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25C4" w:rsidRDefault="00CA77EA">
      <w:pPr>
        <w:pStyle w:val="Heading1"/>
      </w:pPr>
      <w:bookmarkStart w:id="0" w:name="working-with-the-z.1-financial-accounts"/>
      <w:r>
        <w:t>Working with the Z.1 Financial Accounts</w:t>
      </w:r>
    </w:p>
    <w:p w:rsidR="004F25C4" w:rsidRDefault="00CA77EA">
      <w:pPr>
        <w:pStyle w:val="Heading3"/>
      </w:pPr>
      <w:bookmarkStart w:id="1" w:name="X7147b23d85eeb0f8a30dd35d1b765fc73e46d8c"/>
      <w:r>
        <w:t>A Complete Guide, from First Principles to Original Research</w:t>
      </w:r>
    </w:p>
    <w:p w:rsidR="004F25C4" w:rsidRDefault="00CA77EA">
      <w:pPr>
        <w:pStyle w:val="FirstParagraph"/>
      </w:pPr>
      <w:r>
        <w:rPr>
          <w:i/>
          <w:iCs/>
        </w:rPr>
        <w:t>Compiled edition, August 2026. Chapter 3 corrected from the fabricated 247-sector / 33-instrument parse to the empirically validated 55-sector / 178-instrument taxonomy – see Chapter 3, Section 3.1 for the correction note.</w:t>
      </w:r>
    </w:p>
    <w:p w:rsidR="004F25C4" w:rsidRDefault="00CA77EA">
      <w:r>
        <w:pict>
          <v:rect id="_x0000_i1025" style="width:0;height:1.5pt" o:hralign="center" o:hrstd="t" o:hr="t"/>
        </w:pict>
      </w:r>
    </w:p>
    <w:p w:rsidR="004F25C4" w:rsidRDefault="00CA77EA">
      <w:r>
        <w:br w:type="page"/>
      </w:r>
    </w:p>
    <w:p w:rsidR="004F25C4" w:rsidRDefault="00CA77EA">
      <w:r>
        <w:lastRenderedPageBreak/>
        <w:pict>
          <v:rect id="_x0000_i1026" style="width:0;height:1.5pt" o:hralign="center" o:hrstd="t" o:hr="t"/>
        </w:pict>
      </w:r>
    </w:p>
    <w:p w:rsidR="004F25C4" w:rsidRDefault="00CA77EA">
      <w:pPr>
        <w:pStyle w:val="Heading2"/>
      </w:pPr>
      <w:bookmarkStart w:id="2" w:name="table-of-contents"/>
      <w:bookmarkEnd w:id="1"/>
      <w:r>
        <w:t>Table of Contents</w:t>
      </w:r>
    </w:p>
    <w:p w:rsidR="004F25C4" w:rsidRDefault="00CA77EA">
      <w:pPr>
        <w:pStyle w:val="FirstParagraph"/>
      </w:pPr>
      <w:r>
        <w:rPr>
          <w:b/>
          <w:bCs/>
        </w:rPr>
        <w:t>Front Mat</w:t>
      </w:r>
      <w:r>
        <w:rPr>
          <w:b/>
          <w:bCs/>
        </w:rPr>
        <w:t>ter</w:t>
      </w:r>
      <w:r>
        <w:t xml:space="preserve"> – Foreword, Preface, How to Use This Book</w:t>
      </w:r>
    </w:p>
    <w:p w:rsidR="004F25C4" w:rsidRDefault="00CA77EA">
      <w:pPr>
        <w:pStyle w:val="BodyText"/>
      </w:pPr>
      <w:r>
        <w:rPr>
          <w:b/>
          <w:bCs/>
        </w:rPr>
        <w:t>Chapter 1.</w:t>
      </w:r>
      <w:r>
        <w:t xml:space="preserve"> The Idea of a National Balance Sheet</w:t>
      </w:r>
      <w:r>
        <w:br/>
      </w:r>
      <w:r>
        <w:rPr>
          <w:b/>
          <w:bCs/>
        </w:rPr>
        <w:t>Chapter 2.</w:t>
      </w:r>
      <w:r>
        <w:t xml:space="preserve"> A Short History of Government Economic Data, 1878–2026</w:t>
      </w:r>
      <w:r>
        <w:br/>
      </w:r>
      <w:r>
        <w:rPr>
          <w:b/>
          <w:bCs/>
        </w:rPr>
        <w:t>Chapter 3.</w:t>
      </w:r>
      <w:r>
        <w:t xml:space="preserve"> The Architecture of the Data: Sectors, Instruments, Tables</w:t>
      </w:r>
      <w:r>
        <w:br/>
      </w:r>
      <w:r>
        <w:rPr>
          <w:b/>
          <w:bCs/>
        </w:rPr>
        <w:t>Chapter 4.</w:t>
      </w:r>
      <w:r>
        <w:t xml:space="preserve"> Reading a Serie</w:t>
      </w:r>
      <w:r>
        <w:t>s Code</w:t>
      </w:r>
      <w:r>
        <w:br/>
      </w:r>
      <w:r>
        <w:rPr>
          <w:b/>
          <w:bCs/>
        </w:rPr>
        <w:t>Chapter 5.</w:t>
      </w:r>
      <w:r>
        <w:t xml:space="preserve"> Households and Nonprofit Organizations</w:t>
      </w:r>
      <w:r>
        <w:br/>
      </w:r>
      <w:r>
        <w:rPr>
          <w:b/>
          <w:bCs/>
        </w:rPr>
        <w:t>Chapter 6.</w:t>
      </w:r>
      <w:r>
        <w:t xml:space="preserve"> Nonfinancial Business: Corporate and Noncorporate</w:t>
      </w:r>
      <w:r>
        <w:br/>
      </w:r>
      <w:r>
        <w:rPr>
          <w:b/>
          <w:bCs/>
        </w:rPr>
        <w:t>Chapter 7.</w:t>
      </w:r>
      <w:r>
        <w:t xml:space="preserve"> General Government: Federal, State, and Local</w:t>
      </w:r>
      <w:r>
        <w:br/>
      </w:r>
      <w:r>
        <w:rPr>
          <w:b/>
          <w:bCs/>
        </w:rPr>
        <w:t>Chapter 8.</w:t>
      </w:r>
      <w:r>
        <w:t xml:space="preserve"> The Financial Sector I: Banks and Depository Institutions</w:t>
      </w:r>
      <w:r>
        <w:br/>
      </w:r>
      <w:r>
        <w:rPr>
          <w:b/>
          <w:bCs/>
        </w:rPr>
        <w:t>Chapter 9.</w:t>
      </w:r>
      <w:r>
        <w:t xml:space="preserve"> T</w:t>
      </w:r>
      <w:r>
        <w:t>he Financial Sector II: Insurance, Pensions, and Shadow Banking</w:t>
      </w:r>
      <w:r>
        <w:br/>
      </w:r>
      <w:r>
        <w:rPr>
          <w:b/>
          <w:bCs/>
        </w:rPr>
        <w:t>Chapter 10.</w:t>
      </w:r>
      <w:r>
        <w:t xml:space="preserve"> The Rest of the World</w:t>
      </w:r>
      <w:r>
        <w:br/>
      </w:r>
      <w:r>
        <w:rPr>
          <w:b/>
          <w:bCs/>
        </w:rPr>
        <w:t>Chapter 11.</w:t>
      </w:r>
      <w:r>
        <w:t xml:space="preserve"> Money and Deposits</w:t>
      </w:r>
      <w:r>
        <w:br/>
      </w:r>
      <w:r>
        <w:rPr>
          <w:b/>
          <w:bCs/>
        </w:rPr>
        <w:t>Chapter 12.</w:t>
      </w:r>
      <w:r>
        <w:t xml:space="preserve"> Debt Securities: Treasury, Agency, Municipal, and Corporate</w:t>
      </w:r>
      <w:r>
        <w:br/>
      </w:r>
      <w:r>
        <w:rPr>
          <w:b/>
          <w:bCs/>
        </w:rPr>
        <w:t>Chapter 13.</w:t>
      </w:r>
      <w:r>
        <w:t xml:space="preserve"> Loans and Mortgages</w:t>
      </w:r>
      <w:r>
        <w:br/>
      </w:r>
      <w:r>
        <w:rPr>
          <w:b/>
          <w:bCs/>
        </w:rPr>
        <w:t>Chapter 14.</w:t>
      </w:r>
      <w:r>
        <w:t xml:space="preserve"> Equity and </w:t>
      </w:r>
      <w:r>
        <w:t>Investment Fund Shares</w:t>
      </w:r>
      <w:r>
        <w:br/>
      </w:r>
      <w:r>
        <w:rPr>
          <w:b/>
          <w:bCs/>
        </w:rPr>
        <w:t>Chapter 15.</w:t>
      </w:r>
      <w:r>
        <w:t xml:space="preserve"> Insurance and Pension Entitlements</w:t>
      </w:r>
      <w:r>
        <w:br/>
      </w:r>
      <w:r>
        <w:rPr>
          <w:b/>
          <w:bCs/>
        </w:rPr>
        <w:t>Chapter 16.</w:t>
      </w:r>
      <w:r>
        <w:t xml:space="preserve"> Trade Credit and Miscellaneous Claims</w:t>
      </w:r>
      <w:r>
        <w:br/>
      </w:r>
      <w:r>
        <w:rPr>
          <w:b/>
          <w:bCs/>
        </w:rPr>
        <w:t>Chapter 17.</w:t>
      </w:r>
      <w:r>
        <w:t xml:space="preserve"> The Flow of Funds Matrix: Who Lends to Whom</w:t>
      </w:r>
      <w:r>
        <w:br/>
      </w:r>
      <w:r>
        <w:rPr>
          <w:b/>
          <w:bCs/>
        </w:rPr>
        <w:t>Chapter 18.</w:t>
      </w:r>
      <w:r>
        <w:t xml:space="preserve"> Debt Dynamics: Growth, Stocks, and Leverage</w:t>
      </w:r>
      <w:r>
        <w:br/>
      </w:r>
      <w:r>
        <w:rPr>
          <w:b/>
          <w:bCs/>
        </w:rPr>
        <w:t>Chapter 19.</w:t>
      </w:r>
      <w:r>
        <w:t xml:space="preserve"> The Integrat</w:t>
      </w:r>
      <w:r>
        <w:t>ed Macroeconomic Accounts</w:t>
      </w:r>
      <w:r>
        <w:br/>
      </w:r>
      <w:r>
        <w:rPr>
          <w:b/>
          <w:bCs/>
        </w:rPr>
        <w:t>Chapter 20.</w:t>
      </w:r>
      <w:r>
        <w:t xml:space="preserve"> Balance Sheets, Net Worth, and Revaluation</w:t>
      </w:r>
      <w:r>
        <w:br/>
      </w:r>
      <w:r>
        <w:rPr>
          <w:b/>
          <w:bCs/>
        </w:rPr>
        <w:t>Chapter 21.</w:t>
      </w:r>
      <w:r>
        <w:t xml:space="preserve"> From Raw Files to Database: Building the Z1 Core</w:t>
      </w:r>
      <w:r>
        <w:br/>
      </w:r>
      <w:r>
        <w:rPr>
          <w:b/>
          <w:bCs/>
        </w:rPr>
        <w:t>Chapter 22.</w:t>
      </w:r>
      <w:r>
        <w:t xml:space="preserve"> Beyond Z1: Integrating BEA, BLS, Census, and Treasury into One Schema</w:t>
      </w:r>
      <w:r>
        <w:br/>
      </w:r>
      <w:r>
        <w:rPr>
          <w:b/>
          <w:bCs/>
        </w:rPr>
        <w:t>Chapter 23.</w:t>
      </w:r>
      <w:r>
        <w:t xml:space="preserve"> Descriptive Statisti</w:t>
      </w:r>
      <w:r>
        <w:t>cs and Visualization</w:t>
      </w:r>
      <w:r>
        <w:br/>
      </w:r>
      <w:r>
        <w:rPr>
          <w:b/>
          <w:bCs/>
        </w:rPr>
        <w:t>Chapter 24.</w:t>
      </w:r>
      <w:r>
        <w:t xml:space="preserve"> Time Series Methods for Financial Accounts Data</w:t>
      </w:r>
      <w:r>
        <w:br/>
      </w:r>
      <w:r>
        <w:rPr>
          <w:b/>
          <w:bCs/>
        </w:rPr>
        <w:t>Chapter 25.</w:t>
      </w:r>
      <w:r>
        <w:t xml:space="preserve"> Econometric Applications</w:t>
      </w:r>
      <w:r>
        <w:br/>
      </w:r>
      <w:r>
        <w:rPr>
          <w:b/>
          <w:bCs/>
        </w:rPr>
        <w:t>Chapter 26.</w:t>
      </w:r>
      <w:r>
        <w:t xml:space="preserve"> Measuring Financial Stability and Systemic Risk</w:t>
      </w:r>
      <w:r>
        <w:br/>
      </w:r>
      <w:r>
        <w:rPr>
          <w:b/>
          <w:bCs/>
        </w:rPr>
        <w:t>Chapter 27.</w:t>
      </w:r>
      <w:r>
        <w:t xml:space="preserve"> The Postwar Balance Sheet, 1945–1970</w:t>
      </w:r>
      <w:r>
        <w:br/>
      </w:r>
      <w:r>
        <w:rPr>
          <w:b/>
          <w:bCs/>
        </w:rPr>
        <w:t>Chapter 28.</w:t>
      </w:r>
      <w:r>
        <w:t xml:space="preserve"> Financial Deregul</w:t>
      </w:r>
      <w:r>
        <w:t>ation and the Rise of Household Debt, 1980–2000</w:t>
      </w:r>
      <w:r>
        <w:br/>
      </w:r>
      <w:r>
        <w:rPr>
          <w:b/>
          <w:bCs/>
        </w:rPr>
        <w:t>Chapter 29.</w:t>
      </w:r>
      <w:r>
        <w:t xml:space="preserve"> The 2008 Financial Crisis Through the Accounts</w:t>
      </w:r>
      <w:r>
        <w:br/>
      </w:r>
      <w:r>
        <w:rPr>
          <w:b/>
          <w:bCs/>
        </w:rPr>
        <w:t>Chapter 30.</w:t>
      </w:r>
      <w:r>
        <w:t xml:space="preserve"> The Pandemic Balance Sheet, 2020–2022</w:t>
      </w:r>
      <w:r>
        <w:br/>
      </w:r>
      <w:r>
        <w:rPr>
          <w:b/>
          <w:bCs/>
        </w:rPr>
        <w:t>Chapter 31.</w:t>
      </w:r>
      <w:r>
        <w:t xml:space="preserve"> The Current Cycle (through 2026)</w:t>
      </w:r>
      <w:r>
        <w:br/>
      </w:r>
      <w:r>
        <w:rPr>
          <w:b/>
          <w:bCs/>
        </w:rPr>
        <w:t>Chapter 32.</w:t>
      </w:r>
      <w:r>
        <w:t xml:space="preserve"> Replicating Canonical Studies</w:t>
      </w:r>
      <w:r>
        <w:br/>
      </w:r>
      <w:r>
        <w:rPr>
          <w:b/>
          <w:bCs/>
        </w:rPr>
        <w:t>Chapter 33.</w:t>
      </w:r>
      <w:r>
        <w:t xml:space="preserve"> </w:t>
      </w:r>
      <w:r>
        <w:t>Open Questions and Original Research Design</w:t>
      </w:r>
      <w:r>
        <w:br/>
      </w:r>
      <w:r>
        <w:rPr>
          <w:b/>
          <w:bCs/>
        </w:rPr>
        <w:t>Chapter 34.</w:t>
      </w:r>
      <w:r>
        <w:t xml:space="preserve"> Contributing to the Guide: The Companion Monograph Series</w:t>
      </w:r>
    </w:p>
    <w:p w:rsidR="004F25C4" w:rsidRDefault="00CA77EA">
      <w:pPr>
        <w:pStyle w:val="BodyText"/>
      </w:pPr>
      <w:r>
        <w:rPr>
          <w:b/>
          <w:bCs/>
        </w:rPr>
        <w:t>Back Matter</w:t>
      </w:r>
      <w:r>
        <w:t xml:space="preserve"> – Appendices A through J</w:t>
      </w:r>
    </w:p>
    <w:p w:rsidR="004F25C4" w:rsidRDefault="00CA77EA">
      <w:r>
        <w:pict>
          <v:rect id="_x0000_i1027" style="width:0;height:1.5pt" o:hralign="center" o:hrstd="t" o:hr="t"/>
        </w:pict>
      </w:r>
    </w:p>
    <w:p w:rsidR="004F25C4" w:rsidRDefault="00CA77EA">
      <w:r>
        <w:br w:type="page"/>
      </w:r>
    </w:p>
    <w:p w:rsidR="004F25C4" w:rsidRDefault="00CA77EA">
      <w:r>
        <w:lastRenderedPageBreak/>
        <w:pict>
          <v:rect id="_x0000_i1028" style="width:0;height:1.5pt" o:hralign="center" o:hrstd="t" o:hr="t"/>
        </w:pict>
      </w:r>
    </w:p>
    <w:p w:rsidR="004F25C4" w:rsidRDefault="00CA77EA">
      <w:pPr>
        <w:pStyle w:val="Heading1"/>
      </w:pPr>
      <w:bookmarkStart w:id="3" w:name="front-matter"/>
      <w:bookmarkEnd w:id="0"/>
      <w:bookmarkEnd w:id="2"/>
      <w:r>
        <w:t>Front Matter</w:t>
      </w:r>
    </w:p>
    <w:p w:rsidR="004F25C4" w:rsidRDefault="00CA77EA">
      <w:r>
        <w:pict>
          <v:rect id="_x0000_i1029" style="width:0;height:1.5pt" o:hralign="center" o:hrstd="t" o:hr="t"/>
        </w:pict>
      </w:r>
    </w:p>
    <w:p w:rsidR="004F25C4" w:rsidRDefault="00CA77EA">
      <w:pPr>
        <w:pStyle w:val="Heading2"/>
      </w:pPr>
      <w:bookmarkStart w:id="4" w:name="foreword"/>
      <w:r>
        <w:t>Foreword</w:t>
      </w:r>
    </w:p>
    <w:p w:rsidR="004F25C4" w:rsidRDefault="00CA77EA">
      <w:pPr>
        <w:pStyle w:val="FirstParagraph"/>
      </w:pPr>
      <w:r>
        <w:t>This book began from a single question: could a public government statistical release — one most people have never heard of, buried in a corner of the Federal Reserve’s website — carry an entire curriculum</w:t>
      </w:r>
      <w:r w:rsidR="00856854"/>
      <w:r/>
      <w:r w:rsidR="00856854"/>
      <w:r>
        <w:t>, from a fourteen-year-old’s first encounter with t</w:t>
      </w:r>
      <w:r>
        <w:t>he idea of a balance sheet to a doctoral candidate’s dissertation proposal? The Financial Accounts of the United States, known to the small community of people who use it regularly as “Z.1,” is not designed to be a teaching tool. It is a quarterly accounti</w:t>
      </w:r>
      <w:r>
        <w:t>ng release, dense with codes, spanning eighty years, built by economists for economists. This book is the record of what happened when it was pushed to do something else.</w:t>
      </w:r>
    </w:p>
    <w:p w:rsidR="004F25C4" w:rsidRDefault="00CA77EA">
      <w:pPr>
        <w:pStyle w:val="BodyText"/>
      </w:pPr>
      <w:r>
        <w:t>What follows is not a conventional textbook, and it is worth saying plainly why. Ever</w:t>
      </w:r>
      <w:r>
        <w:t>y real number in every chapter was computed by code that is also printed in that chapter</w:t>
      </w:r>
      <w:r w:rsidR="00856854">
        <w:t xml:space="preserve">, </w:t>
      </w:r>
      <w:r>
        <w:t>not estimated, not illustrated, not rounded from memory. Where data genuinely could not be reached (a paywalled compendium, a live government API this book’s own too</w:t>
      </w:r>
      <w:r>
        <w:t>ls could not access), that gap is labeled explicitly rather than papered over with a plausible-sounding placeholder. Where a formula turned out to be wrong, or a bug caused a silent failure, or a test came back null after seven straight significant results</w:t>
      </w:r>
      <w:r>
        <w:t>, this book says so, in the chapter where it happened, because that is what actually happened while writing it. A reader who wants a polished narrative about how the American financial system works, tidied into a story that always confirms its own expectat</w:t>
      </w:r>
      <w:r>
        <w:t>ions, will not find one here. A reader who wants to see what happens when you actually run the numbers, repeatedly, honestly, and follow them wherever they lead — including into a formula error, a units mismatch, and a database bug caught by its own validator — will find</w:t>
      </w:r>
      <w:r w:rsidR="00856854"/>
      <w:r/>
      <w:r/>
      <w:r w:rsidR="00856854"/>
      <w:r>
        <w:t xml:space="preserve"> thirty-four chapters of exactly that.</w:t>
      </w:r>
    </w:p>
    <w:p w:rsidR="004F25C4" w:rsidRDefault="00CA77EA">
      <w:pPr>
        <w:pStyle w:val="Heading2"/>
      </w:pPr>
      <w:bookmarkStart w:id="5" w:name="preface"/>
      <w:bookmarkEnd w:id="4"/>
      <w:r>
        <w:t>Preface</w:t>
      </w:r>
    </w:p>
    <w:p w:rsidR="004F25C4" w:rsidRDefault="00CA77EA">
      <w:pPr>
        <w:pStyle w:val="FirstParagraph"/>
      </w:pPr>
      <w:r>
        <w:t>This book is organized in seven parts and read at five depths simultaneously. Parts I through IV (Chapters 1–20) build the foundations, work through the economy sector by sector and instrument b</w:t>
      </w:r>
      <w:r>
        <w:t>y instrument, and synthesize the pieces into the Flow of Funds Matrix, real-versus-nominal debt dynamics, the integrated accounts, and</w:t>
      </w:r>
      <w:r w:rsidR="00856854">
        <w:t xml:space="preserve">, </w:t>
      </w:r>
      <w:r>
        <w:t>closing Part IV</w:t>
      </w:r>
      <w:r w:rsidR="00856854">
        <w:t xml:space="preserve">, </w:t>
      </w:r>
      <w:r>
        <w:t>an actual resolution of a mystery raised in this book’s very first chapter. Parts V through VII (Chap</w:t>
      </w:r>
      <w:r>
        <w:t xml:space="preserve">ters 21–34) build the methods this book’s earlier chapters lean on throughout, walk through four detailed case studies spanning 1945 to the present, replicate three canonical published studies against this book’s own data, and close with a curated list of </w:t>
      </w:r>
      <w:r>
        <w:t>open questions and a mechanism for the book itself to keep growing.</w:t>
      </w:r>
    </w:p>
    <w:p w:rsidR="004F25C4" w:rsidRDefault="00CA77EA">
      <w:pPr>
        <w:pStyle w:val="BodyText"/>
      </w:pPr>
      <w:r>
        <w:t>Every chapter follows the same shape: a real problem, a real finding — computed, not asserted — a tiered set of exercises</w:t>
      </w:r>
      <w:r w:rsidR="00856854"/>
      <w:r/>
      <w:r w:rsidR="00856854"/>
      <w:r>
        <w:t>, and a Code Appendix containing the actual script that produced ev</w:t>
      </w:r>
      <w:r>
        <w:t xml:space="preserve">ery number in the chapter’s prose. That last part is not decoration. The scripts are not abbreviated or simplified for readability; they are the literal code, runnable against </w:t>
      </w:r>
      <w:r>
        <w:lastRenderedPageBreak/>
        <w:t>the companion database described below, that generated every table and figure in</w:t>
      </w:r>
      <w:r>
        <w:t xml:space="preserve"> this book.</w:t>
      </w:r>
    </w:p>
    <w:p w:rsidR="004F25C4" w:rsidRDefault="00CA77EA">
      <w:pPr>
        <w:pStyle w:val="Heading2"/>
      </w:pPr>
      <w:bookmarkStart w:id="6" w:name="how-to-use-this-book"/>
      <w:bookmarkEnd w:id="5"/>
      <w:r>
        <w:t>How to Use This Book</w:t>
      </w:r>
    </w:p>
    <w:p w:rsidR="004F25C4" w:rsidRDefault="00CA77EA">
      <w:pPr>
        <w:pStyle w:val="FirstParagraph"/>
      </w:pPr>
      <w:r>
        <w:t>Every chapter closes with a Level Cascade — the same underlying material, addressed to five different readers:</w:t>
      </w:r>
      <w:r>
        <w:rPr>
          <w:b/>
          <w:bCs/>
        </w:rPr>
      </w:r>
      <w:r w:rsidR="00856854"/>
      <w:r/>
    </w:p>
    <w:tbl>
      <w:tblPr>
        <w:tblStyle w:val="Table"/>
        <w:tblW w:w="5000" w:type="pct"/>
        <w:tblLook w:val="0020" w:firstRow="1" w:lastRow="0" w:firstColumn="0" w:lastColumn="0" w:noHBand="0" w:noVBand="0"/>
      </w:tblPr>
      <w:tblGrid>
        <w:gridCol w:w="2726"/>
        <w:gridCol w:w="2519"/>
        <w:gridCol w:w="4115"/>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Tier</w:t>
            </w:r>
          </w:p>
        </w:tc>
        <w:tc>
          <w:tcPr>
            <w:tcW w:w="0" w:type="auto"/>
          </w:tcPr>
          <w:p w:rsidR="004F25C4" w:rsidRDefault="00CA77EA">
            <w:pPr>
              <w:pStyle w:val="Compact"/>
            </w:pPr>
            <w:r>
              <w:t>Reader</w:t>
            </w:r>
          </w:p>
        </w:tc>
        <w:tc>
          <w:tcPr>
            <w:tcW w:w="0" w:type="auto"/>
          </w:tcPr>
          <w:p w:rsidR="004F25C4" w:rsidRDefault="00CA77EA">
            <w:pPr>
              <w:pStyle w:val="Compact"/>
            </w:pPr>
            <w:r>
              <w:t>What the chapter asks of them</w:t>
            </w:r>
          </w:p>
        </w:tc>
      </w:tr>
      <w:tr w:rsidR="004F25C4">
        <w:tc>
          <w:tcPr>
            <w:tcW w:w="0" w:type="auto"/>
          </w:tcPr>
          <w:p w:rsidR="004F25C4" w:rsidRDefault="00CA77EA">
            <w:pPr>
              <w:pStyle w:val="Compact"/>
            </w:pPr>
            <w:r>
              <w:rPr>
                <w:b/>
                <w:bCs/>
              </w:rPr>
              <w:t>IGCSE</w:t>
            </w:r>
            <w:r>
              <w:t xml:space="preserve"> (Grades 9–10)</w:t>
            </w:r>
          </w:p>
        </w:tc>
        <w:tc>
          <w:tcPr>
            <w:tcW w:w="0" w:type="auto"/>
          </w:tcPr>
          <w:p w:rsidR="004F25C4" w:rsidRDefault="00CA77EA">
            <w:pPr>
              <w:pStyle w:val="Compact"/>
            </w:pPr>
            <w:r>
              <w:t>First encounter with economics</w:t>
            </w:r>
          </w:p>
        </w:tc>
        <w:tc>
          <w:tcPr>
            <w:tcW w:w="0" w:type="auto"/>
          </w:tcPr>
          <w:p w:rsidR="004F25C4" w:rsidRDefault="00CA77EA">
            <w:pPr>
              <w:pStyle w:val="Compact"/>
            </w:pPr>
            <w:r>
              <w:t>Read the finding, answer a question directly from the chapter’s own numbers</w:t>
            </w:r>
          </w:p>
        </w:tc>
      </w:tr>
      <w:tr w:rsidR="004F25C4">
        <w:tc>
          <w:tcPr>
            <w:tcW w:w="0" w:type="auto"/>
          </w:tcPr>
          <w:p w:rsidR="004F25C4" w:rsidRDefault="00CA77EA">
            <w:pPr>
              <w:pStyle w:val="Compact"/>
            </w:pPr>
            <w:r>
              <w:rPr>
                <w:b/>
                <w:bCs/>
              </w:rPr>
              <w:t>A Level</w:t>
            </w:r>
            <w:r>
              <w:t xml:space="preserve"> (Grades 11–12 / first-year college)</w:t>
            </w:r>
          </w:p>
        </w:tc>
        <w:tc>
          <w:tcPr>
            <w:tcW w:w="0" w:type="auto"/>
          </w:tcPr>
          <w:p w:rsidR="004F25C4" w:rsidRDefault="00CA77EA">
            <w:pPr>
              <w:pStyle w:val="Compact"/>
            </w:pPr>
            <w:r>
              <w:t>CIE 9708/9709-level economics and statistics</w:t>
            </w:r>
          </w:p>
        </w:tc>
        <w:tc>
          <w:tcPr>
            <w:tcW w:w="0" w:type="auto"/>
          </w:tcPr>
          <w:p w:rsidR="004F25C4" w:rsidRDefault="00CA77EA">
            <w:pPr>
              <w:pStyle w:val="Compact"/>
            </w:pPr>
            <w:r>
              <w:t>Connect the finding to a syllabus concept, do a short calculation</w:t>
            </w:r>
          </w:p>
        </w:tc>
      </w:tr>
      <w:tr w:rsidR="004F25C4">
        <w:tc>
          <w:tcPr>
            <w:tcW w:w="0" w:type="auto"/>
          </w:tcPr>
          <w:p w:rsidR="004F25C4" w:rsidRDefault="00CA77EA">
            <w:pPr>
              <w:pStyle w:val="Compact"/>
            </w:pPr>
            <w:r>
              <w:rPr>
                <w:b/>
                <w:bCs/>
              </w:rPr>
              <w:t>Undergraduate</w:t>
            </w:r>
          </w:p>
        </w:tc>
        <w:tc>
          <w:tcPr>
            <w:tcW w:w="0" w:type="auto"/>
          </w:tcPr>
          <w:p w:rsidR="004F25C4" w:rsidRDefault="00CA77EA">
            <w:pPr>
              <w:pStyle w:val="Compact"/>
            </w:pPr>
            <w:r>
              <w:t>College s</w:t>
            </w:r>
            <w:r>
              <w:t>ophomore through senior</w:t>
            </w:r>
          </w:p>
        </w:tc>
        <w:tc>
          <w:tcPr>
            <w:tcW w:w="0" w:type="auto"/>
          </w:tcPr>
          <w:p w:rsidR="004F25C4" w:rsidRDefault="00CA77EA">
            <w:pPr>
              <w:pStyle w:val="Compact"/>
            </w:pPr>
            <w:r>
              <w:t>Extend the chapter’s own code to a new series, sector, or time window</w:t>
            </w:r>
          </w:p>
        </w:tc>
      </w:tr>
      <w:tr w:rsidR="004F25C4">
        <w:tc>
          <w:tcPr>
            <w:tcW w:w="0" w:type="auto"/>
          </w:tcPr>
          <w:p w:rsidR="004F25C4" w:rsidRDefault="00CA77EA">
            <w:pPr>
              <w:pStyle w:val="Compact"/>
            </w:pPr>
            <w:r>
              <w:rPr>
                <w:b/>
                <w:bCs/>
              </w:rPr>
              <w:t>Graduate</w:t>
            </w:r>
          </w:p>
        </w:tc>
        <w:tc>
          <w:tcPr>
            <w:tcW w:w="0" w:type="auto"/>
          </w:tcPr>
          <w:p w:rsidR="004F25C4" w:rsidRDefault="00CA77EA">
            <w:pPr>
              <w:pStyle w:val="Compact"/>
            </w:pPr>
            <w:r>
              <w:t>Master’s or early doctoral, track-specific</w:t>
            </w:r>
          </w:p>
        </w:tc>
        <w:tc>
          <w:tcPr>
            <w:tcW w:w="0" w:type="auto"/>
          </w:tcPr>
          <w:p w:rsidR="004F25C4" w:rsidRDefault="00CA77EA">
            <w:pPr>
              <w:pStyle w:val="Compact"/>
            </w:pPr>
            <w:r>
              <w:t>Apply a named method (econometric, computational, policy) to the chapter’s data</w:t>
            </w:r>
          </w:p>
        </w:tc>
      </w:tr>
      <w:tr w:rsidR="004F25C4">
        <w:tc>
          <w:tcPr>
            <w:tcW w:w="0" w:type="auto"/>
          </w:tcPr>
          <w:p w:rsidR="004F25C4" w:rsidRDefault="00CA77EA">
            <w:pPr>
              <w:pStyle w:val="Compact"/>
            </w:pPr>
            <w:r>
              <w:rPr>
                <w:b/>
                <w:bCs/>
              </w:rPr>
              <w:t>PhD / Research</w:t>
            </w:r>
          </w:p>
        </w:tc>
        <w:tc>
          <w:tcPr>
            <w:tcW w:w="0" w:type="auto"/>
          </w:tcPr>
          <w:p w:rsidR="004F25C4" w:rsidRDefault="00CA77EA">
            <w:pPr>
              <w:pStyle w:val="Compact"/>
            </w:pPr>
            <w:r>
              <w:t>Doctoral, pub</w:t>
            </w:r>
            <w:r>
              <w:t>lishing</w:t>
            </w:r>
          </w:p>
        </w:tc>
        <w:tc>
          <w:tcPr>
            <w:tcW w:w="0" w:type="auto"/>
          </w:tcPr>
          <w:p w:rsidR="004F25C4" w:rsidRDefault="00CA77EA">
            <w:pPr>
              <w:pStyle w:val="Compact"/>
            </w:pPr>
            <w:r>
              <w:t>An open question, a research design, or a proposal to extend this book’s own infrastructure</w:t>
            </w:r>
          </w:p>
        </w:tc>
      </w:tr>
    </w:tbl>
    <w:p w:rsidR="004F25C4" w:rsidRDefault="00CA77EA">
      <w:pPr>
        <w:pStyle w:val="BodyText"/>
      </w:pPr>
      <w:r>
        <w:t>A reader can enter at any chapter and any tier without having read what came before, though later chapters do build on earlier ones by name: Chapter 32’s replications reuse</w:t>
      </w:r>
      <w:r w:rsidR="00856854"/>
      <w:r>
        <w:t xml:space="preserve"> Chapter 25’s structural-break test unchanged; Chapter 20’s resolution of Chapter 1</w:t>
      </w:r>
      <w:r>
        <w:t>’s mystery uses data assembled across Chapters 14 and 19. Cross-references are given by chapter and section number throughout, so a reader who wants the full chain can follow it, and a reader who doesn’t can skip it without losing the chapter in front of t</w:t>
      </w:r>
      <w:r>
        <w:t>hem.</w:t>
      </w:r>
    </w:p>
    <w:p w:rsidR="004F25C4" w:rsidRDefault="00CA77EA">
      <w:pPr>
        <w:pStyle w:val="Heading2"/>
      </w:pPr>
      <w:bookmarkStart w:id="7" w:name="a-note-on-data-sources"/>
      <w:bookmarkEnd w:id="6"/>
      <w:r>
        <w:t>A Note on Data Sources</w:t>
      </w:r>
    </w:p>
    <w:p w:rsidR="004F25C4" w:rsidRDefault="00CA77EA">
      <w:pPr>
        <w:pStyle w:val="FirstParagraph"/>
      </w:pPr>
      <w:r>
        <w:t>This book draws on twelve registered data sources, cataloged in full in Appendix J: the Federal Reserve’s Z.1 (Financial Accounts), H.6 (money stock), H.8 (bank assets and liabilities), and FOMC policy rate decisions; the Bureau</w:t>
      </w:r>
      <w:r>
        <w:t xml:space="preserve"> of Economic Analysis’s National Income and Product Accounts and Personal Income and Outlays releases; the Bureau of Labor Statistics’s Consumer Price Index and Employment Situation releases; the Census Bureau’s American Community Survey; the Department of</w:t>
      </w:r>
      <w:r>
        <w:t xml:space="preserve"> the Treasury’s Debt to the Penny; a small set of hand-transcribed historical population and price figures; and a body of series this book itself derived and comput</w:t>
      </w:r>
      <w:bookmarkStart w:id="8" w:name="_GoBack"/>
      <w:bookmarkEnd w:id="8"/>
      <w:r>
        <w:t>ed, clearly marked as such.</w:t>
      </w:r>
    </w:p>
    <w:p w:rsidR="004F25C4" w:rsidRDefault="00CA77EA">
      <w:pPr>
        <w:pStyle w:val="BodyText"/>
      </w:pPr>
      <w:r>
        <w:t>One source is deliberately absent from that list: the Statistica</w:t>
      </w:r>
      <w:r>
        <w:t>l Abstract of the United States. The Census Bureau published it continuously from 1878 through its 2012 edition before discontinuing it as a line item in a budget-driven decision aimed at preserving the Bureau’s core survey operations, not at restricting p</w:t>
      </w:r>
      <w:r>
        <w:t xml:space="preserve">ublic access to data as an end in itself. Since </w:t>
      </w:r>
      <w:r>
        <w:t>2013, a commercial continuation has existed as a paywalled product. The historical 1878–2012 volumes remain fully free: as works of the US federal government, they carry no copyright under US law. This book uses them exactly once</w:t>
      </w:r>
      <w:r w:rsidR="00856854"/>
      <w:r/>
      <w:r w:rsidR="00856854"/>
      <w:r/>
      <w:r>
        <w:t xml:space="preserve">, in Chapter 27, for historical color no other source could supply as easily. They are not treated as a live, ongoing pipeline source anywhere in this book, because they no longer are one, and every other source this book relies </w:t>
      </w:r>
      <w:r>
        <w:t>on was chosen specifically because its underlying agency continues to publish it directly, for free, regardless of what happens to any commercial compendium built on top of it.</w:t>
      </w:r>
    </w:p>
    <w:p w:rsidR="004F25C4" w:rsidRDefault="00CA77EA">
      <w:pPr>
        <w:pStyle w:val="BodyText"/>
      </w:pPr>
      <w:r>
        <w:t>Not every series in this book is real data. Where a live source could not be re</w:t>
      </w:r>
      <w:r>
        <w:t>ached from this book’s own working environment, an illustrative fixture stands in its place</w:t>
      </w:r>
      <w:r w:rsidR="00856854">
        <w:t xml:space="preserve">, </w:t>
      </w:r>
      <w:r>
        <w:t xml:space="preserve">always labeled in both its description text and a dedicated schema column, never left for a reader to discover by accident. Chapter 31’s own audit of this book’s </w:t>
      </w:r>
      <w:r>
        <w:t>database is the authoritative account of exactly which series remain fixtures as of this edition; it found five, named them, and left the rest as an open, well-scoped opportunity for a future contribution rather than a hidden gap.</w:t>
      </w:r>
    </w:p>
    <w:p w:rsidR="004F25C4" w:rsidRDefault="00CA77EA">
      <w:pPr>
        <w:pStyle w:val="Heading2"/>
      </w:pPr>
      <w:bookmarkStart w:id="9" w:name="the-companion-database-and-package"/>
      <w:bookmarkEnd w:id="7"/>
      <w:r>
        <w:t>The Companion Database an</w:t>
      </w:r>
      <w:r>
        <w:t>d Package</w:t>
      </w:r>
    </w:p>
    <w:p w:rsidR="004F25C4" w:rsidRDefault="00CA77EA">
      <w:pPr>
        <w:pStyle w:val="FirstParagraph"/>
      </w:pPr>
      <w:r>
        <w:t>Every real number in this book can be reproduced from a single SQLite file, built incrementally by the scripts in each chapter’s Code Appendix and described in full in Appendix E. As of this edition, that database holds:</w:t>
      </w:r>
    </w:p>
    <w:p w:rsidR="004F25C4" w:rsidRDefault="00CA77EA" w:rsidP="00CA77EA">
      <w:pPr>
        <w:pStyle w:val="Compact"/>
        <w:numPr>
          <w:ilvl w:val="0"/>
          <w:numId w:val="1"/>
        </w:numPr>
      </w:pPr>
      <w:r>
        <w:rPr>
          <w:b/>
          <w:bCs/>
        </w:rPr>
        <w:t>7,733 series</w:t>
      </w:r>
      <w:r>
        <w:t xml:space="preserve"> across </w:t>
      </w:r>
      <w:r>
        <w:rPr>
          <w:b/>
          <w:bCs/>
        </w:rPr>
        <w:t>12 so</w:t>
      </w:r>
      <w:r>
        <w:rPr>
          <w:b/>
          <w:bCs/>
        </w:rPr>
        <w:t>urces</w:t>
      </w:r>
    </w:p>
    <w:p w:rsidR="004F25C4" w:rsidRDefault="00CA77EA" w:rsidP="00CA77EA">
      <w:pPr>
        <w:pStyle w:val="Compact"/>
        <w:numPr>
          <w:ilvl w:val="0"/>
          <w:numId w:val="1"/>
        </w:numPr>
      </w:pPr>
      <w:r>
        <w:rPr>
          <w:b/>
          <w:bCs/>
        </w:rPr>
        <w:t>1,824,384 observations</w:t>
      </w:r>
      <w:r>
        <w:t xml:space="preserve">, spanning </w:t>
      </w:r>
      <w:r>
        <w:rPr>
          <w:b/>
          <w:bCs/>
        </w:rPr>
        <w:t>1945 through 2026</w:t>
      </w:r>
    </w:p>
    <w:p w:rsidR="004F25C4" w:rsidRDefault="00CA77EA" w:rsidP="00CA77EA">
      <w:pPr>
        <w:pStyle w:val="Compact"/>
        <w:numPr>
          <w:ilvl w:val="0"/>
          <w:numId w:val="1"/>
        </w:numPr>
      </w:pPr>
      <w:r>
        <w:rPr>
          <w:b/>
          <w:bCs/>
        </w:rPr>
        <w:t>201 Z.1 tables</w:t>
      </w:r>
      <w:r>
        <w:t xml:space="preserve">, </w:t>
      </w:r>
      <w:r>
        <w:rPr>
          <w:b/>
          <w:bCs/>
        </w:rPr>
        <w:t>286 source files</w:t>
      </w:r>
      <w:r>
        <w:t xml:space="preserve">, and </w:t>
      </w:r>
      <w:r>
        <w:rPr>
          <w:b/>
          <w:bCs/>
        </w:rPr>
        <w:t>12,615 table-membership records</w:t>
      </w:r>
    </w:p>
    <w:p w:rsidR="004F25C4" w:rsidRDefault="00CA77EA" w:rsidP="00CA77EA">
      <w:pPr>
        <w:pStyle w:val="Compact"/>
        <w:numPr>
          <w:ilvl w:val="0"/>
          <w:numId w:val="1"/>
        </w:numPr>
      </w:pPr>
      <w:r>
        <w:t>A validator (Chapter 34) that checks the entire structure for orphaned references, empty series, and constraint violations</w:t>
      </w:r>
      <w:r w:rsidR="00856854">
        <w:t xml:space="preserve">, </w:t>
      </w:r>
      <w:r>
        <w:t>and,</w:t>
      </w:r>
      <w:r>
        <w:t xml:space="preserve"> as of this edition, finds none</w:t>
      </w:r>
    </w:p>
    <w:p w:rsidR="004F25C4" w:rsidRDefault="00CA77EA">
      <w:pPr>
        <w:pStyle w:val="FirstParagraph"/>
      </w:pPr>
      <w:r>
        <w:t xml:space="preserve">No installation beyond Python 3, </w:t>
      </w:r>
      <w:r>
        <w:rPr>
          <w:rStyle w:val="VerbatimChar"/>
        </w:rPr>
        <w:t>sqlite3</w:t>
      </w:r>
      <w:r>
        <w:t>, and the packages named in each chapter’s Code Appendix (</w:t>
      </w:r>
      <w:r>
        <w:rPr>
          <w:rStyle w:val="VerbatimChar"/>
        </w:rPr>
        <w:t>pandas</w:t>
      </w:r>
      <w:r>
        <w:t xml:space="preserve">, </w:t>
      </w:r>
      <w:r>
        <w:rPr>
          <w:rStyle w:val="VerbatimChar"/>
        </w:rPr>
        <w:t>numpy</w:t>
      </w:r>
      <w:r>
        <w:t xml:space="preserve">, </w:t>
      </w:r>
      <w:r>
        <w:rPr>
          <w:rStyle w:val="VerbatimChar"/>
        </w:rPr>
        <w:t>matplotlib</w:t>
      </w:r>
      <w:r>
        <w:t xml:space="preserve">, </w:t>
      </w:r>
      <w:r>
        <w:rPr>
          <w:rStyle w:val="VerbatimChar"/>
        </w:rPr>
        <w:t>statsmodels</w:t>
      </w:r>
      <w:r>
        <w:t xml:space="preserve">, and </w:t>
      </w:r>
      <w:r>
        <w:rPr>
          <w:rStyle w:val="VerbatimChar"/>
        </w:rPr>
        <w:t>scipy</w:t>
      </w:r>
      <w:r>
        <w:t>) is required to rerun any script in this book against the companion database. Appendix I documents every reusable function this book built, in the order each first appears, so a reader extending this book’s work can locate and reuse existing infrastructur</w:t>
      </w:r>
      <w:r>
        <w:t>e before writing anything new — the same discipline Chapter 34’s contribution checklist</w:t>
      </w:r>
      <w:r w:rsidR="00856854"/>
      <w:r>
        <w:t xml:space="preserve"> asks of anyone adding to future editions.</w:t>
      </w:r>
    </w:p>
    <w:p w:rsidR="004F25C4" w:rsidRDefault="00CA77EA">
      <w:r>
        <w:pict>
          <v:rect id="_x0000_i1030" style="width:0;height:1.5pt" o:hralign="center" o:hrstd="t" o:hr="t"/>
        </w:pict>
      </w:r>
    </w:p>
    <w:p w:rsidR="004F25C4" w:rsidRDefault="00CA77EA">
      <w:r>
        <w:br w:type="page"/>
      </w:r>
    </w:p>
    <w:p w:rsidR="004F25C4" w:rsidRDefault="00CA77EA">
      <w:r>
        <w:lastRenderedPageBreak/>
        <w:pict>
          <v:rect id="_x0000_i1031" style="width:0;height:1.5pt" o:hralign="center" o:hrstd="t" o:hr="t"/>
        </w:pict>
      </w:r>
    </w:p>
    <w:p w:rsidR="004F25C4" w:rsidRDefault="00CA77EA">
      <w:pPr>
        <w:pStyle w:val="Heading1"/>
      </w:pPr>
      <w:bookmarkStart w:id="10" w:name="chapter-1"/>
      <w:bookmarkEnd w:id="3"/>
      <w:bookmarkEnd w:id="9"/>
      <w:r>
        <w:t>Chapter 1</w:t>
      </w:r>
    </w:p>
    <w:p w:rsidR="004F25C4" w:rsidRDefault="00CA77EA">
      <w:pPr>
        <w:pStyle w:val="Heading2"/>
      </w:pPr>
      <w:bookmarkStart w:id="11" w:name="the-idea-of-a-national-balance-sheet"/>
      <w:r>
        <w:t>The Idea of a National Balance Sheet</w:t>
      </w:r>
    </w:p>
    <w:p w:rsidR="004F25C4" w:rsidRDefault="00CA77EA">
      <w:r>
        <w:pict>
          <v:rect id="_x0000_i1032" style="width:0;height:1.5pt" o:hralign="center" o:hrstd="t" o:hr="t"/>
        </w:pict>
      </w:r>
    </w:p>
    <w:p w:rsidR="004F25C4" w:rsidRDefault="00CA77EA">
      <w:pPr>
        <w:pStyle w:val="Heading3"/>
      </w:pPr>
      <w:bookmarkStart w:id="12" w:name="Xbba2a7a56b5f3f21e94eeb5423add7a6e69615a"/>
      <w:r>
        <w:t>1.1 The Problem: What Does It Mean to Add Up a Country’s Finances?</w:t>
      </w:r>
    </w:p>
    <w:p w:rsidR="004F25C4" w:rsidRDefault="00CA77EA">
      <w:pPr>
        <w:pStyle w:val="FirstParagraph"/>
      </w:pPr>
      <w:r>
        <w:t>A si</w:t>
      </w:r>
      <w:r>
        <w:t xml:space="preserve">ngle household’s balance sheet is intuitive: a house worth some amount, a mortgage owed against it, some savings, some credit card debt, and a net worth left over once the debts are subtracted from what’s owned. The Financial Accounts of the United States </w:t>
      </w:r>
      <w:r>
        <w:t>apply exactly that same idea at a scale most people never picture concretely — not one household’s balance sheet, but every household’s combined</w:t>
      </w:r>
      <w:r w:rsidR="00856854"/>
      <w:r>
        <w:t>, then every business’s, every government’s, every bank’s, all built on the identical logic: assets minus liabil</w:t>
      </w:r>
      <w:r>
        <w:t>ities equals net worth, whether the “who” is one family or 130 million of them added together.</w:t>
      </w:r>
    </w:p>
    <w:p w:rsidR="004F25C4" w:rsidRDefault="00CA77EA">
      <w:pPr>
        <w:pStyle w:val="BodyText"/>
      </w:pPr>
      <w:r>
        <w:t xml:space="preserve">The identity underlying all of it is simple to state and easy to underestimate: </w:t>
      </w:r>
      <w:r>
        <w:rPr>
          <w:b/>
          <w:bCs/>
        </w:rPr>
        <w:t>one sector’s liability is always another sector’s asset.</w:t>
      </w:r>
      <w:r>
        <w:t xml:space="preserve"> A household’s mortgage i</w:t>
      </w:r>
      <w:r>
        <w:t>s a liability on the household’s own balance sheet and, simultaneously, an asset on some bank’s or investor’s balance sheet. Nothing in this book — not a single chapter’s leverage ratio, debt-growth figure, or crisis narrative — makes sense</w:t>
      </w:r>
      <w:r w:rsidR="00856854"/>
      <w:r/>
      <w:r w:rsidR="00856854"/>
      <w:r>
        <w:t xml:space="preserve"> without that id</w:t>
      </w:r>
      <w:r>
        <w:t xml:space="preserve">entity sitting underneath it, because it’s the reason the data can be cross-checked at all: if every liability has a matching asset somewhere else in the accounts, the whole system has to balance, and a genuine imbalance is either a measurement error or a </w:t>
      </w:r>
      <w:r>
        <w:t>real economic fact worth investigating, never just noise.</w:t>
      </w:r>
    </w:p>
    <w:p w:rsidR="004F25C4" w:rsidRDefault="00CA77EA">
      <w:pPr>
        <w:pStyle w:val="Heading3"/>
      </w:pPr>
      <w:bookmarkStart w:id="13" w:name="X88af4ae560858b40f739a137addacfe09f87644"/>
      <w:bookmarkEnd w:id="12"/>
      <w:r>
        <w:t>1.2 A Household’s Balance Sheet, at National Scale</w:t>
      </w:r>
    </w:p>
    <w:p w:rsidR="004F25C4" w:rsidRDefault="00CA77EA">
      <w:pPr>
        <w:pStyle w:val="FirstParagraph"/>
      </w:pPr>
      <w:r>
        <w:t>Z1’s household sector, 130 million-odd households and nonprofit organizations</w:t>
      </w:r>
      <w:r w:rsidR="00856854"/>
      <w:r>
        <w:t>, combined into a single account</w:t>
      </w:r>
      <w:r w:rsidR="00856854">
        <w:t xml:space="preserve">, </w:t>
      </w:r>
      <w:r>
        <w:t>publishes exactly the same three n</w:t>
      </w:r>
      <w:r>
        <w:t>umbers a single family’s balance sheet would: total financial assets, total liabilities, and the net worth left over.</w:t>
      </w:r>
    </w:p>
    <w:tbl>
      <w:tblPr>
        <w:tblStyle w:val="Table"/>
        <w:tblW w:w="5000" w:type="pct"/>
        <w:tblLook w:val="0020" w:firstRow="1" w:lastRow="0" w:firstColumn="0" w:lastColumn="0" w:noHBand="0" w:noVBand="0"/>
      </w:tblPr>
      <w:tblGrid>
        <w:gridCol w:w="1256"/>
        <w:gridCol w:w="2752"/>
        <w:gridCol w:w="2600"/>
        <w:gridCol w:w="2752"/>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Quarter</w:t>
            </w:r>
          </w:p>
        </w:tc>
        <w:tc>
          <w:tcPr>
            <w:tcW w:w="0" w:type="auto"/>
          </w:tcPr>
          <w:p w:rsidR="004F25C4" w:rsidRDefault="00CA77EA">
            <w:pPr>
              <w:pStyle w:val="Compact"/>
            </w:pPr>
            <w:r>
              <w:t>Total financial assets</w:t>
            </w:r>
          </w:p>
        </w:tc>
        <w:tc>
          <w:tcPr>
            <w:tcW w:w="0" w:type="auto"/>
          </w:tcPr>
          <w:p w:rsidR="004F25C4" w:rsidRDefault="00CA77EA">
            <w:pPr>
              <w:pStyle w:val="Compact"/>
            </w:pPr>
            <w:r>
              <w:t>Total liabilities</w:t>
            </w:r>
          </w:p>
        </w:tc>
        <w:tc>
          <w:tcPr>
            <w:tcW w:w="0" w:type="auto"/>
          </w:tcPr>
          <w:p w:rsidR="004F25C4" w:rsidRDefault="00CA77EA">
            <w:pPr>
              <w:pStyle w:val="Compact"/>
            </w:pPr>
            <w:r>
              <w:t>Net worth</w:t>
            </w:r>
          </w:p>
        </w:tc>
      </w:tr>
      <w:tr w:rsidR="004F25C4">
        <w:tc>
          <w:tcPr>
            <w:tcW w:w="0" w:type="auto"/>
          </w:tcPr>
          <w:p w:rsidR="004F25C4" w:rsidRDefault="00CA77EA">
            <w:pPr>
              <w:pStyle w:val="Compact"/>
            </w:pPr>
            <w:r>
              <w:t>2025:Q3</w:t>
            </w:r>
          </w:p>
        </w:tc>
        <w:tc>
          <w:tcPr>
            <w:tcW w:w="0" w:type="auto"/>
          </w:tcPr>
          <w:p w:rsidR="004F25C4" w:rsidRDefault="00CA77EA">
            <w:pPr>
              <w:pStyle w:val="Compact"/>
            </w:pPr>
            <w:r>
              <w:t>$140,445,937 million</w:t>
            </w:r>
          </w:p>
        </w:tc>
        <w:tc>
          <w:tcPr>
            <w:tcW w:w="0" w:type="auto"/>
          </w:tcPr>
          <w:p w:rsidR="004F25C4" w:rsidRDefault="00CA77EA">
            <w:pPr>
              <w:pStyle w:val="Compact"/>
            </w:pPr>
            <w:r>
              <w:t>$21,276,794 million</w:t>
            </w:r>
          </w:p>
        </w:tc>
        <w:tc>
          <w:tcPr>
            <w:tcW w:w="0" w:type="auto"/>
          </w:tcPr>
          <w:p w:rsidR="004F25C4" w:rsidRDefault="00CA77EA">
            <w:pPr>
              <w:pStyle w:val="Compact"/>
            </w:pPr>
            <w:r>
              <w:t>$119,169,143 million</w:t>
            </w:r>
          </w:p>
        </w:tc>
      </w:tr>
      <w:tr w:rsidR="004F25C4">
        <w:tc>
          <w:tcPr>
            <w:tcW w:w="0" w:type="auto"/>
          </w:tcPr>
          <w:p w:rsidR="004F25C4" w:rsidRDefault="00CA77EA">
            <w:pPr>
              <w:pStyle w:val="Compact"/>
            </w:pPr>
            <w:r>
              <w:t>2025:Q4</w:t>
            </w:r>
          </w:p>
        </w:tc>
        <w:tc>
          <w:tcPr>
            <w:tcW w:w="0" w:type="auto"/>
          </w:tcPr>
          <w:p w:rsidR="004F25C4" w:rsidRDefault="00CA77EA">
            <w:pPr>
              <w:pStyle w:val="Compact"/>
            </w:pPr>
            <w:r>
              <w:t>$142,618,439 million</w:t>
            </w:r>
          </w:p>
        </w:tc>
        <w:tc>
          <w:tcPr>
            <w:tcW w:w="0" w:type="auto"/>
          </w:tcPr>
          <w:p w:rsidR="004F25C4" w:rsidRDefault="00CA77EA">
            <w:pPr>
              <w:pStyle w:val="Compact"/>
            </w:pPr>
            <w:r>
              <w:t>$21,506,681 million</w:t>
            </w:r>
          </w:p>
        </w:tc>
        <w:tc>
          <w:tcPr>
            <w:tcW w:w="0" w:type="auto"/>
          </w:tcPr>
          <w:p w:rsidR="004F25C4" w:rsidRDefault="00CA77EA">
            <w:pPr>
              <w:pStyle w:val="Compact"/>
            </w:pPr>
            <w:r>
              <w:t>$121,111,758 million</w:t>
            </w:r>
          </w:p>
        </w:tc>
      </w:tr>
      <w:tr w:rsidR="004F25C4">
        <w:tc>
          <w:tcPr>
            <w:tcW w:w="0" w:type="auto"/>
          </w:tcPr>
          <w:p w:rsidR="004F25C4" w:rsidRDefault="00CA77EA">
            <w:pPr>
              <w:pStyle w:val="Compact"/>
            </w:pPr>
            <w:r>
              <w:t>2026:Q1</w:t>
            </w:r>
          </w:p>
        </w:tc>
        <w:tc>
          <w:tcPr>
            <w:tcW w:w="0" w:type="auto"/>
          </w:tcPr>
          <w:p w:rsidR="004F25C4" w:rsidRDefault="00CA77EA">
            <w:pPr>
              <w:pStyle w:val="Compact"/>
            </w:pPr>
            <w:r>
              <w:t>$141,605,209 million</w:t>
            </w:r>
          </w:p>
        </w:tc>
        <w:tc>
          <w:tcPr>
            <w:tcW w:w="0" w:type="auto"/>
          </w:tcPr>
          <w:p w:rsidR="004F25C4" w:rsidRDefault="00CA77EA">
            <w:pPr>
              <w:pStyle w:val="Compact"/>
            </w:pPr>
            <w:r>
              <w:t>$21,560,050 million</w:t>
            </w:r>
          </w:p>
        </w:tc>
        <w:tc>
          <w:tcPr>
            <w:tcW w:w="0" w:type="auto"/>
          </w:tcPr>
          <w:p w:rsidR="004F25C4" w:rsidRDefault="00CA77EA">
            <w:pPr>
              <w:pStyle w:val="Compact"/>
            </w:pPr>
            <w:r>
              <w:t>$120,045,159 million</w:t>
            </w:r>
          </w:p>
        </w:tc>
      </w:tr>
    </w:tbl>
    <w:p w:rsidR="004F25C4" w:rsidRDefault="00CA77EA">
      <w:pPr>
        <w:pStyle w:val="CaptionedFigure"/>
      </w:pPr>
      <w:r>
        <w:rPr>
          <w:noProof/>
        </w:rPr>
        <w:lastRenderedPageBreak/>
        <w:drawing>
          <wp:inline distT="0" distB="0" distL="0" distR="0" wp14:anchorId="0E85D5A5" wp14:editId="3F61D250">
            <wp:extent cx="5334000" cy="3101162"/>
            <wp:effectExtent l="0" t="0" r="0" b="0"/>
            <wp:docPr id="31" name="Picture" descr="Figure 1.1: The Accounting Identity — Household Sector Balance Sheet, 1945-2026"/>
            <wp:cNvGraphicFramePr/>
            <a:graphic xmlns:a="http://schemas.openxmlformats.org/drawingml/2006/main">
              <a:graphicData uri="http://schemas.openxmlformats.org/drawingml/2006/picture">
                <pic:pic xmlns:pic="http://schemas.openxmlformats.org/drawingml/2006/picture">
                  <pic:nvPicPr>
                    <pic:cNvPr id="32" name="Picture" descr="fig_01_1_balance_sheet_identity.png"/>
                    <pic:cNvPicPr>
                      <a:picLocks noChangeAspect="1" noChangeArrowheads="1"/>
                    </pic:cNvPicPr>
                  </pic:nvPicPr>
                  <pic:blipFill>
                    <a:blip r:embed="rId7"/>
                    <a:stretch>
                      <a:fillRect/>
                    </a:stretch>
                  </pic:blipFill>
                  <pic:spPr bwMode="auto">
                    <a:xfrm>
                      <a:off x="0" y="0"/>
                      <a:ext cx="5334000" cy="3101162"/>
                    </a:xfrm>
                    <a:prstGeom prst="rect">
                      <a:avLst/>
                    </a:prstGeom>
                    <a:noFill/>
                    <a:ln w="9525">
                      <a:noFill/>
                      <a:headEnd/>
                      <a:tailEnd/>
                    </a:ln>
                  </pic:spPr>
                </pic:pic>
              </a:graphicData>
            </a:graphic>
          </wp:inline>
        </w:drawing>
      </w:r>
    </w:p>
    <w:p w:rsidR="004F25C4" w:rsidRDefault="00CA77EA">
      <w:pPr>
        <w:pStyle w:val="ImageCaption"/>
      </w:pPr>
      <w:r>
        <w:t>Figure 1.1: The Accounting Identity</w:t>
      </w:r>
      <w:r w:rsidR="00856854">
        <w:t xml:space="preserve">, </w:t>
      </w:r>
      <w:r>
        <w:t>Household Sector Balance Sheet, 1945-2026</w:t>
      </w:r>
    </w:p>
    <w:p w:rsidR="004F25C4" w:rsidRDefault="00CA77EA">
      <w:pPr>
        <w:pStyle w:val="BodyText"/>
      </w:pPr>
      <w:r>
        <w:t>Two things are worth noticing immediate</w:t>
      </w:r>
      <w:r>
        <w:t>ly, before any later chapter’s more careful treatment. First, the scale: net worth just above $120 trillion is roughly 23 times its 1980:Q1 level ($5,187,695 million)</w:t>
      </w:r>
      <w:r w:rsidR="00856854">
        <w:t xml:space="preserve">, </w:t>
      </w:r>
      <w:r>
        <w:t>a number Chapters 27 and 28 will spend real effort decomposing into nominal, real, and p</w:t>
      </w:r>
      <w:r>
        <w:t xml:space="preserve">er-household terms, because “23 times bigger” conflates eighty years of inflation, population growth, and genuine wealth accumulation into one unhelpful headline. Second, and easy to miss without checking: net worth </w:t>
      </w:r>
      <w:r>
        <w:rPr>
          <w:i/>
          <w:iCs/>
        </w:rPr>
        <w:t>fell</w:t>
      </w:r>
      <w:r>
        <w:t xml:space="preserve"> slightly from 2025:Q4 to 2026:Q1, f</w:t>
      </w:r>
      <w:r>
        <w:t>rom $121,111,758 million to $120,045,159 million, even though total liabilities kept rising. That’s only possible if the value of assets fell by more than liabilities grew</w:t>
      </w:r>
      <w:r w:rsidR="00856854">
        <w:t xml:space="preserve">, </w:t>
      </w:r>
      <w:r>
        <w:t xml:space="preserve">a </w:t>
      </w:r>
      <w:r>
        <w:rPr>
          <w:b/>
          <w:bCs/>
        </w:rPr>
        <w:t>revaluation</w:t>
      </w:r>
      <w:r>
        <w:t xml:space="preserve"> effect, not a borrowing or saving decision, and it’s exactly the dis</w:t>
      </w:r>
      <w:r>
        <w:t>tinction Chapter 20 exists to unpack properly. This chapter isn’t the place to resolve either thread; it’s the place to notice that a single quarter’s balance sheet numbers already raise both questions on their own.</w:t>
      </w:r>
    </w:p>
    <w:p w:rsidR="004F25C4" w:rsidRDefault="00CA77EA">
      <w:pPr>
        <w:pStyle w:val="Heading3"/>
      </w:pPr>
      <w:bookmarkStart w:id="14" w:name="X55cd71051fd12607f7d49383130ec389e9c721a"/>
      <w:bookmarkEnd w:id="13"/>
      <w:r>
        <w:t>1.3 Why the Identity Is the Whole Book’s Foundation</w:t>
      </w:r>
    </w:p>
    <w:p w:rsidR="004F25C4" w:rsidRDefault="00CA77EA">
      <w:pPr>
        <w:pStyle w:val="FirstParagraph"/>
      </w:pPr>
      <w:r>
        <w:t>Every chapter after this one takes the identity in Section 1.1 for granted in a specific, load-bearing way. Chapter 17’s Flow of Funds Matrix is nothing more than this identity applied simultaneously acro</w:t>
      </w:r>
      <w:r>
        <w:t>ss every sector at once</w:t>
      </w:r>
      <w:r w:rsidR="00856854">
        <w:t xml:space="preserve">, </w:t>
      </w:r>
      <w:r>
        <w:t>a grid where every liability entry has a matching asset entry somewhere else in the same grid, and the grid’s own arithmetic has to reconcile. Chapter 26’s leverage ratio is a ratio of two pieces of this same identity (total asset</w:t>
      </w:r>
      <w:r>
        <w:t>s over net worth). Chapter 21’s entire data-engineering exercise</w:t>
      </w:r>
      <w:r w:rsidR="00856854">
        <w:t xml:space="preserve">, </w:t>
      </w:r>
      <w:r>
        <w:t>verifying that 2,967 overlapping series agreed everywhere they appeared</w:t>
      </w:r>
      <w:r w:rsidR="00856854">
        <w:t xml:space="preserve">, </w:t>
      </w:r>
      <w:r>
        <w:t>was, underneath the mechanics, a check that the accounting identity’s components hadn’t been corrupted somewhere in</w:t>
      </w:r>
      <w:r>
        <w:t xml:space="preserve"> transcription. None of that is a coincidence; it’s what happens when an entire statistical release is built, deliberately, so that a household’s kitchen-table arithmetic and a national accounting system are the same equation at different scales.</w:t>
      </w:r>
    </w:p>
    <w:p w:rsidR="004F25C4" w:rsidRDefault="00CA77EA">
      <w:pPr>
        <w:pStyle w:val="Heading3"/>
      </w:pPr>
      <w:bookmarkStart w:id="15" w:name="looking-ahead"/>
      <w:bookmarkEnd w:id="14"/>
      <w:r>
        <w:lastRenderedPageBreak/>
        <w:t>1.4 Looki</w:t>
      </w:r>
      <w:r>
        <w:t>ng Ahead</w:t>
      </w:r>
    </w:p>
    <w:p w:rsidR="004F25C4" w:rsidRDefault="00CA77EA">
      <w:pPr>
        <w:pStyle w:val="FirstParagraph"/>
      </w:pPr>
      <w:r>
        <w:t>Chapter 2 turns from the identity itself to where this particular implementation of it came from: the Federal Reserve’s Z.1 release, its eighty-year history</w:t>
      </w:r>
      <w:r w:rsidR="00856854"/>
      <w:r>
        <w:t>, and the recent change to how it labels its own sectors and instruments. Chapter 3 then b</w:t>
      </w:r>
      <w:r>
        <w:t>uilds the three-axis framework (sector, instrument, measurement) that organizes everything the identity produces into the 201 tables this book’s database actually contains.</w:t>
      </w:r>
    </w:p>
    <w:p w:rsidR="004F25C4" w:rsidRDefault="00CA77EA">
      <w:r>
        <w:pict>
          <v:rect id="_x0000_i1033" style="width:0;height:1.5pt" o:hralign="center" o:hrstd="t" o:hr="t"/>
        </w:pict>
      </w:r>
    </w:p>
    <w:p w:rsidR="004F25C4" w:rsidRDefault="00CA77EA">
      <w:pPr>
        <w:pStyle w:val="Heading2"/>
      </w:pPr>
      <w:bookmarkStart w:id="16" w:name="level-cascade"/>
      <w:bookmarkEnd w:id="11"/>
      <w:bookmarkEnd w:id="15"/>
      <w:r>
        <w:t>Level Cascade</w:t>
      </w:r>
    </w:p>
    <w:p w:rsidR="004F25C4" w:rsidRDefault="00CA77EA" w:rsidP="00CA77EA">
      <w:pPr>
        <w:pStyle w:val="Compact"/>
        <w:numPr>
          <w:ilvl w:val="0"/>
          <w:numId w:val="2"/>
        </w:numPr>
      </w:pPr>
      <w:r>
        <w:rPr>
          <w:b/>
          <w:bCs/>
        </w:rPr>
        <w:t>IGCSE:</w:t>
      </w:r>
      <w:r>
        <w:t xml:space="preserve"> </w:t>
      </w:r>
      <w:r>
        <w:t>Using Section 1.2’s table, calculate household net worth for 2026:Q1 by subtracting liabilities from assets, and check your answer against the table.</w:t>
      </w:r>
    </w:p>
    <w:p w:rsidR="004F25C4" w:rsidRDefault="00CA77EA" w:rsidP="00CA77EA">
      <w:pPr>
        <w:pStyle w:val="Compact"/>
        <w:numPr>
          <w:ilvl w:val="0"/>
          <w:numId w:val="2"/>
        </w:numPr>
      </w:pPr>
      <w:r>
        <w:rPr>
          <w:b/>
          <w:bCs/>
        </w:rPr>
        <w:t>A Level:</w:t>
      </w:r>
      <w:r>
        <w:t xml:space="preserve"> Explain, in your own words, why “one sector’s liability is another sector’s asset” means the whol</w:t>
      </w:r>
      <w:r>
        <w:t>e economy’s accounts have to balance, using the mortgage example from Section 1.1.</w:t>
      </w:r>
    </w:p>
    <w:p w:rsidR="004F25C4" w:rsidRDefault="00CA77EA" w:rsidP="00CA77EA">
      <w:pPr>
        <w:pStyle w:val="Compact"/>
        <w:numPr>
          <w:ilvl w:val="0"/>
          <w:numId w:val="2"/>
        </w:numPr>
      </w:pPr>
      <w:r>
        <w:rPr>
          <w:b/>
          <w:bCs/>
        </w:rPr>
        <w:t>Undergraduate:</w:t>
      </w:r>
      <w:r>
        <w:t xml:space="preserve"> Extend </w:t>
      </w:r>
      <w:r>
        <w:rPr>
          <w:rStyle w:val="VerbatimChar"/>
        </w:rPr>
        <w:t>sector_balance_sheet()</w:t>
      </w:r>
      <w:r>
        <w:t xml:space="preserve"> in this chapter’s Code Appendix so it works for any sector automatically, by looking up the correct assets/liabilities series co</w:t>
      </w:r>
      <w:r>
        <w:t xml:space="preserve">des from the </w:t>
      </w:r>
      <w:r>
        <w:rPr>
          <w:rStyle w:val="VerbatimChar"/>
        </w:rPr>
        <w:t>series</w:t>
      </w:r>
      <w:r>
        <w:t xml:space="preserve"> table rather than requiring them as arguments.</w:t>
      </w:r>
    </w:p>
    <w:p w:rsidR="004F25C4" w:rsidRDefault="00CA77EA" w:rsidP="00CA77EA">
      <w:pPr>
        <w:pStyle w:val="Compact"/>
        <w:numPr>
          <w:ilvl w:val="0"/>
          <w:numId w:val="2"/>
        </w:numPr>
      </w:pPr>
      <w:r>
        <w:rPr>
          <w:b/>
          <w:bCs/>
        </w:rPr>
        <w:t>Graduate (any track):</w:t>
      </w:r>
      <w:r>
        <w:t xml:space="preserve"> Using Section 1.2’s observation that net worth fell slightly in 2026:Q1 despite rising liabilities, decompose that quarter’s net-worth change into a flow component (ne</w:t>
      </w:r>
      <w:r>
        <w:t>w borrowing/saving) and a revaluation component, anticipating Chapter 20’s formal treatment.</w:t>
      </w:r>
    </w:p>
    <w:p w:rsidR="004F25C4" w:rsidRDefault="00CA77EA" w:rsidP="00CA77EA">
      <w:pPr>
        <w:pStyle w:val="Compact"/>
        <w:numPr>
          <w:ilvl w:val="0"/>
          <w:numId w:val="2"/>
        </w:numPr>
      </w:pPr>
      <w:r>
        <w:rPr>
          <w:b/>
          <w:bCs/>
        </w:rPr>
        <w:t>PhD:</w:t>
      </w:r>
      <w:r>
        <w:t xml:space="preserve"> Research the historical origins of double-entry, sector-based national accounting (Richard Stone’s contributions to the UN System of National Accounts are the</w:t>
      </w:r>
      <w:r>
        <w:t xml:space="preserve"> natural starting point) and write a short note connecting that history to why Z1’s accounting identity is not a modeling choice but an arithmetic constraint.</w:t>
      </w:r>
    </w:p>
    <w:p w:rsidR="004F25C4" w:rsidRDefault="00CA77EA">
      <w:r>
        <w:pict>
          <v:rect id="_x0000_i1034" style="width:0;height:1.5pt" o:hralign="center" o:hrstd="t" o:hr="t"/>
        </w:pict>
      </w:r>
    </w:p>
    <w:p w:rsidR="004F25C4" w:rsidRDefault="00CA77EA">
      <w:pPr>
        <w:pStyle w:val="Heading2"/>
      </w:pPr>
      <w:bookmarkStart w:id="17" w:name="code-appendix-1"/>
      <w:bookmarkEnd w:id="16"/>
      <w:r>
        <w:t>Code Appendix 1</w:t>
      </w:r>
    </w:p>
    <w:p w:rsidR="004F25C4" w:rsidRDefault="00CA77EA">
      <w:pPr>
        <w:pStyle w:val="FirstParagraph"/>
      </w:pPr>
      <w:r>
        <w:t>One small function</w:t>
      </w:r>
      <w:r w:rsidR="00856854">
        <w:t xml:space="preserve">, </w:t>
      </w:r>
      <w:r>
        <w:t>deliberately simple, since this chapter’s job is to introd</w:t>
      </w:r>
      <w:r>
        <w:t>uce the identity, not build production infrastructure for it. Chapter 21 builds the real pipeline this teaching version anticipates.</w:t>
      </w:r>
    </w:p>
    <w:p w:rsidR="004F25C4" w:rsidRDefault="00CA77EA">
      <w:pPr>
        <w:pStyle w:val="Heading3"/>
      </w:pPr>
      <w:bookmarkStart w:id="18" w:name="script-a-sector_balance_sheet.py"/>
      <w:r>
        <w:t>Script A</w:t>
      </w:r>
      <w:r w:rsidR="00856854">
        <w:t xml:space="preserve">, </w:t>
      </w:r>
      <w:r>
        <w:rPr>
          <w:rStyle w:val="VerbatimChar"/>
        </w:rPr>
        <w:t>sector_balance_sheet.py</w:t>
      </w:r>
    </w:p>
    <w:p w:rsidR="004F25C4" w:rsidRDefault="00CA77EA">
      <w:pPr>
        <w:pStyle w:val="SourceCode"/>
      </w:pPr>
      <w:r>
        <w:rPr>
          <w:rStyle w:val="CommentTok"/>
        </w:rPr>
        <w:t>#!/usr/bin/env python3</w:t>
      </w:r>
      <w:r>
        <w:br/>
      </w:r>
      <w:r>
        <w:rPr>
          <w:rStyle w:val="CommentTok"/>
        </w:rPr>
        <w:t>"""</w:t>
      </w:r>
      <w:r>
        <w:br/>
      </w:r>
      <w:r>
        <w:rPr>
          <w:rStyle w:val="CommentTok"/>
        </w:rPr>
        <w:t>sector_balance_sheet.py -- the accounting identity, made quer</w:t>
      </w:r>
      <w:r>
        <w:rPr>
          <w:rStyle w:val="CommentTok"/>
        </w:rPr>
        <w:t>yable.</w:t>
      </w:r>
      <w:r>
        <w:br/>
      </w:r>
      <w:r>
        <w:br/>
      </w:r>
      <w:r>
        <w:rPr>
          <w:rStyle w:val="CommentTok"/>
        </w:rPr>
        <w:t>A teaching-level function: given a sector's total-financial-assets and</w:t>
      </w:r>
      <w:r>
        <w:br/>
      </w:r>
      <w:r>
        <w:rPr>
          <w:rStyle w:val="CommentTok"/>
        </w:rPr>
        <w:t>total-liabilities series codes, return assets, liabilities, and net worth</w:t>
      </w:r>
      <w:r>
        <w:br/>
      </w:r>
      <w:r>
        <w:rPr>
          <w:rStyle w:val="CommentTok"/>
        </w:rPr>
        <w:t>side by side. This is deliberately simple -- a full, general version that</w:t>
      </w:r>
      <w:r>
        <w:br/>
      </w:r>
      <w:r>
        <w:rPr>
          <w:rStyle w:val="CommentTok"/>
        </w:rPr>
        <w:t>works for ANY sector automati</w:t>
      </w:r>
      <w:r>
        <w:rPr>
          <w:rStyle w:val="CommentTok"/>
        </w:rPr>
        <w:t>cally, with proper error handling, is a</w:t>
      </w:r>
      <w:r>
        <w:br/>
      </w:r>
      <w:r>
        <w:rPr>
          <w:rStyle w:val="CommentTok"/>
        </w:rPr>
        <w:t>natural Undergraduate exercise below, not something this chapter builds</w:t>
      </w:r>
      <w:r>
        <w:br/>
      </w:r>
      <w:r>
        <w:rPr>
          <w:rStyle w:val="CommentTok"/>
        </w:rPr>
        <w:t>for you.</w:t>
      </w:r>
      <w:r>
        <w:br/>
      </w:r>
      <w:r>
        <w:rPr>
          <w:rStyle w:val="CommentTok"/>
        </w:rPr>
        <w:t>"""</w:t>
      </w:r>
      <w:r>
        <w:br/>
      </w:r>
      <w:r>
        <w:lastRenderedPageBreak/>
        <w:br/>
      </w:r>
      <w:r>
        <w:rPr>
          <w:rStyle w:val="ImportTok"/>
        </w:rPr>
        <w:t>import</w:t>
      </w:r>
      <w:r>
        <w:rPr>
          <w:rStyle w:val="NormalTok"/>
        </w:rPr>
        <w:t xml:space="preserve"> sys</w:t>
      </w:r>
      <w:r>
        <w:br/>
      </w:r>
      <w:r>
        <w:rPr>
          <w:rStyle w:val="NormalTok"/>
        </w:rPr>
        <w:t>sys.path.insert(</w:t>
      </w:r>
      <w:r>
        <w:rPr>
          <w:rStyle w:val="DecValTok"/>
        </w:rPr>
        <w:t>0</w:t>
      </w:r>
      <w:r>
        <w:rPr>
          <w:rStyle w:val="NormalTok"/>
        </w:rPr>
        <w:t xml:space="preserve">, </w:t>
      </w:r>
      <w:r>
        <w:rPr>
          <w:rStyle w:val="StringTok"/>
        </w:rPr>
        <w:t>"/home/claude"</w:t>
      </w:r>
      <w:r>
        <w:rPr>
          <w:rStyle w:val="NormalTok"/>
        </w:rPr>
        <w:t>)</w:t>
      </w:r>
      <w:r>
        <w:br/>
      </w:r>
      <w:r>
        <w:rPr>
          <w:rStyle w:val="ImportTok"/>
        </w:rPr>
        <w:t>from</w:t>
      </w:r>
      <w:r>
        <w:rPr>
          <w:rStyle w:val="NormalTok"/>
        </w:rPr>
        <w:t xml:space="preserve"> usecon_viz </w:t>
      </w:r>
      <w:r>
        <w:rPr>
          <w:rStyle w:val="ImportTok"/>
        </w:rPr>
        <w:t>import</w:t>
      </w:r>
      <w:r>
        <w:rPr>
          <w:rStyle w:val="NormalTok"/>
        </w:rPr>
        <w:t xml:space="preserve"> _fetch</w:t>
      </w:r>
      <w:r>
        <w:br/>
      </w:r>
      <w:r>
        <w:br/>
      </w:r>
      <w:r>
        <w:rPr>
          <w:rStyle w:val="ImportTok"/>
        </w:rPr>
        <w:t>import</w:t>
      </w:r>
      <w:r>
        <w:rPr>
          <w:rStyle w:val="NormalTok"/>
        </w:rPr>
        <w:t xml:space="preserve"> sqlite3</w:t>
      </w:r>
      <w:r>
        <w:br/>
      </w:r>
      <w:r>
        <w:br/>
      </w:r>
      <w:r>
        <w:br/>
      </w:r>
      <w:r>
        <w:rPr>
          <w:rStyle w:val="KeywordTok"/>
        </w:rPr>
        <w:t>def</w:t>
      </w:r>
      <w:r>
        <w:rPr>
          <w:rStyle w:val="NormalTok"/>
        </w:rPr>
        <w:t xml:space="preserve"> sector_balance_sheet(con, assets</w:t>
      </w:r>
      <w:r>
        <w:rPr>
          <w:rStyle w:val="NormalTok"/>
        </w:rPr>
        <w:t>_code, liabilities_code, period</w:t>
      </w:r>
      <w:r>
        <w:rPr>
          <w:rStyle w:val="OperatorTok"/>
        </w:rPr>
        <w:t>=</w:t>
      </w:r>
      <w:r>
        <w:rPr>
          <w:rStyle w:val="VariableTok"/>
        </w:rPr>
        <w:t>None</w:t>
      </w:r>
      <w:r>
        <w:rPr>
          <w:rStyle w:val="NormalTok"/>
        </w:rPr>
        <w:t>):</w:t>
      </w:r>
      <w:r>
        <w:br/>
      </w:r>
      <w:r>
        <w:rPr>
          <w:rStyle w:val="NormalTok"/>
        </w:rPr>
        <w:t xml:space="preserve">    </w:t>
      </w:r>
      <w:r>
        <w:rPr>
          <w:rStyle w:val="CommentTok"/>
        </w:rPr>
        <w:t>"""Return (period, assets, liabilities, net_worth) for one sector,</w:t>
      </w:r>
      <w:r>
        <w:br/>
      </w:r>
      <w:r>
        <w:rPr>
          <w:rStyle w:val="CommentTok"/>
        </w:rPr>
        <w:t xml:space="preserve">    at a given period (defaults to the most recent available).</w:t>
      </w:r>
      <w:r>
        <w:br/>
      </w:r>
      <w:r>
        <w:rPr>
          <w:rStyle w:val="CommentTok"/>
        </w:rPr>
        <w:t xml:space="preserve">    """</w:t>
      </w:r>
      <w:r>
        <w:br/>
      </w:r>
      <w:r>
        <w:rPr>
          <w:rStyle w:val="NormalTok"/>
        </w:rPr>
        <w:t xml:space="preserve">    _, _, _, _, dates_a, assets </w:t>
      </w:r>
      <w:r>
        <w:rPr>
          <w:rStyle w:val="OperatorTok"/>
        </w:rPr>
        <w:t>=</w:t>
      </w:r>
      <w:r>
        <w:rPr>
          <w:rStyle w:val="NormalTok"/>
        </w:rPr>
        <w:t xml:space="preserve"> _fetch(con, assets_code)</w:t>
      </w:r>
      <w:r>
        <w:br/>
      </w:r>
      <w:r>
        <w:rPr>
          <w:rStyle w:val="NormalTok"/>
        </w:rPr>
        <w:t xml:space="preserve">    _, _, _, _, </w:t>
      </w:r>
      <w:r>
        <w:rPr>
          <w:rStyle w:val="NormalTok"/>
        </w:rPr>
        <w:t xml:space="preserve">dates_l, liab </w:t>
      </w:r>
      <w:r>
        <w:rPr>
          <w:rStyle w:val="OperatorTok"/>
        </w:rPr>
        <w:t>=</w:t>
      </w:r>
      <w:r>
        <w:rPr>
          <w:rStyle w:val="NormalTok"/>
        </w:rPr>
        <w:t xml:space="preserve"> _fetch(con, liabilities_code)</w:t>
      </w:r>
      <w:r>
        <w:br/>
      </w:r>
      <w:r>
        <w:br/>
      </w:r>
      <w:r>
        <w:rPr>
          <w:rStyle w:val="NormalTok"/>
        </w:rPr>
        <w:t xml:space="preserve">    </w:t>
      </w:r>
      <w:r>
        <w:rPr>
          <w:rStyle w:val="ControlFlowTok"/>
        </w:rPr>
        <w:t>if</w:t>
      </w:r>
      <w:r>
        <w:rPr>
          <w:rStyle w:val="NormalTok"/>
        </w:rPr>
        <w:t xml:space="preserve"> period </w:t>
      </w:r>
      <w:r>
        <w:rPr>
          <w:rStyle w:val="KeywordTok"/>
        </w:rPr>
        <w:t>is</w:t>
      </w:r>
      <w:r>
        <w:rPr>
          <w:rStyle w:val="NormalTok"/>
        </w:rPr>
        <w:t xml:space="preserve"> </w:t>
      </w:r>
      <w:r>
        <w:rPr>
          <w:rStyle w:val="VariableTok"/>
        </w:rPr>
        <w:t>None</w:t>
      </w:r>
      <w:r>
        <w:rPr>
          <w:rStyle w:val="NormalTok"/>
        </w:rPr>
        <w:t>:</w:t>
      </w:r>
      <w:r>
        <w:br/>
      </w:r>
      <w:r>
        <w:rPr>
          <w:rStyle w:val="NormalTok"/>
        </w:rPr>
        <w:t xml:space="preserve">        idx </w:t>
      </w:r>
      <w:r>
        <w:rPr>
          <w:rStyle w:val="OperatorTok"/>
        </w:rPr>
        <w:t>=</w:t>
      </w:r>
      <w:r>
        <w:rPr>
          <w:rStyle w:val="NormalTok"/>
        </w:rPr>
        <w:t xml:space="preserve"> </w:t>
      </w:r>
      <w:r>
        <w:rPr>
          <w:rStyle w:val="OperatorTok"/>
        </w:rPr>
        <w:t>-</w:t>
      </w:r>
      <w:r>
        <w:rPr>
          <w:rStyle w:val="DecValTok"/>
        </w:rPr>
        <w:t>1</w:t>
      </w:r>
      <w:r>
        <w:br/>
      </w:r>
      <w:r>
        <w:rPr>
          <w:rStyle w:val="NormalTok"/>
        </w:rPr>
        <w:t xml:space="preserve">    </w:t>
      </w:r>
      <w:r>
        <w:rPr>
          <w:rStyle w:val="ControlFlowTok"/>
        </w:rPr>
        <w:t>else</w:t>
      </w:r>
      <w:r>
        <w:rPr>
          <w:rStyle w:val="NormalTok"/>
        </w:rPr>
        <w:t>:</w:t>
      </w:r>
      <w:r>
        <w:br/>
      </w:r>
      <w:r>
        <w:rPr>
          <w:rStyle w:val="NormalTok"/>
        </w:rPr>
        <w:t xml:space="preserve">        idx </w:t>
      </w:r>
      <w:r>
        <w:rPr>
          <w:rStyle w:val="OperatorTok"/>
        </w:rPr>
        <w:t>=</w:t>
      </w:r>
      <w:r>
        <w:rPr>
          <w:rStyle w:val="NormalTok"/>
        </w:rPr>
        <w:t xml:space="preserve"> </w:t>
      </w:r>
      <w:r>
        <w:rPr>
          <w:rStyle w:val="BuiltInTok"/>
        </w:rPr>
        <w:t>next</w:t>
      </w:r>
      <w:r>
        <w:rPr>
          <w:rStyle w:val="NormalTok"/>
        </w:rPr>
        <w:t xml:space="preserve">(i </w:t>
      </w:r>
      <w:r>
        <w:rPr>
          <w:rStyle w:val="ControlFlowTok"/>
        </w:rPr>
        <w:t>for</w:t>
      </w:r>
      <w:r>
        <w:rPr>
          <w:rStyle w:val="NormalTok"/>
        </w:rPr>
        <w:t xml:space="preserve"> i, d </w:t>
      </w:r>
      <w:r>
        <w:rPr>
          <w:rStyle w:val="KeywordTok"/>
        </w:rPr>
        <w:t>in</w:t>
      </w:r>
      <w:r>
        <w:rPr>
          <w:rStyle w:val="NormalTok"/>
        </w:rPr>
        <w:t xml:space="preserve"> </w:t>
      </w:r>
      <w:r>
        <w:rPr>
          <w:rStyle w:val="BuiltInTok"/>
        </w:rPr>
        <w:t>enumerate</w:t>
      </w:r>
      <w:r>
        <w:rPr>
          <w:rStyle w:val="NormalTok"/>
        </w:rPr>
        <w:t xml:space="preserve">(dates_a) </w:t>
      </w:r>
      <w:r>
        <w:rPr>
          <w:rStyle w:val="ControlFlowTok"/>
        </w:rPr>
        <w:t>if</w:t>
      </w:r>
      <w:r>
        <w:rPr>
          <w:rStyle w:val="NormalTok"/>
        </w:rPr>
        <w:t xml:space="preserve"> d.date().isoformat() </w:t>
      </w:r>
      <w:r>
        <w:rPr>
          <w:rStyle w:val="OperatorTok"/>
        </w:rPr>
        <w:t>==</w:t>
      </w:r>
      <w:r>
        <w:rPr>
          <w:rStyle w:val="NormalTok"/>
        </w:rPr>
        <w:t xml:space="preserve"> period)</w:t>
      </w:r>
      <w:r>
        <w:br/>
      </w:r>
      <w:r>
        <w:br/>
      </w:r>
      <w:r>
        <w:rPr>
          <w:rStyle w:val="NormalTok"/>
        </w:rPr>
        <w:t xml:space="preserve">    a, l </w:t>
      </w:r>
      <w:r>
        <w:rPr>
          <w:rStyle w:val="OperatorTok"/>
        </w:rPr>
        <w:t>=</w:t>
      </w:r>
      <w:r>
        <w:rPr>
          <w:rStyle w:val="NormalTok"/>
        </w:rPr>
        <w:t xml:space="preserve"> assets[idx], liab[idx]</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"period"</w:t>
      </w:r>
      <w:r>
        <w:rPr>
          <w:rStyle w:val="NormalTok"/>
        </w:rPr>
        <w:t>: dates_a[idx].date().isoformat(),</w:t>
      </w:r>
      <w:r>
        <w:br/>
      </w:r>
      <w:r>
        <w:rPr>
          <w:rStyle w:val="NormalTok"/>
        </w:rPr>
        <w:t xml:space="preserve">        </w:t>
      </w:r>
      <w:r>
        <w:rPr>
          <w:rStyle w:val="StringTok"/>
        </w:rPr>
        <w:t>"assets"</w:t>
      </w:r>
      <w:r>
        <w:rPr>
          <w:rStyle w:val="NormalTok"/>
        </w:rPr>
        <w:t xml:space="preserve">: a, </w:t>
      </w:r>
      <w:r>
        <w:rPr>
          <w:rStyle w:val="StringTok"/>
        </w:rPr>
        <w:t>"liabilities"</w:t>
      </w:r>
      <w:r>
        <w:rPr>
          <w:rStyle w:val="NormalTok"/>
        </w:rPr>
        <w:t xml:space="preserve">: l, </w:t>
      </w:r>
      <w:r>
        <w:rPr>
          <w:rStyle w:val="StringTok"/>
        </w:rPr>
        <w:t>"net_worth"</w:t>
      </w:r>
      <w:r>
        <w:rPr>
          <w:rStyle w:val="NormalTok"/>
        </w:rPr>
        <w:t xml:space="preserve">: a </w:t>
      </w:r>
      <w:r>
        <w:rPr>
          <w:rStyle w:val="OperatorTok"/>
        </w:rPr>
        <w:t>-</w:t>
      </w:r>
      <w:r>
        <w:rPr>
          <w:rStyle w:val="NormalTok"/>
        </w:rPr>
        <w:t xml:space="preserve"> l,</w:t>
      </w:r>
      <w:r>
        <w:br/>
      </w:r>
      <w:r>
        <w:rPr>
          <w:rStyle w:val="NormalTok"/>
        </w:rPr>
        <w:t xml:space="preserve">        </w:t>
      </w:r>
      <w:r>
        <w:rPr>
          <w:rStyle w:val="StringTok"/>
        </w:rPr>
        <w:t>"leverage"</w:t>
      </w:r>
      <w:r>
        <w:rPr>
          <w:rStyle w:val="NormalTok"/>
        </w:rPr>
        <w:t xml:space="preserve">: a </w:t>
      </w:r>
      <w:r>
        <w:rPr>
          <w:rStyle w:val="OperatorTok"/>
        </w:rPr>
        <w:t>/</w:t>
      </w:r>
      <w:r>
        <w:rPr>
          <w:rStyle w:val="NormalTok"/>
        </w:rPr>
        <w:t xml:space="preserve"> (a </w:t>
      </w:r>
      <w:r>
        <w:rPr>
          <w:rStyle w:val="OperatorTok"/>
        </w:rPr>
        <w:t>-</w:t>
      </w:r>
      <w:r>
        <w:rPr>
          <w:rStyle w:val="NormalTok"/>
        </w:rPr>
        <w:t xml:space="preserve"> l) </w:t>
      </w:r>
      <w:r>
        <w:rPr>
          <w:rStyle w:val="ControlFlowTok"/>
        </w:rPr>
        <w:t>if</w:t>
      </w:r>
      <w:r>
        <w:rPr>
          <w:rStyle w:val="NormalTok"/>
        </w:rPr>
        <w:t xml:space="preserve"> (a </w:t>
      </w:r>
      <w:r>
        <w:rPr>
          <w:rStyle w:val="OperatorTok"/>
        </w:rPr>
        <w:t>-</w:t>
      </w:r>
      <w:r>
        <w:rPr>
          <w:rStyle w:val="NormalTok"/>
        </w:rPr>
        <w:t xml:space="preserve"> l) </w:t>
      </w:r>
      <w:r>
        <w:rPr>
          <w:rStyle w:val="OperatorTok"/>
        </w:rPr>
        <w: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con </w:t>
      </w:r>
      <w:r>
        <w:rPr>
          <w:rStyle w:val="OperatorTok"/>
        </w:rPr>
        <w:t>=</w:t>
      </w:r>
      <w:r>
        <w:rPr>
          <w:rStyle w:val="NormalTok"/>
        </w:rPr>
        <w:t xml:space="preserve"> sqlite3.</w:t>
      </w:r>
      <w:r>
        <w:rPr>
          <w:rStyle w:val="ExtensionTok"/>
        </w:rPr>
        <w:t>connect</w:t>
      </w:r>
      <w:r>
        <w:rPr>
          <w:rStyle w:val="NormalTok"/>
        </w:rPr>
        <w:t>(</w:t>
      </w:r>
      <w:r>
        <w:rPr>
          <w:rStyle w:val="StringTok"/>
        </w:rPr>
        <w:t>"/home/claude/usecon.sqlite"</w:t>
      </w:r>
      <w:r>
        <w:rPr>
          <w:rStyle w:val="NormalTok"/>
        </w:rPr>
        <w:t>)</w:t>
      </w:r>
      <w:r>
        <w:br/>
      </w:r>
      <w:r>
        <w:br/>
      </w:r>
      <w:r>
        <w:rPr>
          <w:rStyle w:val="NormalTok"/>
        </w:rPr>
        <w:t xml:space="preserve">    </w:t>
      </w:r>
      <w:r>
        <w:rPr>
          <w:rStyle w:val="BuiltInTok"/>
        </w:rPr>
        <w:t>print</w:t>
      </w:r>
      <w:r>
        <w:rPr>
          <w:rStyle w:val="NormalTok"/>
        </w:rPr>
        <w:t>(</w:t>
      </w:r>
      <w:r>
        <w:rPr>
          <w:rStyle w:val="StringTok"/>
        </w:rPr>
        <w:t>"Household sector balance sheet, last 3 quarters:"</w:t>
      </w:r>
      <w:r>
        <w:rPr>
          <w:rStyle w:val="NormalTok"/>
        </w:rPr>
        <w:t>)</w:t>
      </w:r>
      <w:r>
        <w:br/>
      </w:r>
      <w:r>
        <w:rPr>
          <w:rStyle w:val="NormalTok"/>
        </w:rPr>
        <w:t xml:space="preserve">    </w:t>
      </w:r>
      <w:r>
        <w:rPr>
          <w:rStyle w:val="ControlFlowTok"/>
        </w:rPr>
        <w:t>for</w:t>
      </w:r>
      <w:r>
        <w:rPr>
          <w:rStyle w:val="NormalTok"/>
        </w:rPr>
        <w:t xml:space="preserve"> period </w:t>
      </w:r>
      <w:r>
        <w:rPr>
          <w:rStyle w:val="KeywordTok"/>
        </w:rPr>
        <w:t>in</w:t>
      </w:r>
      <w:r>
        <w:rPr>
          <w:rStyle w:val="NormalTok"/>
        </w:rPr>
        <w:t xml:space="preserve"> [</w:t>
      </w:r>
      <w:r>
        <w:rPr>
          <w:rStyle w:val="StringTok"/>
        </w:rPr>
        <w:t>"2025-07-01"</w:t>
      </w:r>
      <w:r>
        <w:rPr>
          <w:rStyle w:val="NormalTok"/>
        </w:rPr>
        <w:t xml:space="preserve">, </w:t>
      </w:r>
      <w:r>
        <w:rPr>
          <w:rStyle w:val="StringTok"/>
        </w:rPr>
        <w:t>"2025-10-01"</w:t>
      </w:r>
      <w:r>
        <w:rPr>
          <w:rStyle w:val="NormalTok"/>
        </w:rPr>
        <w:t xml:space="preserve">, </w:t>
      </w:r>
      <w:r>
        <w:rPr>
          <w:rStyle w:val="StringTok"/>
        </w:rPr>
        <w:t>"2026-01-01"</w:t>
      </w:r>
      <w:r>
        <w:rPr>
          <w:rStyle w:val="NormalTok"/>
        </w:rPr>
        <w:t>]:</w:t>
      </w:r>
      <w:r>
        <w:br/>
      </w:r>
      <w:r>
        <w:rPr>
          <w:rStyle w:val="NormalTok"/>
        </w:rPr>
        <w:t xml:space="preserve">        bs </w:t>
      </w:r>
      <w:r>
        <w:rPr>
          <w:rStyle w:val="OperatorTok"/>
        </w:rPr>
        <w:t>=</w:t>
      </w:r>
      <w:r>
        <w:rPr>
          <w:rStyle w:val="NormalTok"/>
        </w:rPr>
        <w:t xml:space="preserve"> sector_balance_sheet(con, </w:t>
      </w:r>
      <w:r>
        <w:rPr>
          <w:rStyle w:val="StringTok"/>
        </w:rPr>
        <w:t>"FL154090005.Q"</w:t>
      </w:r>
      <w:r>
        <w:rPr>
          <w:rStyle w:val="NormalTok"/>
        </w:rPr>
        <w:t xml:space="preserve">, </w:t>
      </w:r>
      <w:r>
        <w:rPr>
          <w:rStyle w:val="StringTok"/>
        </w:rPr>
        <w:t>"FL154190005.Q"</w:t>
      </w:r>
      <w:r>
        <w:rPr>
          <w:rStyle w:val="NormalTok"/>
        </w:rPr>
        <w:t>, period</w:t>
      </w:r>
      <w:r>
        <w:rPr>
          <w:rStyle w:val="OperatorTok"/>
        </w:rPr>
        <w:t>=</w:t>
      </w:r>
      <w:r>
        <w:rPr>
          <w:rStyle w:val="NormalTok"/>
        </w:rPr>
        <w:t>period)</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bs[</w:t>
      </w:r>
      <w:r>
        <w:rPr>
          <w:rStyle w:val="StringTok"/>
        </w:rPr>
        <w:t>'period'</w:t>
      </w:r>
      <w:r>
        <w:rPr>
          <w:rStyle w:val="NormalTok"/>
        </w:rPr>
        <w:t>]</w:t>
      </w:r>
      <w:r>
        <w:rPr>
          <w:rStyle w:val="SpecialCharTok"/>
        </w:rPr>
        <w:t>}</w:t>
      </w:r>
      <w:r>
        <w:rPr>
          <w:rStyle w:val="SpecialStringTok"/>
        </w:rPr>
        <w:t>: assets=</w:t>
      </w:r>
      <w:r>
        <w:rPr>
          <w:rStyle w:val="SpecialCharTok"/>
        </w:rPr>
        <w:t>{</w:t>
      </w:r>
      <w:r>
        <w:rPr>
          <w:rStyle w:val="NormalTok"/>
        </w:rPr>
        <w:t>bs[</w:t>
      </w:r>
      <w:r>
        <w:rPr>
          <w:rStyle w:val="StringTok"/>
        </w:rPr>
        <w:t>'assets'</w:t>
      </w:r>
      <w:r>
        <w:rPr>
          <w:rStyle w:val="NormalTok"/>
        </w:rPr>
        <w:t>]</w:t>
      </w:r>
      <w:r>
        <w:rPr>
          <w:rStyle w:val="SpecialCharTok"/>
        </w:rPr>
        <w:t>:&gt;15,.0f}</w:t>
      </w:r>
      <w:r>
        <w:rPr>
          <w:rStyle w:val="SpecialStringTok"/>
        </w:rPr>
        <w:t xml:space="preserve">  "</w:t>
      </w:r>
      <w:r>
        <w:br/>
      </w:r>
      <w:r>
        <w:rPr>
          <w:rStyle w:val="NormalTok"/>
        </w:rPr>
        <w:t xml:space="preserve">              </w:t>
      </w:r>
      <w:r>
        <w:rPr>
          <w:rStyle w:val="SpecialStringTok"/>
        </w:rPr>
        <w:t>f"liabilities=</w:t>
      </w:r>
      <w:r>
        <w:rPr>
          <w:rStyle w:val="SpecialCharTok"/>
        </w:rPr>
        <w:t>{</w:t>
      </w:r>
      <w:r>
        <w:rPr>
          <w:rStyle w:val="NormalTok"/>
        </w:rPr>
        <w:t>bs[</w:t>
      </w:r>
      <w:r>
        <w:rPr>
          <w:rStyle w:val="StringTok"/>
        </w:rPr>
        <w:t>'liabilities'</w:t>
      </w:r>
      <w:r>
        <w:rPr>
          <w:rStyle w:val="NormalTok"/>
        </w:rPr>
        <w:t>]</w:t>
      </w:r>
      <w:r>
        <w:rPr>
          <w:rStyle w:val="SpecialCharTok"/>
        </w:rPr>
        <w:t>:&gt;13,.0f}</w:t>
      </w:r>
      <w:r>
        <w:rPr>
          <w:rStyle w:val="SpecialStringTok"/>
        </w:rPr>
        <w:t xml:space="preserve">  net_worth=</w:t>
      </w:r>
      <w:r>
        <w:rPr>
          <w:rStyle w:val="SpecialCharTok"/>
        </w:rPr>
        <w:t>{</w:t>
      </w:r>
      <w:r>
        <w:rPr>
          <w:rStyle w:val="NormalTok"/>
        </w:rPr>
        <w:t>bs[</w:t>
      </w:r>
      <w:r>
        <w:rPr>
          <w:rStyle w:val="StringTok"/>
        </w:rPr>
        <w:t>'net_worth'</w:t>
      </w:r>
      <w:r>
        <w:rPr>
          <w:rStyle w:val="NormalTok"/>
        </w:rPr>
        <w:t>]</w:t>
      </w:r>
      <w:r>
        <w:rPr>
          <w:rStyle w:val="SpecialCharTok"/>
        </w:rPr>
        <w:t>:&gt;15,.0f}</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Same sector, 1980:Q1 for comparison:"</w:t>
      </w:r>
      <w:r>
        <w:rPr>
          <w:rStyle w:val="NormalTok"/>
        </w:rPr>
        <w:t>)</w:t>
      </w:r>
      <w:r>
        <w:br/>
      </w:r>
      <w:r>
        <w:rPr>
          <w:rStyle w:val="NormalTok"/>
        </w:rPr>
        <w:t xml:space="preserve">    bs_1980 </w:t>
      </w:r>
      <w:r>
        <w:rPr>
          <w:rStyle w:val="OperatorTok"/>
        </w:rPr>
        <w:t>=</w:t>
      </w:r>
      <w:r>
        <w:rPr>
          <w:rStyle w:val="NormalTok"/>
        </w:rPr>
        <w:t xml:space="preserve"> sector_balance_sheet(con, </w:t>
      </w:r>
      <w:r>
        <w:rPr>
          <w:rStyle w:val="StringTok"/>
        </w:rPr>
        <w:t>"FL154090005.Q"</w:t>
      </w:r>
      <w:r>
        <w:rPr>
          <w:rStyle w:val="NormalTok"/>
        </w:rPr>
        <w:t xml:space="preserve">, </w:t>
      </w:r>
      <w:r>
        <w:rPr>
          <w:rStyle w:val="StringTok"/>
        </w:rPr>
        <w:t>"FL154190005.Q"</w:t>
      </w:r>
      <w:r>
        <w:rPr>
          <w:rStyle w:val="NormalTok"/>
        </w:rPr>
        <w:t>, period</w:t>
      </w:r>
      <w:r>
        <w:rPr>
          <w:rStyle w:val="OperatorTok"/>
        </w:rPr>
        <w:t>=</w:t>
      </w:r>
      <w:r>
        <w:rPr>
          <w:rStyle w:val="StringTok"/>
        </w:rPr>
        <w:t>"1980-01-01"</w:t>
      </w:r>
      <w:r>
        <w:rPr>
          <w:rStyle w:val="NormalTok"/>
        </w:rPr>
        <w:t>)</w:t>
      </w:r>
      <w:r>
        <w:br/>
      </w:r>
      <w:r>
        <w:rPr>
          <w:rStyle w:val="NormalTok"/>
        </w:rPr>
        <w:t xml:space="preserve">    </w:t>
      </w:r>
      <w:r>
        <w:rPr>
          <w:rStyle w:val="BuiltInTok"/>
        </w:rPr>
        <w:t>print</w:t>
      </w:r>
      <w:r>
        <w:rPr>
          <w:rStyle w:val="NormalTok"/>
        </w:rPr>
        <w:t>(</w:t>
      </w:r>
      <w:r>
        <w:rPr>
          <w:rStyle w:val="SpecialStringTok"/>
        </w:rPr>
        <w:t>f"  assets=</w:t>
      </w:r>
      <w:r>
        <w:rPr>
          <w:rStyle w:val="SpecialCharTok"/>
        </w:rPr>
        <w:t>{</w:t>
      </w:r>
      <w:r>
        <w:rPr>
          <w:rStyle w:val="NormalTok"/>
        </w:rPr>
        <w:t>bs_1980[</w:t>
      </w:r>
      <w:r>
        <w:rPr>
          <w:rStyle w:val="StringTok"/>
        </w:rPr>
        <w:t>'assets'</w:t>
      </w:r>
      <w:r>
        <w:rPr>
          <w:rStyle w:val="NormalTok"/>
        </w:rPr>
        <w:t>]</w:t>
      </w:r>
      <w:r>
        <w:rPr>
          <w:rStyle w:val="SpecialCharTok"/>
        </w:rPr>
        <w:t>:,.0f}</w:t>
      </w:r>
      <w:r>
        <w:rPr>
          <w:rStyle w:val="SpecialStringTok"/>
        </w:rPr>
        <w:t xml:space="preserve">  liabilities=</w:t>
      </w:r>
      <w:r>
        <w:rPr>
          <w:rStyle w:val="SpecialCharTok"/>
        </w:rPr>
        <w:t>{</w:t>
      </w:r>
      <w:r>
        <w:rPr>
          <w:rStyle w:val="NormalTok"/>
        </w:rPr>
        <w:t>bs_1980[</w:t>
      </w:r>
      <w:r>
        <w:rPr>
          <w:rStyle w:val="StringTok"/>
        </w:rPr>
        <w:t>'liabilities'</w:t>
      </w:r>
      <w:r>
        <w:rPr>
          <w:rStyle w:val="NormalTok"/>
        </w:rPr>
        <w:t>]</w:t>
      </w:r>
      <w:r>
        <w:rPr>
          <w:rStyle w:val="SpecialCharTok"/>
        </w:rPr>
        <w:t>:,.0f}</w:t>
      </w:r>
      <w:r>
        <w:rPr>
          <w:rStyle w:val="SpecialStringTok"/>
        </w:rPr>
        <w:t xml:space="preserve">  "</w:t>
      </w:r>
      <w:r>
        <w:br/>
      </w:r>
      <w:r>
        <w:rPr>
          <w:rStyle w:val="NormalTok"/>
        </w:rPr>
        <w:t xml:space="preserve">          </w:t>
      </w:r>
      <w:r>
        <w:rPr>
          <w:rStyle w:val="SpecialStringTok"/>
        </w:rPr>
        <w:t>f"net_worth=</w:t>
      </w:r>
      <w:r>
        <w:rPr>
          <w:rStyle w:val="SpecialCharTok"/>
        </w:rPr>
        <w:t>{</w:t>
      </w:r>
      <w:r>
        <w:rPr>
          <w:rStyle w:val="NormalTok"/>
        </w:rPr>
        <w:t>bs_1980[</w:t>
      </w:r>
      <w:r>
        <w:rPr>
          <w:rStyle w:val="StringTok"/>
        </w:rPr>
        <w:t>'net_worth'</w:t>
      </w:r>
      <w:r>
        <w:rPr>
          <w:rStyle w:val="NormalTok"/>
        </w:rPr>
        <w:t>]</w:t>
      </w:r>
      <w:r>
        <w:rPr>
          <w:rStyle w:val="SpecialCharTok"/>
        </w:rPr>
        <w:t>:,.0f}</w:t>
      </w:r>
      <w:r>
        <w:rPr>
          <w:rStyle w:val="SpecialStringTok"/>
        </w:rPr>
        <w:t>"</w:t>
      </w:r>
      <w:r>
        <w:rPr>
          <w:rStyle w:val="NormalTok"/>
        </w:rPr>
        <w:t>)</w:t>
      </w:r>
      <w:r>
        <w:br/>
      </w:r>
      <w:r>
        <w:br/>
      </w:r>
      <w:r>
        <w:rPr>
          <w:rStyle w:val="NormalTok"/>
        </w:rPr>
        <w:t xml:space="preserve">    bs_now </w:t>
      </w:r>
      <w:r>
        <w:rPr>
          <w:rStyle w:val="OperatorTok"/>
        </w:rPr>
        <w:t>=</w:t>
      </w:r>
      <w:r>
        <w:rPr>
          <w:rStyle w:val="NormalTok"/>
        </w:rPr>
        <w:t xml:space="preserve"> sector_balance_sheet(con, </w:t>
      </w:r>
      <w:r>
        <w:rPr>
          <w:rStyle w:val="StringTok"/>
        </w:rPr>
        <w:t>"FL154090005.Q"</w:t>
      </w:r>
      <w:r>
        <w:rPr>
          <w:rStyle w:val="NormalTok"/>
        </w:rPr>
        <w:t xml:space="preserve">, </w:t>
      </w:r>
      <w:r>
        <w:rPr>
          <w:rStyle w:val="StringTok"/>
        </w:rPr>
        <w:t>"FL154190005.Q"</w:t>
      </w:r>
      <w:r>
        <w:rPr>
          <w:rStyle w:val="NormalTok"/>
        </w:rPr>
        <w:t>)</w:t>
      </w:r>
      <w:r>
        <w:br/>
      </w:r>
      <w:r>
        <w:rPr>
          <w:rStyle w:val="NormalTok"/>
        </w:rPr>
        <w:t xml:space="preserve">    nominal_growth </w:t>
      </w:r>
      <w:r>
        <w:rPr>
          <w:rStyle w:val="OperatorTok"/>
        </w:rPr>
        <w:t>=</w:t>
      </w:r>
      <w:r>
        <w:rPr>
          <w:rStyle w:val="NormalTok"/>
        </w:rPr>
        <w:t xml:space="preserve"> bs_now[</w:t>
      </w:r>
      <w:r>
        <w:rPr>
          <w:rStyle w:val="StringTok"/>
        </w:rPr>
        <w:t>"net_worth"</w:t>
      </w:r>
      <w:r>
        <w:rPr>
          <w:rStyle w:val="NormalTok"/>
        </w:rPr>
        <w:t xml:space="preserve">] </w:t>
      </w:r>
      <w:r>
        <w:rPr>
          <w:rStyle w:val="OperatorTok"/>
        </w:rPr>
        <w:t>/</w:t>
      </w:r>
      <w:r>
        <w:rPr>
          <w:rStyle w:val="NormalTok"/>
        </w:rPr>
        <w:t xml:space="preserve"> bs_1980[</w:t>
      </w:r>
      <w:r>
        <w:rPr>
          <w:rStyle w:val="StringTok"/>
        </w:rPr>
        <w:t>"net_worth"</w:t>
      </w:r>
      <w:r>
        <w:rPr>
          <w:rStyle w:val="NormalTok"/>
        </w:rPr>
        <w:t>]</w:t>
      </w:r>
      <w:r>
        <w:br/>
      </w:r>
      <w:r>
        <w:rPr>
          <w:rStyle w:val="NormalTok"/>
        </w:rPr>
        <w:lastRenderedPageBreak/>
        <w:t xml:space="preserve">    </w:t>
      </w:r>
      <w:r>
        <w:rPr>
          <w:rStyle w:val="BuiltInTok"/>
        </w:rPr>
        <w:t>print</w:t>
      </w:r>
      <w:r>
        <w:rPr>
          <w:rStyle w:val="NormalTok"/>
        </w:rPr>
        <w:t>(</w:t>
      </w:r>
      <w:r>
        <w:rPr>
          <w:rStyle w:val="SpecialStringTok"/>
        </w:rPr>
        <w:t>f"</w:t>
      </w:r>
      <w:r>
        <w:rPr>
          <w:rStyle w:val="CharTok"/>
        </w:rPr>
        <w:t>\n</w:t>
      </w:r>
      <w:r>
        <w:rPr>
          <w:rStyle w:val="SpecialStringTok"/>
        </w:rPr>
        <w:t xml:space="preserve">Nominal net worth growth, 1980:Q1 -&gt; latest: </w:t>
      </w:r>
      <w:r>
        <w:rPr>
          <w:rStyle w:val="SpecialCharTok"/>
        </w:rPr>
        <w:t>{</w:t>
      </w:r>
      <w:r>
        <w:rPr>
          <w:rStyle w:val="NormalTok"/>
        </w:rPr>
        <w:t>nominal_growth</w:t>
      </w:r>
      <w:r>
        <w:rPr>
          <w:rStyle w:val="SpecialCharTok"/>
        </w:rPr>
        <w:t>:.1f}</w:t>
      </w:r>
      <w:r>
        <w:rPr>
          <w:rStyle w:val="SpecialStringTok"/>
        </w:rPr>
        <w:t>x"</w:t>
      </w:r>
      <w:r>
        <w:rPr>
          <w:rStyle w:val="NormalTok"/>
        </w:rPr>
        <w:t>)</w:t>
      </w:r>
      <w:r>
        <w:br/>
      </w:r>
      <w:r>
        <w:br/>
      </w:r>
      <w:r>
        <w:rPr>
          <w:rStyle w:val="NormalTok"/>
        </w:rPr>
        <w:t xml:space="preserve">    con.close()</w:t>
      </w:r>
    </w:p>
    <w:p w:rsidR="004F25C4" w:rsidRDefault="00CA77EA">
      <w:pPr>
        <w:pStyle w:val="FirstParagraph"/>
      </w:pPr>
      <w:r>
        <w:rPr>
          <w:b/>
          <w:bCs/>
        </w:rPr>
        <w:t>What to notice:</w:t>
      </w:r>
      <w:r>
        <w:t xml:space="preserve"> this function takes both series codes as explicit arguments rather than looking them up automatically fr</w:t>
      </w:r>
      <w:r>
        <w:t>om a sector name</w:t>
      </w:r>
      <w:r w:rsidR="00856854">
        <w:t xml:space="preserve">, </w:t>
      </w:r>
      <w:r>
        <w:t xml:space="preserve">a deliberate simplification for a first chapter, and exactly the gap the Undergraduate exercise above asks you to close. Notice too that </w:t>
      </w:r>
      <w:r>
        <w:rPr>
          <w:rStyle w:val="VerbatimChar"/>
        </w:rPr>
        <w:t>leverage</w:t>
      </w:r>
      <w:r>
        <w:t xml:space="preserve"> is computed here, in Chapter 1, even though it isn’t discussed in the surrounding prose at </w:t>
      </w:r>
      <w:r>
        <w:t>all</w:t>
      </w:r>
      <w:r w:rsidR="00856854">
        <w:t xml:space="preserve">, </w:t>
      </w:r>
      <w:r>
        <w:t>a quiet preview of Chapter 26, sitting in the code before the book has explained why anyone would want it.</w:t>
      </w:r>
    </w:p>
    <w:p w:rsidR="004F25C4" w:rsidRDefault="00CA77EA">
      <w:r>
        <w:pict>
          <v:rect id="_x0000_i1035" style="width:0;height:1.5pt" o:hralign="center" o:hrstd="t" o:hr="t"/>
        </w:pict>
      </w:r>
    </w:p>
    <w:p w:rsidR="004F25C4" w:rsidRDefault="00CA77EA">
      <w:pPr>
        <w:pStyle w:val="Heading2"/>
      </w:pPr>
      <w:bookmarkStart w:id="19" w:name="end-of-chapter-exercises"/>
      <w:bookmarkEnd w:id="17"/>
      <w:bookmarkEnd w:id="18"/>
      <w:r>
        <w:t>End-of-Chapter Exercises</w:t>
      </w:r>
    </w:p>
    <w:p w:rsidR="004F25C4" w:rsidRDefault="00CA77EA" w:rsidP="00CA77EA">
      <w:pPr>
        <w:pStyle w:val="Compact"/>
        <w:numPr>
          <w:ilvl w:val="0"/>
          <w:numId w:val="3"/>
        </w:numPr>
      </w:pPr>
      <w:r>
        <w:rPr>
          <w:b/>
          <w:bCs/>
        </w:rPr>
        <w:t>(IGCSE)</w:t>
      </w:r>
      <w:r>
        <w:t xml:space="preserve"> State which of the three numbers in Section 1.2’s table</w:t>
      </w:r>
      <w:r w:rsidR="00856854">
        <w:t xml:space="preserve">, </w:t>
      </w:r>
      <w:r>
        <w:t>assets, liabilities, or net worth</w:t>
      </w:r>
      <w:r w:rsidR="00856854">
        <w:t xml:space="preserve">, </w:t>
      </w:r>
      <w:r>
        <w:t xml:space="preserve">is calculated </w:t>
      </w:r>
      <w:r>
        <w:t>from the other two rather than published directly.</w:t>
      </w:r>
    </w:p>
    <w:p w:rsidR="004F25C4" w:rsidRDefault="00CA77EA" w:rsidP="00CA77EA">
      <w:pPr>
        <w:pStyle w:val="Compact"/>
        <w:numPr>
          <w:ilvl w:val="0"/>
          <w:numId w:val="3"/>
        </w:numPr>
      </w:pPr>
      <w:r>
        <w:rPr>
          <w:b/>
          <w:bCs/>
        </w:rPr>
        <w:t>(A Level)</w:t>
      </w:r>
      <w:r>
        <w:t xml:space="preserve"> Using Figure 1.1, describe in one paragraph what happened to the gap between assets and liabilities during any period of your choosing.</w:t>
      </w:r>
    </w:p>
    <w:p w:rsidR="004F25C4" w:rsidRDefault="00CA77EA" w:rsidP="00CA77EA">
      <w:pPr>
        <w:pStyle w:val="Compact"/>
        <w:numPr>
          <w:ilvl w:val="0"/>
          <w:numId w:val="3"/>
        </w:numPr>
      </w:pPr>
      <w:r>
        <w:rPr>
          <w:b/>
          <w:bCs/>
        </w:rPr>
        <w:t>(Undergraduate)</w:t>
      </w:r>
      <w:r>
        <w:t xml:space="preserve"> Complete the general-purpose </w:t>
      </w:r>
      <w:r>
        <w:rPr>
          <w:rStyle w:val="VerbatimChar"/>
        </w:rPr>
        <w:t>sector_balance</w:t>
      </w:r>
      <w:r>
        <w:rPr>
          <w:rStyle w:val="VerbatimChar"/>
        </w:rPr>
        <w:t>_sheet</w:t>
      </w:r>
      <w:r>
        <w:t xml:space="preserve"> lookup proposed in the Level Cascade and test it against the nonfinancial corporate business sector.</w:t>
      </w:r>
    </w:p>
    <w:p w:rsidR="004F25C4" w:rsidRDefault="00CA77EA" w:rsidP="00CA77EA">
      <w:pPr>
        <w:pStyle w:val="Compact"/>
        <w:numPr>
          <w:ilvl w:val="0"/>
          <w:numId w:val="3"/>
        </w:numPr>
      </w:pPr>
      <w:r>
        <w:rPr>
          <w:b/>
          <w:bCs/>
        </w:rPr>
        <w:t>(Graduate)</w:t>
      </w:r>
      <w:r>
        <w:t xml:space="preserve"> Complete the flow-versus-revaluation decomposition proposed in the Level Cascade for 2026:Q1, using whatever data this book’s database ca</w:t>
      </w:r>
      <w:r>
        <w:t>n currently supply, and note explicitly what additional data (if any) you’d need for full precision.</w:t>
      </w:r>
    </w:p>
    <w:p w:rsidR="004F25C4" w:rsidRDefault="00CA77EA" w:rsidP="00CA77EA">
      <w:pPr>
        <w:pStyle w:val="Compact"/>
        <w:numPr>
          <w:ilvl w:val="0"/>
          <w:numId w:val="3"/>
        </w:numPr>
      </w:pPr>
      <w:r>
        <w:rPr>
          <w:b/>
          <w:bCs/>
        </w:rPr>
        <w:t>(PhD)</w:t>
      </w:r>
      <w:r>
        <w:t xml:space="preserve"> Complete the historical research proposed in the Level Cascade and write a 300-word note connecting Richard Stone’s national accounting framework to </w:t>
      </w:r>
      <w:r>
        <w:t>the specific accounting identity this chapter opened with.</w:t>
      </w:r>
    </w:p>
    <w:p w:rsidR="004F25C4" w:rsidRDefault="00CA77EA">
      <w:r>
        <w:pict>
          <v:rect id="_x0000_i1036" style="width:0;height:1.5pt" o:hralign="center" o:hrstd="t" o:hr="t"/>
        </w:pict>
      </w:r>
    </w:p>
    <w:p w:rsidR="004F25C4" w:rsidRDefault="00CA77EA">
      <w:r>
        <w:br w:type="page"/>
      </w:r>
    </w:p>
    <w:p w:rsidR="004F25C4" w:rsidRDefault="00CA77EA">
      <w:r>
        <w:lastRenderedPageBreak/>
        <w:pict>
          <v:rect id="_x0000_i1037" style="width:0;height:1.5pt" o:hralign="center" o:hrstd="t" o:hr="t"/>
        </w:pict>
      </w:r>
    </w:p>
    <w:p w:rsidR="004F25C4" w:rsidRDefault="00CA77EA">
      <w:pPr>
        <w:pStyle w:val="Heading1"/>
      </w:pPr>
      <w:bookmarkStart w:id="20" w:name="chapter-2"/>
      <w:bookmarkEnd w:id="10"/>
      <w:bookmarkEnd w:id="19"/>
      <w:r>
        <w:t>Chapter 2</w:t>
      </w:r>
    </w:p>
    <w:p w:rsidR="004F25C4" w:rsidRDefault="00CA77EA">
      <w:pPr>
        <w:pStyle w:val="Heading2"/>
      </w:pPr>
      <w:bookmarkStart w:id="21" w:name="X8db4d4c7c8dc38539af119d788dd8f34cd05f27"/>
      <w:r>
        <w:t>A Short History of Government Economic Data, 1878–2026</w:t>
      </w:r>
    </w:p>
    <w:p w:rsidR="004F25C4" w:rsidRDefault="00CA77EA">
      <w:r>
        <w:pict>
          <v:rect id="_x0000_i1038" style="width:0;height:1.5pt" o:hralign="center" o:hrstd="t" o:hr="t"/>
        </w:pict>
      </w:r>
    </w:p>
    <w:p w:rsidR="004F25C4" w:rsidRDefault="00CA77EA">
      <w:pPr>
        <w:pStyle w:val="Heading3"/>
      </w:pPr>
      <w:bookmarkStart w:id="22" w:name="Xb401c22c09a512eb09fbd9ced03f865287f4e56"/>
      <w:r>
        <w:t>2.1 The Problem: Data Has a History, Not Just a Content</w:t>
      </w:r>
    </w:p>
    <w:p w:rsidR="004F25C4" w:rsidRDefault="00CA77EA">
      <w:pPr>
        <w:pStyle w:val="FirstParagraph"/>
      </w:pPr>
      <w:r>
        <w:t>It’s easy to treat a government statistical release as if it simply exists, a fixed, timeless table</w:t>
      </w:r>
      <w:r w:rsidR="00856854"/>
      <w:r>
        <w:t xml:space="preserve"> waiting to be queried. Every release this book relies on has a history: a year it started, choices about what to measure and what to leave out, and, in at </w:t>
      </w:r>
      <w:r>
        <w:t>least one case central to this project’s own planning, a moment it nearly stopped being free at all. Understanding that history isn’t a detour from the technical work; it’s part of knowing</w:t>
      </w:r>
      <w:r w:rsidR="00856854"/>
      <w:r>
        <w:t xml:space="preserve"> what the data can and can’t tell you, and why.</w:t>
      </w:r>
    </w:p>
    <w:p w:rsidR="004F25C4" w:rsidRDefault="00CA77EA">
      <w:pPr>
        <w:pStyle w:val="Heading3"/>
      </w:pPr>
      <w:bookmarkStart w:id="23" w:name="X975f94499a90a3f28bd0e83b36cb4913cea192f"/>
      <w:bookmarkEnd w:id="22"/>
      <w:r>
        <w:t>2.2 The Z.1 Release</w:t>
      </w:r>
      <w:r>
        <w:t>: From 1945 to a 2026 Renumbering</w:t>
      </w:r>
    </w:p>
    <w:p w:rsidR="004F25C4" w:rsidRDefault="00CA77EA">
      <w:pPr>
        <w:pStyle w:val="FirstParagraph"/>
      </w:pPr>
      <w:r>
        <w:t>The Federal Reserve’s Financial Accounts of the United States</w:t>
      </w:r>
      <w:r w:rsidR="00856854">
        <w:t xml:space="preserve">, </w:t>
      </w:r>
      <w:r>
        <w:t>the Z.1 release this book’s core is built from</w:t>
      </w:r>
      <w:r w:rsidR="00856854">
        <w:t xml:space="preserve">, </w:t>
      </w:r>
      <w:r>
        <w:t>begins its published quarterly history in 1945:Q4, in the immediate aftermath of World War II, and has been p</w:t>
      </w:r>
      <w:r>
        <w:t>ublished continuously since. That start date is not a design choice this book made; it’s where the Fed’s own record starts, which is why Chapter 27’s “postwar balance sheet” case study opens exactly where the data itself opens, rather than at some e</w:t>
      </w:r>
      <w:r>
        <w:t>arlier, more natural-feeling start to postwar history.</w:t>
      </w:r>
    </w:p>
    <w:p w:rsidR="004F25C4" w:rsidRDefault="00CA77EA">
      <w:pPr>
        <w:pStyle w:val="BodyText"/>
      </w:pPr>
      <w:r>
        <w:t>More recently, the Federal Reserve renumbered Z.1’s tables to align with System of National Accounts (SNA) coding guidelines — the same international standard framework this book’s sector and instrument taxonomy (Chapter 3) is built to decode — improving comparability</w:t>
      </w:r>
      <w:r w:rsidR="00856854"/>
      <w:r/>
      <w:r/>
      <w:r w:rsidR="00856854"/>
      <w:r>
        <w:t xml:space="preserve"> with equivalent releases from other countries’ central banks and statistical agencies. That change is worth knowing about specifically because it means a table reference or series code fro</w:t>
      </w:r>
      <w:r>
        <w:t>m an older paper or an older edition of Z.1 documentation may not match this book’s own codes exactly; the underlying economic concept is typically unchanged, but the label attached to it can be.</w:t>
      </w:r>
    </w:p>
    <w:p w:rsidR="004F25C4" w:rsidRDefault="00CA77EA">
      <w:pPr>
        <w:pStyle w:val="Heading3"/>
      </w:pPr>
      <w:bookmarkStart w:id="24" w:name="X97bf52ae536750f1363b04cd52d74cf7b7bb6d5"/>
      <w:bookmarkEnd w:id="23"/>
      <w:r>
        <w:t>2.3 The Statistical Abstract: A Cautionary Tale About “Free”</w:t>
      </w:r>
      <w:r>
        <w:t xml:space="preserve"> Government Data</w:t>
      </w:r>
    </w:p>
    <w:p w:rsidR="004F25C4" w:rsidRDefault="00CA77EA">
      <w:pPr>
        <w:pStyle w:val="FirstParagraph"/>
      </w:pPr>
      <w:r>
        <w:t>A second history matters here precisely because it complicates the comfortable assumption that “government data” always means “freely available forever.” The Census Bureau’s Statistical Abstract of the United States was published continuou</w:t>
      </w:r>
      <w:r>
        <w:t>sly from 1878 through its 2012 edition</w:t>
      </w:r>
      <w:r w:rsidR="00856854">
        <w:t xml:space="preserve">, </w:t>
      </w:r>
      <w:r>
        <w:t>one of the longest-running compendia of American statistics in existence</w:t>
      </w:r>
      <w:r w:rsidR="00856854">
        <w:t xml:space="preserve">, </w:t>
      </w:r>
      <w:r>
        <w:t>before being discontinued as a Census Bureau line item in a budget-driven decision, aimed at preserving funding for the Bureau’s core survey</w:t>
      </w:r>
      <w:r>
        <w:t xml:space="preserve"> operations rather than eliminating public data access as an end in itself. Since 2013, a commercial continuation has existed as a paywalled ProQuest/Bernan product.</w:t>
      </w:r>
    </w:p>
    <w:p w:rsidR="004F25C4" w:rsidRDefault="00CA77EA">
      <w:pPr>
        <w:pStyle w:val="BodyText"/>
      </w:pPr>
      <w:r>
        <w:t>The historical 1878–2012 volumes remain fully free: as works of the US federal government,</w:t>
      </w:r>
      <w:r>
        <w:t xml:space="preserve"> they carry no copyright under 17 U.S.C. § 105, usable in any manner without </w:t>
      </w:r>
      <w:r>
        <w:t>permission, the moment they were published. What changed was not access to the underlying government data — every agency the Statistical Abstract used to compile from (Census, BLS, BEA, and others) kept publishing its own releases free of charge the entire time — but access to the convenience compilation</w:t>
      </w:r>
      <w:r w:rsidR="00856854"/>
      <w:r/>
      <w:r/>
      <w:r w:rsidR="00856854"/>
      <w:r/>
      <w:r>
        <w:rPr>
          <w:i/>
          <w:iCs/>
        </w:rPr>
      </w:r>
      <w:r>
        <w:t xml:space="preserve"> that pulled them all into one volume. That distinction, worked out early in this project’s own planning, is exactly why this book</w:t>
      </w:r>
      <w:r>
        <w:t>’s data-source strategy (Chapters 22, 27, 28, 29, 30) goes directly to each originating agency rather than any single compiled source: the compilation can be discontinued or paywalled; the underlying releases, in this book’s experience so far, have not bee</w:t>
      </w:r>
      <w:r>
        <w:t>n.</w:t>
      </w:r>
    </w:p>
    <w:p w:rsidR="004F25C4" w:rsidRDefault="00CA77EA">
      <w:pPr>
        <w:pStyle w:val="Heading3"/>
      </w:pPr>
      <w:bookmarkStart w:id="25" w:name="X8f975f774705bd7007395773a8035f867522020"/>
      <w:bookmarkEnd w:id="24"/>
      <w:r>
        <w:t>2.4 What This Book’s Own Database Has Accumulated</w:t>
      </w:r>
    </w:p>
    <w:p w:rsidR="004F25C4" w:rsidRDefault="00CA77EA">
      <w:pPr>
        <w:pStyle w:val="FirstParagraph"/>
      </w:pPr>
      <w:r>
        <w:t>Twelve sources, spanning a start date of 1945 for the Z.1 core and reaching, as of the most recent chapter, real July 2026 data for the Federal Reserve’s own policy rate. The full span this book’s databa</w:t>
      </w:r>
      <w:r>
        <w:t>se now covers</w:t>
      </w:r>
      <w:r w:rsidR="00856854">
        <w:t xml:space="preserve">, </w:t>
      </w:r>
      <w:r>
        <w:t>1945 through 2026</w:t>
      </w:r>
      <w:r w:rsidR="00856854">
        <w:t xml:space="preserve">, </w:t>
      </w:r>
      <w:r>
        <w:t>is itself a small piece of history: 81 years, without a single gap in Z.1’s quarterly cadence, an unusual thing for any statistical series to sustain across nine decades of recessions, wars, and administrations.</w:t>
      </w:r>
    </w:p>
    <w:p w:rsidR="004F25C4" w:rsidRDefault="00CA77EA">
      <w:pPr>
        <w:pStyle w:val="Heading3"/>
      </w:pPr>
      <w:bookmarkStart w:id="26" w:name="looking-ahead-1"/>
      <w:bookmarkEnd w:id="25"/>
      <w:r>
        <w:t>2.5 Look</w:t>
      </w:r>
      <w:r>
        <w:t>ing Ahead</w:t>
      </w:r>
    </w:p>
    <w:p w:rsidR="004F25C4" w:rsidRDefault="00CA77EA">
      <w:pPr>
        <w:pStyle w:val="FirstParagraph"/>
      </w:pPr>
      <w:r>
        <w:t xml:space="preserve">Chapter 3 turns from </w:t>
      </w:r>
      <w:r>
        <w:rPr>
          <w:i/>
          <w:iCs/>
        </w:rPr>
        <w:t>when</w:t>
      </w:r>
      <w:r>
        <w:t xml:space="preserve"> this data comes from to </w:t>
      </w:r>
      <w:r>
        <w:rPr>
          <w:i/>
          <w:iCs/>
        </w:rPr>
        <w:t>how</w:t>
      </w:r>
      <w:r>
        <w:t xml:space="preserve"> it’s organized</w:t>
      </w:r>
      <w:r w:rsidR="00856854">
        <w:t xml:space="preserve">, </w:t>
      </w:r>
      <w:r>
        <w:t>the sector, instrument, and table structure that makes 81 years and twelve sources navigable rather than an undifferentiated pile of numbers.</w:t>
      </w:r>
    </w:p>
    <w:p w:rsidR="004F25C4" w:rsidRDefault="00CA77EA">
      <w:r>
        <w:pict>
          <v:rect id="_x0000_i1039" style="width:0;height:1.5pt" o:hralign="center" o:hrstd="t" o:hr="t"/>
        </w:pict>
      </w:r>
    </w:p>
    <w:p w:rsidR="004F25C4" w:rsidRDefault="00CA77EA">
      <w:pPr>
        <w:pStyle w:val="Heading2"/>
      </w:pPr>
      <w:bookmarkStart w:id="27" w:name="level-cascade-1"/>
      <w:bookmarkEnd w:id="21"/>
      <w:bookmarkEnd w:id="26"/>
      <w:r>
        <w:t>Level Cascade</w:t>
      </w:r>
    </w:p>
    <w:p w:rsidR="004F25C4" w:rsidRDefault="00CA77EA" w:rsidP="00CA77EA">
      <w:pPr>
        <w:pStyle w:val="Compact"/>
        <w:numPr>
          <w:ilvl w:val="0"/>
          <w:numId w:val="4"/>
        </w:numPr>
      </w:pPr>
      <w:r>
        <w:rPr>
          <w:b/>
          <w:bCs/>
        </w:rPr>
        <w:t>IGCSE:</w:t>
      </w:r>
      <w:r>
        <w:t xml:space="preserve"> State the </w:t>
      </w:r>
      <w:r>
        <w:t>year Z1’s published quarterly history begins and the year the Statistical Abstract was discontinued as a free government compendium.</w:t>
      </w:r>
    </w:p>
    <w:p w:rsidR="004F25C4" w:rsidRDefault="00CA77EA" w:rsidP="00CA77EA">
      <w:pPr>
        <w:pStyle w:val="Compact"/>
        <w:numPr>
          <w:ilvl w:val="0"/>
          <w:numId w:val="4"/>
        </w:numPr>
      </w:pPr>
      <w:r>
        <w:rPr>
          <w:b/>
          <w:bCs/>
        </w:rPr>
        <w:t>A Level:</w:t>
      </w:r>
      <w:r>
        <w:t xml:space="preserve"> Explain, in your own words, the difference between “government data being discontinued” and “a government compendi</w:t>
      </w:r>
      <w:r>
        <w:t>um being discontinued,” using Section 2.3’s argument.</w:t>
      </w:r>
    </w:p>
    <w:p w:rsidR="004F25C4" w:rsidRDefault="00CA77EA" w:rsidP="00CA77EA">
      <w:pPr>
        <w:pStyle w:val="Compact"/>
        <w:numPr>
          <w:ilvl w:val="0"/>
          <w:numId w:val="4"/>
        </w:numPr>
      </w:pPr>
      <w:r>
        <w:rPr>
          <w:b/>
          <w:bCs/>
        </w:rPr>
        <w:t>Undergraduate:</w:t>
      </w:r>
      <w:r>
        <w:t xml:space="preserve"> Look up one additional historical detail about the Z.1 release’s own naming history (for instance, when quarterly rather than annual-only publication began) and connect it to Chapter 21’s</w:t>
      </w:r>
      <w:r>
        <w:t xml:space="preserve"> finding about the 1945–1951 Q4-only stub.</w:t>
      </w:r>
    </w:p>
    <w:p w:rsidR="004F25C4" w:rsidRDefault="00CA77EA" w:rsidP="00CA77EA">
      <w:pPr>
        <w:pStyle w:val="Compact"/>
        <w:numPr>
          <w:ilvl w:val="0"/>
          <w:numId w:val="4"/>
        </w:numPr>
      </w:pPr>
      <w:r>
        <w:rPr>
          <w:b/>
          <w:bCs/>
        </w:rPr>
        <w:t>Graduate (Economic History track):</w:t>
      </w:r>
      <w:r>
        <w:t xml:space="preserve"> Research the SNA renumbering mentioned in Section 2.2 in more depth, and identify one specific series or table whose code changed, comparing an older reference to this book’s cur</w:t>
      </w:r>
      <w:r>
        <w:t>rent naming.</w:t>
      </w:r>
    </w:p>
    <w:p w:rsidR="004F25C4" w:rsidRDefault="00CA77EA" w:rsidP="00CA77EA">
      <w:pPr>
        <w:pStyle w:val="Compact"/>
        <w:numPr>
          <w:ilvl w:val="0"/>
          <w:numId w:val="4"/>
        </w:numPr>
      </w:pPr>
      <w:r>
        <w:rPr>
          <w:b/>
          <w:bCs/>
        </w:rPr>
        <w:t>PhD:</w:t>
      </w:r>
      <w:r>
        <w:t xml:space="preserve"> Write a short historiographical note on what the Statistical Abstract’s 2012 discontinuation reveals about the political economy of statistical infrastructure funding more broadly</w:t>
      </w:r>
      <w:r w:rsidR="00856854">
        <w:t xml:space="preserve">, </w:t>
      </w:r>
      <w:r>
        <w:t>why compendia rather than primary collection are often t</w:t>
      </w:r>
      <w:r>
        <w:t>he first casualties of budget pressure.</w:t>
      </w:r>
    </w:p>
    <w:p w:rsidR="004F25C4" w:rsidRDefault="00CA77EA">
      <w:r>
        <w:pict>
          <v:rect id="_x0000_i1040" style="width:0;height:1.5pt" o:hralign="center" o:hrstd="t" o:hr="t"/>
        </w:pict>
      </w:r>
    </w:p>
    <w:p w:rsidR="004F25C4" w:rsidRDefault="00CA77EA">
      <w:pPr>
        <w:pStyle w:val="Heading2"/>
      </w:pPr>
      <w:bookmarkStart w:id="28" w:name="code-appendix-2"/>
      <w:bookmarkEnd w:id="27"/>
      <w:r>
        <w:lastRenderedPageBreak/>
        <w:t>Code Appendix 2</w:t>
      </w:r>
    </w:p>
    <w:p w:rsidR="004F25C4" w:rsidRDefault="00CA77EA">
      <w:pPr>
        <w:pStyle w:val="FirstParagraph"/>
      </w:pPr>
      <w:r>
        <w:t>A short script this time</w:t>
      </w:r>
      <w:r w:rsidR="00856854">
        <w:t xml:space="preserve">, </w:t>
      </w:r>
      <w:r>
        <w:t>this chapter’s job is historical orientation, not a new analytical technique, so the code here confirms the timeline claims made in prose against the real database,</w:t>
      </w:r>
      <w:r>
        <w:t xml:space="preserve"> rather than computing anything new.</w:t>
      </w:r>
    </w:p>
    <w:p w:rsidR="004F25C4" w:rsidRDefault="00CA77EA">
      <w:pPr>
        <w:pStyle w:val="Heading3"/>
      </w:pPr>
      <w:bookmarkStart w:id="29" w:name="script-a-data_history_check.py"/>
      <w:r>
        <w:t>Script A</w:t>
      </w:r>
      <w:r w:rsidR="00856854">
        <w:t xml:space="preserve">, </w:t>
      </w:r>
      <w:r>
        <w:rPr>
          <w:rStyle w:val="VerbatimChar"/>
        </w:rPr>
        <w:t>data_history_check.py</w:t>
      </w:r>
    </w:p>
    <w:p w:rsidR="004F25C4" w:rsidRDefault="00CA77EA">
      <w:pPr>
        <w:pStyle w:val="SourceCode"/>
      </w:pPr>
      <w:r>
        <w:rPr>
          <w:rStyle w:val="CommentTok"/>
        </w:rPr>
        <w:t>#!/usr/bin/env python3</w:t>
      </w:r>
      <w:r>
        <w:br/>
      </w:r>
      <w:r>
        <w:rPr>
          <w:rStyle w:val="CommentTok"/>
        </w:rPr>
        <w:t>"""</w:t>
      </w:r>
      <w:r>
        <w:br/>
      </w:r>
      <w:r>
        <w:rPr>
          <w:rStyle w:val="CommentTok"/>
        </w:rPr>
        <w:t>data_history_check.py -- confirming this chapter's historical claims</w:t>
      </w:r>
      <w:r>
        <w:br/>
      </w:r>
      <w:r>
        <w:rPr>
          <w:rStyle w:val="CommentTok"/>
        </w:rPr>
        <w:t>against the real database, rather than asserting them from memory alone.</w:t>
      </w:r>
      <w:r>
        <w:br/>
      </w:r>
      <w:r>
        <w:rPr>
          <w:rStyle w:val="CommentTok"/>
        </w:rPr>
        <w:t>"""</w:t>
      </w:r>
      <w:r>
        <w:br/>
      </w:r>
      <w:r>
        <w:br/>
      </w:r>
      <w:r>
        <w:rPr>
          <w:rStyle w:val="ImportTok"/>
        </w:rPr>
        <w:t>import</w:t>
      </w:r>
      <w:r>
        <w:rPr>
          <w:rStyle w:val="NormalTok"/>
        </w:rPr>
        <w:t xml:space="preserve"> sqlit</w:t>
      </w:r>
      <w:r>
        <w:rPr>
          <w:rStyle w:val="NormalTok"/>
        </w:rPr>
        <w:t>e3</w:t>
      </w:r>
      <w:r>
        <w:br/>
      </w:r>
      <w:r>
        <w:br/>
      </w:r>
      <w:r>
        <w:rPr>
          <w:rStyle w:val="NormalTok"/>
        </w:rPr>
        <w:t xml:space="preserve">DB_PATH </w:t>
      </w:r>
      <w:r>
        <w:rPr>
          <w:rStyle w:val="OperatorTok"/>
        </w:rPr>
        <w:t>=</w:t>
      </w:r>
      <w:r>
        <w:rPr>
          <w:rStyle w:val="NormalTok"/>
        </w:rPr>
        <w:t xml:space="preserve"> </w:t>
      </w:r>
      <w:r>
        <w:rPr>
          <w:rStyle w:val="StringTok"/>
        </w:rPr>
        <w:t>"/home/claude/usecon.sqlite"</w:t>
      </w:r>
      <w:r>
        <w:br/>
      </w:r>
      <w:r>
        <w:br/>
      </w:r>
      <w:r>
        <w:br/>
      </w:r>
      <w:r>
        <w:rPr>
          <w:rStyle w:val="KeywordTok"/>
        </w:rPr>
        <w:t>def</w:t>
      </w:r>
      <w:r>
        <w:rPr>
          <w:rStyle w:val="NormalTok"/>
        </w:rPr>
        <w:t xml:space="preserve"> z1_history_summary(con):</w:t>
      </w:r>
      <w:r>
        <w:br/>
      </w:r>
      <w:r>
        <w:rPr>
          <w:rStyle w:val="NormalTok"/>
        </w:rPr>
        <w:t xml:space="preserve">    cur </w:t>
      </w:r>
      <w:r>
        <w:rPr>
          <w:rStyle w:val="OperatorTok"/>
        </w:rPr>
        <w:t>=</w:t>
      </w:r>
      <w:r>
        <w:rPr>
          <w:rStyle w:val="NormalTok"/>
        </w:rPr>
        <w:t xml:space="preserve"> con.cursor()</w:t>
      </w:r>
      <w:r>
        <w:br/>
      </w:r>
      <w:r>
        <w:rPr>
          <w:rStyle w:val="NormalTok"/>
        </w:rPr>
        <w:t xml:space="preserve">    cur.execute(</w:t>
      </w:r>
      <w:r>
        <w:rPr>
          <w:rStyle w:val="StringTok"/>
        </w:rPr>
        <w:t>"""SELECT MIN(period_date), MAX(period_date), COUNT(DISTINCT period_date)</w:t>
      </w:r>
      <w:r>
        <w:br/>
      </w:r>
      <w:r>
        <w:rPr>
          <w:rStyle w:val="StringTok"/>
        </w:rPr>
        <w:t xml:space="preserve">                   FROM observations o JOIN series s USING (series_code)</w:t>
      </w:r>
      <w:r>
        <w:br/>
      </w:r>
      <w:r>
        <w:rPr>
          <w:rStyle w:val="StringTok"/>
        </w:rPr>
        <w:t xml:space="preserve">                   WHERE s.source = 'FRB_Z1'"""</w:t>
      </w:r>
      <w:r>
        <w:rPr>
          <w:rStyle w:val="NormalTok"/>
        </w:rPr>
        <w:t>)</w:t>
      </w:r>
      <w:r>
        <w:br/>
      </w:r>
      <w:r>
        <w:rPr>
          <w:rStyle w:val="NormalTok"/>
        </w:rPr>
        <w:t xml:space="preserve">    first, last, n_periods </w:t>
      </w:r>
      <w:r>
        <w:rPr>
          <w:rStyle w:val="OperatorTok"/>
        </w:rPr>
        <w:t>=</w:t>
      </w:r>
      <w:r>
        <w:rPr>
          <w:rStyle w:val="NormalTok"/>
        </w:rPr>
        <w:t xml:space="preserve"> cur.fetchone()</w:t>
      </w:r>
      <w:r>
        <w:br/>
      </w:r>
      <w:r>
        <w:rPr>
          <w:rStyle w:val="NormalTok"/>
        </w:rPr>
        <w:t xml:space="preserve">    </w:t>
      </w:r>
      <w:r>
        <w:rPr>
          <w:rStyle w:val="ControlFlowTok"/>
        </w:rPr>
        <w:t>return</w:t>
      </w:r>
      <w:r>
        <w:rPr>
          <w:rStyle w:val="NormalTok"/>
        </w:rPr>
        <w:t xml:space="preserve"> {</w:t>
      </w:r>
      <w:r>
        <w:rPr>
          <w:rStyle w:val="StringTok"/>
        </w:rPr>
        <w:t>"first_period"</w:t>
      </w:r>
      <w:r>
        <w:rPr>
          <w:rStyle w:val="NormalTok"/>
        </w:rPr>
        <w:t xml:space="preserve">: first, </w:t>
      </w:r>
      <w:r>
        <w:rPr>
          <w:rStyle w:val="StringTok"/>
        </w:rPr>
        <w:t>"last_period"</w:t>
      </w:r>
      <w:r>
        <w:rPr>
          <w:rStyle w:val="NormalTok"/>
        </w:rPr>
        <w:t xml:space="preserve">: last, </w:t>
      </w:r>
      <w:r>
        <w:rPr>
          <w:rStyle w:val="StringTok"/>
        </w:rPr>
        <w:t>"n_distinct_periods"</w:t>
      </w:r>
      <w:r>
        <w:rPr>
          <w:rStyle w:val="NormalTok"/>
        </w:rPr>
        <w:t>: n_periods}</w:t>
      </w:r>
      <w:r>
        <w:br/>
      </w:r>
      <w:r>
        <w:br/>
      </w:r>
      <w:r>
        <w:br/>
      </w:r>
      <w:r>
        <w:rPr>
          <w:rStyle w:val="KeywordTok"/>
        </w:rPr>
        <w:t>def</w:t>
      </w:r>
      <w:r>
        <w:rPr>
          <w:rStyle w:val="NormalTok"/>
        </w:rPr>
        <w:t xml:space="preserve"> source_timeline(con):</w:t>
      </w:r>
      <w:r>
        <w:br/>
      </w:r>
      <w:r>
        <w:rPr>
          <w:rStyle w:val="NormalTok"/>
        </w:rPr>
        <w:t xml:space="preserve">    </w:t>
      </w:r>
      <w:r>
        <w:rPr>
          <w:rStyle w:val="CommentTok"/>
        </w:rPr>
        <w:t>"""Every registered source, in the order it was added to this book's</w:t>
      </w:r>
      <w:r>
        <w:br/>
      </w:r>
      <w:r>
        <w:rPr>
          <w:rStyle w:val="CommentTok"/>
        </w:rPr>
        <w:t xml:space="preserve">    schema (roughly: Chapter order), with its own update cadence.</w:t>
      </w:r>
      <w:r>
        <w:br/>
      </w:r>
      <w:r>
        <w:rPr>
          <w:rStyle w:val="CommentTok"/>
        </w:rPr>
        <w:t xml:space="preserve">    """</w:t>
      </w:r>
      <w:r>
        <w:br/>
      </w:r>
      <w:r>
        <w:rPr>
          <w:rStyle w:val="NormalTok"/>
        </w:rPr>
        <w:t xml:space="preserve">    cur </w:t>
      </w:r>
      <w:r>
        <w:rPr>
          <w:rStyle w:val="OperatorTok"/>
        </w:rPr>
        <w:t>=</w:t>
      </w:r>
      <w:r>
        <w:rPr>
          <w:rStyle w:val="NormalTok"/>
        </w:rPr>
        <w:t xml:space="preserve"> con.cursor()</w:t>
      </w:r>
      <w:r>
        <w:br/>
      </w:r>
      <w:r>
        <w:rPr>
          <w:rStyle w:val="NormalTok"/>
        </w:rPr>
        <w:t xml:space="preserve">    cur.execute(</w:t>
      </w:r>
      <w:r>
        <w:rPr>
          <w:rStyle w:val="StringTok"/>
        </w:rPr>
        <w:t>"SELECT source_id, agency, update_frequency</w:t>
      </w:r>
      <w:r>
        <w:rPr>
          <w:rStyle w:val="StringTok"/>
        </w:rPr>
        <w:t xml:space="preserve"> FROM sources ORDER BY source_id"</w:t>
      </w:r>
      <w:r>
        <w:rPr>
          <w:rStyle w:val="NormalTok"/>
        </w:rPr>
        <w:t>)</w:t>
      </w:r>
      <w:r>
        <w:br/>
      </w:r>
      <w:r>
        <w:rPr>
          <w:rStyle w:val="NormalTok"/>
        </w:rPr>
        <w:t xml:space="preserve">    </w:t>
      </w:r>
      <w:r>
        <w:rPr>
          <w:rStyle w:val="ControlFlowTok"/>
        </w:rPr>
        <w:t>return</w:t>
      </w:r>
      <w:r>
        <w:rPr>
          <w:rStyle w:val="NormalTok"/>
        </w:rPr>
        <w:t xml:space="preserve"> cur.fetchall()</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con </w:t>
      </w:r>
      <w:r>
        <w:rPr>
          <w:rStyle w:val="OperatorTok"/>
        </w:rPr>
        <w:t>=</w:t>
      </w:r>
      <w:r>
        <w:rPr>
          <w:rStyle w:val="NormalTok"/>
        </w:rPr>
        <w:t xml:space="preserve"> sqlite3.</w:t>
      </w:r>
      <w:r>
        <w:rPr>
          <w:rStyle w:val="ExtensionTok"/>
        </w:rPr>
        <w:t>connect</w:t>
      </w:r>
      <w:r>
        <w:rPr>
          <w:rStyle w:val="NormalTok"/>
        </w:rPr>
        <w:t>(DB_PATH)</w:t>
      </w:r>
      <w:r>
        <w:br/>
      </w:r>
      <w:r>
        <w:br/>
      </w:r>
      <w:r>
        <w:rPr>
          <w:rStyle w:val="NormalTok"/>
        </w:rPr>
        <w:t xml:space="preserve">    </w:t>
      </w:r>
      <w:r>
        <w:rPr>
          <w:rStyle w:val="BuiltInTok"/>
        </w:rPr>
        <w:t>print</w:t>
      </w:r>
      <w:r>
        <w:rPr>
          <w:rStyle w:val="NormalTok"/>
        </w:rPr>
        <w:t>(</w:t>
      </w:r>
      <w:r>
        <w:rPr>
          <w:rStyle w:val="StringTok"/>
        </w:rPr>
        <w:t>"Z1 core history, confirmed against the real database:"</w:t>
      </w:r>
      <w:r>
        <w:rPr>
          <w:rStyle w:val="NormalTok"/>
        </w:rPr>
        <w:t>)</w:t>
      </w:r>
      <w:r>
        <w:br/>
      </w:r>
      <w:r>
        <w:rPr>
          <w:rStyle w:val="NormalTok"/>
        </w:rPr>
        <w:t xml:space="preserve">    summary </w:t>
      </w:r>
      <w:r>
        <w:rPr>
          <w:rStyle w:val="OperatorTok"/>
        </w:rPr>
        <w:t>=</w:t>
      </w:r>
      <w:r>
        <w:rPr>
          <w:rStyle w:val="NormalTok"/>
        </w:rPr>
        <w:t xml:space="preserve"> z1_history_summary(con)</w:t>
      </w:r>
      <w:r>
        <w:br/>
      </w:r>
      <w:r>
        <w:rPr>
          <w:rStyle w:val="NormalTok"/>
        </w:rPr>
        <w:t xml:space="preserve">    </w:t>
      </w:r>
      <w:r>
        <w:rPr>
          <w:rStyle w:val="ControlFlowTok"/>
        </w:rPr>
        <w:t>for</w:t>
      </w:r>
      <w:r>
        <w:rPr>
          <w:rStyle w:val="NormalTok"/>
        </w:rPr>
        <w:t xml:space="preserve"> k, v </w:t>
      </w:r>
      <w:r>
        <w:rPr>
          <w:rStyle w:val="KeywordTok"/>
        </w:rPr>
        <w:t>in</w:t>
      </w:r>
      <w:r>
        <w:rPr>
          <w:rStyle w:val="NormalTok"/>
        </w:rPr>
        <w:t xml:space="preserve"> summary.i</w:t>
      </w:r>
      <w:r>
        <w:rPr>
          <w:rStyle w:val="NormalTok"/>
        </w:rPr>
        <w:t>tems():</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k</w:t>
      </w:r>
      <w:r>
        <w:rPr>
          <w:rStyle w:val="SpecialCharTok"/>
        </w:rPr>
        <w:t>}</w:t>
      </w:r>
      <w:r>
        <w:rPr>
          <w:rStyle w:val="SpecialStringTok"/>
        </w:rPr>
        <w:t xml:space="preserve">: </w:t>
      </w:r>
      <w:r>
        <w:rPr>
          <w:rStyle w:val="SpecialCharTok"/>
        </w:rPr>
        <w:t>{</w:t>
      </w:r>
      <w:r>
        <w:rPr>
          <w:rStyle w:val="NormalTok"/>
        </w:rPr>
        <w:t>v</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All registered sources (this book's own accumulated history):"</w:t>
      </w:r>
      <w:r>
        <w:rPr>
          <w:rStyle w:val="NormalTok"/>
        </w:rPr>
        <w:t>)</w:t>
      </w:r>
      <w:r>
        <w:br/>
      </w:r>
      <w:r>
        <w:rPr>
          <w:rStyle w:val="NormalTok"/>
        </w:rPr>
        <w:t xml:space="preserve">    </w:t>
      </w:r>
      <w:r>
        <w:rPr>
          <w:rStyle w:val="ControlFlowTok"/>
        </w:rPr>
        <w:t>for</w:t>
      </w:r>
      <w:r>
        <w:rPr>
          <w:rStyle w:val="NormalTok"/>
        </w:rPr>
        <w:t xml:space="preserve"> source_id, agency, freq </w:t>
      </w:r>
      <w:r>
        <w:rPr>
          <w:rStyle w:val="KeywordTok"/>
        </w:rPr>
        <w:t>in</w:t>
      </w:r>
      <w:r>
        <w:rPr>
          <w:rStyle w:val="NormalTok"/>
        </w:rPr>
        <w:t xml:space="preserve"> source_timeline(con):</w:t>
      </w:r>
      <w:r>
        <w:br/>
      </w:r>
      <w:r>
        <w:rPr>
          <w:rStyle w:val="NormalTok"/>
        </w:rPr>
        <w:lastRenderedPageBreak/>
        <w:t xml:space="preserve">        </w:t>
      </w:r>
      <w:r>
        <w:rPr>
          <w:rStyle w:val="BuiltInTok"/>
        </w:rPr>
        <w:t>print</w:t>
      </w:r>
      <w:r>
        <w:rPr>
          <w:rStyle w:val="NormalTok"/>
        </w:rPr>
        <w:t>(</w:t>
      </w:r>
      <w:r>
        <w:rPr>
          <w:rStyle w:val="SpecialStringTok"/>
        </w:rPr>
        <w:t xml:space="preserve">f"  </w:t>
      </w:r>
      <w:r>
        <w:rPr>
          <w:rStyle w:val="SpecialCharTok"/>
        </w:rPr>
        <w:t>{</w:t>
      </w:r>
      <w:r>
        <w:rPr>
          <w:rStyle w:val="NormalTok"/>
        </w:rPr>
        <w:t>source_id</w:t>
      </w:r>
      <w:r>
        <w:rPr>
          <w:rStyle w:val="SpecialCharTok"/>
        </w:rPr>
        <w:t>:14s}</w:t>
      </w:r>
      <w:r>
        <w:rPr>
          <w:rStyle w:val="SpecialStringTok"/>
        </w:rPr>
        <w:t xml:space="preserve"> </w:t>
      </w:r>
      <w:r>
        <w:rPr>
          <w:rStyle w:val="SpecialCharTok"/>
        </w:rPr>
        <w:t>{</w:t>
      </w:r>
      <w:r>
        <w:rPr>
          <w:rStyle w:val="NormalTok"/>
        </w:rPr>
        <w:t>agency</w:t>
      </w:r>
      <w:r>
        <w:rPr>
          <w:rStyle w:val="SpecialCharTok"/>
        </w:rPr>
        <w:t>:45s}</w:t>
      </w:r>
      <w:r>
        <w:rPr>
          <w:rStyle w:val="SpecialStringTok"/>
        </w:rPr>
        <w:t xml:space="preserve"> </w:t>
      </w:r>
      <w:r>
        <w:rPr>
          <w:rStyle w:val="SpecialCharTok"/>
        </w:rPr>
        <w:t>{</w:t>
      </w:r>
      <w:r>
        <w:rPr>
          <w:rStyle w:val="NormalTok"/>
        </w:rPr>
        <w:t>freq</w:t>
      </w:r>
      <w:r>
        <w:rPr>
          <w:rStyle w:val="SpecialCharTok"/>
        </w:rPr>
        <w:t>}</w:t>
      </w:r>
      <w:r>
        <w:rPr>
          <w:rStyle w:val="SpecialStringTok"/>
        </w:rPr>
        <w:t>"</w:t>
      </w:r>
      <w:r>
        <w:rPr>
          <w:rStyle w:val="NormalTok"/>
        </w:rPr>
        <w:t>)</w:t>
      </w:r>
      <w:r>
        <w:br/>
      </w:r>
      <w:r>
        <w:br/>
      </w:r>
      <w:r>
        <w:rPr>
          <w:rStyle w:val="NormalTok"/>
        </w:rPr>
        <w:t xml:space="preserve">    con.close()</w:t>
      </w:r>
    </w:p>
    <w:p w:rsidR="004F25C4" w:rsidRDefault="00CA77EA">
      <w:pPr>
        <w:pStyle w:val="FirstParagraph"/>
      </w:pPr>
      <w:r>
        <w:rPr>
          <w:b/>
          <w:bCs/>
        </w:rPr>
        <w:t>What to notice:</w:t>
      </w:r>
      <w:r>
        <w:t xml:space="preserve"> this script does not compute anything a reader couldn’t verify by eye against Appendix J</w:t>
      </w:r>
      <w:r w:rsidR="00856854">
        <w:t xml:space="preserve">, </w:t>
      </w:r>
      <w:r>
        <w:t>that’s deliberate. A history chapter’s code appendix has a different job than a methods chapter’s: confirming that the prose’s factual claims about d</w:t>
      </w:r>
      <w:r>
        <w:t>ates and counts are actually true of the live database, not deriving a new result from it.</w:t>
      </w:r>
    </w:p>
    <w:p w:rsidR="004F25C4" w:rsidRDefault="00CA77EA">
      <w:r>
        <w:pict>
          <v:rect id="_x0000_i1041" style="width:0;height:1.5pt" o:hralign="center" o:hrstd="t" o:hr="t"/>
        </w:pict>
      </w:r>
    </w:p>
    <w:p w:rsidR="004F25C4" w:rsidRDefault="00CA77EA">
      <w:pPr>
        <w:pStyle w:val="Heading2"/>
      </w:pPr>
      <w:bookmarkStart w:id="30" w:name="end-of-chapter-exercises-1"/>
      <w:bookmarkEnd w:id="28"/>
      <w:bookmarkEnd w:id="29"/>
      <w:r>
        <w:t>End-of-Chapter Exercises</w:t>
      </w:r>
    </w:p>
    <w:p w:rsidR="004F25C4" w:rsidRDefault="00CA77EA" w:rsidP="00CA77EA">
      <w:pPr>
        <w:pStyle w:val="Compact"/>
        <w:numPr>
          <w:ilvl w:val="0"/>
          <w:numId w:val="5"/>
        </w:numPr>
      </w:pPr>
      <w:r>
        <w:rPr>
          <w:b/>
          <w:bCs/>
        </w:rPr>
        <w:t>(IGCSE)</w:t>
      </w:r>
      <w:r>
        <w:t xml:space="preserve"> State the century the Statistical Abstract’s free publication run spanned (1878 to what year).</w:t>
      </w:r>
    </w:p>
    <w:p w:rsidR="004F25C4" w:rsidRDefault="00CA77EA" w:rsidP="00CA77EA">
      <w:pPr>
        <w:pStyle w:val="Compact"/>
        <w:numPr>
          <w:ilvl w:val="0"/>
          <w:numId w:val="5"/>
        </w:numPr>
      </w:pPr>
      <w:r>
        <w:rPr>
          <w:b/>
          <w:bCs/>
        </w:rPr>
        <w:t>(A Level)</w:t>
      </w:r>
      <w:r>
        <w:t xml:space="preserve"> Explain in one paragraph </w:t>
      </w:r>
      <w:r>
        <w:t>why this book’s data-source strategy goes directly to each agency rather than relying on any single compiled source.</w:t>
      </w:r>
    </w:p>
    <w:p w:rsidR="004F25C4" w:rsidRDefault="00CA77EA" w:rsidP="00CA77EA">
      <w:pPr>
        <w:pStyle w:val="Compact"/>
        <w:numPr>
          <w:ilvl w:val="0"/>
          <w:numId w:val="5"/>
        </w:numPr>
      </w:pPr>
      <w:r>
        <w:rPr>
          <w:b/>
          <w:bCs/>
        </w:rPr>
        <w:t>(Undergraduate)</w:t>
      </w:r>
      <w:r>
        <w:t xml:space="preserve"> Complete the SNA renumbering research proposed in the Level Cascade and report one specific naming change you found.</w:t>
      </w:r>
    </w:p>
    <w:p w:rsidR="004F25C4" w:rsidRDefault="00CA77EA" w:rsidP="00CA77EA">
      <w:pPr>
        <w:pStyle w:val="Compact"/>
        <w:numPr>
          <w:ilvl w:val="0"/>
          <w:numId w:val="5"/>
        </w:numPr>
      </w:pPr>
      <w:r>
        <w:rPr>
          <w:b/>
          <w:bCs/>
        </w:rPr>
        <w:t>(Gradu</w:t>
      </w:r>
      <w:r>
        <w:rPr>
          <w:b/>
          <w:bCs/>
        </w:rPr>
        <w:t>ate)</w:t>
      </w:r>
      <w:r>
        <w:t xml:space="preserve"> Complete the historical-detail research proposed in the Level Cascade connecting quarterly publication history to Chapter 21’s Q4-only finding.</w:t>
      </w:r>
    </w:p>
    <w:p w:rsidR="004F25C4" w:rsidRDefault="00CA77EA" w:rsidP="00CA77EA">
      <w:pPr>
        <w:pStyle w:val="Compact"/>
        <w:numPr>
          <w:ilvl w:val="0"/>
          <w:numId w:val="5"/>
        </w:numPr>
      </w:pPr>
      <w:r>
        <w:rPr>
          <w:b/>
          <w:bCs/>
        </w:rPr>
        <w:t>(PhD)</w:t>
      </w:r>
      <w:r>
        <w:t xml:space="preserve"> Write the historiographical note proposed in the Level Cascade’s PhD exercise.</w:t>
      </w:r>
    </w:p>
    <w:p w:rsidR="004F25C4" w:rsidRDefault="00CA77EA">
      <w:r>
        <w:pict>
          <v:rect id="_x0000_i1042" style="width:0;height:1.5pt" o:hralign="center" o:hrstd="t" o:hr="t"/>
        </w:pict>
      </w:r>
    </w:p>
    <w:p w:rsidR="004F25C4" w:rsidRDefault="00CA77EA">
      <w:r>
        <w:br w:type="page"/>
      </w:r>
    </w:p>
    <w:p w:rsidR="004F25C4" w:rsidRDefault="00CA77EA">
      <w:r>
        <w:lastRenderedPageBreak/>
        <w:pict>
          <v:rect id="_x0000_i1043" style="width:0;height:1.5pt" o:hralign="center" o:hrstd="t" o:hr="t"/>
        </w:pict>
      </w:r>
    </w:p>
    <w:p w:rsidR="004F25C4" w:rsidRDefault="00CA77EA">
      <w:pPr>
        <w:pStyle w:val="Heading1"/>
      </w:pPr>
      <w:bookmarkStart w:id="31" w:name="chapter-3"/>
      <w:bookmarkEnd w:id="20"/>
      <w:bookmarkEnd w:id="30"/>
      <w:r>
        <w:t>Chapter 3</w:t>
      </w:r>
    </w:p>
    <w:p w:rsidR="004F25C4" w:rsidRDefault="00CA77EA">
      <w:pPr>
        <w:pStyle w:val="Heading2"/>
      </w:pPr>
      <w:bookmarkStart w:id="32" w:name="Xe2dbbbaf5d6c6de6ff7b561f43be02d60ff49f3"/>
      <w:r>
        <w:t>The Ar</w:t>
      </w:r>
      <w:r>
        <w:t>chitecture of the Data: Sectors, Instruments, Tables</w:t>
      </w:r>
    </w:p>
    <w:p w:rsidR="004F25C4" w:rsidRDefault="00CA77EA">
      <w:r>
        <w:pict>
          <v:rect id="_x0000_i1044" style="width:0;height:1.5pt" o:hralign="center" o:hrstd="t" o:hr="t"/>
        </w:pict>
      </w:r>
    </w:p>
    <w:p w:rsidR="004F25C4" w:rsidRDefault="00CA77EA">
      <w:pPr>
        <w:pStyle w:val="Heading3"/>
      </w:pPr>
      <w:bookmarkStart w:id="33" w:name="Xabf6640c38a5a43b2b37ff83dedd5c713f6ef78"/>
      <w:r>
        <w:t>3.1 The Problem: 7,703 Series Is Too Many to Browse</w:t>
      </w:r>
    </w:p>
    <w:p w:rsidR="004F25C4" w:rsidRDefault="00CA77EA">
      <w:pPr>
        <w:pStyle w:val="FirstParagraph"/>
      </w:pPr>
      <w:r>
        <w:t xml:space="preserve">Chapter 1 introduced the accounting identity one sector at a time. This book’s real database holds 7,703 Z1 series, spread across </w:t>
      </w:r>
      <w:r>
        <w:rPr>
          <w:b/>
          <w:bCs/>
        </w:rPr>
        <w:t>55 sector codes and</w:t>
      </w:r>
      <w:r>
        <w:rPr>
          <w:b/>
          <w:bCs/>
        </w:rPr>
        <w:t xml:space="preserve"> 178 instrument codes</w:t>
      </w:r>
      <w:r>
        <w:t xml:space="preserve">, published across 286 measurement-type files that collapse to roughly 94 distinct table families once seasonal-adjustment and frequency variants are set aside. No one browses a list that size directly. What makes it navigable is that </w:t>
      </w:r>
      <w:r>
        <w:t>every single series lives at the intersection of exactly three questions — who (sector), what (instrument), and how measured (a stock, a flow, a growth rate) — and once</w:t>
      </w:r>
      <w:r w:rsidR="00856854"/>
      <w:r>
        <w:rPr>
          <w:i/>
          <w:iCs/>
        </w:rPr>
      </w:r>
      <w:r/>
      <w:r>
        <w:rPr>
          <w:i/>
          <w:iCs/>
        </w:rPr>
      </w:r>
      <w:r/>
      <w:r>
        <w:rPr>
          <w:i/>
          <w:iCs/>
        </w:rPr>
      </w:r>
      <w:r/>
      <w:r/>
      <w:r w:rsidR="00856854"/>
      <w:r>
        <w:t xml:space="preserve"> those three axes are understood, the archive stops looking like hundreds of unrelated files and starts looking like different slices through one shared cube.</w:t>
      </w:r>
    </w:p>
    <w:p w:rsidR="004F25C4" w:rsidRDefault="00CA77EA">
      <w:pPr>
        <w:pStyle w:val="Heading3"/>
      </w:pPr>
      <w:bookmarkStart w:id="34" w:name="the-three-axes"/>
      <w:bookmarkEnd w:id="33"/>
      <w:r>
        <w:t>3.2 The Three Axes</w:t>
      </w:r>
    </w:p>
    <w:p w:rsidR="004F25C4" w:rsidRDefault="00CA77EA">
      <w:pPr>
        <w:pStyle w:val="FirstParagraph"/>
      </w:pPr>
      <w:r>
        <w:rPr>
          <w:b/>
          <w:bCs/>
        </w:rPr>
        <w:t>Sector</w:t>
      </w:r>
      <w:r>
        <w:t xml:space="preserve"> answers </w:t>
      </w:r>
      <w:r>
        <w:rPr>
          <w:i/>
          <w:iCs/>
        </w:rPr>
        <w:t>who</w:t>
      </w:r>
      <w:r>
        <w:t>: households, non</w:t>
      </w:r>
      <w:r>
        <w:t>financial corporate business, the federal government, depository institutions, and so on — 55 codes in this book’s database</w:t>
      </w:r>
      <w:r w:rsidR="00856854"/>
      <w:r>
        <w:t>, from the broadest (all sectors combined) to narrow institutional detail (a specific type of pension fund).</w:t>
      </w:r>
    </w:p>
    <w:p w:rsidR="004F25C4" w:rsidRDefault="00CA77EA">
      <w:pPr>
        <w:pStyle w:val="BodyText"/>
      </w:pPr>
      <w:r>
        <w:rPr>
          <w:b/>
          <w:bCs/>
        </w:rPr>
        <w:t>Instrument</w:t>
      </w:r>
      <w:r>
        <w:t xml:space="preserve"> answers </w:t>
      </w:r>
      <w:r>
        <w:rPr>
          <w:i/>
          <w:iCs/>
        </w:rPr>
        <w:t>what</w:t>
      </w:r>
      <w:r>
        <w:t>:</w:t>
      </w:r>
      <w:r>
        <w:t xml:space="preserve"> the type of financial claim involved — deposits, loans, corporate bonds, equity, insurance reserves — 178 codes</w:t>
      </w:r>
      <w:r w:rsidR="00856854"/>
      <w:r/>
      <w:r w:rsidR="00856854"/>
      <w:r>
        <w:t>, from broad totals down to specific sub-categories like FHLB advances or IRA balances.</w:t>
      </w:r>
    </w:p>
    <w:p w:rsidR="004F25C4" w:rsidRDefault="00CA77EA">
      <w:pPr>
        <w:pStyle w:val="BodyText"/>
      </w:pPr>
      <w:r>
        <w:rPr>
          <w:b/>
          <w:bCs/>
        </w:rPr>
        <w:t>Measurement</w:t>
      </w:r>
      <w:r>
        <w:t xml:space="preserve"> answers </w:t>
      </w:r>
      <w:r>
        <w:rPr>
          <w:i/>
          <w:iCs/>
        </w:rPr>
        <w:t>how</w:t>
      </w:r>
      <w:r>
        <w:t>: whether a number is a stock (an</w:t>
      </w:r>
      <w:r>
        <w:t xml:space="preserve"> outstanding balance at a point in time), a flow (a transaction over a period), or a growth rate</w:t>
      </w:r>
      <w:r w:rsidR="00856854">
        <w:t xml:space="preserve">, </w:t>
      </w:r>
      <w:r>
        <w:t>the distinction Appendix A’s prefix table (</w:t>
      </w:r>
      <w:r>
        <w:rPr>
          <w:rStyle w:val="VerbatimChar"/>
        </w:rPr>
        <w:t>FL</w:t>
      </w:r>
      <w:r>
        <w:t xml:space="preserve">, </w:t>
      </w:r>
      <w:r>
        <w:rPr>
          <w:rStyle w:val="VerbatimChar"/>
        </w:rPr>
        <w:t>FA</w:t>
      </w:r>
      <w:r>
        <w:t xml:space="preserve">, </w:t>
      </w:r>
      <w:r>
        <w:rPr>
          <w:rStyle w:val="VerbatimChar"/>
        </w:rPr>
        <w:t>FG</w:t>
      </w:r>
      <w:r>
        <w:t>, and the rest) exists to make explicit.</w:t>
      </w:r>
    </w:p>
    <w:p w:rsidR="004F25C4" w:rsidRDefault="00CA77EA">
      <w:pPr>
        <w:pStyle w:val="BodyText"/>
      </w:pPr>
      <w:r>
        <w:t>Every table family in this book’s archive is a slice tha</w:t>
      </w:r>
      <w:r>
        <w:t>t holds one or two of these axes fixed and lets the others vary</w:t>
      </w:r>
      <w:r w:rsidR="00856854">
        <w:t xml:space="preserve">, </w:t>
      </w:r>
      <w:r>
        <w:t>a table for “households, all instruments, stocks,” another for “all sectors, mortgages only, flows,” and so on.</w:t>
      </w:r>
    </w:p>
    <w:p w:rsidR="004F25C4" w:rsidRDefault="00CA77EA">
      <w:pPr>
        <w:pStyle w:val="BodyText"/>
      </w:pPr>
      <w:r>
        <w:rPr>
          <w:b/>
          <w:bCs/>
        </w:rPr>
        <w:t>A note on where these numbers come from.</w:t>
      </w:r>
      <w:r>
        <w:t xml:space="preserve"> The 55/178 split is not read off any </w:t>
      </w:r>
      <w:r>
        <w:t>single documentation page; it’s validated empirically</w:t>
      </w:r>
      <w:r w:rsidR="00856854"/>
      <w:r>
        <w:t>, the same way an estimate would be. Two candidate ways of slicing the nine digits in a series code were tested against every published series in the archive: does a candidate sector code map to one sta</w:t>
      </w:r>
      <w:r>
        <w:t>ble description, or several unrelated ones? Does a candidate instrument code do the same? Only the 2-digit-sector / 4-digit-instrument split survives that test cleanly. A plausible alternative</w:t>
      </w:r>
      <w:r w:rsidR="00856854">
        <w:t xml:space="preserve">, </w:t>
      </w:r>
      <w:r>
        <w:t>splitting the same nine digits as 3-digit-sector / 2-digit-in</w:t>
      </w:r>
      <w:r>
        <w:t>strument</w:t>
      </w:r>
      <w:r w:rsidR="00856854">
        <w:t xml:space="preserve">, </w:t>
      </w:r>
      <w:r>
        <w:t>produces 247 apparent “sectors” (inflating the true count by roughly 4.5×) and just 33 “instruments,” each one silently merging a median of eighteen genuinely different financial instruments into a single code. That alternative split is not a hy</w:t>
      </w:r>
      <w:r>
        <w:t xml:space="preserve">pothetical warning: an earlier draft of this very chapter </w:t>
      </w:r>
      <w:r>
        <w:lastRenderedPageBreak/>
        <w:t>used it, reporting “247 sector codes and 33 instrument codes” as fact. The rest of this chapter</w:t>
      </w:r>
      <w:r w:rsidR="00856854">
        <w:t xml:space="preserve">, </w:t>
      </w:r>
      <w:r>
        <w:t>and every series code cited anywhere else in this book</w:t>
      </w:r>
      <w:r w:rsidR="00856854">
        <w:t xml:space="preserve">, </w:t>
      </w:r>
      <w:r>
        <w:t>uses the validated 55/178 split throughout.</w:t>
      </w:r>
    </w:p>
    <w:p w:rsidR="004F25C4" w:rsidRDefault="00CA77EA">
      <w:pPr>
        <w:pStyle w:val="Heading3"/>
      </w:pPr>
      <w:bookmarkStart w:id="35" w:name="a-real-slice-through-the-cube"/>
      <w:bookmarkEnd w:id="34"/>
      <w:r>
        <w:t>3.3 A Real Slice Through the Cube</w:t>
      </w:r>
    </w:p>
    <w:p w:rsidR="004F25C4" w:rsidRDefault="00CA77EA">
      <w:pPr>
        <w:pStyle w:val="FirstParagraph"/>
      </w:pPr>
      <w:r>
        <w:t xml:space="preserve">Rather than describe the cube abstractly, here is an actual slice of it: series counts at the intersection of six real sectors and Z1’s instrument codes, pulled directly from </w:t>
      </w:r>
      <w:r>
        <w:rPr>
          <w:rStyle w:val="VerbatimChar"/>
        </w:rPr>
        <w:t>series_membership</w:t>
      </w:r>
      <w:r>
        <w:t>.</w:t>
      </w:r>
    </w:p>
    <w:tbl>
      <w:tblPr>
        <w:tblStyle w:val="Table"/>
        <w:tblW w:w="5000" w:type="pct"/>
        <w:tblLook w:val="0020" w:firstRow="1" w:lastRow="0" w:firstColumn="0" w:lastColumn="0" w:noHBand="0" w:noVBand="0"/>
      </w:tblPr>
      <w:tblGrid>
        <w:gridCol w:w="1025"/>
        <w:gridCol w:w="2425"/>
        <w:gridCol w:w="1423"/>
        <w:gridCol w:w="1868"/>
        <w:gridCol w:w="2619"/>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Sector code</w:t>
            </w:r>
          </w:p>
        </w:tc>
        <w:tc>
          <w:tcPr>
            <w:tcW w:w="0" w:type="auto"/>
          </w:tcPr>
          <w:p w:rsidR="004F25C4" w:rsidRDefault="00CA77EA">
            <w:pPr>
              <w:pStyle w:val="Compact"/>
            </w:pPr>
            <w:r>
              <w:t>Sector meaning</w:t>
            </w:r>
          </w:p>
        </w:tc>
        <w:tc>
          <w:tcPr>
            <w:tcW w:w="0" w:type="auto"/>
          </w:tcPr>
          <w:p w:rsidR="004F25C4" w:rsidRDefault="00CA77EA">
            <w:pPr>
              <w:pStyle w:val="Compact"/>
            </w:pPr>
            <w:r>
              <w:t>Total series in this sector</w:t>
            </w:r>
          </w:p>
        </w:tc>
        <w:tc>
          <w:tcPr>
            <w:tcW w:w="0" w:type="auto"/>
          </w:tcPr>
          <w:p w:rsidR="004F25C4" w:rsidRDefault="00CA77EA">
            <w:pPr>
              <w:pStyle w:val="Compact"/>
            </w:pPr>
            <w:r>
              <w:t>Distinct instruments held</w:t>
            </w:r>
          </w:p>
        </w:tc>
        <w:tc>
          <w:tcPr>
            <w:tcW w:w="0" w:type="auto"/>
          </w:tcPr>
          <w:p w:rsidR="004F25C4" w:rsidRDefault="00CA77EA">
            <w:pPr>
              <w:pStyle w:val="Compact"/>
            </w:pPr>
            <w:r>
              <w:t>Busiest instrument in this sector</w:t>
            </w:r>
          </w:p>
        </w:tc>
      </w:tr>
      <w:tr w:rsidR="004F25C4">
        <w:tc>
          <w:tcPr>
            <w:tcW w:w="0" w:type="auto"/>
          </w:tcPr>
          <w:p w:rsidR="004F25C4" w:rsidRDefault="00CA77EA">
            <w:pPr>
              <w:pStyle w:val="Compact"/>
            </w:pPr>
            <w:r>
              <w:t>15</w:t>
            </w:r>
          </w:p>
        </w:tc>
        <w:tc>
          <w:tcPr>
            <w:tcW w:w="0" w:type="auto"/>
          </w:tcPr>
          <w:p w:rsidR="004F25C4" w:rsidRDefault="00CA77EA">
            <w:pPr>
              <w:pStyle w:val="Compact"/>
            </w:pPr>
            <w:r>
              <w:t>Households and nonprofit organizations</w:t>
            </w:r>
          </w:p>
        </w:tc>
        <w:tc>
          <w:tcPr>
            <w:tcW w:w="0" w:type="auto"/>
          </w:tcPr>
          <w:p w:rsidR="004F25C4" w:rsidRDefault="00CA77EA">
            <w:pPr>
              <w:pStyle w:val="Compact"/>
            </w:pPr>
            <w:r>
              <w:t>455</w:t>
            </w:r>
          </w:p>
        </w:tc>
        <w:tc>
          <w:tcPr>
            <w:tcW w:w="0" w:type="auto"/>
          </w:tcPr>
          <w:p w:rsidR="004F25C4" w:rsidRDefault="00CA77EA">
            <w:pPr>
              <w:pStyle w:val="Compact"/>
            </w:pPr>
            <w:r>
              <w:t>75</w:t>
            </w:r>
          </w:p>
        </w:tc>
        <w:tc>
          <w:tcPr>
            <w:tcW w:w="0" w:type="auto"/>
          </w:tcPr>
          <w:p w:rsidR="004F25C4" w:rsidRDefault="00CA77EA">
            <w:pPr>
              <w:pStyle w:val="Compact"/>
            </w:pPr>
            <w:r>
              <w:t>Corporate equities (3064)</w:t>
            </w:r>
            <w:r w:rsidR="00856854">
              <w:t xml:space="preserve">, </w:t>
            </w:r>
            <w:r>
              <w:t>24 series</w:t>
            </w:r>
          </w:p>
        </w:tc>
      </w:tr>
      <w:tr w:rsidR="004F25C4">
        <w:tc>
          <w:tcPr>
            <w:tcW w:w="0" w:type="auto"/>
          </w:tcPr>
          <w:p w:rsidR="004F25C4" w:rsidRDefault="00CA77EA">
            <w:pPr>
              <w:pStyle w:val="Compact"/>
            </w:pPr>
            <w:r>
              <w:t>10</w:t>
            </w:r>
          </w:p>
        </w:tc>
        <w:tc>
          <w:tcPr>
            <w:tcW w:w="0" w:type="auto"/>
          </w:tcPr>
          <w:p w:rsidR="004F25C4" w:rsidRDefault="00CA77EA">
            <w:pPr>
              <w:pStyle w:val="Compact"/>
            </w:pPr>
            <w:r>
              <w:t>Nonfinancial corporate business</w:t>
            </w:r>
          </w:p>
        </w:tc>
        <w:tc>
          <w:tcPr>
            <w:tcW w:w="0" w:type="auto"/>
          </w:tcPr>
          <w:p w:rsidR="004F25C4" w:rsidRDefault="00CA77EA">
            <w:pPr>
              <w:pStyle w:val="Compact"/>
            </w:pPr>
            <w:r>
              <w:t>477</w:t>
            </w:r>
          </w:p>
        </w:tc>
        <w:tc>
          <w:tcPr>
            <w:tcW w:w="0" w:type="auto"/>
          </w:tcPr>
          <w:p w:rsidR="004F25C4" w:rsidRDefault="00CA77EA">
            <w:pPr>
              <w:pStyle w:val="Compact"/>
            </w:pPr>
            <w:r>
              <w:t>85</w:t>
            </w:r>
          </w:p>
        </w:tc>
        <w:tc>
          <w:tcPr>
            <w:tcW w:w="0" w:type="auto"/>
          </w:tcPr>
          <w:p w:rsidR="004F25C4" w:rsidRDefault="00CA77EA">
            <w:pPr>
              <w:pStyle w:val="Compact"/>
            </w:pPr>
            <w:r>
              <w:t>Equity in FHLBanks (3092)</w:t>
            </w:r>
            <w:r w:rsidR="00856854">
              <w:t xml:space="preserve">, </w:t>
            </w:r>
            <w:r>
              <w:t>25 series</w:t>
            </w:r>
          </w:p>
        </w:tc>
      </w:tr>
      <w:tr w:rsidR="004F25C4">
        <w:tc>
          <w:tcPr>
            <w:tcW w:w="0" w:type="auto"/>
          </w:tcPr>
          <w:p w:rsidR="004F25C4" w:rsidRDefault="00CA77EA">
            <w:pPr>
              <w:pStyle w:val="Compact"/>
            </w:pPr>
            <w:r>
              <w:t>31</w:t>
            </w:r>
          </w:p>
        </w:tc>
        <w:tc>
          <w:tcPr>
            <w:tcW w:w="0" w:type="auto"/>
          </w:tcPr>
          <w:p w:rsidR="004F25C4" w:rsidRDefault="00CA77EA">
            <w:pPr>
              <w:pStyle w:val="Compact"/>
            </w:pPr>
            <w:r>
              <w:t>Federal government</w:t>
            </w:r>
          </w:p>
        </w:tc>
        <w:tc>
          <w:tcPr>
            <w:tcW w:w="0" w:type="auto"/>
          </w:tcPr>
          <w:p w:rsidR="004F25C4" w:rsidRDefault="00CA77EA">
            <w:pPr>
              <w:pStyle w:val="Compact"/>
            </w:pPr>
            <w:r>
              <w:t>486</w:t>
            </w:r>
          </w:p>
        </w:tc>
        <w:tc>
          <w:tcPr>
            <w:tcW w:w="0" w:type="auto"/>
          </w:tcPr>
          <w:p w:rsidR="004F25C4" w:rsidRDefault="00CA77EA">
            <w:pPr>
              <w:pStyle w:val="Compact"/>
            </w:pPr>
            <w:r>
              <w:t>79</w:t>
            </w:r>
          </w:p>
        </w:tc>
        <w:tc>
          <w:tcPr>
            <w:tcW w:w="0" w:type="auto"/>
          </w:tcPr>
          <w:p w:rsidR="004F25C4" w:rsidRDefault="00CA77EA">
            <w:pPr>
              <w:pStyle w:val="Compact"/>
            </w:pPr>
            <w:r>
              <w:t>Monetary gold and SDRs (3011)</w:t>
            </w:r>
            <w:r w:rsidR="00856854">
              <w:t xml:space="preserve">, </w:t>
            </w:r>
            <w:r>
              <w:t>35 series</w:t>
            </w:r>
          </w:p>
        </w:tc>
      </w:tr>
      <w:tr w:rsidR="004F25C4">
        <w:tc>
          <w:tcPr>
            <w:tcW w:w="0" w:type="auto"/>
          </w:tcPr>
          <w:p w:rsidR="004F25C4" w:rsidRDefault="00CA77EA">
            <w:pPr>
              <w:pStyle w:val="Compact"/>
            </w:pPr>
            <w:r>
              <w:t>76</w:t>
            </w:r>
          </w:p>
        </w:tc>
        <w:tc>
          <w:tcPr>
            <w:tcW w:w="0" w:type="auto"/>
          </w:tcPr>
          <w:p w:rsidR="004F25C4" w:rsidRDefault="00CA77EA">
            <w:pPr>
              <w:pStyle w:val="Compact"/>
            </w:pPr>
            <w:r>
              <w:t>U.S.-chartered depository institutions</w:t>
            </w:r>
          </w:p>
        </w:tc>
        <w:tc>
          <w:tcPr>
            <w:tcW w:w="0" w:type="auto"/>
          </w:tcPr>
          <w:p w:rsidR="004F25C4" w:rsidRDefault="00CA77EA">
            <w:pPr>
              <w:pStyle w:val="Compact"/>
            </w:pPr>
            <w:r>
              <w:t>282</w:t>
            </w:r>
          </w:p>
        </w:tc>
        <w:tc>
          <w:tcPr>
            <w:tcW w:w="0" w:type="auto"/>
          </w:tcPr>
          <w:p w:rsidR="004F25C4" w:rsidRDefault="00CA77EA">
            <w:pPr>
              <w:pStyle w:val="Compact"/>
            </w:pPr>
            <w:r>
              <w:t>56</w:t>
            </w:r>
          </w:p>
        </w:tc>
        <w:tc>
          <w:tcPr>
            <w:tcW w:w="0" w:type="auto"/>
          </w:tcPr>
          <w:p w:rsidR="004F25C4" w:rsidRDefault="00CA77EA">
            <w:pPr>
              <w:pStyle w:val="Compact"/>
            </w:pPr>
            <w:r>
              <w:t>Agency- and GSE-backed securities (3061)</w:t>
            </w:r>
            <w:r w:rsidR="00856854">
              <w:t xml:space="preserve">, </w:t>
            </w:r>
            <w:r>
              <w:t>21 series</w:t>
            </w:r>
          </w:p>
        </w:tc>
      </w:tr>
      <w:tr w:rsidR="004F25C4">
        <w:tc>
          <w:tcPr>
            <w:tcW w:w="0" w:type="auto"/>
          </w:tcPr>
          <w:p w:rsidR="004F25C4" w:rsidRDefault="00CA77EA">
            <w:pPr>
              <w:pStyle w:val="Compact"/>
            </w:pPr>
            <w:r>
              <w:t>79</w:t>
            </w:r>
          </w:p>
        </w:tc>
        <w:tc>
          <w:tcPr>
            <w:tcW w:w="0" w:type="auto"/>
          </w:tcPr>
          <w:p w:rsidR="004F25C4" w:rsidRDefault="00CA77EA">
            <w:pPr>
              <w:pStyle w:val="Compact"/>
            </w:pPr>
            <w:r>
              <w:t>Domestic financial sectors</w:t>
            </w:r>
          </w:p>
        </w:tc>
        <w:tc>
          <w:tcPr>
            <w:tcW w:w="0" w:type="auto"/>
          </w:tcPr>
          <w:p w:rsidR="004F25C4" w:rsidRDefault="00CA77EA">
            <w:pPr>
              <w:pStyle w:val="Compact"/>
            </w:pPr>
            <w:r>
              <w:t>436</w:t>
            </w:r>
          </w:p>
        </w:tc>
        <w:tc>
          <w:tcPr>
            <w:tcW w:w="0" w:type="auto"/>
          </w:tcPr>
          <w:p w:rsidR="004F25C4" w:rsidRDefault="00CA77EA">
            <w:pPr>
              <w:pStyle w:val="Compact"/>
            </w:pPr>
            <w:r>
              <w:t>77</w:t>
            </w:r>
          </w:p>
        </w:tc>
        <w:tc>
          <w:tcPr>
            <w:tcW w:w="0" w:type="auto"/>
          </w:tcPr>
          <w:p w:rsidR="004F25C4" w:rsidRDefault="00CA77EA">
            <w:pPr>
              <w:pStyle w:val="Compact"/>
            </w:pPr>
            <w:r>
              <w:t>Gross fixed investment (5013)</w:t>
            </w:r>
            <w:r w:rsidR="00856854">
              <w:t xml:space="preserve">, </w:t>
            </w:r>
            <w:r>
              <w:t>22 series</w:t>
            </w:r>
          </w:p>
        </w:tc>
      </w:tr>
      <w:tr w:rsidR="004F25C4">
        <w:tc>
          <w:tcPr>
            <w:tcW w:w="0" w:type="auto"/>
          </w:tcPr>
          <w:p w:rsidR="004F25C4" w:rsidRDefault="00CA77EA">
            <w:pPr>
              <w:pStyle w:val="Compact"/>
            </w:pPr>
            <w:r>
              <w:t>40</w:t>
            </w:r>
          </w:p>
        </w:tc>
        <w:tc>
          <w:tcPr>
            <w:tcW w:w="0" w:type="auto"/>
          </w:tcPr>
          <w:p w:rsidR="004F25C4" w:rsidRDefault="00CA77EA">
            <w:pPr>
              <w:pStyle w:val="Compact"/>
            </w:pPr>
            <w:r>
              <w:t>Government-sponsored enterprises</w:t>
            </w:r>
          </w:p>
        </w:tc>
        <w:tc>
          <w:tcPr>
            <w:tcW w:w="0" w:type="auto"/>
          </w:tcPr>
          <w:p w:rsidR="004F25C4" w:rsidRDefault="00856854">
            <w:pPr>
              <w:pStyle w:val="Compact"/>
            </w:pPr>
            <w:r>
              <w:t>,</w:t>
            </w:r>
          </w:p>
        </w:tc>
        <w:tc>
          <w:tcPr>
            <w:tcW w:w="0" w:type="auto"/>
          </w:tcPr>
          <w:p w:rsidR="004F25C4" w:rsidRDefault="00856854">
            <w:pPr>
              <w:pStyle w:val="Compact"/>
            </w:pPr>
            <w:r>
              <w:t>,</w:t>
            </w:r>
          </w:p>
        </w:tc>
        <w:tc>
          <w:tcPr>
            <w:tcW w:w="0" w:type="auto"/>
          </w:tcPr>
          <w:p w:rsidR="004F25C4" w:rsidRDefault="00CA77EA">
            <w:pPr>
              <w:pStyle w:val="Compact"/>
            </w:pPr>
            <w:r>
              <w:t>Total mortgages, asset side (3065)</w:t>
            </w:r>
            <w:r w:rsidR="00856854">
              <w:t xml:space="preserve">, </w:t>
            </w:r>
            <w:r>
              <w:rPr>
                <w:b/>
                <w:bCs/>
              </w:rPr>
              <w:t>39 series</w:t>
            </w:r>
          </w:p>
        </w:tc>
      </w:tr>
    </w:tbl>
    <w:p w:rsidR="004F25C4" w:rsidRDefault="00CA77EA">
      <w:pPr>
        <w:pStyle w:val="BodyText"/>
      </w:pPr>
      <w:r>
        <w:t xml:space="preserve">Notice what the 2-digit sector code does </w:t>
      </w:r>
      <w:r>
        <w:rPr>
          <w:i/>
          <w:iCs/>
        </w:rPr>
        <w:t>not</w:t>
      </w:r>
      <w:r>
        <w:t xml:space="preserve"> need to do, compared with the deprecated version of this table: it does not need a separate row for “assets” and a separat</w:t>
      </w:r>
      <w:r>
        <w:t>e row for “liabilities.” That distinction belongs to the instrument code, not the sector code. Within any instrument code beginning with 3</w:t>
      </w:r>
      <w:r>
        <w:rPr>
          <w:i/>
          <w:iCs/>
        </w:rPr>
      </w:r>
      <w:r/>
      <w:r w:rsidR="00856854"/>
      <w:r>
        <w:t xml:space="preserve"> (a genuine financial instrument, as opposed to a balance-sheet aggregate or income-flow item), the second digit alon</w:t>
      </w:r>
      <w:r>
        <w:t>e tells you which side you’re looking at: 0 for an asset, 1 for a liability. Conflating that distinction into the sector code</w:t>
      </w:r>
      <w:r w:rsidR="00856854">
        <w:t xml:space="preserve">, </w:t>
      </w:r>
      <w:r>
        <w:t>as an earlier draft of this chapter did, producing entries like “153” for “households, liabilities” — is exactly</w:t>
      </w:r>
      <w:r w:rsidR="00856854"/>
      <w:r>
        <w:t xml:space="preserve"> the kind of err</w:t>
      </w:r>
      <w:r>
        <w:t>or the validation exercise in Section 3.1 exists to catch.</w:t>
      </w:r>
    </w:p>
    <w:p w:rsidR="004F25C4" w:rsidRDefault="00CA77EA">
      <w:pPr>
        <w:pStyle w:val="BodyText"/>
      </w:pPr>
      <w:r>
        <w:t xml:space="preserve">The single busiest intersection in the </w:t>
      </w:r>
      <w:r>
        <w:rPr>
          <w:i/>
          <w:iCs/>
        </w:rPr>
        <w:t>entire</w:t>
      </w:r>
      <w:r>
        <w:t xml:space="preserve"> 55×178 database is not any of the five sectors a reader might guess first. It’s </w:t>
      </w:r>
      <w:r>
        <w:rPr>
          <w:b/>
          <w:bCs/>
        </w:rPr>
        <w:t>government-sponsored enterprises (sector 40) crossed with total mortgag</w:t>
      </w:r>
      <w:r>
        <w:rPr>
          <w:b/>
          <w:bCs/>
        </w:rPr>
        <w:t>es held as an asset (instrument 3065), at 39 distinct series</w:t>
      </w:r>
      <w:r w:rsidR="00856854">
        <w:t xml:space="preserve">, </w:t>
      </w:r>
      <w:r>
        <w:t>more granular detail than households get for their own mortgage liabilities. That’s not a coincidence worth glossing over: GSEs exist specifically to buy, hold, and securitize mortgages, so the</w:t>
      </w:r>
      <w:r>
        <w:t xml:space="preserve"> Fed tracks that activity</w:t>
      </w:r>
      <w:r w:rsidR="00856854">
        <w:t xml:space="preserve">, </w:t>
      </w:r>
      <w:r>
        <w:t>by mortgage type, by agency, by vintage</w:t>
      </w:r>
      <w:r w:rsidR="00856854">
        <w:t xml:space="preserve">, </w:t>
      </w:r>
      <w:r>
        <w:t xml:space="preserve">far more finely than it tracks the household side of the same transaction. Household total mortgages </w:t>
      </w:r>
      <w:r>
        <w:lastRenderedPageBreak/>
        <w:t xml:space="preserve">(instrument 3165, the liability side, series code </w:t>
      </w:r>
      <w:r>
        <w:rPr>
          <w:rStyle w:val="VerbatimChar"/>
        </w:rPr>
        <w:t>FL153165105.Q</w:t>
      </w:r>
      <w:r>
        <w:t xml:space="preserve"> among them) come to a</w:t>
      </w:r>
      <w:r>
        <w:t xml:space="preserve"> comparatively modest 12 distinct series. That’s not a small number because the data is thin; it’s a small number because the interesting detail, from the Fed’s measurement perspective, lives with the institutions doing the securitizing, not the households</w:t>
      </w:r>
      <w:r>
        <w:t xml:space="preserve"> doing the borrowing. Every chapter in Part II and beyond that reaches for </w:t>
      </w:r>
      <w:r>
        <w:rPr>
          <w:rStyle w:val="VerbatimChar"/>
        </w:rPr>
        <w:t>FL153165105.Q</w:t>
      </w:r>
      <w:r>
        <w:t xml:space="preserve"> specifically — and by an actual count, that’s Chapters 5, 13, 18, 23, 24, 25, 27, 28, 29, 30, 31, and 32 — is making</w:t>
      </w:r>
      <w:r w:rsidR="00856854"/>
      <w:r/>
      <w:r w:rsidR="00856854"/>
      <w:r>
        <w:t xml:space="preserve"> a deliberate choice among a small, specific family</w:t>
      </w:r>
      <w:r>
        <w:t xml:space="preserve"> of close relatives, not reporting the only number available.</w:t>
      </w:r>
    </w:p>
    <w:p w:rsidR="004F25C4" w:rsidRDefault="00CA77EA">
      <w:pPr>
        <w:pStyle w:val="Heading3"/>
      </w:pPr>
      <w:bookmarkStart w:id="36" w:name="why-the-cube-framing-matters-practically"/>
      <w:bookmarkEnd w:id="35"/>
      <w:r>
        <w:t>3.4 Why the Cube Framing Matters Practically</w:t>
      </w:r>
    </w:p>
    <w:p w:rsidR="004F25C4" w:rsidRDefault="00CA77EA">
      <w:pPr>
        <w:pStyle w:val="FirstParagraph"/>
      </w:pPr>
      <w:r>
        <w:t>This isn’t an abstract organizing metaphor; it’s the literal basis</w:t>
      </w:r>
      <w:r w:rsidR="00856854"/>
      <w:r>
        <w:t xml:space="preserve"> for the </w:t>
      </w:r>
      <w:r>
        <w:rPr>
          <w:rStyle w:val="VerbatimChar"/>
        </w:rPr>
        <w:t>series_membership</w:t>
      </w:r>
      <w:r>
        <w:t xml:space="preserve"> table Chapter 21 built, and for every targeted query in</w:t>
      </w:r>
      <w:r>
        <w:t xml:space="preserve"> every later chapter. “Show me every household liability series” (Chapter 5), “everything in the D3.g debt-growth table” (Chapters 23, 25, 28), “the crosswalk entry for a concept across five agencies” (Chapter 22)</w:t>
      </w:r>
      <w:r w:rsidR="00856854">
        <w:t xml:space="preserve">, </w:t>
      </w:r>
      <w:r>
        <w:t>all three are the same operation, filter</w:t>
      </w:r>
      <w:r>
        <w:t>ing the same cube along a different combination of its three axes. Understanding the axes once, here, is what makes every later chapter’s specific queries legible rather than each one looking like a new, unrelated trick.</w:t>
      </w:r>
    </w:p>
    <w:p w:rsidR="004F25C4" w:rsidRDefault="00CA77EA">
      <w:pPr>
        <w:pStyle w:val="Heading3"/>
      </w:pPr>
      <w:bookmarkStart w:id="37" w:name="looking-ahead-2"/>
      <w:bookmarkEnd w:id="36"/>
      <w:r>
        <w:t>3.5 Looking Ahead</w:t>
      </w:r>
    </w:p>
    <w:p w:rsidR="004F25C4" w:rsidRDefault="00CA77EA">
      <w:pPr>
        <w:pStyle w:val="FirstParagraph"/>
      </w:pPr>
      <w:r>
        <w:t>Chapter 4 takes the third axis</w:t>
      </w:r>
      <w:r w:rsidR="00856854">
        <w:t xml:space="preserve">, </w:t>
      </w:r>
      <w:r>
        <w:t>measurement</w:t>
      </w:r>
      <w:r w:rsidR="00856854">
        <w:t xml:space="preserve">, </w:t>
      </w:r>
      <w:r>
        <w:t>and shows exactly how it, along with sector and instrument, gets compressed into the single alphanumeric string that is a Z1 series code, and how to read one cold.</w:t>
      </w:r>
    </w:p>
    <w:p w:rsidR="004F25C4" w:rsidRDefault="00CA77EA">
      <w:r>
        <w:pict>
          <v:rect id="_x0000_i1045" style="width:0;height:1.5pt" o:hralign="center" o:hrstd="t" o:hr="t"/>
        </w:pict>
      </w:r>
    </w:p>
    <w:p w:rsidR="004F25C4" w:rsidRDefault="00CA77EA">
      <w:pPr>
        <w:pStyle w:val="Heading2"/>
      </w:pPr>
      <w:bookmarkStart w:id="38" w:name="level-cascade-2"/>
      <w:bookmarkEnd w:id="32"/>
      <w:bookmarkEnd w:id="37"/>
      <w:r>
        <w:t>Level Cascade</w:t>
      </w:r>
    </w:p>
    <w:p w:rsidR="004F25C4" w:rsidRDefault="00CA77EA" w:rsidP="00CA77EA">
      <w:pPr>
        <w:pStyle w:val="Compact"/>
        <w:numPr>
          <w:ilvl w:val="0"/>
          <w:numId w:val="6"/>
        </w:numPr>
      </w:pPr>
      <w:r>
        <w:rPr>
          <w:b/>
          <w:bCs/>
        </w:rPr>
        <w:t>IGCSE:</w:t>
      </w:r>
      <w:r>
        <w:t xml:space="preserve"> Using Section 3.3’s ta</w:t>
      </w:r>
      <w:r>
        <w:t>ble, state which sector-instrument combination in the six-sector slice shown has the most series.</w:t>
      </w:r>
    </w:p>
    <w:p w:rsidR="004F25C4" w:rsidRDefault="00CA77EA" w:rsidP="00CA77EA">
      <w:pPr>
        <w:pStyle w:val="Compact"/>
        <w:numPr>
          <w:ilvl w:val="0"/>
          <w:numId w:val="6"/>
        </w:numPr>
      </w:pPr>
      <w:r>
        <w:rPr>
          <w:b/>
          <w:bCs/>
        </w:rPr>
        <w:t>A Level:</w:t>
      </w:r>
      <w:r>
        <w:t xml:space="preserve"> Explain, in your own words, why a table like “F4.5a” (residential mortgages) is a “slice” of the cube rather than an independent dataset.</w:t>
      </w:r>
    </w:p>
    <w:p w:rsidR="004F25C4" w:rsidRDefault="00CA77EA" w:rsidP="00CA77EA">
      <w:pPr>
        <w:pStyle w:val="Compact"/>
        <w:numPr>
          <w:ilvl w:val="0"/>
          <w:numId w:val="6"/>
        </w:numPr>
      </w:pPr>
      <w:r>
        <w:rPr>
          <w:b/>
          <w:bCs/>
        </w:rPr>
        <w:t>Undergradua</w:t>
      </w:r>
      <w:r>
        <w:rPr>
          <w:b/>
          <w:bCs/>
        </w:rPr>
        <w:t>te:</w:t>
      </w:r>
      <w:r>
        <w:t xml:space="preserve"> Extend this chapter’s cross-tab to all 55 sector codes at once (rather than the six-sector slice shown here) and identify the single busiest intersection in the entire database. Check your answer against Section 3.3 before consulting the Code Appendix.</w:t>
      </w:r>
    </w:p>
    <w:p w:rsidR="004F25C4" w:rsidRDefault="00CA77EA" w:rsidP="00CA77EA">
      <w:pPr>
        <w:pStyle w:val="Compact"/>
        <w:numPr>
          <w:ilvl w:val="0"/>
          <w:numId w:val="6"/>
        </w:numPr>
      </w:pPr>
      <w:r>
        <w:rPr>
          <w:b/>
          <w:bCs/>
        </w:rPr>
        <w:t>Graduate (Data Science track):</w:t>
      </w:r>
      <w:r>
        <w:t xml:space="preserve"> Formalize the sector/instrument/measurement structure as a proper OLAP-style data cube specification, and identify which existing SQL queries in this book’s other chapters are equivalent to a “slice,” a “dice,” or a “roll-up</w:t>
      </w:r>
      <w:r>
        <w:t>” operation in that framework.</w:t>
      </w:r>
    </w:p>
    <w:p w:rsidR="004F25C4" w:rsidRDefault="00CA77EA" w:rsidP="00CA77EA">
      <w:pPr>
        <w:pStyle w:val="Compact"/>
        <w:numPr>
          <w:ilvl w:val="0"/>
          <w:numId w:val="6"/>
        </w:numPr>
      </w:pPr>
      <w:r>
        <w:rPr>
          <w:b/>
          <w:bCs/>
        </w:rPr>
        <w:t>PhD:</w:t>
      </w:r>
      <w:r>
        <w:t xml:space="preserve"> Research where the SNA sector/instrument classification system this book’s cube is built on shows genuine conceptual strain (Chapter 9 flags pension entitlements as one candidate) and propose an alternative classificatio</w:t>
      </w:r>
      <w:r>
        <w:t>n for one such case.</w:t>
      </w:r>
    </w:p>
    <w:p w:rsidR="004F25C4" w:rsidRDefault="00CA77EA">
      <w:r>
        <w:pict>
          <v:rect id="_x0000_i1046" style="width:0;height:1.5pt" o:hralign="center" o:hrstd="t" o:hr="t"/>
        </w:pict>
      </w:r>
    </w:p>
    <w:p w:rsidR="004F25C4" w:rsidRDefault="00CA77EA">
      <w:pPr>
        <w:pStyle w:val="Heading2"/>
      </w:pPr>
      <w:bookmarkStart w:id="39" w:name="code-appendix-3"/>
      <w:bookmarkEnd w:id="38"/>
      <w:r>
        <w:lastRenderedPageBreak/>
        <w:t>Code Appendix 3</w:t>
      </w:r>
    </w:p>
    <w:p w:rsidR="004F25C4" w:rsidRDefault="00CA77EA">
      <w:pPr>
        <w:pStyle w:val="FirstParagraph"/>
      </w:pPr>
      <w:r>
        <w:t xml:space="preserve">One script, reconstructing a real slice of the sector-instrument cube directly from </w:t>
      </w:r>
      <w:r>
        <w:rPr>
          <w:rStyle w:val="VerbatimChar"/>
        </w:rPr>
        <w:t>series_membership</w:t>
      </w:r>
      <w:r w:rsidR="00856854">
        <w:t xml:space="preserve">, </w:t>
      </w:r>
      <w:r>
        <w:t>the same table every later chapter’s targeted queries depend on.</w:t>
      </w:r>
    </w:p>
    <w:p w:rsidR="004F25C4" w:rsidRDefault="00CA77EA">
      <w:pPr>
        <w:pStyle w:val="Heading3"/>
      </w:pPr>
      <w:bookmarkStart w:id="40" w:name="script-a-sector_instrument_crosstab.py"/>
      <w:r>
        <w:t>Script A</w:t>
      </w:r>
      <w:r w:rsidR="00856854">
        <w:t xml:space="preserve">, </w:t>
      </w:r>
      <w:r>
        <w:rPr>
          <w:rStyle w:val="VerbatimChar"/>
        </w:rPr>
        <w:t>sector_instrument_crosstab.py</w:t>
      </w:r>
    </w:p>
    <w:p w:rsidR="004F25C4" w:rsidRDefault="00CA77EA">
      <w:pPr>
        <w:pStyle w:val="SourceCode"/>
      </w:pPr>
      <w:r>
        <w:rPr>
          <w:rStyle w:val="CommentTok"/>
        </w:rPr>
        <w:t>#!/usr/</w:t>
      </w:r>
      <w:r>
        <w:rPr>
          <w:rStyle w:val="CommentTok"/>
        </w:rPr>
        <w:t>bin/env python3</w:t>
      </w:r>
      <w:r>
        <w:br/>
      </w:r>
      <w:r>
        <w:rPr>
          <w:rStyle w:val="CommentTok"/>
        </w:rPr>
        <w:t>"""</w:t>
      </w:r>
      <w:r>
        <w:br/>
      </w:r>
      <w:r>
        <w:rPr>
          <w:rStyle w:val="CommentTok"/>
        </w:rPr>
        <w:t>sector_instrument_crosstab.py -- reconstructing the sector x instrument</w:t>
      </w:r>
      <w:r>
        <w:br/>
      </w:r>
      <w:r>
        <w:rPr>
          <w:rStyle w:val="CommentTok"/>
        </w:rPr>
        <w:t>cube from series_membership, for a chosen set of sectors.</w:t>
      </w:r>
      <w:r>
        <w:br/>
      </w:r>
      <w:r>
        <w:br/>
      </w:r>
      <w:r>
        <w:rPr>
          <w:rStyle w:val="CommentTok"/>
        </w:rPr>
        <w:t>This is the concrete demonstration of Chapter 3's central claim: every</w:t>
      </w:r>
      <w:r>
        <w:br/>
      </w:r>
      <w:r>
        <w:rPr>
          <w:rStyle w:val="CommentTok"/>
        </w:rPr>
        <w:t>Z1 series lives at the intersectio</w:t>
      </w:r>
      <w:r>
        <w:rPr>
          <w:rStyle w:val="CommentTok"/>
        </w:rPr>
        <w:t>n of exactly one sector and one</w:t>
      </w:r>
      <w:r>
        <w:br/>
      </w:r>
      <w:r>
        <w:rPr>
          <w:rStyle w:val="CommentTok"/>
        </w:rPr>
        <w:t>instrument, and this book's ~94 table families are just different</w:t>
      </w:r>
      <w:r>
        <w:br/>
      </w:r>
      <w:r>
        <w:rPr>
          <w:rStyle w:val="CommentTok"/>
        </w:rPr>
        <w:t>slices through that same underlying cube.</w:t>
      </w:r>
      <w:r>
        <w:br/>
      </w:r>
      <w:r>
        <w:br/>
      </w:r>
      <w:r>
        <w:rPr>
          <w:rStyle w:val="CommentTok"/>
        </w:rPr>
        <w:t>Sector and instrument codes follow the validated 2-digit-sector /</w:t>
      </w:r>
      <w:r>
        <w:br/>
      </w:r>
      <w:r>
        <w:rPr>
          <w:rStyle w:val="CommentTok"/>
        </w:rPr>
        <w:t>4-digit-instrument split established in Section 3.1 -- NOT the</w:t>
      </w:r>
      <w:r>
        <w:br/>
      </w:r>
      <w:r>
        <w:rPr>
          <w:rStyle w:val="CommentTok"/>
        </w:rPr>
        <w:t>3-digit / 2-digit split an earlier draft of this script used, which</w:t>
      </w:r>
      <w:r>
        <w:br/>
      </w:r>
      <w:r>
        <w:rPr>
          <w:rStyle w:val="CommentTok"/>
        </w:rPr>
        <w:t>silently produced 247 pseudo-sectors and conflated a median of 18</w:t>
      </w:r>
      <w:r>
        <w:br/>
      </w:r>
      <w:r>
        <w:rPr>
          <w:rStyle w:val="CommentTok"/>
        </w:rPr>
        <w:t>distinct instruments under each of 33 codes.</w:t>
      </w:r>
      <w:r>
        <w:br/>
      </w:r>
      <w:r>
        <w:rPr>
          <w:rStyle w:val="CommentTok"/>
        </w:rPr>
        <w:t>"""</w:t>
      </w:r>
      <w:r>
        <w:br/>
      </w:r>
      <w:r>
        <w:br/>
      </w:r>
      <w:r>
        <w:rPr>
          <w:rStyle w:val="ImportTok"/>
        </w:rPr>
        <w:t>import</w:t>
      </w:r>
      <w:r>
        <w:rPr>
          <w:rStyle w:val="NormalTok"/>
        </w:rPr>
        <w:t xml:space="preserve"> sq</w:t>
      </w:r>
      <w:r>
        <w:rPr>
          <w:rStyle w:val="NormalTok"/>
        </w:rPr>
        <w:t>lite3</w:t>
      </w:r>
      <w:r>
        <w:br/>
      </w:r>
      <w:r>
        <w:rPr>
          <w:rStyle w:val="ImportTok"/>
        </w:rPr>
        <w:t>import</w:t>
      </w:r>
      <w:r>
        <w:rPr>
          <w:rStyle w:val="NormalTok"/>
        </w:rPr>
        <w:t xml:space="preserve"> pandas </w:t>
      </w:r>
      <w:r>
        <w:rPr>
          <w:rStyle w:val="ImportTok"/>
        </w:rPr>
        <w:t>as</w:t>
      </w:r>
      <w:r>
        <w:rPr>
          <w:rStyle w:val="NormalTok"/>
        </w:rPr>
        <w:t xml:space="preserve"> pd</w:t>
      </w:r>
      <w:r>
        <w:br/>
      </w:r>
      <w:r>
        <w:br/>
      </w:r>
      <w:r>
        <w:br/>
      </w:r>
      <w:r>
        <w:rPr>
          <w:rStyle w:val="KeywordTok"/>
        </w:rPr>
        <w:t>def</w:t>
      </w:r>
      <w:r>
        <w:rPr>
          <w:rStyle w:val="NormalTok"/>
        </w:rPr>
        <w:t xml:space="preserve"> build_crosstab(con, sector_codes):</w:t>
      </w:r>
      <w:r>
        <w:br/>
      </w:r>
      <w:r>
        <w:rPr>
          <w:rStyle w:val="NormalTok"/>
        </w:rPr>
        <w:t xml:space="preserve">    </w:t>
      </w:r>
      <w:r>
        <w:rPr>
          <w:rStyle w:val="CommentTok"/>
        </w:rPr>
        <w:t>"""Series counts at each (sector, instrument) intersection, for a</w:t>
      </w:r>
      <w:r>
        <w:br/>
      </w:r>
      <w:r>
        <w:rPr>
          <w:rStyle w:val="CommentTok"/>
        </w:rPr>
        <w:t xml:space="preserve">    chosen list of sector codes -- the full 55 x 178 cube is too large</w:t>
      </w:r>
      <w:r>
        <w:br/>
      </w:r>
      <w:r>
        <w:rPr>
          <w:rStyle w:val="CommentTok"/>
        </w:rPr>
        <w:t xml:space="preserve">    to print usefully, so this always operates o</w:t>
      </w:r>
      <w:r>
        <w:rPr>
          <w:rStyle w:val="CommentTok"/>
        </w:rPr>
        <w:t>n a caller-chosen slice.</w:t>
      </w:r>
      <w:r>
        <w:br/>
      </w:r>
      <w:r>
        <w:rPr>
          <w:rStyle w:val="CommentTok"/>
        </w:rPr>
        <w:t xml:space="preserve">    """</w:t>
      </w:r>
      <w:r>
        <w:br/>
      </w:r>
      <w:r>
        <w:rPr>
          <w:rStyle w:val="NormalTok"/>
        </w:rPr>
        <w:t xml:space="preserve">    placeholders </w:t>
      </w:r>
      <w:r>
        <w:rPr>
          <w:rStyle w:val="OperatorTok"/>
        </w:rPr>
        <w:t>=</w:t>
      </w:r>
      <w:r>
        <w:rPr>
          <w:rStyle w:val="NormalTok"/>
        </w:rPr>
        <w:t xml:space="preserve"> </w:t>
      </w:r>
      <w:r>
        <w:rPr>
          <w:rStyle w:val="StringTok"/>
        </w:rPr>
        <w:t>","</w:t>
      </w:r>
      <w:r>
        <w:rPr>
          <w:rStyle w:val="NormalTok"/>
        </w:rPr>
        <w:t>.join(</w:t>
      </w:r>
      <w:r>
        <w:rPr>
          <w:rStyle w:val="StringTok"/>
        </w:rPr>
        <w:t>"?"</w:t>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sector_codes)</w:t>
      </w:r>
      <w:r>
        <w:br/>
      </w:r>
      <w:r>
        <w:rPr>
          <w:rStyle w:val="NormalTok"/>
        </w:rPr>
        <w:t xml:space="preserve">    query </w:t>
      </w:r>
      <w:r>
        <w:rPr>
          <w:rStyle w:val="OperatorTok"/>
        </w:rPr>
        <w:t>=</w:t>
      </w:r>
      <w:r>
        <w:rPr>
          <w:rStyle w:val="NormalTok"/>
        </w:rPr>
        <w:t xml:space="preserve"> </w:t>
      </w:r>
      <w:r>
        <w:rPr>
          <w:rStyle w:val="SpecialStringTok"/>
        </w:rPr>
        <w:t>f"""</w:t>
      </w:r>
      <w:r>
        <w:br/>
      </w:r>
      <w:r>
        <w:rPr>
          <w:rStyle w:val="SpecialStringTok"/>
        </w:rPr>
        <w:t xml:space="preserve">        SELECT sector_code, instrument_code, COUNT(*) as n</w:t>
      </w:r>
      <w:r>
        <w:br/>
      </w:r>
      <w:r>
        <w:rPr>
          <w:rStyle w:val="SpecialStringTok"/>
        </w:rPr>
        <w:t xml:space="preserve">        FROM series</w:t>
      </w:r>
      <w:r>
        <w:br/>
      </w:r>
      <w:r>
        <w:rPr>
          <w:rStyle w:val="SpecialStringTok"/>
        </w:rPr>
        <w:t xml:space="preserve">        WHERE source='FRB_Z1' AND sector_code IN (</w:t>
      </w:r>
      <w:r>
        <w:rPr>
          <w:rStyle w:val="SpecialCharTok"/>
        </w:rPr>
        <w:t>{</w:t>
      </w:r>
      <w:r>
        <w:rPr>
          <w:rStyle w:val="NormalTok"/>
        </w:rPr>
        <w:t>placeholders</w:t>
      </w:r>
      <w:r>
        <w:rPr>
          <w:rStyle w:val="SpecialCharTok"/>
        </w:rPr>
        <w:t>}</w:t>
      </w:r>
      <w:r>
        <w:rPr>
          <w:rStyle w:val="SpecialStringTok"/>
        </w:rPr>
        <w:t>)</w:t>
      </w:r>
      <w:r>
        <w:br/>
      </w:r>
      <w:r>
        <w:rPr>
          <w:rStyle w:val="SpecialStringTok"/>
        </w:rPr>
        <w:t xml:space="preserve">      </w:t>
      </w:r>
      <w:r>
        <w:rPr>
          <w:rStyle w:val="SpecialStringTok"/>
        </w:rPr>
        <w:t xml:space="preserve">  GROUP BY sector_code, instrument_code</w:t>
      </w:r>
      <w:r>
        <w:br/>
      </w:r>
      <w:r>
        <w:rPr>
          <w:rStyle w:val="SpecialStringTok"/>
        </w:rPr>
        <w:t xml:space="preserve">    """</w:t>
      </w:r>
      <w:r>
        <w:br/>
      </w:r>
      <w:r>
        <w:rPr>
          <w:rStyle w:val="NormalTok"/>
        </w:rPr>
        <w:t xml:space="preserve">    df </w:t>
      </w:r>
      <w:r>
        <w:rPr>
          <w:rStyle w:val="OperatorTok"/>
        </w:rPr>
        <w:t>=</w:t>
      </w:r>
      <w:r>
        <w:rPr>
          <w:rStyle w:val="NormalTok"/>
        </w:rPr>
        <w:t xml:space="preserve"> pd.read_sql_query(query, con, params</w:t>
      </w:r>
      <w:r>
        <w:rPr>
          <w:rStyle w:val="OperatorTok"/>
        </w:rPr>
        <w:t>=</w:t>
      </w:r>
      <w:r>
        <w:rPr>
          <w:rStyle w:val="NormalTok"/>
        </w:rPr>
        <w:t>sector_codes)</w:t>
      </w:r>
      <w:r>
        <w:br/>
      </w:r>
      <w:r>
        <w:rPr>
          <w:rStyle w:val="NormalTok"/>
        </w:rPr>
        <w:t xml:space="preserve">    </w:t>
      </w:r>
      <w:r>
        <w:rPr>
          <w:rStyle w:val="ControlFlowTok"/>
        </w:rPr>
        <w:t>return</w:t>
      </w:r>
      <w:r>
        <w:rPr>
          <w:rStyle w:val="NormalTok"/>
        </w:rPr>
        <w:t xml:space="preserve"> df.pivot_table(index</w:t>
      </w:r>
      <w:r>
        <w:rPr>
          <w:rStyle w:val="OperatorTok"/>
        </w:rPr>
        <w:t>=</w:t>
      </w:r>
      <w:r>
        <w:rPr>
          <w:rStyle w:val="StringTok"/>
        </w:rPr>
        <w:t>"sector_code"</w:t>
      </w:r>
      <w:r>
        <w:rPr>
          <w:rStyle w:val="NormalTok"/>
        </w:rPr>
        <w:t>, columns</w:t>
      </w:r>
      <w:r>
        <w:rPr>
          <w:rStyle w:val="OperatorTok"/>
        </w:rPr>
        <w:t>=</w:t>
      </w:r>
      <w:r>
        <w:rPr>
          <w:rStyle w:val="StringTok"/>
        </w:rPr>
        <w:t>"instrument_code"</w:t>
      </w:r>
      <w:r>
        <w:rPr>
          <w:rStyle w:val="NormalTok"/>
        </w:rPr>
        <w:t>,</w:t>
      </w:r>
      <w:r>
        <w:br/>
      </w:r>
      <w:r>
        <w:rPr>
          <w:rStyle w:val="NormalTok"/>
        </w:rPr>
        <w:t xml:space="preserve">                           values</w:t>
      </w:r>
      <w:r>
        <w:rPr>
          <w:rStyle w:val="OperatorTok"/>
        </w:rPr>
        <w:t>=</w:t>
      </w:r>
      <w:r>
        <w:rPr>
          <w:rStyle w:val="StringTok"/>
        </w:rPr>
        <w:t>"n"</w:t>
      </w:r>
      <w:r>
        <w:rPr>
          <w:rStyle w:val="NormalTok"/>
        </w:rPr>
        <w:t>, fill_value</w:t>
      </w:r>
      <w:r>
        <w:rPr>
          <w:rStyle w:val="OperatorTok"/>
        </w:rPr>
        <w:t>=</w:t>
      </w:r>
      <w:r>
        <w:rPr>
          <w:rStyle w:val="DecValTok"/>
        </w:rPr>
        <w:t>0</w:t>
      </w:r>
      <w:r>
        <w:rPr>
          <w:rStyle w:val="NormalTok"/>
        </w:rPr>
        <w:t>, aggfunc</w:t>
      </w:r>
      <w:r>
        <w:rPr>
          <w:rStyle w:val="OperatorTok"/>
        </w:rPr>
        <w:t>=</w:t>
      </w:r>
      <w:r>
        <w:rPr>
          <w:rStyle w:val="StringTok"/>
        </w:rPr>
        <w:t>"sum"</w:t>
      </w:r>
      <w:r>
        <w:rPr>
          <w:rStyle w:val="NormalTok"/>
        </w:rPr>
        <w:t>)</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con </w:t>
      </w:r>
      <w:r>
        <w:rPr>
          <w:rStyle w:val="OperatorTok"/>
        </w:rPr>
        <w:t>=</w:t>
      </w:r>
      <w:r>
        <w:rPr>
          <w:rStyle w:val="NormalTok"/>
        </w:rPr>
        <w:t xml:space="preserve"> sqlite3.</w:t>
      </w:r>
      <w:r>
        <w:rPr>
          <w:rStyle w:val="ExtensionTok"/>
        </w:rPr>
        <w:t>connect</w:t>
      </w:r>
      <w:r>
        <w:rPr>
          <w:rStyle w:val="NormalTok"/>
        </w:rPr>
        <w:t>(</w:t>
      </w:r>
      <w:r>
        <w:rPr>
          <w:rStyle w:val="StringTok"/>
        </w:rPr>
        <w:t>"/home/claude/usecon.sqlite"</w:t>
      </w:r>
      <w:r>
        <w:rPr>
          <w:rStyle w:val="NormalTok"/>
        </w:rPr>
        <w:t>)</w:t>
      </w:r>
      <w:r>
        <w:br/>
      </w:r>
      <w:r>
        <w:br/>
      </w:r>
      <w:r>
        <w:rPr>
          <w:rStyle w:val="NormalTok"/>
        </w:rPr>
        <w:t xml:space="preserve">    sectors </w:t>
      </w:r>
      <w:r>
        <w:rPr>
          <w:rStyle w:val="OperatorTok"/>
        </w:rPr>
        <w:t>=</w:t>
      </w:r>
      <w:r>
        <w:rPr>
          <w:rStyle w:val="NormalTok"/>
        </w:rPr>
        <w:t xml:space="preserve"> {</w:t>
      </w:r>
      <w:r>
        <w:br/>
      </w:r>
      <w:r>
        <w:rPr>
          <w:rStyle w:val="NormalTok"/>
        </w:rPr>
        <w:t xml:space="preserve">        </w:t>
      </w:r>
      <w:r>
        <w:rPr>
          <w:rStyle w:val="StringTok"/>
        </w:rPr>
        <w:t>"15"</w:t>
      </w:r>
      <w:r>
        <w:rPr>
          <w:rStyle w:val="NormalTok"/>
        </w:rPr>
        <w:t xml:space="preserve">: </w:t>
      </w:r>
      <w:r>
        <w:rPr>
          <w:rStyle w:val="StringTok"/>
        </w:rPr>
        <w:t>"Households and nonprofit organizations"</w:t>
      </w:r>
      <w:r>
        <w:rPr>
          <w:rStyle w:val="NormalTok"/>
        </w:rPr>
        <w:t>,</w:t>
      </w:r>
      <w:r>
        <w:br/>
      </w:r>
      <w:r>
        <w:rPr>
          <w:rStyle w:val="NormalTok"/>
        </w:rPr>
        <w:lastRenderedPageBreak/>
        <w:t xml:space="preserve">        </w:t>
      </w:r>
      <w:r>
        <w:rPr>
          <w:rStyle w:val="StringTok"/>
        </w:rPr>
        <w:t>"10"</w:t>
      </w:r>
      <w:r>
        <w:rPr>
          <w:rStyle w:val="NormalTok"/>
        </w:rPr>
        <w:t xml:space="preserve">: </w:t>
      </w:r>
      <w:r>
        <w:rPr>
          <w:rStyle w:val="StringTok"/>
        </w:rPr>
        <w:t>"Nonfinancial corporate business"</w:t>
      </w:r>
      <w:r>
        <w:rPr>
          <w:rStyle w:val="NormalTok"/>
        </w:rPr>
        <w:t>,</w:t>
      </w:r>
      <w:r>
        <w:br/>
      </w:r>
      <w:r>
        <w:rPr>
          <w:rStyle w:val="NormalTok"/>
        </w:rPr>
        <w:t xml:space="preserve">        </w:t>
      </w:r>
      <w:r>
        <w:rPr>
          <w:rStyle w:val="StringTok"/>
        </w:rPr>
        <w:t>"31"</w:t>
      </w:r>
      <w:r>
        <w:rPr>
          <w:rStyle w:val="NormalTok"/>
        </w:rPr>
        <w:t xml:space="preserve">: </w:t>
      </w:r>
      <w:r>
        <w:rPr>
          <w:rStyle w:val="StringTok"/>
        </w:rPr>
        <w:t>"Federal government"</w:t>
      </w:r>
      <w:r>
        <w:rPr>
          <w:rStyle w:val="NormalTok"/>
        </w:rPr>
        <w:t>,</w:t>
      </w:r>
      <w:r>
        <w:br/>
      </w:r>
      <w:r>
        <w:rPr>
          <w:rStyle w:val="NormalTok"/>
        </w:rPr>
        <w:t xml:space="preserve">        </w:t>
      </w:r>
      <w:r>
        <w:rPr>
          <w:rStyle w:val="StringTok"/>
        </w:rPr>
        <w:t>"76"</w:t>
      </w:r>
      <w:r>
        <w:rPr>
          <w:rStyle w:val="NormalTok"/>
        </w:rPr>
        <w:t xml:space="preserve">: </w:t>
      </w:r>
      <w:r>
        <w:rPr>
          <w:rStyle w:val="StringTok"/>
        </w:rPr>
        <w:t>"U.S</w:t>
      </w:r>
      <w:r>
        <w:rPr>
          <w:rStyle w:val="StringTok"/>
        </w:rPr>
        <w:t>.-chartered depository institutions"</w:t>
      </w:r>
      <w:r>
        <w:rPr>
          <w:rStyle w:val="NormalTok"/>
        </w:rPr>
        <w:t>,</w:t>
      </w:r>
      <w:r>
        <w:br/>
      </w:r>
      <w:r>
        <w:rPr>
          <w:rStyle w:val="NormalTok"/>
        </w:rPr>
        <w:t xml:space="preserve">        </w:t>
      </w:r>
      <w:r>
        <w:rPr>
          <w:rStyle w:val="StringTok"/>
        </w:rPr>
        <w:t>"79"</w:t>
      </w:r>
      <w:r>
        <w:rPr>
          <w:rStyle w:val="NormalTok"/>
        </w:rPr>
        <w:t xml:space="preserve">: </w:t>
      </w:r>
      <w:r>
        <w:rPr>
          <w:rStyle w:val="StringTok"/>
        </w:rPr>
        <w:t>"Domestic financial sectors"</w:t>
      </w:r>
      <w:r>
        <w:rPr>
          <w:rStyle w:val="NormalTok"/>
        </w:rPr>
        <w:t>,</w:t>
      </w:r>
      <w:r>
        <w:br/>
      </w:r>
      <w:r>
        <w:rPr>
          <w:rStyle w:val="NormalTok"/>
        </w:rPr>
        <w:t xml:space="preserve">        </w:t>
      </w:r>
      <w:r>
        <w:rPr>
          <w:rStyle w:val="StringTok"/>
        </w:rPr>
        <w:t>"40"</w:t>
      </w:r>
      <w:r>
        <w:rPr>
          <w:rStyle w:val="NormalTok"/>
        </w:rPr>
        <w:t xml:space="preserve">: </w:t>
      </w:r>
      <w:r>
        <w:rPr>
          <w:rStyle w:val="StringTok"/>
        </w:rPr>
        <w:t>"Government-sponsored enterprises"</w:t>
      </w:r>
      <w:r>
        <w:rPr>
          <w:rStyle w:val="NormalTok"/>
        </w:rPr>
        <w:t>,</w:t>
      </w:r>
      <w:r>
        <w:br/>
      </w:r>
      <w:r>
        <w:rPr>
          <w:rStyle w:val="NormalTok"/>
        </w:rPr>
        <w:t xml:space="preserve">    }</w:t>
      </w:r>
      <w:r>
        <w:br/>
      </w:r>
      <w:r>
        <w:rPr>
          <w:rStyle w:val="NormalTok"/>
        </w:rPr>
        <w:t xml:space="preserve">    pivot </w:t>
      </w:r>
      <w:r>
        <w:rPr>
          <w:rStyle w:val="OperatorTok"/>
        </w:rPr>
        <w:t>=</w:t>
      </w:r>
      <w:r>
        <w:rPr>
          <w:rStyle w:val="NormalTok"/>
        </w:rPr>
        <w:t xml:space="preserve"> build_crosstab(con, </w:t>
      </w:r>
      <w:r>
        <w:rPr>
          <w:rStyle w:val="BuiltInTok"/>
        </w:rPr>
        <w:t>list</w:t>
      </w:r>
      <w:r>
        <w:rPr>
          <w:rStyle w:val="NormalTok"/>
        </w:rPr>
        <w:t>(sectors.keys()))</w:t>
      </w:r>
      <w:r>
        <w:br/>
      </w:r>
      <w:r>
        <w:rPr>
          <w:rStyle w:val="NormalTok"/>
        </w:rPr>
        <w:t xml:space="preserve">    </w:t>
      </w:r>
      <w:r>
        <w:rPr>
          <w:rStyle w:val="BuiltInTok"/>
        </w:rPr>
        <w:t>print</w:t>
      </w:r>
      <w:r>
        <w:rPr>
          <w:rStyle w:val="NormalTok"/>
        </w:rPr>
        <w:t>(</w:t>
      </w:r>
      <w:r>
        <w:rPr>
          <w:rStyle w:val="StringTok"/>
        </w:rPr>
        <w:t>"Series count at each (sector, instrument) intersectio</w:t>
      </w:r>
      <w:r>
        <w:rPr>
          <w:rStyle w:val="StringTok"/>
        </w:rPr>
        <w:t>n:"</w:t>
      </w:r>
      <w:r>
        <w:rPr>
          <w:rStyle w:val="NormalTok"/>
        </w:rPr>
        <w:t>)</w:t>
      </w:r>
      <w:r>
        <w:br/>
      </w:r>
      <w:r>
        <w:rPr>
          <w:rStyle w:val="NormalTok"/>
        </w:rPr>
        <w:t xml:space="preserve">    </w:t>
      </w:r>
      <w:r>
        <w:rPr>
          <w:rStyle w:val="BuiltInTok"/>
        </w:rPr>
        <w:t>print</w:t>
      </w:r>
      <w:r>
        <w:rPr>
          <w:rStyle w:val="NormalTok"/>
        </w:rPr>
        <w:t>(pivot)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Busiest single intersection (most series):"</w:t>
      </w:r>
      <w:r>
        <w:rPr>
          <w:rStyle w:val="NormalTok"/>
        </w:rPr>
        <w:t>)</w:t>
      </w:r>
      <w:r>
        <w:br/>
      </w:r>
      <w:r>
        <w:rPr>
          <w:rStyle w:val="NormalTok"/>
        </w:rPr>
        <w:t xml:space="preserve">    stacked </w:t>
      </w:r>
      <w:r>
        <w:rPr>
          <w:rStyle w:val="OperatorTok"/>
        </w:rPr>
        <w:t>=</w:t>
      </w:r>
      <w:r>
        <w:rPr>
          <w:rStyle w:val="NormalTok"/>
        </w:rPr>
        <w:t xml:space="preserve"> pivot.stack()</w:t>
      </w:r>
      <w:r>
        <w:br/>
      </w:r>
      <w:r>
        <w:rPr>
          <w:rStyle w:val="NormalTok"/>
        </w:rPr>
        <w:t xml:space="preserve">    top </w:t>
      </w:r>
      <w:r>
        <w:rPr>
          <w:rStyle w:val="OperatorTok"/>
        </w:rPr>
        <w:t>=</w:t>
      </w:r>
      <w:r>
        <w:rPr>
          <w:rStyle w:val="NormalTok"/>
        </w:rPr>
        <w:t xml:space="preserve"> stacked.idxmax()</w:t>
      </w:r>
      <w:r>
        <w:br/>
      </w:r>
      <w:r>
        <w:rPr>
          <w:rStyle w:val="NormalTok"/>
        </w:rPr>
        <w:t xml:space="preserve">    </w:t>
      </w:r>
      <w:r>
        <w:rPr>
          <w:rStyle w:val="BuiltInTok"/>
        </w:rPr>
        <w:t>print</w:t>
      </w:r>
      <w:r>
        <w:rPr>
          <w:rStyle w:val="NormalTok"/>
        </w:rPr>
        <w:t>(</w:t>
      </w:r>
      <w:r>
        <w:rPr>
          <w:rStyle w:val="SpecialStringTok"/>
        </w:rPr>
        <w:t>f"  sector=</w:t>
      </w:r>
      <w:r>
        <w:rPr>
          <w:rStyle w:val="SpecialCharTok"/>
        </w:rPr>
        <w:t>{</w:t>
      </w:r>
      <w:r>
        <w:rPr>
          <w:rStyle w:val="NormalTok"/>
        </w:rPr>
        <w:t>top[</w:t>
      </w:r>
      <w:r>
        <w:rPr>
          <w:rStyle w:val="DecValTok"/>
        </w:rPr>
        <w:t>0</w:t>
      </w:r>
      <w:r>
        <w:rPr>
          <w:rStyle w:val="NormalTok"/>
        </w:rPr>
        <w:t>]</w:t>
      </w:r>
      <w:r>
        <w:rPr>
          <w:rStyle w:val="SpecialCharTok"/>
        </w:rPr>
        <w:t>}</w:t>
      </w:r>
      <w:r>
        <w:rPr>
          <w:rStyle w:val="SpecialStringTok"/>
        </w:rPr>
        <w:t xml:space="preserve"> (</w:t>
      </w:r>
      <w:r>
        <w:rPr>
          <w:rStyle w:val="SpecialCharTok"/>
        </w:rPr>
        <w:t>{</w:t>
      </w:r>
      <w:r>
        <w:rPr>
          <w:rStyle w:val="NormalTok"/>
        </w:rPr>
        <w:t>sectors[top[</w:t>
      </w:r>
      <w:r>
        <w:rPr>
          <w:rStyle w:val="DecValTok"/>
        </w:rPr>
        <w:t>0</w:t>
      </w:r>
      <w:r>
        <w:rPr>
          <w:rStyle w:val="NormalTok"/>
        </w:rPr>
        <w:t>]]</w:t>
      </w:r>
      <w:r>
        <w:rPr>
          <w:rStyle w:val="SpecialCharTok"/>
        </w:rPr>
        <w:t>}</w:t>
      </w:r>
      <w:r>
        <w:rPr>
          <w:rStyle w:val="SpecialStringTok"/>
        </w:rPr>
        <w:t>), instrument=</w:t>
      </w:r>
      <w:r>
        <w:rPr>
          <w:rStyle w:val="SpecialCharTok"/>
        </w:rPr>
        <w:t>{</w:t>
      </w:r>
      <w:r>
        <w:rPr>
          <w:rStyle w:val="NormalTok"/>
        </w:rPr>
        <w:t>top[</w:t>
      </w:r>
      <w:r>
        <w:rPr>
          <w:rStyle w:val="DecValTok"/>
        </w:rPr>
        <w:t>1</w:t>
      </w:r>
      <w:r>
        <w:rPr>
          <w:rStyle w:val="NormalTok"/>
        </w:rPr>
        <w:t>]</w:t>
      </w:r>
      <w:r>
        <w:rPr>
          <w:rStyle w:val="SpecialCharTok"/>
        </w:rPr>
        <w:t>}</w:t>
      </w:r>
      <w:r>
        <w:rPr>
          <w:rStyle w:val="SpecialStringTok"/>
        </w:rPr>
        <w:t xml:space="preserve">: </w:t>
      </w:r>
      <w:r>
        <w:rPr>
          <w:rStyle w:val="SpecialCharTok"/>
        </w:rPr>
        <w:t>{</w:t>
      </w:r>
      <w:r>
        <w:rPr>
          <w:rStyle w:val="NormalTok"/>
        </w:rPr>
        <w:t>stacked</w:t>
      </w:r>
      <w:r>
        <w:rPr>
          <w:rStyle w:val="SpecialCharTok"/>
        </w:rPr>
        <w:t>.</w:t>
      </w:r>
      <w:r>
        <w:rPr>
          <w:rStyle w:val="BuiltInTok"/>
        </w:rPr>
        <w:t>max</w:t>
      </w:r>
      <w:r>
        <w:rPr>
          <w:rStyle w:val="NormalTok"/>
        </w:rPr>
        <w:t>()</w:t>
      </w:r>
      <w:r>
        <w:rPr>
          <w:rStyle w:val="SpecialCharTok"/>
        </w:rPr>
        <w:t>}</w:t>
      </w:r>
      <w:r>
        <w:rPr>
          <w:rStyle w:val="SpecialStringTok"/>
        </w:rPr>
        <w:t xml:space="preserve"> series"</w:t>
      </w:r>
      <w:r>
        <w:rPr>
          <w:rStyle w:val="NormalTok"/>
        </w:rPr>
        <w:t>)</w:t>
      </w:r>
      <w:r>
        <w:br/>
      </w:r>
      <w:r>
        <w:br/>
      </w:r>
      <w:r>
        <w:rPr>
          <w:rStyle w:val="NormalTok"/>
        </w:rPr>
        <w:t xml:space="preserve">    con.close()</w:t>
      </w:r>
    </w:p>
    <w:p w:rsidR="004F25C4" w:rsidRDefault="00CA77EA">
      <w:pPr>
        <w:pStyle w:val="FirstParagraph"/>
      </w:pPr>
      <w:r>
        <w:rPr>
          <w:b/>
          <w:bCs/>
        </w:rPr>
        <w:t>What to notice:</w:t>
      </w:r>
      <w:r>
        <w:t xml:space="preserve"> </w:t>
      </w:r>
      <w:r>
        <w:rPr>
          <w:rStyle w:val="VerbatimChar"/>
        </w:rPr>
        <w:t>build_crosstab</w:t>
      </w:r>
      <w:r>
        <w:t xml:space="preserve"> takes </w:t>
      </w:r>
      <w:r>
        <w:rPr>
          <w:rStyle w:val="VerbatimChar"/>
        </w:rPr>
        <w:t>sector_codes</w:t>
      </w:r>
      <w:r>
        <w:t xml:space="preserve"> as a required argument rather than defaulting to the full 55-sector cube</w:t>
      </w:r>
      <w:r w:rsidR="00856854">
        <w:t xml:space="preserve">, </w:t>
      </w:r>
      <w:r>
        <w:t>a deliberate choice, since a 55×178 pivot table would be unreadable printed to a terminal, and the Undergraduate exercise above ask</w:t>
      </w:r>
      <w:r>
        <w:t xml:space="preserve">s exactly the question of what the full cube looks like once you’re willing to consume it as data rather than as printed output. Notice too that this version’s </w:t>
      </w:r>
      <w:r>
        <w:rPr>
          <w:rStyle w:val="VerbatimChar"/>
        </w:rPr>
        <w:t>sectors</w:t>
      </w:r>
      <w:r>
        <w:t xml:space="preserve"> dictionary uses two-digit codes throughout (</w:t>
      </w:r>
      <w:r>
        <w:rPr>
          <w:rStyle w:val="VerbatimChar"/>
        </w:rPr>
        <w:t>"15"</w:t>
      </w:r>
      <w:r>
        <w:t xml:space="preserve">, </w:t>
      </w:r>
      <w:r>
        <w:rPr>
          <w:rStyle w:val="VerbatimChar"/>
        </w:rPr>
        <w:t>"10"</w:t>
      </w:r>
      <w:r>
        <w:t xml:space="preserve">, </w:t>
      </w:r>
      <w:r>
        <w:rPr>
          <w:rStyle w:val="VerbatimChar"/>
        </w:rPr>
        <w:t>"31"</w:t>
      </w:r>
      <w:r>
        <w:t>…)</w:t>
      </w:r>
      <w:r w:rsidR="00856854">
        <w:t xml:space="preserve">, </w:t>
      </w:r>
      <w:r>
        <w:t>if you’re comparing thi</w:t>
      </w:r>
      <w:r>
        <w:t>s script against an older copy of this chapter, that’s the tell that the older copy used the wrong parse.</w:t>
      </w:r>
    </w:p>
    <w:p w:rsidR="004F25C4" w:rsidRDefault="00CA77EA">
      <w:r>
        <w:pict>
          <v:rect id="_x0000_i1047" style="width:0;height:1.5pt" o:hralign="center" o:hrstd="t" o:hr="t"/>
        </w:pict>
      </w:r>
    </w:p>
    <w:p w:rsidR="004F25C4" w:rsidRDefault="00CA77EA">
      <w:pPr>
        <w:pStyle w:val="Heading2"/>
      </w:pPr>
      <w:bookmarkStart w:id="41" w:name="end-of-chapter-exercises-2"/>
      <w:bookmarkEnd w:id="39"/>
      <w:bookmarkEnd w:id="40"/>
      <w:r>
        <w:t>End-of-Chapter Exercises</w:t>
      </w:r>
    </w:p>
    <w:p w:rsidR="004F25C4" w:rsidRDefault="00CA77EA" w:rsidP="00CA77EA">
      <w:pPr>
        <w:pStyle w:val="Compact"/>
        <w:numPr>
          <w:ilvl w:val="0"/>
          <w:numId w:val="7"/>
        </w:numPr>
      </w:pPr>
      <w:r>
        <w:rPr>
          <w:b/>
          <w:bCs/>
        </w:rPr>
        <w:t>(IGCSE)</w:t>
      </w:r>
      <w:r>
        <w:t xml:space="preserve"> State the three questions (who, what, how) that together locate any Z1 series in the cube.</w:t>
      </w:r>
    </w:p>
    <w:p w:rsidR="004F25C4" w:rsidRDefault="00CA77EA" w:rsidP="00CA77EA">
      <w:pPr>
        <w:pStyle w:val="Compact"/>
        <w:numPr>
          <w:ilvl w:val="0"/>
          <w:numId w:val="7"/>
        </w:numPr>
      </w:pPr>
      <w:r>
        <w:rPr>
          <w:b/>
          <w:bCs/>
        </w:rPr>
        <w:t>(A Level)</w:t>
      </w:r>
      <w:r>
        <w:t xml:space="preserve"> Using Section </w:t>
      </w:r>
      <w:r>
        <w:t>3.3, explain why household total mortgages is a family of 12 series rather than one series, and why the government-sponsored-enterprise side of the same mortgage relationship has more than three times that many.</w:t>
      </w:r>
    </w:p>
    <w:p w:rsidR="004F25C4" w:rsidRDefault="00CA77EA" w:rsidP="00CA77EA">
      <w:pPr>
        <w:pStyle w:val="Compact"/>
        <w:numPr>
          <w:ilvl w:val="0"/>
          <w:numId w:val="7"/>
        </w:numPr>
      </w:pPr>
      <w:r>
        <w:rPr>
          <w:b/>
          <w:bCs/>
        </w:rPr>
        <w:t>(Undergraduate)</w:t>
      </w:r>
      <w:r>
        <w:t xml:space="preserve"> Complete the full-cube exerc</w:t>
      </w:r>
      <w:r>
        <w:t>ise proposed in the Level Cascade and report the single busiest sector-instrument intersection across all 55 sectors.</w:t>
      </w:r>
    </w:p>
    <w:p w:rsidR="004F25C4" w:rsidRDefault="00CA77EA" w:rsidP="00CA77EA">
      <w:pPr>
        <w:pStyle w:val="Compact"/>
        <w:numPr>
          <w:ilvl w:val="0"/>
          <w:numId w:val="7"/>
        </w:numPr>
      </w:pPr>
      <w:r>
        <w:rPr>
          <w:b/>
          <w:bCs/>
        </w:rPr>
        <w:t>(Graduate</w:t>
      </w:r>
      <w:r w:rsidR="00856854">
        <w:rPr>
          <w:b/>
          <w:bCs/>
        </w:rPr>
        <w:t xml:space="preserve">, </w:t>
      </w:r>
      <w:r>
        <w:rPr>
          <w:b/>
          <w:bCs/>
        </w:rPr>
        <w:t>Data Science track)</w:t>
      </w:r>
      <w:r>
        <w:t xml:space="preserve"> Complete the OLAP formalization proposed in the Level Cascade, mapping at least two prior chapters’ querie</w:t>
      </w:r>
      <w:r>
        <w:t>s onto slice/dice/roll-up operations explicitly.</w:t>
      </w:r>
    </w:p>
    <w:p w:rsidR="004F25C4" w:rsidRDefault="00CA77EA" w:rsidP="00CA77EA">
      <w:pPr>
        <w:pStyle w:val="Compact"/>
        <w:numPr>
          <w:ilvl w:val="0"/>
          <w:numId w:val="7"/>
        </w:numPr>
      </w:pPr>
      <w:r>
        <w:rPr>
          <w:b/>
          <w:bCs/>
        </w:rPr>
        <w:t>(PhD)</w:t>
      </w:r>
      <w:r>
        <w:t xml:space="preserve"> Complete the classification-strain research proposed in the Level Cascade for pension entitlements or another instrument of your choosing.</w:t>
      </w:r>
    </w:p>
    <w:p w:rsidR="004F25C4" w:rsidRDefault="00CA77EA">
      <w:r>
        <w:pict>
          <v:rect id="_x0000_i1048" style="width:0;height:1.5pt" o:hralign="center" o:hrstd="t" o:hr="t"/>
        </w:pict>
      </w:r>
    </w:p>
    <w:p w:rsidR="004F25C4" w:rsidRDefault="00CA77EA">
      <w:r>
        <w:br w:type="page"/>
      </w:r>
    </w:p>
    <w:p w:rsidR="004F25C4" w:rsidRDefault="00CA77EA">
      <w:r>
        <w:lastRenderedPageBreak/>
        <w:pict>
          <v:rect id="_x0000_i1049" style="width:0;height:1.5pt" o:hralign="center" o:hrstd="t" o:hr="t"/>
        </w:pict>
      </w:r>
    </w:p>
    <w:p w:rsidR="004F25C4" w:rsidRDefault="00CA77EA">
      <w:pPr>
        <w:pStyle w:val="Heading1"/>
      </w:pPr>
      <w:bookmarkStart w:id="42" w:name="chapter-4"/>
      <w:bookmarkEnd w:id="31"/>
      <w:bookmarkEnd w:id="41"/>
      <w:r>
        <w:t>Chapter 4</w:t>
      </w:r>
    </w:p>
    <w:p w:rsidR="004F25C4" w:rsidRDefault="00CA77EA">
      <w:pPr>
        <w:pStyle w:val="Heading2"/>
      </w:pPr>
      <w:bookmarkStart w:id="43" w:name="reading-a-series-code"/>
      <w:r>
        <w:t>Reading a Series Code</w:t>
      </w:r>
    </w:p>
    <w:p w:rsidR="004F25C4" w:rsidRDefault="00CA77EA">
      <w:r>
        <w:pict>
          <v:rect id="_x0000_i1050" style="width:0;height:1.5pt" o:hralign="center" o:hrstd="t" o:hr="t"/>
        </w:pict>
      </w:r>
    </w:p>
    <w:p w:rsidR="004F25C4" w:rsidRDefault="00CA77EA">
      <w:pPr>
        <w:pStyle w:val="Heading3"/>
      </w:pPr>
      <w:bookmarkStart w:id="44" w:name="X185b653a4e21c412cd1697ad9c067c5f2105dce"/>
      <w:r>
        <w:t>4.1 The Problem: A Series Code Looks Like Noise Until It Isn’t</w:t>
      </w:r>
    </w:p>
    <w:p w:rsidR="004F25C4" w:rsidRDefault="00CA77EA">
      <w:pPr>
        <w:pStyle w:val="FirstParagraph"/>
      </w:pPr>
      <w:r>
        <w:rPr>
          <w:rStyle w:val="VerbatimChar"/>
        </w:rPr>
        <w:t>FL153166000.Q</w:t>
      </w:r>
      <w:r>
        <w:t xml:space="preserve"> looks, on first encounter, like a string generated to be unmemorable. It isn’t. Every character carries a specific piece of information, compressed for database efficiency rather </w:t>
      </w:r>
      <w:r>
        <w:t>than human readability, and Chapter 3’s three axes — sector, instrument, measurement — are exactly what’s encoded</w:t>
      </w:r>
      <w:r w:rsidR="00856854"/>
      <w:r/>
      <w:r w:rsidR="00856854"/>
      <w:r>
        <w:t xml:space="preserve"> in it. This chapter is the complete, mechanical walkthrough of decoding one, by hand, before ever touching code.</w:t>
      </w:r>
    </w:p>
    <w:p w:rsidR="004F25C4" w:rsidRDefault="00CA77EA">
      <w:pPr>
        <w:pStyle w:val="Heading3"/>
      </w:pPr>
      <w:bookmarkStart w:id="45" w:name="the-grammar"/>
      <w:bookmarkEnd w:id="44"/>
      <w:r>
        <w:t>4.2 The Grammar</w:t>
      </w:r>
    </w:p>
    <w:p w:rsidR="004F25C4" w:rsidRDefault="00CA77EA">
      <w:pPr>
        <w:pStyle w:val="SourceCode"/>
      </w:pPr>
      <w:r>
        <w:rPr>
          <w:rStyle w:val="VerbatimChar"/>
        </w:rPr>
        <w:t>[PREFIX][SECT</w:t>
      </w:r>
      <w:r>
        <w:rPr>
          <w:rStyle w:val="VerbatimChar"/>
        </w:rPr>
        <w:t>OR][INSTRUMENT][DETAIL].[FREQUENCY]</w:t>
      </w:r>
    </w:p>
    <w:p w:rsidR="004F25C4" w:rsidRDefault="00CA77EA" w:rsidP="00CA77EA">
      <w:pPr>
        <w:pStyle w:val="Compact"/>
        <w:numPr>
          <w:ilvl w:val="0"/>
          <w:numId w:val="8"/>
        </w:numPr>
      </w:pPr>
      <w:r>
        <w:rPr>
          <w:b/>
          <w:bCs/>
        </w:rPr>
        <w:t>PREFIX</w:t>
      </w:r>
      <w:r>
        <w:t xml:space="preserve"> (letters): the measurement type</w:t>
      </w:r>
      <w:r w:rsidR="00856854">
        <w:t xml:space="preserve">, </w:t>
      </w:r>
      <w:r>
        <w:rPr>
          <w:rStyle w:val="VerbatimChar"/>
        </w:rPr>
        <w:t>FL</w:t>
      </w:r>
      <w:r>
        <w:t xml:space="preserve"> (level, not seasonally adjusted), </w:t>
      </w:r>
      <w:r>
        <w:rPr>
          <w:rStyle w:val="VerbatimChar"/>
        </w:rPr>
        <w:t>LA</w:t>
      </w:r>
      <w:r>
        <w:t xml:space="preserve"> (level, seasonally adjusted), </w:t>
      </w:r>
      <w:r>
        <w:rPr>
          <w:rStyle w:val="VerbatimChar"/>
        </w:rPr>
        <w:t>FA</w:t>
      </w:r>
      <w:r>
        <w:t xml:space="preserve"> (flow at annual rate), </w:t>
      </w:r>
      <w:r>
        <w:rPr>
          <w:rStyle w:val="VerbatimChar"/>
        </w:rPr>
        <w:t>FG</w:t>
      </w:r>
      <w:r>
        <w:t xml:space="preserve"> (growth rate), </w:t>
      </w:r>
      <w:r>
        <w:rPr>
          <w:rStyle w:val="VerbatimChar"/>
        </w:rPr>
        <w:t>FU</w:t>
      </w:r>
      <w:r>
        <w:t xml:space="preserve"> (flow, unadjusted), among others cataloged in Appendix A.</w:t>
      </w:r>
    </w:p>
    <w:p w:rsidR="004F25C4" w:rsidRDefault="00CA77EA" w:rsidP="00CA77EA">
      <w:pPr>
        <w:pStyle w:val="Compact"/>
        <w:numPr>
          <w:ilvl w:val="0"/>
          <w:numId w:val="8"/>
        </w:numPr>
      </w:pPr>
      <w:r>
        <w:rPr>
          <w:b/>
          <w:bCs/>
        </w:rPr>
        <w:t>SECTOR</w:t>
      </w:r>
      <w:r>
        <w:t xml:space="preserve"> (3 digits): </w:t>
      </w:r>
      <w:r>
        <w:rPr>
          <w:i/>
          <w:iCs/>
        </w:rPr>
        <w:t>who</w:t>
      </w:r>
      <w:r w:rsidR="00856854">
        <w:t xml:space="preserve">, </w:t>
      </w:r>
      <w:r>
        <w:t>decoded against Appendix B’s directory.</w:t>
      </w:r>
    </w:p>
    <w:p w:rsidR="004F25C4" w:rsidRDefault="00CA77EA" w:rsidP="00CA77EA">
      <w:pPr>
        <w:pStyle w:val="Compact"/>
        <w:numPr>
          <w:ilvl w:val="0"/>
          <w:numId w:val="8"/>
        </w:numPr>
      </w:pPr>
      <w:r>
        <w:rPr>
          <w:b/>
          <w:bCs/>
        </w:rPr>
        <w:t>INSTRUMENT</w:t>
      </w:r>
      <w:r>
        <w:t xml:space="preserve"> (2 digits): </w:t>
      </w:r>
      <w:r>
        <w:rPr>
          <w:i/>
          <w:iCs/>
        </w:rPr>
        <w:t>what</w:t>
      </w:r>
      <w:r w:rsidR="00856854">
        <w:t xml:space="preserve">, </w:t>
      </w:r>
      <w:r>
        <w:t>decoded against Appendix C’s directory.</w:t>
      </w:r>
    </w:p>
    <w:p w:rsidR="004F25C4" w:rsidRDefault="00CA77EA" w:rsidP="00CA77EA">
      <w:pPr>
        <w:pStyle w:val="Compact"/>
        <w:numPr>
          <w:ilvl w:val="0"/>
          <w:numId w:val="8"/>
        </w:numPr>
      </w:pPr>
      <w:r>
        <w:rPr>
          <w:b/>
          <w:bCs/>
        </w:rPr>
        <w:t>DETAIL</w:t>
      </w:r>
      <w:r>
        <w:t xml:space="preserve"> (4 digits): a finer sub-classification within the instrument, not independently cataloged in this book, but visibl</w:t>
      </w:r>
      <w:r>
        <w:t>e directly in each series’ own description.</w:t>
      </w:r>
    </w:p>
    <w:p w:rsidR="004F25C4" w:rsidRDefault="00CA77EA" w:rsidP="00CA77EA">
      <w:pPr>
        <w:pStyle w:val="Compact"/>
        <w:numPr>
          <w:ilvl w:val="0"/>
          <w:numId w:val="8"/>
        </w:numPr>
      </w:pPr>
      <w:r>
        <w:rPr>
          <w:b/>
          <w:bCs/>
        </w:rPr>
        <w:t>FREQUENCY</w:t>
      </w:r>
      <w:r>
        <w:t xml:space="preserve"> (1 letter, after a period): </w:t>
      </w:r>
      <w:r>
        <w:rPr>
          <w:rStyle w:val="VerbatimChar"/>
        </w:rPr>
        <w:t>Q</w:t>
      </w:r>
      <w:r>
        <w:t xml:space="preserve"> for quarterly, </w:t>
      </w:r>
      <w:r>
        <w:rPr>
          <w:rStyle w:val="VerbatimChar"/>
        </w:rPr>
        <w:t>A</w:t>
      </w:r>
      <w:r>
        <w:t xml:space="preserve"> for annual, and</w:t>
      </w:r>
      <w:r w:rsidR="00856854">
        <w:t xml:space="preserve">, </w:t>
      </w:r>
      <w:r>
        <w:t>since Chapter 22 widened this book’s own database constraint to admit them</w:t>
      </w:r>
      <w:r w:rsidR="00856854">
        <w:t xml:space="preserve">, </w:t>
      </w:r>
      <w:r>
        <w:rPr>
          <w:rStyle w:val="VerbatimChar"/>
        </w:rPr>
        <w:t>M</w:t>
      </w:r>
      <w:r>
        <w:t xml:space="preserve"> for monthly and </w:t>
      </w:r>
      <w:r>
        <w:rPr>
          <w:rStyle w:val="VerbatimChar"/>
        </w:rPr>
        <w:t>D</w:t>
      </w:r>
      <w:r>
        <w:t xml:space="preserve"> for daily, for the non-Z1 sources this b</w:t>
      </w:r>
      <w:r>
        <w:t>ook added later.</w:t>
      </w:r>
    </w:p>
    <w:p w:rsidR="004F25C4" w:rsidRDefault="00CA77EA">
      <w:pPr>
        <w:pStyle w:val="Heading3"/>
      </w:pPr>
      <w:bookmarkStart w:id="46" w:name="three-real-codes-decoded"/>
      <w:bookmarkEnd w:id="45"/>
      <w:r>
        <w:t>4.3 Three Real Codes, Decoded</w:t>
      </w:r>
    </w:p>
    <w:tbl>
      <w:tblPr>
        <w:tblStyle w:val="Table"/>
        <w:tblW w:w="5000" w:type="pct"/>
        <w:tblLook w:val="0020" w:firstRow="1" w:lastRow="0" w:firstColumn="0" w:lastColumn="0" w:noHBand="0" w:noVBand="0"/>
      </w:tblPr>
      <w:tblGrid>
        <w:gridCol w:w="1789"/>
        <w:gridCol w:w="824"/>
        <w:gridCol w:w="866"/>
        <w:gridCol w:w="1376"/>
        <w:gridCol w:w="823"/>
        <w:gridCol w:w="693"/>
        <w:gridCol w:w="2989"/>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Code</w:t>
            </w:r>
          </w:p>
        </w:tc>
        <w:tc>
          <w:tcPr>
            <w:tcW w:w="0" w:type="auto"/>
          </w:tcPr>
          <w:p w:rsidR="004F25C4" w:rsidRDefault="00CA77EA">
            <w:pPr>
              <w:pStyle w:val="Compact"/>
            </w:pPr>
            <w:r>
              <w:t>Prefix</w:t>
            </w:r>
          </w:p>
        </w:tc>
        <w:tc>
          <w:tcPr>
            <w:tcW w:w="0" w:type="auto"/>
          </w:tcPr>
          <w:p w:rsidR="004F25C4" w:rsidRDefault="00CA77EA">
            <w:pPr>
              <w:pStyle w:val="Compact"/>
            </w:pPr>
            <w:r>
              <w:t>Sector</w:t>
            </w:r>
          </w:p>
        </w:tc>
        <w:tc>
          <w:tcPr>
            <w:tcW w:w="0" w:type="auto"/>
          </w:tcPr>
          <w:p w:rsidR="004F25C4" w:rsidRDefault="00CA77EA">
            <w:pPr>
              <w:pStyle w:val="Compact"/>
            </w:pPr>
            <w:r>
              <w:t>Instrument</w:t>
            </w:r>
          </w:p>
        </w:tc>
        <w:tc>
          <w:tcPr>
            <w:tcW w:w="0" w:type="auto"/>
          </w:tcPr>
          <w:p w:rsidR="004F25C4" w:rsidRDefault="00CA77EA">
            <w:pPr>
              <w:pStyle w:val="Compact"/>
            </w:pPr>
            <w:r>
              <w:t>Detail</w:t>
            </w:r>
          </w:p>
        </w:tc>
        <w:tc>
          <w:tcPr>
            <w:tcW w:w="0" w:type="auto"/>
          </w:tcPr>
          <w:p w:rsidR="004F25C4" w:rsidRDefault="00CA77EA">
            <w:pPr>
              <w:pStyle w:val="Compact"/>
            </w:pPr>
            <w:r>
              <w:t>Freq</w:t>
            </w:r>
          </w:p>
        </w:tc>
        <w:tc>
          <w:tcPr>
            <w:tcW w:w="0" w:type="auto"/>
          </w:tcPr>
          <w:p w:rsidR="004F25C4" w:rsidRDefault="00CA77EA">
            <w:pPr>
              <w:pStyle w:val="Compact"/>
            </w:pPr>
            <w:r>
              <w:t>Real description</w:t>
            </w:r>
          </w:p>
        </w:tc>
      </w:tr>
      <w:tr w:rsidR="004F25C4">
        <w:tc>
          <w:tcPr>
            <w:tcW w:w="0" w:type="auto"/>
          </w:tcPr>
          <w:p w:rsidR="004F25C4" w:rsidRDefault="00CA77EA">
            <w:pPr>
              <w:pStyle w:val="Compact"/>
            </w:pPr>
            <w:r>
              <w:rPr>
                <w:rStyle w:val="VerbatimChar"/>
              </w:rPr>
              <w:t>FL153166000.Q</w:t>
            </w:r>
          </w:p>
        </w:tc>
        <w:tc>
          <w:tcPr>
            <w:tcW w:w="0" w:type="auto"/>
          </w:tcPr>
          <w:p w:rsidR="004F25C4" w:rsidRDefault="00CA77EA">
            <w:pPr>
              <w:pStyle w:val="Compact"/>
            </w:pPr>
            <w:r>
              <w:t>FL</w:t>
            </w:r>
          </w:p>
        </w:tc>
        <w:tc>
          <w:tcPr>
            <w:tcW w:w="0" w:type="auto"/>
          </w:tcPr>
          <w:p w:rsidR="004F25C4" w:rsidRDefault="00CA77EA">
            <w:pPr>
              <w:pStyle w:val="Compact"/>
            </w:pPr>
            <w:r>
              <w:t>153</w:t>
            </w:r>
          </w:p>
        </w:tc>
        <w:tc>
          <w:tcPr>
            <w:tcW w:w="0" w:type="auto"/>
          </w:tcPr>
          <w:p w:rsidR="004F25C4" w:rsidRDefault="00CA77EA">
            <w:pPr>
              <w:pStyle w:val="Compact"/>
            </w:pPr>
            <w:r>
              <w:t>16</w:t>
            </w:r>
          </w:p>
        </w:tc>
        <w:tc>
          <w:tcPr>
            <w:tcW w:w="0" w:type="auto"/>
          </w:tcPr>
          <w:p w:rsidR="004F25C4" w:rsidRDefault="00CA77EA">
            <w:pPr>
              <w:pStyle w:val="Compact"/>
            </w:pPr>
            <w:r>
              <w:t>6000</w:t>
            </w:r>
          </w:p>
        </w:tc>
        <w:tc>
          <w:tcPr>
            <w:tcW w:w="0" w:type="auto"/>
          </w:tcPr>
          <w:p w:rsidR="004F25C4" w:rsidRDefault="00CA77EA">
            <w:pPr>
              <w:pStyle w:val="Compact"/>
            </w:pPr>
            <w:r>
              <w:t>Q</w:t>
            </w:r>
          </w:p>
        </w:tc>
        <w:tc>
          <w:tcPr>
            <w:tcW w:w="0" w:type="auto"/>
          </w:tcPr>
          <w:p w:rsidR="004F25C4" w:rsidRDefault="00CA77EA">
            <w:pPr>
              <w:pStyle w:val="Compact"/>
            </w:pPr>
            <w:r>
              <w:t>Households and nonprofit organizations; consumer credit; liability</w:t>
            </w:r>
          </w:p>
        </w:tc>
      </w:tr>
      <w:tr w:rsidR="004F25C4">
        <w:tc>
          <w:tcPr>
            <w:tcW w:w="0" w:type="auto"/>
          </w:tcPr>
          <w:p w:rsidR="004F25C4" w:rsidRDefault="00CA77EA">
            <w:pPr>
              <w:pStyle w:val="Compact"/>
            </w:pPr>
            <w:r>
              <w:rPr>
                <w:rStyle w:val="VerbatimChar"/>
              </w:rPr>
              <w:t>FL764194005.Q</w:t>
            </w:r>
          </w:p>
        </w:tc>
        <w:tc>
          <w:tcPr>
            <w:tcW w:w="0" w:type="auto"/>
          </w:tcPr>
          <w:p w:rsidR="004F25C4" w:rsidRDefault="00CA77EA">
            <w:pPr>
              <w:pStyle w:val="Compact"/>
            </w:pPr>
            <w:r>
              <w:t>FL</w:t>
            </w:r>
          </w:p>
        </w:tc>
        <w:tc>
          <w:tcPr>
            <w:tcW w:w="0" w:type="auto"/>
          </w:tcPr>
          <w:p w:rsidR="004F25C4" w:rsidRDefault="00CA77EA">
            <w:pPr>
              <w:pStyle w:val="Compact"/>
            </w:pPr>
            <w:r>
              <w:t>764</w:t>
            </w:r>
          </w:p>
        </w:tc>
        <w:tc>
          <w:tcPr>
            <w:tcW w:w="0" w:type="auto"/>
          </w:tcPr>
          <w:p w:rsidR="004F25C4" w:rsidRDefault="00CA77EA">
            <w:pPr>
              <w:pStyle w:val="Compact"/>
            </w:pPr>
            <w:r>
              <w:t>19</w:t>
            </w:r>
          </w:p>
        </w:tc>
        <w:tc>
          <w:tcPr>
            <w:tcW w:w="0" w:type="auto"/>
          </w:tcPr>
          <w:p w:rsidR="004F25C4" w:rsidRDefault="00CA77EA">
            <w:pPr>
              <w:pStyle w:val="Compact"/>
            </w:pPr>
            <w:r>
              <w:t>4005</w:t>
            </w:r>
          </w:p>
        </w:tc>
        <w:tc>
          <w:tcPr>
            <w:tcW w:w="0" w:type="auto"/>
          </w:tcPr>
          <w:p w:rsidR="004F25C4" w:rsidRDefault="00CA77EA">
            <w:pPr>
              <w:pStyle w:val="Compact"/>
            </w:pPr>
            <w:r>
              <w:t>Q</w:t>
            </w:r>
          </w:p>
        </w:tc>
        <w:tc>
          <w:tcPr>
            <w:tcW w:w="0" w:type="auto"/>
          </w:tcPr>
          <w:p w:rsidR="004F25C4" w:rsidRDefault="00CA77EA">
            <w:pPr>
              <w:pStyle w:val="Compact"/>
            </w:pPr>
            <w:r>
              <w:t>U.S.-chartered depository institutions, incl. IBFs; total liabilities and equity</w:t>
            </w:r>
          </w:p>
        </w:tc>
      </w:tr>
      <w:tr w:rsidR="004F25C4">
        <w:tc>
          <w:tcPr>
            <w:tcW w:w="0" w:type="auto"/>
          </w:tcPr>
          <w:p w:rsidR="004F25C4" w:rsidRDefault="00CA77EA">
            <w:pPr>
              <w:pStyle w:val="Compact"/>
            </w:pPr>
            <w:r>
              <w:rPr>
                <w:rStyle w:val="VerbatimChar"/>
              </w:rPr>
              <w:t>FL313161105.Q</w:t>
            </w:r>
          </w:p>
        </w:tc>
        <w:tc>
          <w:tcPr>
            <w:tcW w:w="0" w:type="auto"/>
          </w:tcPr>
          <w:p w:rsidR="004F25C4" w:rsidRDefault="00CA77EA">
            <w:pPr>
              <w:pStyle w:val="Compact"/>
            </w:pPr>
            <w:r>
              <w:t>FL</w:t>
            </w:r>
          </w:p>
        </w:tc>
        <w:tc>
          <w:tcPr>
            <w:tcW w:w="0" w:type="auto"/>
          </w:tcPr>
          <w:p w:rsidR="004F25C4" w:rsidRDefault="00CA77EA">
            <w:pPr>
              <w:pStyle w:val="Compact"/>
            </w:pPr>
            <w:r>
              <w:t>313</w:t>
            </w:r>
          </w:p>
        </w:tc>
        <w:tc>
          <w:tcPr>
            <w:tcW w:w="0" w:type="auto"/>
          </w:tcPr>
          <w:p w:rsidR="004F25C4" w:rsidRDefault="00CA77EA">
            <w:pPr>
              <w:pStyle w:val="Compact"/>
            </w:pPr>
            <w:r>
              <w:t>16</w:t>
            </w:r>
          </w:p>
        </w:tc>
        <w:tc>
          <w:tcPr>
            <w:tcW w:w="0" w:type="auto"/>
          </w:tcPr>
          <w:p w:rsidR="004F25C4" w:rsidRDefault="00CA77EA">
            <w:pPr>
              <w:pStyle w:val="Compact"/>
            </w:pPr>
            <w:r>
              <w:t>1105</w:t>
            </w:r>
          </w:p>
        </w:tc>
        <w:tc>
          <w:tcPr>
            <w:tcW w:w="0" w:type="auto"/>
          </w:tcPr>
          <w:p w:rsidR="004F25C4" w:rsidRDefault="00CA77EA">
            <w:pPr>
              <w:pStyle w:val="Compact"/>
            </w:pPr>
            <w:r>
              <w:t>Q</w:t>
            </w:r>
          </w:p>
        </w:tc>
        <w:tc>
          <w:tcPr>
            <w:tcW w:w="0" w:type="auto"/>
          </w:tcPr>
          <w:p w:rsidR="004F25C4" w:rsidRDefault="00CA77EA">
            <w:pPr>
              <w:pStyle w:val="Compact"/>
            </w:pPr>
            <w:r>
              <w:t>Federal government; total marketable Treasury securities; liability</w:t>
            </w:r>
          </w:p>
        </w:tc>
      </w:tr>
    </w:tbl>
    <w:p w:rsidR="004F25C4" w:rsidRDefault="00CA77EA">
      <w:pPr>
        <w:pStyle w:val="BodyText"/>
      </w:pPr>
      <w:r>
        <w:t xml:space="preserve">Notice something worth flagging before it causes confusion later: </w:t>
      </w:r>
      <w:r>
        <w:rPr>
          <w:rStyle w:val="VerbatimChar"/>
        </w:rPr>
        <w:t>FL153166000.Q</w:t>
      </w:r>
      <w:r>
        <w:t xml:space="preserve"> and </w:t>
      </w:r>
      <w:r>
        <w:rPr>
          <w:rStyle w:val="VerbatimChar"/>
        </w:rPr>
        <w:t>FL313161105.Q</w:t>
      </w:r>
      <w:r>
        <w:t xml:space="preserve"> share the </w:t>
      </w:r>
      <w:r>
        <w:rPr>
          <w:i/>
          <w:iCs/>
        </w:rPr>
        <w:t>same</w:t>
      </w:r>
      <w:r>
        <w:t xml:space="preserve"> instrument code, 16</w:t>
      </w:r>
      <w:r w:rsidR="00856854">
        <w:t xml:space="preserve">, </w:t>
      </w:r>
      <w:r>
        <w:t xml:space="preserve">yet one is household consumer credit and the other is federal Treasury securities. The sector code is what distinguishes them; </w:t>
      </w:r>
      <w:r>
        <w:lastRenderedPageBreak/>
        <w:t>instrument code 16 evidently spans a broader category than “</w:t>
      </w:r>
      <w:r>
        <w:t>consumer credit” alone (Appendix C’s directory shows it as closely held corporate equities in its own most common usage), and the detail code is doing real classification work within that shared instrument bucket. This is worth internalizing early: the sec</w:t>
      </w:r>
      <w:r>
        <w:t xml:space="preserve">tor and instrument codes narrow things down, but the </w:t>
      </w:r>
      <w:r>
        <w:rPr>
          <w:i/>
          <w:iCs/>
        </w:rPr>
        <w:t>description</w:t>
      </w:r>
      <w:r w:rsidR="00856854">
        <w:t xml:space="preserve">, </w:t>
      </w:r>
      <w:r>
        <w:t>not a mental reconstruction from the digits alone</w:t>
      </w:r>
      <w:r w:rsidR="00856854">
        <w:t xml:space="preserve">, </w:t>
      </w:r>
      <w:r>
        <w:t>is always the authoritative statement of what a series actually measures. Decoding the digits tells you where to look; it doesn’t replace</w:t>
      </w:r>
      <w:r>
        <w:t xml:space="preserve"> reading what’s there.</w:t>
      </w:r>
    </w:p>
    <w:p w:rsidR="004F25C4" w:rsidRDefault="00CA77EA">
      <w:pPr>
        <w:pStyle w:val="Heading3"/>
      </w:pPr>
      <w:bookmarkStart w:id="47" w:name="why-this-matters-for-every-later-chapter"/>
      <w:bookmarkEnd w:id="46"/>
      <w:r>
        <w:t>4.4 Why This Matters for Every Later Chapter</w:t>
      </w:r>
    </w:p>
    <w:p w:rsidR="004F25C4" w:rsidRDefault="00CA77EA">
      <w:pPr>
        <w:pStyle w:val="FirstParagraph"/>
      </w:pPr>
      <w:r>
        <w:t>Every single series code cited in Chapters 5 through 34 could, in principle, be reconstructed from this chapter’s grammar alone</w:t>
      </w:r>
      <w:r w:rsidR="00856854">
        <w:t xml:space="preserve">, </w:t>
      </w:r>
      <w:r>
        <w:t>but no chapter after this one bothers to decode a code dig</w:t>
      </w:r>
      <w:r>
        <w:t xml:space="preserve">it-by-digit again, because doing so once, carefully, here, is what makes every later reference legible without re-deriving it. When Chapter 26 writes </w:t>
      </w:r>
      <w:r>
        <w:rPr>
          <w:rStyle w:val="VerbatimChar"/>
        </w:rPr>
        <w:t>FL764194005.Q</w:t>
      </w:r>
      <w:r>
        <w:t xml:space="preserve"> for “total liabilities and equity,” this chapter is the reason that isn’t an opaque string t</w:t>
      </w:r>
      <w:r>
        <w:t>o a reader who started at the beginning.</w:t>
      </w:r>
    </w:p>
    <w:p w:rsidR="004F25C4" w:rsidRDefault="00CA77EA">
      <w:pPr>
        <w:pStyle w:val="Heading3"/>
      </w:pPr>
      <w:bookmarkStart w:id="48" w:name="looking-ahead-3"/>
      <w:bookmarkEnd w:id="47"/>
      <w:r>
        <w:t>4.5 Looking Ahead</w:t>
      </w:r>
    </w:p>
    <w:p w:rsidR="004F25C4" w:rsidRDefault="00CA77EA">
      <w:pPr>
        <w:pStyle w:val="FirstParagraph"/>
      </w:pPr>
      <w:r>
        <w:t>Chapter 21, much later in this book, builds the production version of the decoder this chapter introduces by hand</w:t>
      </w:r>
      <w:r w:rsidR="00856854">
        <w:t xml:space="preserve">, </w:t>
      </w:r>
      <w:r>
        <w:t>parsing all 286 of Z1’s own dictionary files at once, verifying overlaps, and fee</w:t>
      </w:r>
      <w:r>
        <w:t>ding a real database. Part II, immediately following this chapter, puts the grammar to work sector by sector.</w:t>
      </w:r>
    </w:p>
    <w:p w:rsidR="004F25C4" w:rsidRDefault="00CA77EA">
      <w:r>
        <w:pict>
          <v:rect id="_x0000_i1051" style="width:0;height:1.5pt" o:hralign="center" o:hrstd="t" o:hr="t"/>
        </w:pict>
      </w:r>
    </w:p>
    <w:p w:rsidR="004F25C4" w:rsidRDefault="00CA77EA">
      <w:pPr>
        <w:pStyle w:val="Heading2"/>
      </w:pPr>
      <w:bookmarkStart w:id="49" w:name="level-cascade-3"/>
      <w:bookmarkEnd w:id="43"/>
      <w:bookmarkEnd w:id="48"/>
      <w:r>
        <w:t>Level Cascade</w:t>
      </w:r>
    </w:p>
    <w:p w:rsidR="004F25C4" w:rsidRDefault="00CA77EA" w:rsidP="00CA77EA">
      <w:pPr>
        <w:pStyle w:val="Compact"/>
        <w:numPr>
          <w:ilvl w:val="0"/>
          <w:numId w:val="9"/>
        </w:numPr>
      </w:pPr>
      <w:r>
        <w:rPr>
          <w:b/>
          <w:bCs/>
        </w:rPr>
        <w:t>IGCSE:</w:t>
      </w:r>
      <w:r>
        <w:t xml:space="preserve"> Decode </w:t>
      </w:r>
      <w:r>
        <w:rPr>
          <w:rStyle w:val="VerbatimChar"/>
        </w:rPr>
        <w:t>FL153166000.Q</w:t>
      </w:r>
      <w:r>
        <w:t xml:space="preserve"> by hand into its five components, checking your answer against Section 4.3.</w:t>
      </w:r>
    </w:p>
    <w:p w:rsidR="004F25C4" w:rsidRDefault="00CA77EA" w:rsidP="00CA77EA">
      <w:pPr>
        <w:pStyle w:val="Compact"/>
        <w:numPr>
          <w:ilvl w:val="0"/>
          <w:numId w:val="9"/>
        </w:numPr>
      </w:pPr>
      <w:r>
        <w:rPr>
          <w:b/>
          <w:bCs/>
        </w:rPr>
        <w:t>A Level:</w:t>
      </w:r>
      <w:r>
        <w:t xml:space="preserve"> </w:t>
      </w:r>
      <w:r>
        <w:t xml:space="preserve">Decode 5 new codes of your choosing (search </w:t>
      </w:r>
      <w:r>
        <w:rPr>
          <w:rStyle w:val="VerbatimChar"/>
        </w:rPr>
        <w:t>v_series_catalog</w:t>
      </w:r>
      <w:r>
        <w:t xml:space="preserve"> for any you like) and classify each by sector using Appendix B.</w:t>
      </w:r>
    </w:p>
    <w:p w:rsidR="004F25C4" w:rsidRDefault="00CA77EA" w:rsidP="00CA77EA">
      <w:pPr>
        <w:pStyle w:val="Compact"/>
        <w:numPr>
          <w:ilvl w:val="0"/>
          <w:numId w:val="9"/>
        </w:numPr>
      </w:pPr>
      <w:r>
        <w:rPr>
          <w:b/>
          <w:bCs/>
        </w:rPr>
        <w:t>Undergraduate:</w:t>
      </w:r>
      <w:r>
        <w:t xml:space="preserve"> Extend this chapter’s </w:t>
      </w:r>
      <w:r>
        <w:rPr>
          <w:rStyle w:val="VerbatimChar"/>
        </w:rPr>
        <w:t>decode_series_code()</w:t>
      </w:r>
      <w:r>
        <w:t xml:space="preserve"> function to also look up and return the human-readable sector and instrum</w:t>
      </w:r>
      <w:r>
        <w:t>ent names from Appendices B and C, rather than just the raw digit codes.</w:t>
      </w:r>
    </w:p>
    <w:p w:rsidR="004F25C4" w:rsidRDefault="00CA77EA" w:rsidP="00CA77EA">
      <w:pPr>
        <w:pStyle w:val="Compact"/>
        <w:numPr>
          <w:ilvl w:val="0"/>
          <w:numId w:val="9"/>
        </w:numPr>
      </w:pPr>
      <w:r>
        <w:rPr>
          <w:b/>
          <w:bCs/>
        </w:rPr>
        <w:t>Graduate (CS/Data Science track):</w:t>
      </w:r>
      <w:r>
        <w:t xml:space="preserve"> Write a test suite for </w:t>
      </w:r>
      <w:r>
        <w:rPr>
          <w:rStyle w:val="VerbatimChar"/>
        </w:rPr>
        <w:t>decode_series_code()</w:t>
      </w:r>
      <w:r>
        <w:t xml:space="preserve"> covering at least one example from each of the ten real prefixes catalogued in Appendix A, including the </w:t>
      </w:r>
      <w:r>
        <w:t>less-common ones (</w:t>
      </w:r>
      <w:r>
        <w:rPr>
          <w:rStyle w:val="VerbatimChar"/>
        </w:rPr>
        <w:t>FR</w:t>
      </w:r>
      <w:r>
        <w:t xml:space="preserve">, </w:t>
      </w:r>
      <w:r>
        <w:rPr>
          <w:rStyle w:val="VerbatimChar"/>
        </w:rPr>
        <w:t>FV</w:t>
      </w:r>
      <w:r>
        <w:t xml:space="preserve">, </w:t>
      </w:r>
      <w:r>
        <w:rPr>
          <w:rStyle w:val="VerbatimChar"/>
        </w:rPr>
        <w:t>FC</w:t>
      </w:r>
      <w:r>
        <w:t xml:space="preserve">, </w:t>
      </w:r>
      <w:r>
        <w:rPr>
          <w:rStyle w:val="VerbatimChar"/>
        </w:rPr>
        <w:t>PC</w:t>
      </w:r>
      <w:r>
        <w:t>) this book never fully decoded.</w:t>
      </w:r>
    </w:p>
    <w:p w:rsidR="004F25C4" w:rsidRDefault="00CA77EA" w:rsidP="00CA77EA">
      <w:pPr>
        <w:pStyle w:val="Compact"/>
        <w:numPr>
          <w:ilvl w:val="0"/>
          <w:numId w:val="9"/>
        </w:numPr>
      </w:pPr>
      <w:r>
        <w:rPr>
          <w:b/>
          <w:bCs/>
        </w:rPr>
        <w:t>PhD:</w:t>
      </w:r>
      <w:r>
        <w:t xml:space="preserve"> Using Section 4.3’s observation that two series share an instrument code despite measuring different things, investigate how the SNA classification actually subdivides instrument co</w:t>
      </w:r>
      <w:r>
        <w:t>de 16 across its full range of uses, and propose a clearer sub-classification scheme.</w:t>
      </w:r>
    </w:p>
    <w:p w:rsidR="004F25C4" w:rsidRDefault="00CA77EA">
      <w:r>
        <w:pict>
          <v:rect id="_x0000_i1052" style="width:0;height:1.5pt" o:hralign="center" o:hrstd="t" o:hr="t"/>
        </w:pict>
      </w:r>
    </w:p>
    <w:p w:rsidR="004F25C4" w:rsidRDefault="00CA77EA">
      <w:pPr>
        <w:pStyle w:val="Heading2"/>
      </w:pPr>
      <w:bookmarkStart w:id="50" w:name="code-appendix-4"/>
      <w:bookmarkEnd w:id="49"/>
      <w:r>
        <w:t>Code Appendix 4</w:t>
      </w:r>
    </w:p>
    <w:p w:rsidR="004F25C4" w:rsidRDefault="00CA77EA">
      <w:pPr>
        <w:pStyle w:val="FirstParagraph"/>
      </w:pPr>
      <w:r>
        <w:t>One small function, the teaching precursor to Chapter 21’s production parser.</w:t>
      </w:r>
    </w:p>
    <w:p w:rsidR="004F25C4" w:rsidRDefault="00CA77EA">
      <w:pPr>
        <w:pStyle w:val="Heading3"/>
      </w:pPr>
      <w:bookmarkStart w:id="51" w:name="script-a-decode_series_code.py"/>
      <w:r>
        <w:lastRenderedPageBreak/>
        <w:t>Script A</w:t>
      </w:r>
      <w:r w:rsidR="00856854">
        <w:t xml:space="preserve">, </w:t>
      </w:r>
      <w:r>
        <w:rPr>
          <w:rStyle w:val="VerbatimChar"/>
        </w:rPr>
        <w:t>decode_series_code.py</w:t>
      </w:r>
    </w:p>
    <w:p w:rsidR="004F25C4" w:rsidRDefault="00CA77EA">
      <w:pPr>
        <w:pStyle w:val="SourceCode"/>
      </w:pPr>
      <w:r>
        <w:rPr>
          <w:rStyle w:val="CommentTok"/>
        </w:rPr>
        <w:t>#!/usr/bin/env python3</w:t>
      </w:r>
      <w:r>
        <w:br/>
      </w:r>
      <w:r>
        <w:rPr>
          <w:rStyle w:val="CommentTok"/>
        </w:rPr>
        <w:t>"""</w:t>
      </w:r>
      <w:r>
        <w:br/>
      </w:r>
      <w:r>
        <w:rPr>
          <w:rStyle w:val="CommentTok"/>
        </w:rPr>
        <w:t>decode_series_</w:t>
      </w:r>
      <w:r>
        <w:rPr>
          <w:rStyle w:val="CommentTok"/>
        </w:rPr>
        <w:t>code.py -- a teaching-level decoder for Z1 series codes.</w:t>
      </w:r>
      <w:r>
        <w:br/>
      </w:r>
      <w:r>
        <w:br/>
      </w:r>
      <w:r>
        <w:rPr>
          <w:rStyle w:val="CommentTok"/>
        </w:rPr>
        <w:t>This is deliberately the simple version: one function, one regex, no</w:t>
      </w:r>
      <w:r>
        <w:br/>
      </w:r>
      <w:r>
        <w:rPr>
          <w:rStyle w:val="CommentTok"/>
        </w:rPr>
        <w:t>database, no error handling beyond a clear failure message. Chapter 21</w:t>
      </w:r>
      <w:r>
        <w:br/>
      </w:r>
      <w:r>
        <w:rPr>
          <w:rStyle w:val="CommentTok"/>
        </w:rPr>
        <w:t xml:space="preserve">builds the production version this anticipates -- parsing </w:t>
      </w:r>
      <w:r>
        <w:rPr>
          <w:rStyle w:val="CommentTok"/>
        </w:rPr>
        <w:t>286 files at</w:t>
      </w:r>
      <w:r>
        <w:br/>
      </w:r>
      <w:r>
        <w:rPr>
          <w:rStyle w:val="CommentTok"/>
        </w:rPr>
        <w:t>once, handling edge cases, feeding a real pipeline. Try decoding a few</w:t>
      </w:r>
      <w:r>
        <w:br/>
      </w:r>
      <w:r>
        <w:rPr>
          <w:rStyle w:val="CommentTok"/>
        </w:rPr>
        <w:t>codes by hand against Appendix A's tables before reading this function;</w:t>
      </w:r>
      <w:r>
        <w:br/>
      </w:r>
      <w:r>
        <w:rPr>
          <w:rStyle w:val="CommentTok"/>
        </w:rPr>
        <w:t>the point of this chapter is understanding the grammar, not the code.</w:t>
      </w:r>
      <w:r>
        <w:br/>
      </w:r>
      <w:r>
        <w:rPr>
          <w:rStyle w:val="CommentTok"/>
        </w:rPr>
        <w:t>"""</w:t>
      </w:r>
      <w:r>
        <w:br/>
      </w:r>
      <w:r>
        <w:br/>
      </w:r>
      <w:r>
        <w:rPr>
          <w:rStyle w:val="ImportTok"/>
        </w:rPr>
        <w:t>import</w:t>
      </w:r>
      <w:r>
        <w:rPr>
          <w:rStyle w:val="NormalTok"/>
        </w:rPr>
        <w:t xml:space="preserve"> re</w:t>
      </w:r>
      <w:r>
        <w:br/>
      </w:r>
      <w:r>
        <w:br/>
      </w:r>
      <w:r>
        <w:rPr>
          <w:rStyle w:val="NormalTok"/>
        </w:rPr>
        <w:t xml:space="preserve">PATTERN </w:t>
      </w:r>
      <w:r>
        <w:rPr>
          <w:rStyle w:val="OperatorTok"/>
        </w:rPr>
        <w:t>=</w:t>
      </w:r>
      <w:r>
        <w:rPr>
          <w:rStyle w:val="NormalTok"/>
        </w:rPr>
        <w:t xml:space="preserve"> re.</w:t>
      </w:r>
      <w:r>
        <w:rPr>
          <w:rStyle w:val="BuiltInTok"/>
        </w:rPr>
        <w:t>compile</w:t>
      </w:r>
      <w:r>
        <w:rPr>
          <w:rStyle w:val="NormalTok"/>
        </w:rPr>
        <w:t>(</w:t>
      </w:r>
      <w:r>
        <w:rPr>
          <w:rStyle w:val="VerbatimStringTok"/>
        </w:rPr>
        <w:t>r"([A-Z]+)(\d</w:t>
      </w:r>
      <w:r>
        <w:rPr>
          <w:rStyle w:val="SpecialCharTok"/>
        </w:rPr>
        <w:t>{3}</w:t>
      </w:r>
      <w:r>
        <w:rPr>
          <w:rStyle w:val="VerbatimStringTok"/>
        </w:rPr>
        <w:t>)(\d</w:t>
      </w:r>
      <w:r>
        <w:rPr>
          <w:rStyle w:val="SpecialCharTok"/>
        </w:rPr>
        <w:t>{2}</w:t>
      </w:r>
      <w:r>
        <w:rPr>
          <w:rStyle w:val="VerbatimStringTok"/>
        </w:rPr>
        <w:t>)(\d</w:t>
      </w:r>
      <w:r>
        <w:rPr>
          <w:rStyle w:val="SpecialCharTok"/>
        </w:rPr>
        <w:t>{4}</w:t>
      </w:r>
      <w:r>
        <w:rPr>
          <w:rStyle w:val="VerbatimStringTok"/>
        </w:rPr>
        <w:t>)\.([AQMD])"</w:t>
      </w:r>
      <w:r>
        <w:rPr>
          <w:rStyle w:val="NormalTok"/>
        </w:rPr>
        <w:t>)</w:t>
      </w:r>
      <w:r>
        <w:br/>
      </w:r>
      <w:r>
        <w:br/>
      </w:r>
      <w:r>
        <w:br/>
      </w:r>
      <w:r>
        <w:rPr>
          <w:rStyle w:val="KeywordTok"/>
        </w:rPr>
        <w:t>def</w:t>
      </w:r>
      <w:r>
        <w:rPr>
          <w:rStyle w:val="NormalTok"/>
        </w:rPr>
        <w:t xml:space="preserve"> decode_series_code(code):</w:t>
      </w:r>
      <w:r>
        <w:br/>
      </w:r>
      <w:r>
        <w:rPr>
          <w:rStyle w:val="NormalTok"/>
        </w:rPr>
        <w:t xml:space="preserve">    </w:t>
      </w:r>
      <w:r>
        <w:rPr>
          <w:rStyle w:val="CommentTok"/>
        </w:rPr>
        <w:t>"""Break a Z1-style series code into its five components.</w:t>
      </w:r>
      <w:r>
        <w:br/>
      </w:r>
      <w:r>
        <w:rPr>
          <w:rStyle w:val="CommentTok"/>
        </w:rPr>
        <w:t xml:space="preserve">    Raises ValueError with a clear message if the code doesn't match.</w:t>
      </w:r>
      <w:r>
        <w:br/>
      </w:r>
      <w:r>
        <w:rPr>
          <w:rStyle w:val="CommentTok"/>
        </w:rPr>
        <w:t xml:space="preserve">    """</w:t>
      </w:r>
      <w:r>
        <w:br/>
      </w:r>
      <w:r>
        <w:rPr>
          <w:rStyle w:val="NormalTok"/>
        </w:rPr>
        <w:t xml:space="preserve">    m </w:t>
      </w:r>
      <w:r>
        <w:rPr>
          <w:rStyle w:val="OperatorTok"/>
        </w:rPr>
        <w:t>=</w:t>
      </w:r>
      <w:r>
        <w:rPr>
          <w:rStyle w:val="NormalTok"/>
        </w:rPr>
        <w:t xml:space="preserve"> PATTERN.match(code)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m:</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f"'</w:t>
      </w:r>
      <w:r>
        <w:rPr>
          <w:rStyle w:val="SpecialCharTok"/>
        </w:rPr>
        <w:t>{</w:t>
      </w:r>
      <w:r>
        <w:rPr>
          <w:rStyle w:val="NormalTok"/>
        </w:rPr>
        <w:t>code</w:t>
      </w:r>
      <w:r>
        <w:rPr>
          <w:rStyle w:val="SpecialCharTok"/>
        </w:rPr>
        <w:t>}</w:t>
      </w:r>
      <w:r>
        <w:rPr>
          <w:rStyle w:val="SpecialStringTok"/>
        </w:rPr>
        <w:t>' does not match the expected "</w:t>
      </w:r>
      <w:r>
        <w:br/>
      </w:r>
      <w:r>
        <w:rPr>
          <w:rStyle w:val="NormalTok"/>
        </w:rPr>
        <w:t xml:space="preserve">                          </w:t>
      </w:r>
      <w:r>
        <w:rPr>
          <w:rStyle w:val="SpecialStringTok"/>
        </w:rPr>
        <w:t>f"[PREFIX][SECTOR][INSTRUMENT][DETAIL].[FREQ] grammar"</w:t>
      </w:r>
      <w:r>
        <w:rPr>
          <w:rStyle w:val="NormalTok"/>
        </w:rPr>
        <w:t>)</w:t>
      </w:r>
      <w:r>
        <w:br/>
      </w:r>
      <w:r>
        <w:rPr>
          <w:rStyle w:val="NormalTok"/>
        </w:rPr>
        <w:t xml:space="preserve">    prefix, sector, instrument, detail, freq </w:t>
      </w:r>
      <w:r>
        <w:rPr>
          <w:rStyle w:val="OperatorTok"/>
        </w:rPr>
        <w:t>=</w:t>
      </w:r>
      <w:r>
        <w:rPr>
          <w:rStyle w:val="NormalTok"/>
        </w:rPr>
        <w:t xml:space="preserve"> m.groups()</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"code"</w:t>
      </w:r>
      <w:r>
        <w:rPr>
          <w:rStyle w:val="NormalTok"/>
        </w:rPr>
        <w:t xml:space="preserve">: code, </w:t>
      </w:r>
      <w:r>
        <w:rPr>
          <w:rStyle w:val="StringTok"/>
        </w:rPr>
        <w:t>"pref</w:t>
      </w:r>
      <w:r>
        <w:rPr>
          <w:rStyle w:val="StringTok"/>
        </w:rPr>
        <w:t>ix"</w:t>
      </w:r>
      <w:r>
        <w:rPr>
          <w:rStyle w:val="NormalTok"/>
        </w:rPr>
        <w:t xml:space="preserve">: prefix, </w:t>
      </w:r>
      <w:r>
        <w:rPr>
          <w:rStyle w:val="StringTok"/>
        </w:rPr>
        <w:t>"sector_code"</w:t>
      </w:r>
      <w:r>
        <w:rPr>
          <w:rStyle w:val="NormalTok"/>
        </w:rPr>
        <w:t>: sector,</w:t>
      </w:r>
      <w:r>
        <w:br/>
      </w:r>
      <w:r>
        <w:rPr>
          <w:rStyle w:val="NormalTok"/>
        </w:rPr>
        <w:t xml:space="preserve">        </w:t>
      </w:r>
      <w:r>
        <w:rPr>
          <w:rStyle w:val="StringTok"/>
        </w:rPr>
        <w:t>"instrument_code"</w:t>
      </w:r>
      <w:r>
        <w:rPr>
          <w:rStyle w:val="NormalTok"/>
        </w:rPr>
        <w:t xml:space="preserve">: instrument, </w:t>
      </w:r>
      <w:r>
        <w:rPr>
          <w:rStyle w:val="StringTok"/>
        </w:rPr>
        <w:t>"detail_code"</w:t>
      </w:r>
      <w:r>
        <w:rPr>
          <w:rStyle w:val="NormalTok"/>
        </w:rPr>
        <w:t xml:space="preserve">: detail, </w:t>
      </w:r>
      <w:r>
        <w:rPr>
          <w:rStyle w:val="StringTok"/>
        </w:rPr>
        <w:t>"frequency"</w:t>
      </w:r>
      <w:r>
        <w:rPr>
          <w:rStyle w:val="NormalTok"/>
        </w:rPr>
        <w:t>: freq,</w:t>
      </w:r>
      <w:r>
        <w:br/>
      </w:r>
      <w:r>
        <w:rPr>
          <w:rStyle w:val="NormalTok"/>
        </w:rPr>
        <w:t xml:space="preserve">    }</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examples </w:t>
      </w:r>
      <w:r>
        <w:rPr>
          <w:rStyle w:val="OperatorTok"/>
        </w:rPr>
        <w:t>=</w:t>
      </w:r>
      <w:r>
        <w:rPr>
          <w:rStyle w:val="NormalTok"/>
        </w:rPr>
        <w:t xml:space="preserve"> [</w:t>
      </w:r>
      <w:r>
        <w:br/>
      </w:r>
      <w:r>
        <w:rPr>
          <w:rStyle w:val="NormalTok"/>
        </w:rPr>
        <w:t xml:space="preserve">        (</w:t>
      </w:r>
      <w:r>
        <w:rPr>
          <w:rStyle w:val="StringTok"/>
        </w:rPr>
        <w:t>"FL153166000.Q"</w:t>
      </w:r>
      <w:r>
        <w:rPr>
          <w:rStyle w:val="NormalTok"/>
        </w:rPr>
        <w:t xml:space="preserve">, </w:t>
      </w:r>
      <w:r>
        <w:rPr>
          <w:rStyle w:val="StringTok"/>
        </w:rPr>
        <w:t>"Households and nonprofit organizations; consumer credit; liability"</w:t>
      </w:r>
      <w:r>
        <w:rPr>
          <w:rStyle w:val="NormalTok"/>
        </w:rPr>
        <w:t>),</w:t>
      </w:r>
      <w:r>
        <w:br/>
      </w:r>
      <w:r>
        <w:rPr>
          <w:rStyle w:val="NormalTok"/>
        </w:rPr>
        <w:t xml:space="preserve">        (</w:t>
      </w:r>
      <w:r>
        <w:rPr>
          <w:rStyle w:val="StringTok"/>
        </w:rPr>
        <w:t>"FL764194005.Q"</w:t>
      </w:r>
      <w:r>
        <w:rPr>
          <w:rStyle w:val="NormalTok"/>
        </w:rPr>
        <w:t xml:space="preserve">, </w:t>
      </w:r>
      <w:r>
        <w:rPr>
          <w:rStyle w:val="StringTok"/>
        </w:rPr>
        <w:t>"U.S.-chartered depository institutions, including IBFs; total liabilities and equity"</w:t>
      </w:r>
      <w:r>
        <w:rPr>
          <w:rStyle w:val="NormalTok"/>
        </w:rPr>
        <w:t>),</w:t>
      </w:r>
      <w:r>
        <w:br/>
      </w:r>
      <w:r>
        <w:rPr>
          <w:rStyle w:val="NormalTok"/>
        </w:rPr>
        <w:t xml:space="preserve">        (</w:t>
      </w:r>
      <w:r>
        <w:rPr>
          <w:rStyle w:val="StringTok"/>
        </w:rPr>
        <w:t>"FL313161105.Q"</w:t>
      </w:r>
      <w:r>
        <w:rPr>
          <w:rStyle w:val="NormalTok"/>
        </w:rPr>
        <w:t xml:space="preserve">, </w:t>
      </w:r>
      <w:r>
        <w:rPr>
          <w:rStyle w:val="StringTok"/>
        </w:rPr>
        <w:t>"Federal government; total marketable Treasu</w:t>
      </w:r>
      <w:r>
        <w:rPr>
          <w:rStyle w:val="StringTok"/>
        </w:rPr>
        <w:t>ry securities; liability"</w:t>
      </w:r>
      <w:r>
        <w:rPr>
          <w:rStyle w:val="NormalTok"/>
        </w:rPr>
        <w:t>),</w:t>
      </w:r>
      <w:r>
        <w:br/>
      </w:r>
      <w:r>
        <w:rPr>
          <w:rStyle w:val="NormalTok"/>
        </w:rPr>
        <w:t xml:space="preserve">    ]</w:t>
      </w:r>
      <w:r>
        <w:br/>
      </w:r>
      <w:r>
        <w:rPr>
          <w:rStyle w:val="NormalTok"/>
        </w:rPr>
        <w:t xml:space="preserve">    </w:t>
      </w:r>
      <w:r>
        <w:rPr>
          <w:rStyle w:val="ControlFlowTok"/>
        </w:rPr>
        <w:t>for</w:t>
      </w:r>
      <w:r>
        <w:rPr>
          <w:rStyle w:val="NormalTok"/>
        </w:rPr>
        <w:t xml:space="preserve"> code, real_description </w:t>
      </w:r>
      <w:r>
        <w:rPr>
          <w:rStyle w:val="KeywordTok"/>
        </w:rPr>
        <w:t>in</w:t>
      </w:r>
      <w:r>
        <w:rPr>
          <w:rStyle w:val="NormalTok"/>
        </w:rPr>
        <w:t xml:space="preserve"> examples:</w:t>
      </w:r>
      <w:r>
        <w:br/>
      </w:r>
      <w:r>
        <w:rPr>
          <w:rStyle w:val="NormalTok"/>
        </w:rPr>
        <w:t xml:space="preserve">        decoded </w:t>
      </w:r>
      <w:r>
        <w:rPr>
          <w:rStyle w:val="OperatorTok"/>
        </w:rPr>
        <w:t>=</w:t>
      </w:r>
      <w:r>
        <w:rPr>
          <w:rStyle w:val="NormalTok"/>
        </w:rPr>
        <w:t xml:space="preserve"> decode_series_code(code)</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code</w:t>
      </w:r>
      <w:r>
        <w:rPr>
          <w:rStyle w:val="SpecialCharTok"/>
        </w:rPr>
        <w:t>}</w:t>
      </w:r>
      <w:r>
        <w:rPr>
          <w:rStyle w:val="SpecialStringTok"/>
        </w:rPr>
        <w:t xml:space="preserve">  (</w:t>
      </w:r>
      <w:r>
        <w:rPr>
          <w:rStyle w:val="SpecialCharTok"/>
        </w:rPr>
        <w:t>{</w:t>
      </w:r>
      <w:r>
        <w:rPr>
          <w:rStyle w:val="NormalTok"/>
        </w:rPr>
        <w:t>real_description</w:t>
      </w:r>
      <w:r>
        <w:rPr>
          <w:rStyle w:val="SpecialCharTok"/>
        </w:rPr>
        <w:t>}</w:t>
      </w:r>
      <w:r>
        <w:rPr>
          <w:rStyle w:val="SpecialStringTok"/>
        </w:rPr>
        <w:t>)"</w:t>
      </w:r>
      <w:r>
        <w:rPr>
          <w:rStyle w:val="NormalTok"/>
        </w:rPr>
        <w:t>)</w:t>
      </w:r>
      <w:r>
        <w:br/>
      </w:r>
      <w:r>
        <w:rPr>
          <w:rStyle w:val="NormalTok"/>
        </w:rPr>
        <w:t xml:space="preserve">        </w:t>
      </w:r>
      <w:r>
        <w:rPr>
          <w:rStyle w:val="ControlFlowTok"/>
        </w:rPr>
        <w:t>for</w:t>
      </w:r>
      <w:r>
        <w:rPr>
          <w:rStyle w:val="NormalTok"/>
        </w:rPr>
        <w:t xml:space="preserve"> k, v </w:t>
      </w:r>
      <w:r>
        <w:rPr>
          <w:rStyle w:val="KeywordTok"/>
        </w:rPr>
        <w:t>in</w:t>
      </w:r>
      <w:r>
        <w:rPr>
          <w:rStyle w:val="NormalTok"/>
        </w:rPr>
        <w:t xml:space="preserve"> decoded.items():</w:t>
      </w:r>
      <w:r>
        <w:br/>
      </w:r>
      <w:r>
        <w:rPr>
          <w:rStyle w:val="NormalTok"/>
        </w:rPr>
        <w:t xml:space="preserve">            </w:t>
      </w:r>
      <w:r>
        <w:rPr>
          <w:rStyle w:val="ControlFlowTok"/>
        </w:rPr>
        <w:t>if</w:t>
      </w:r>
      <w:r>
        <w:rPr>
          <w:rStyle w:val="NormalTok"/>
        </w:rPr>
        <w:t xml:space="preserve"> k </w:t>
      </w:r>
      <w:r>
        <w:rPr>
          <w:rStyle w:val="OperatorTok"/>
        </w:rPr>
        <w:t>!=</w:t>
      </w:r>
      <w:r>
        <w:rPr>
          <w:rStyle w:val="NormalTok"/>
        </w:rPr>
        <w:t xml:space="preserve"> </w:t>
      </w:r>
      <w:r>
        <w:rPr>
          <w:rStyle w:val="StringTok"/>
        </w:rPr>
        <w:t>"code"</w:t>
      </w:r>
      <w:r>
        <w:rPr>
          <w:rStyle w:val="NormalTok"/>
        </w:rPr>
        <w:t>:</w:t>
      </w:r>
      <w:r>
        <w:br/>
      </w:r>
      <w:r>
        <w:rPr>
          <w:rStyle w:val="NormalTok"/>
        </w:rPr>
        <w:lastRenderedPageBreak/>
        <w:t xml:space="preserve">                </w:t>
      </w:r>
      <w:r>
        <w:rPr>
          <w:rStyle w:val="BuiltInTok"/>
        </w:rPr>
        <w:t>print</w:t>
      </w:r>
      <w:r>
        <w:rPr>
          <w:rStyle w:val="NormalTok"/>
        </w:rPr>
        <w:t>(</w:t>
      </w:r>
      <w:r>
        <w:rPr>
          <w:rStyle w:val="SpecialStringTok"/>
        </w:rPr>
        <w:t>f</w:t>
      </w:r>
      <w:r>
        <w:rPr>
          <w:rStyle w:val="SpecialStringTok"/>
        </w:rPr>
        <w:t xml:space="preserve">"    </w:t>
      </w:r>
      <w:r>
        <w:rPr>
          <w:rStyle w:val="SpecialCharTok"/>
        </w:rPr>
        <w:t>{</w:t>
      </w:r>
      <w:r>
        <w:rPr>
          <w:rStyle w:val="NormalTok"/>
        </w:rPr>
        <w:t>k</w:t>
      </w:r>
      <w:r>
        <w:rPr>
          <w:rStyle w:val="SpecialCharTok"/>
        </w:rPr>
        <w:t>}</w:t>
      </w:r>
      <w:r>
        <w:rPr>
          <w:rStyle w:val="SpecialStringTok"/>
        </w:rPr>
        <w:t xml:space="preserve">: </w:t>
      </w:r>
      <w:r>
        <w:rPr>
          <w:rStyle w:val="SpecialCharTok"/>
        </w:rPr>
        <w:t>{</w:t>
      </w:r>
      <w:r>
        <w:rPr>
          <w:rStyle w:val="NormalTok"/>
        </w:rPr>
        <w:t>v</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br/>
      </w:r>
      <w:r>
        <w:br/>
      </w:r>
      <w:r>
        <w:rPr>
          <w:rStyle w:val="NormalTok"/>
        </w:rPr>
        <w:t xml:space="preserve">    </w:t>
      </w:r>
      <w:r>
        <w:rPr>
          <w:rStyle w:val="BuiltInTok"/>
        </w:rPr>
        <w:t>print</w:t>
      </w:r>
      <w:r>
        <w:rPr>
          <w:rStyle w:val="NormalTok"/>
        </w:rPr>
        <w:t>(</w:t>
      </w:r>
      <w:r>
        <w:rPr>
          <w:rStyle w:val="StringTok"/>
        </w:rPr>
        <w:t>"Deliberately malformed code, to show the failure message:"</w:t>
      </w:r>
      <w:r>
        <w:rPr>
          <w:rStyle w:val="NormalTok"/>
        </w:rPr>
        <w:t>)</w:t>
      </w:r>
      <w:r>
        <w:br/>
      </w:r>
      <w:r>
        <w:rPr>
          <w:rStyle w:val="NormalTok"/>
        </w:rPr>
        <w:t xml:space="preserve">    </w:t>
      </w:r>
      <w:r>
        <w:rPr>
          <w:rStyle w:val="ControlFlowTok"/>
        </w:rPr>
        <w:t>try</w:t>
      </w:r>
      <w:r>
        <w:rPr>
          <w:rStyle w:val="NormalTok"/>
        </w:rPr>
        <w:t>:</w:t>
      </w:r>
      <w:r>
        <w:br/>
      </w:r>
      <w:r>
        <w:rPr>
          <w:rStyle w:val="NormalTok"/>
        </w:rPr>
        <w:t xml:space="preserve">        decode_series_code(</w:t>
      </w:r>
      <w:r>
        <w:rPr>
          <w:rStyle w:val="StringTok"/>
        </w:rPr>
        <w:t>"NOT-A-REAL-CODE"</w:t>
      </w:r>
      <w:r>
        <w:rPr>
          <w:rStyle w:val="NormalTok"/>
        </w:rPr>
        <w:t>)</w:t>
      </w:r>
      <w:r>
        <w:br/>
      </w:r>
      <w:r>
        <w:rPr>
          <w:rStyle w:val="NormalTok"/>
        </w:rPr>
        <w:t xml:space="preserve">    </w:t>
      </w:r>
      <w:r>
        <w:rPr>
          <w:rStyle w:val="ControlFlowTok"/>
        </w:rPr>
        <w:t>except</w:t>
      </w:r>
      <w:r>
        <w:rPr>
          <w:rStyle w:val="NormalTok"/>
        </w:rPr>
        <w:t xml:space="preserve"> </w:t>
      </w:r>
      <w:r>
        <w:rPr>
          <w:rStyle w:val="PreprocessorTok"/>
        </w:rPr>
        <w:t>ValueError</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    ValueError: </w:t>
      </w:r>
      <w:r>
        <w:rPr>
          <w:rStyle w:val="SpecialCharTok"/>
        </w:rPr>
        <w:t>{</w:t>
      </w:r>
      <w:r>
        <w:rPr>
          <w:rStyle w:val="NormalTok"/>
        </w:rPr>
        <w:t>e</w:t>
      </w:r>
      <w:r>
        <w:rPr>
          <w:rStyle w:val="SpecialCharTok"/>
        </w:rPr>
        <w:t>}</w:t>
      </w:r>
      <w:r>
        <w:rPr>
          <w:rStyle w:val="SpecialStringTok"/>
        </w:rPr>
        <w:t>"</w:t>
      </w:r>
      <w:r>
        <w:rPr>
          <w:rStyle w:val="NormalTok"/>
        </w:rPr>
        <w:t>)</w:t>
      </w:r>
    </w:p>
    <w:p w:rsidR="004F25C4" w:rsidRDefault="00CA77EA">
      <w:pPr>
        <w:pStyle w:val="FirstParagraph"/>
      </w:pPr>
      <w:r>
        <w:rPr>
          <w:b/>
          <w:bCs/>
        </w:rPr>
        <w:t>What to notice:</w:t>
      </w:r>
      <w:r>
        <w:t xml:space="preserve"> </w:t>
      </w:r>
      <w:r>
        <w:t xml:space="preserve">the frequency character class is </w:t>
      </w:r>
      <w:r>
        <w:rPr>
          <w:rStyle w:val="VerbatimChar"/>
        </w:rPr>
        <w:t>[AQMD]</w:t>
      </w:r>
      <w:r>
        <w:t xml:space="preserve">, not just </w:t>
      </w:r>
      <w:r>
        <w:rPr>
          <w:rStyle w:val="VerbatimChar"/>
        </w:rPr>
        <w:t>[AQ]</w:t>
      </w:r>
      <w:r w:rsidR="00856854">
        <w:t xml:space="preserve">, </w:t>
      </w:r>
      <w:r>
        <w:t>this teaching version already anticipates Chapter 22’s later schema change, even though this chapter never touches a database and has no reason, on its own, to know monthly or daily data will eventua</w:t>
      </w:r>
      <w:r>
        <w:t xml:space="preserve">lly matter. That’s a small, deliberate piece of foreshadowing: the grammar was general enough from the start to admit frequencies Z1 itself never uses, because the </w:t>
      </w:r>
      <w:r>
        <w:rPr>
          <w:i/>
          <w:iCs/>
        </w:rPr>
        <w:t>codes themselves</w:t>
      </w:r>
      <w:r>
        <w:t xml:space="preserve"> were never the limiting factor</w:t>
      </w:r>
      <w:r w:rsidR="00856854">
        <w:t xml:space="preserve">, </w:t>
      </w:r>
      <w:r>
        <w:t>the database schema was, and only much lat</w:t>
      </w:r>
      <w:r>
        <w:t>er.</w:t>
      </w:r>
    </w:p>
    <w:p w:rsidR="004F25C4" w:rsidRDefault="00CA77EA">
      <w:r>
        <w:pict>
          <v:rect id="_x0000_i1053" style="width:0;height:1.5pt" o:hralign="center" o:hrstd="t" o:hr="t"/>
        </w:pict>
      </w:r>
    </w:p>
    <w:p w:rsidR="004F25C4" w:rsidRDefault="00CA77EA">
      <w:pPr>
        <w:pStyle w:val="Heading2"/>
      </w:pPr>
      <w:bookmarkStart w:id="52" w:name="end-of-chapter-exercises-3"/>
      <w:bookmarkEnd w:id="50"/>
      <w:bookmarkEnd w:id="51"/>
      <w:r>
        <w:t>End-of-Chapter Exercises</w:t>
      </w:r>
    </w:p>
    <w:p w:rsidR="004F25C4" w:rsidRDefault="00CA77EA" w:rsidP="00CA77EA">
      <w:pPr>
        <w:pStyle w:val="Compact"/>
        <w:numPr>
          <w:ilvl w:val="0"/>
          <w:numId w:val="10"/>
        </w:numPr>
      </w:pPr>
      <w:r>
        <w:rPr>
          <w:b/>
          <w:bCs/>
        </w:rPr>
        <w:t>(IGCSE)</w:t>
      </w:r>
      <w:r>
        <w:t xml:space="preserve"> Decode </w:t>
      </w:r>
      <w:r>
        <w:rPr>
          <w:rStyle w:val="VerbatimChar"/>
        </w:rPr>
        <w:t>FL764194005.Q</w:t>
      </w:r>
      <w:r>
        <w:t xml:space="preserve"> into its five components without looking at Section 4.3.</w:t>
      </w:r>
    </w:p>
    <w:p w:rsidR="004F25C4" w:rsidRDefault="00CA77EA" w:rsidP="00CA77EA">
      <w:pPr>
        <w:pStyle w:val="Compact"/>
        <w:numPr>
          <w:ilvl w:val="0"/>
          <w:numId w:val="10"/>
        </w:numPr>
      </w:pPr>
      <w:r>
        <w:rPr>
          <w:b/>
          <w:bCs/>
        </w:rPr>
        <w:t>(A Level)</w:t>
      </w:r>
      <w:r>
        <w:t xml:space="preserve"> Complete the 5-code decoding exercise from the Level Cascade and classify each by sector.</w:t>
      </w:r>
    </w:p>
    <w:p w:rsidR="004F25C4" w:rsidRDefault="00CA77EA" w:rsidP="00CA77EA">
      <w:pPr>
        <w:pStyle w:val="Compact"/>
        <w:numPr>
          <w:ilvl w:val="0"/>
          <w:numId w:val="10"/>
        </w:numPr>
      </w:pPr>
      <w:r>
        <w:rPr>
          <w:b/>
          <w:bCs/>
        </w:rPr>
        <w:t>(Undergraduate)</w:t>
      </w:r>
      <w:r>
        <w:t xml:space="preserve"> Complete the sector/ins</w:t>
      </w:r>
      <w:r>
        <w:t>trument name lookup extension proposed in the Level Cascade.</w:t>
      </w:r>
    </w:p>
    <w:p w:rsidR="004F25C4" w:rsidRDefault="00CA77EA" w:rsidP="00CA77EA">
      <w:pPr>
        <w:pStyle w:val="Compact"/>
        <w:numPr>
          <w:ilvl w:val="0"/>
          <w:numId w:val="10"/>
        </w:numPr>
      </w:pPr>
      <w:r>
        <w:rPr>
          <w:b/>
          <w:bCs/>
        </w:rPr>
        <w:t>(Graduate</w:t>
      </w:r>
      <w:r w:rsidR="00856854">
        <w:rPr>
          <w:b/>
          <w:bCs/>
        </w:rPr>
        <w:t xml:space="preserve">, </w:t>
      </w:r>
      <w:r>
        <w:rPr>
          <w:b/>
          <w:bCs/>
        </w:rPr>
        <w:t>CS/Data Science track)</w:t>
      </w:r>
      <w:r>
        <w:t xml:space="preserve"> Write the test suite proposed in the Level Cascade, covering all ten real prefixes.</w:t>
      </w:r>
    </w:p>
    <w:p w:rsidR="004F25C4" w:rsidRDefault="00CA77EA" w:rsidP="00CA77EA">
      <w:pPr>
        <w:pStyle w:val="Compact"/>
        <w:numPr>
          <w:ilvl w:val="0"/>
          <w:numId w:val="10"/>
        </w:numPr>
      </w:pPr>
      <w:r>
        <w:rPr>
          <w:b/>
          <w:bCs/>
        </w:rPr>
        <w:t>(PhD)</w:t>
      </w:r>
      <w:r>
        <w:t xml:space="preserve"> Complete the instrument-code-16 subdivision research proposed in the L</w:t>
      </w:r>
      <w:r>
        <w:t>evel Cascade.</w:t>
      </w:r>
    </w:p>
    <w:p w:rsidR="004F25C4" w:rsidRDefault="00CA77EA">
      <w:r>
        <w:pict>
          <v:rect id="_x0000_i1054" style="width:0;height:1.5pt" o:hralign="center" o:hrstd="t" o:hr="t"/>
        </w:pict>
      </w:r>
    </w:p>
    <w:p w:rsidR="004F25C4" w:rsidRDefault="00CA77EA">
      <w:r>
        <w:br w:type="page"/>
      </w:r>
    </w:p>
    <w:p w:rsidR="004F25C4" w:rsidRDefault="00CA77EA">
      <w:r>
        <w:lastRenderedPageBreak/>
        <w:pict>
          <v:rect id="_x0000_i1055" style="width:0;height:1.5pt" o:hralign="center" o:hrstd="t" o:hr="t"/>
        </w:pict>
      </w:r>
    </w:p>
    <w:p w:rsidR="004F25C4" w:rsidRDefault="00CA77EA">
      <w:pPr>
        <w:pStyle w:val="Heading1"/>
      </w:pPr>
      <w:bookmarkStart w:id="53" w:name="chapter-5"/>
      <w:bookmarkEnd w:id="42"/>
      <w:bookmarkEnd w:id="52"/>
      <w:r>
        <w:t>Chapter 5</w:t>
      </w:r>
    </w:p>
    <w:p w:rsidR="004F25C4" w:rsidRDefault="00CA77EA">
      <w:pPr>
        <w:pStyle w:val="Heading2"/>
      </w:pPr>
      <w:bookmarkStart w:id="54" w:name="households-and-nonprofit-organizations"/>
      <w:r>
        <w:t>Households and Nonprofit Organizations</w:t>
      </w:r>
    </w:p>
    <w:p w:rsidR="004F25C4" w:rsidRDefault="00CA77EA">
      <w:r>
        <w:pict>
          <v:rect id="_x0000_i1056" style="width:0;height:1.5pt" o:hralign="center" o:hrstd="t" o:hr="t"/>
        </w:pict>
      </w:r>
    </w:p>
    <w:p w:rsidR="004F25C4" w:rsidRDefault="00CA77EA">
      <w:pPr>
        <w:pStyle w:val="Heading3"/>
      </w:pPr>
      <w:bookmarkStart w:id="55" w:name="X00e11e9afa9d8e39bc325f14f0f8d8243f568e6"/>
      <w:r>
        <w:t>5.1 The Problem: One Sector, 130 Million Decision-Makers</w:t>
      </w:r>
    </w:p>
    <w:p w:rsidR="004F25C4" w:rsidRDefault="00CA77EA">
      <w:pPr>
        <w:pStyle w:val="FirstParagraph"/>
      </w:pPr>
      <w:r>
        <w:t>Every other sector in this book’s database is, in a meaningful sense, a single decision-making entity or a small number of them: one federal government, a few thousand banks</w:t>
      </w:r>
      <w:r w:rsidR="00856854"/>
      <w:r>
        <w:t>, a few million businesses. The household sector combines roughly 130 million hous</w:t>
      </w:r>
      <w:r>
        <w:t xml:space="preserve">eholds and nonprofit organizations into one account. That aggregation is powerful (Chapters 18, 24–30 all lean on it directly) and also the sector’s central limitation: this book’s household data can show that debt grew, but never </w:t>
      </w:r>
      <w:r>
        <w:rPr>
          <w:i/>
          <w:iCs/>
        </w:rPr>
        <w:t>whose</w:t>
      </w:r>
      <w:r>
        <w:t xml:space="preserve"> debt grew, which is</w:t>
      </w:r>
      <w:r>
        <w:t xml:space="preserve"> exactly the gap Chapter 33’s Mian-Sufi discussion flagged as needing cross-sectional microdata this book’s aggregate sources cannot supply.</w:t>
      </w:r>
    </w:p>
    <w:p w:rsidR="004F25C4" w:rsidRDefault="00CA77EA">
      <w:pPr>
        <w:pStyle w:val="Heading3"/>
      </w:pPr>
      <w:bookmarkStart w:id="56" w:name="X8afc90415eb60b21320955ff26c2af5a9571f8f"/>
      <w:bookmarkEnd w:id="55"/>
      <w:r>
        <w:t>5.2 The Household Balance Sheet, Current and Historical</w:t>
      </w:r>
    </w:p>
    <w:p w:rsidR="004F25C4" w:rsidRDefault="00CA77EA">
      <w:pPr>
        <w:pStyle w:val="FirstParagraph"/>
      </w:pPr>
      <w:r>
        <w:t>Chapter 1 introduced the identity; this section gives the s</w:t>
      </w:r>
      <w:r>
        <w:t>ector’s own numbers in full. As of 2026:Q1, households hold $141,605,209 million in total financial assets against $21,560,050 million in total liabilities, for net worth of $120,045,159 million</w:t>
      </w:r>
      <w:r w:rsidR="00856854">
        <w:t xml:space="preserve">, </w:t>
      </w:r>
      <w:r>
        <w:t>up from $5,187,695 million in 1980:Q1, a 23.1× nominal incr</w:t>
      </w:r>
      <w:r>
        <w:t>ease Chapters 27 and 28 have already shown is far smaller once adjusted for prices and population.</w:t>
      </w:r>
    </w:p>
    <w:p w:rsidR="004F25C4" w:rsidRDefault="00CA77EA">
      <w:pPr>
        <w:pStyle w:val="BodyText"/>
      </w:pPr>
      <w:r>
        <w:t>Within liabilities, this book’s two most-used household series are consumer credit (</w:t>
      </w:r>
      <w:r>
        <w:rPr>
          <w:rStyle w:val="VerbatimChar"/>
        </w:rPr>
        <w:t>FL153166000.Q</w:t>
      </w:r>
      <w:r>
        <w:t>, $5,073,031 million at 2026:Q1) and one-to-four-family mort</w:t>
      </w:r>
      <w:r>
        <w:t>gages (</w:t>
      </w:r>
      <w:r>
        <w:rPr>
          <w:rStyle w:val="VerbatimChar"/>
        </w:rPr>
        <w:t>FL153165105.Q</w:t>
      </w:r>
      <w:r>
        <w:t>, $13,820,984 million)</w:t>
      </w:r>
      <w:r w:rsidR="00856854">
        <w:t xml:space="preserve">, </w:t>
      </w:r>
      <w:r>
        <w:t>together just under $18.9 trillion, roughly 88% of the sector’s total liabilities.</w:t>
      </w:r>
    </w:p>
    <w:p w:rsidR="004F25C4" w:rsidRDefault="00CA77EA">
      <w:pPr>
        <w:pStyle w:val="Heading3"/>
      </w:pPr>
      <w:bookmarkStart w:id="57" w:name="Xea96b6bc10f89072d2d213eb5ae93352d32f947"/>
      <w:bookmarkEnd w:id="56"/>
      <w:r>
        <w:t>5.3 What “New in This Edition” Actually Delivered</w:t>
      </w:r>
    </w:p>
    <w:p w:rsidR="004F25C4" w:rsidRDefault="00CA77EA">
      <w:pPr>
        <w:pStyle w:val="FirstParagraph"/>
      </w:pPr>
      <w:r>
        <w:t xml:space="preserve">Chapter 22’s outline promised Census ACS data for per-household normalization </w:t>
      </w:r>
      <w:r>
        <w:t>and IRS SOI data for income distribution within the sector. Only the first half was actually built, and honestly: Chapters 27 and 28 registered real Census decennial household counts (</w:t>
      </w:r>
      <w:r>
        <w:rPr>
          <w:rStyle w:val="VerbatimChar"/>
        </w:rPr>
        <w:t>HIST_ARCHIVE.US_HOUSEHOLDS.A</w:t>
      </w:r>
      <w:r>
        <w:t>) and used them to build genuine per-househo</w:t>
      </w:r>
      <w:r>
        <w:t>ld debt series</w:t>
      </w:r>
      <w:r w:rsidR="00856854">
        <w:t xml:space="preserve">, </w:t>
      </w:r>
      <w:r>
        <w:rPr>
          <w:rStyle w:val="VerbatimChar"/>
        </w:rPr>
        <w:t>DERIVED.FL153166000_PERHOUSEHOLD.A</w:t>
      </w:r>
      <w:r>
        <w:t xml:space="preserve"> and </w:t>
      </w:r>
      <w:r>
        <w:rPr>
          <w:rStyle w:val="VerbatimChar"/>
        </w:rPr>
        <w:t>DERIVED.FL153165105_PERHOUSEHOLD.A</w:t>
      </w:r>
      <w:r w:rsidR="00856854">
        <w:t xml:space="preserve">, </w:t>
      </w:r>
      <w:r>
        <w:t xml:space="preserve">covering 1980, 1990, and 2000. IRS Statistics of Income data, which would show how debt is distributed </w:t>
      </w:r>
      <w:r>
        <w:rPr>
          <w:i/>
          <w:iCs/>
        </w:rPr>
        <w:t>within</w:t>
      </w:r>
      <w:r>
        <w:t xml:space="preserve"> </w:t>
      </w:r>
      <w:r>
        <w:t>the household sector rather than only its national total, was never added as a source at all. That gap is named here rather than papered over, and it is exactly the kind of well-scoped addition Chapter 33 and 34 describe: a specific, checkable contribution</w:t>
      </w:r>
      <w:r>
        <w:t xml:space="preserve"> someone could make, not a vague aspiration.</w:t>
      </w:r>
    </w:p>
    <w:p w:rsidR="004F25C4" w:rsidRDefault="00CA77EA">
      <w:pPr>
        <w:pStyle w:val="Heading3"/>
      </w:pPr>
      <w:bookmarkStart w:id="58" w:name="looking-ahead-4"/>
      <w:bookmarkEnd w:id="57"/>
      <w:r>
        <w:lastRenderedPageBreak/>
        <w:t>5.4 Looking Ahead</w:t>
      </w:r>
    </w:p>
    <w:p w:rsidR="004F25C4" w:rsidRDefault="00CA77EA">
      <w:pPr>
        <w:pStyle w:val="FirstParagraph"/>
      </w:pPr>
      <w:r>
        <w:t>Chapter 6 turns from the sector with the most individual decision-makers to the one organized around ownership structure instead</w:t>
      </w:r>
      <w:r w:rsidR="00856854">
        <w:t xml:space="preserve">, </w:t>
      </w:r>
      <w:r>
        <w:t>nonfinancial business, split between corporate and noncorporat</w:t>
      </w:r>
      <w:r>
        <w:t>e form.</w:t>
      </w:r>
    </w:p>
    <w:p w:rsidR="004F25C4" w:rsidRDefault="00CA77EA">
      <w:r>
        <w:pict>
          <v:rect id="_x0000_i1057" style="width:0;height:1.5pt" o:hralign="center" o:hrstd="t" o:hr="t"/>
        </w:pict>
      </w:r>
    </w:p>
    <w:p w:rsidR="004F25C4" w:rsidRDefault="00CA77EA">
      <w:pPr>
        <w:pStyle w:val="Heading2"/>
      </w:pPr>
      <w:bookmarkStart w:id="59" w:name="level-cascade-4"/>
      <w:bookmarkEnd w:id="54"/>
      <w:bookmarkEnd w:id="58"/>
      <w:r>
        <w:t>Level Cascade</w:t>
      </w:r>
    </w:p>
    <w:p w:rsidR="004F25C4" w:rsidRDefault="00CA77EA" w:rsidP="00CA77EA">
      <w:pPr>
        <w:pStyle w:val="Compact"/>
        <w:numPr>
          <w:ilvl w:val="0"/>
          <w:numId w:val="11"/>
        </w:numPr>
      </w:pPr>
      <w:r>
        <w:rPr>
          <w:b/>
          <w:bCs/>
        </w:rPr>
        <w:t>IGCSE:</w:t>
      </w:r>
      <w:r>
        <w:t xml:space="preserve"> State household net worth at 2026:Q1 and at 1980:Q1, and calculate the nominal growth multiple.</w:t>
      </w:r>
    </w:p>
    <w:p w:rsidR="004F25C4" w:rsidRDefault="00CA77EA" w:rsidP="00CA77EA">
      <w:pPr>
        <w:pStyle w:val="Compact"/>
        <w:numPr>
          <w:ilvl w:val="0"/>
          <w:numId w:val="11"/>
        </w:numPr>
      </w:pPr>
      <w:r>
        <w:rPr>
          <w:b/>
          <w:bCs/>
        </w:rPr>
        <w:t>A Level:</w:t>
      </w:r>
      <w:r>
        <w:t xml:space="preserve"> Using Section 5.2, calculate what share of household liabilities is accounted for by consumer credit and mortgages combi</w:t>
      </w:r>
      <w:r>
        <w:t>ned.</w:t>
      </w:r>
    </w:p>
    <w:p w:rsidR="004F25C4" w:rsidRDefault="00CA77EA" w:rsidP="00CA77EA">
      <w:pPr>
        <w:pStyle w:val="Compact"/>
        <w:numPr>
          <w:ilvl w:val="0"/>
          <w:numId w:val="11"/>
        </w:numPr>
      </w:pPr>
      <w:r>
        <w:rPr>
          <w:b/>
          <w:bCs/>
        </w:rPr>
        <w:t>Undergraduate:</w:t>
      </w:r>
      <w:r>
        <w:t xml:space="preserve"> Using </w:t>
      </w:r>
      <w:r>
        <w:rPr>
          <w:rStyle w:val="VerbatimChar"/>
        </w:rPr>
        <w:t>sector_balance_sheet()</w:t>
      </w:r>
      <w:r>
        <w:t xml:space="preserve"> from Chapter 1, compute the household leverage ratio (assets/net worth) for 2026:Q1 and compare it to Chapter 26’s bank leverage ratio for the same quarter.</w:t>
      </w:r>
    </w:p>
    <w:p w:rsidR="004F25C4" w:rsidRDefault="00CA77EA" w:rsidP="00CA77EA">
      <w:pPr>
        <w:pStyle w:val="Compact"/>
        <w:numPr>
          <w:ilvl w:val="0"/>
          <w:numId w:val="11"/>
        </w:numPr>
      </w:pPr>
      <w:r>
        <w:rPr>
          <w:b/>
          <w:bCs/>
        </w:rPr>
        <w:t>Graduate (Economics &amp; Policy track):</w:t>
      </w:r>
      <w:r>
        <w:t xml:space="preserve"> Design a rese</w:t>
      </w:r>
      <w:r>
        <w:t xml:space="preserve">arch plan for adding IRS Statistics of Income data to this book’s schema, following Chapter 34’s contribution checklist, specifying what new </w:t>
      </w:r>
      <w:r>
        <w:rPr>
          <w:rStyle w:val="VerbatimChar"/>
        </w:rPr>
        <w:t>crosswalk</w:t>
      </w:r>
      <w:r>
        <w:t xml:space="preserve"> entries would be needed to link SOI income bands to Z1’s aggregate household totals.</w:t>
      </w:r>
    </w:p>
    <w:p w:rsidR="004F25C4" w:rsidRDefault="00CA77EA" w:rsidP="00CA77EA">
      <w:pPr>
        <w:pStyle w:val="Compact"/>
        <w:numPr>
          <w:ilvl w:val="0"/>
          <w:numId w:val="11"/>
        </w:numPr>
      </w:pPr>
      <w:r>
        <w:rPr>
          <w:b/>
          <w:bCs/>
        </w:rPr>
        <w:t>PhD:</w:t>
      </w:r>
      <w:r>
        <w:t xml:space="preserve"> Using this book</w:t>
      </w:r>
      <w:r>
        <w:t>’s existing per-household series (1980, 1990, 2000) alongside Section 5.2’s current figures, extend the per-household mortgage and consumer-credit series through 2026, sourcing a current household count estimate and documenting your source as rigorously as</w:t>
      </w:r>
      <w:r>
        <w:t xml:space="preserve"> Chapter 27 and 28 did.</w:t>
      </w:r>
    </w:p>
    <w:p w:rsidR="004F25C4" w:rsidRDefault="00CA77EA">
      <w:r>
        <w:pict>
          <v:rect id="_x0000_i1058" style="width:0;height:1.5pt" o:hralign="center" o:hrstd="t" o:hr="t"/>
        </w:pict>
      </w:r>
    </w:p>
    <w:p w:rsidR="004F25C4" w:rsidRDefault="00CA77EA">
      <w:pPr>
        <w:pStyle w:val="Heading2"/>
      </w:pPr>
      <w:bookmarkStart w:id="60" w:name="code-appendix-5"/>
      <w:bookmarkEnd w:id="59"/>
      <w:r>
        <w:t>Code Appendix 5</w:t>
      </w:r>
    </w:p>
    <w:p w:rsidR="004F25C4" w:rsidRDefault="00CA77EA">
      <w:pPr>
        <w:pStyle w:val="FirstParagraph"/>
      </w:pPr>
      <w:r>
        <w:t>No new script this chapter</w:t>
      </w:r>
      <w:r w:rsidR="00856854">
        <w:t xml:space="preserve">, </w:t>
      </w:r>
      <w:r>
        <w:t xml:space="preserve">a deliberate choice. Every function needed already exists: </w:t>
      </w:r>
      <w:r>
        <w:rPr>
          <w:rStyle w:val="VerbatimChar"/>
        </w:rPr>
        <w:t>sector_balance_sheet()</w:t>
      </w:r>
      <w:r>
        <w:t xml:space="preserve"> from Chapter 1 and the per-household </w:t>
      </w:r>
      <w:r>
        <w:rPr>
          <w:rStyle w:val="VerbatimChar"/>
        </w:rPr>
        <w:t>DERIVED</w:t>
      </w:r>
      <w:r>
        <w:t xml:space="preserve"> series from Chapters 27–28 are reused directly, exactly th</w:t>
      </w:r>
      <w:r>
        <w:t>e discipline Chapter 34’s checklist asks for (“reuse an existing function before writing a new one”).</w:t>
      </w:r>
    </w:p>
    <w:p w:rsidR="004F25C4" w:rsidRDefault="00CA77EA">
      <w:pPr>
        <w:pStyle w:val="SourceCode"/>
      </w:pPr>
      <w:r>
        <w:rPr>
          <w:rStyle w:val="ImportTok"/>
        </w:rPr>
        <w:t>import</w:t>
      </w:r>
      <w:r>
        <w:rPr>
          <w:rStyle w:val="NormalTok"/>
        </w:rPr>
        <w:t xml:space="preserve"> sys</w:t>
      </w:r>
      <w:r>
        <w:br/>
      </w:r>
      <w:r>
        <w:rPr>
          <w:rStyle w:val="NormalTok"/>
        </w:rPr>
        <w:t>sys.path.insert(</w:t>
      </w:r>
      <w:r>
        <w:rPr>
          <w:rStyle w:val="DecValTok"/>
        </w:rPr>
        <w:t>0</w:t>
      </w:r>
      <w:r>
        <w:rPr>
          <w:rStyle w:val="NormalTok"/>
        </w:rPr>
        <w:t xml:space="preserve">, </w:t>
      </w:r>
      <w:r>
        <w:rPr>
          <w:rStyle w:val="StringTok"/>
        </w:rPr>
        <w:t>"/home/claude"</w:t>
      </w:r>
      <w:r>
        <w:rPr>
          <w:rStyle w:val="NormalTok"/>
        </w:rPr>
        <w:t>)</w:t>
      </w:r>
      <w:r>
        <w:br/>
      </w:r>
      <w:r>
        <w:rPr>
          <w:rStyle w:val="ImportTok"/>
        </w:rPr>
        <w:t>from</w:t>
      </w:r>
      <w:r>
        <w:rPr>
          <w:rStyle w:val="NormalTok"/>
        </w:rPr>
        <w:t xml:space="preserve"> sector_balance_sheet </w:t>
      </w:r>
      <w:r>
        <w:rPr>
          <w:rStyle w:val="ImportTok"/>
        </w:rPr>
        <w:t>import</w:t>
      </w:r>
      <w:r>
        <w:rPr>
          <w:rStyle w:val="NormalTok"/>
        </w:rPr>
        <w:t xml:space="preserve"> sector_balance_sheet</w:t>
      </w:r>
      <w:r>
        <w:br/>
      </w:r>
      <w:r>
        <w:rPr>
          <w:rStyle w:val="ImportTok"/>
        </w:rPr>
        <w:t>import</w:t>
      </w:r>
      <w:r>
        <w:rPr>
          <w:rStyle w:val="NormalTok"/>
        </w:rPr>
        <w:t xml:space="preserve"> sqlite3</w:t>
      </w:r>
      <w:r>
        <w:br/>
      </w:r>
      <w:r>
        <w:br/>
      </w:r>
      <w:r>
        <w:rPr>
          <w:rStyle w:val="NormalTok"/>
        </w:rPr>
        <w:t xml:space="preserve">con </w:t>
      </w:r>
      <w:r>
        <w:rPr>
          <w:rStyle w:val="OperatorTok"/>
        </w:rPr>
        <w:t>=</w:t>
      </w:r>
      <w:r>
        <w:rPr>
          <w:rStyle w:val="NormalTok"/>
        </w:rPr>
        <w:t xml:space="preserve"> sqlite3.</w:t>
      </w:r>
      <w:r>
        <w:rPr>
          <w:rStyle w:val="ExtensionTok"/>
        </w:rPr>
        <w:t>connect</w:t>
      </w:r>
      <w:r>
        <w:rPr>
          <w:rStyle w:val="NormalTok"/>
        </w:rPr>
        <w:t>(</w:t>
      </w:r>
      <w:r>
        <w:rPr>
          <w:rStyle w:val="StringTok"/>
        </w:rPr>
        <w:t>"/home/claude/us</w:t>
      </w:r>
      <w:r>
        <w:rPr>
          <w:rStyle w:val="StringTok"/>
        </w:rPr>
        <w:t>econ.sqlite"</w:t>
      </w:r>
      <w:r>
        <w:rPr>
          <w:rStyle w:val="NormalTok"/>
        </w:rPr>
        <w:t>)</w:t>
      </w:r>
      <w:r>
        <w:br/>
      </w:r>
      <w:r>
        <w:rPr>
          <w:rStyle w:val="NormalTok"/>
        </w:rPr>
        <w:t xml:space="preserve">bs </w:t>
      </w:r>
      <w:r>
        <w:rPr>
          <w:rStyle w:val="OperatorTok"/>
        </w:rPr>
        <w:t>=</w:t>
      </w:r>
      <w:r>
        <w:rPr>
          <w:rStyle w:val="NormalTok"/>
        </w:rPr>
        <w:t xml:space="preserve"> sector_balance_sheet(con, </w:t>
      </w:r>
      <w:r>
        <w:rPr>
          <w:rStyle w:val="StringTok"/>
        </w:rPr>
        <w:t>"FL154090005.Q"</w:t>
      </w:r>
      <w:r>
        <w:rPr>
          <w:rStyle w:val="NormalTok"/>
        </w:rPr>
        <w:t xml:space="preserve">, </w:t>
      </w:r>
      <w:r>
        <w:rPr>
          <w:rStyle w:val="StringTok"/>
        </w:rPr>
        <w:t>"FL154190005.Q"</w:t>
      </w:r>
      <w:r>
        <w:rPr>
          <w:rStyle w:val="NormalTok"/>
        </w:rPr>
        <w:t>)</w:t>
      </w:r>
      <w:r>
        <w:br/>
      </w:r>
      <w:r>
        <w:rPr>
          <w:rStyle w:val="BuiltInTok"/>
        </w:rPr>
        <w:t>print</w:t>
      </w:r>
      <w:r>
        <w:rPr>
          <w:rStyle w:val="NormalTok"/>
        </w:rPr>
        <w:t>(bs)</w:t>
      </w:r>
      <w:r>
        <w:br/>
      </w:r>
      <w:r>
        <w:br/>
      </w:r>
      <w:r>
        <w:rPr>
          <w:rStyle w:val="NormalTok"/>
        </w:rPr>
        <w:t xml:space="preserve">cur </w:t>
      </w:r>
      <w:r>
        <w:rPr>
          <w:rStyle w:val="OperatorTok"/>
        </w:rPr>
        <w:t>=</w:t>
      </w:r>
      <w:r>
        <w:rPr>
          <w:rStyle w:val="NormalTok"/>
        </w:rPr>
        <w:t xml:space="preserve"> con.cursor()</w:t>
      </w:r>
      <w:r>
        <w:br/>
      </w:r>
      <w:r>
        <w:rPr>
          <w:rStyle w:val="ControlFlowTok"/>
        </w:rPr>
        <w:t>for</w:t>
      </w:r>
      <w:r>
        <w:rPr>
          <w:rStyle w:val="NormalTok"/>
        </w:rPr>
        <w:t xml:space="preserve"> code </w:t>
      </w:r>
      <w:r>
        <w:rPr>
          <w:rStyle w:val="KeywordTok"/>
        </w:rPr>
        <w:t>in</w:t>
      </w:r>
      <w:r>
        <w:rPr>
          <w:rStyle w:val="NormalTok"/>
        </w:rPr>
        <w:t xml:space="preserve"> [</w:t>
      </w:r>
      <w:r>
        <w:rPr>
          <w:rStyle w:val="StringTok"/>
        </w:rPr>
        <w:t>"DERIVED.FL153166000_PERHOUSEHOLD.A"</w:t>
      </w:r>
      <w:r>
        <w:rPr>
          <w:rStyle w:val="NormalTok"/>
        </w:rPr>
        <w:t xml:space="preserve">, </w:t>
      </w:r>
      <w:r>
        <w:rPr>
          <w:rStyle w:val="StringTok"/>
        </w:rPr>
        <w:t>"DERIVED.FL153165105_PERHOUSEHOLD.A"</w:t>
      </w:r>
      <w:r>
        <w:rPr>
          <w:rStyle w:val="NormalTok"/>
        </w:rPr>
        <w:t>]:</w:t>
      </w:r>
      <w:r>
        <w:br/>
      </w:r>
      <w:r>
        <w:rPr>
          <w:rStyle w:val="NormalTok"/>
        </w:rPr>
        <w:t xml:space="preserve">    cur.execute(</w:t>
      </w:r>
      <w:r>
        <w:rPr>
          <w:rStyle w:val="StringTok"/>
        </w:rPr>
        <w:t>"SELECT period, value FROM observations WHERE series_code=? ORDER BY period_date"</w:t>
      </w:r>
      <w:r>
        <w:rPr>
          <w:rStyle w:val="NormalTok"/>
        </w:rPr>
        <w:t>, (code,))</w:t>
      </w:r>
      <w:r>
        <w:br/>
      </w:r>
      <w:r>
        <w:rPr>
          <w:rStyle w:val="NormalTok"/>
        </w:rPr>
        <w:lastRenderedPageBreak/>
        <w:t xml:space="preserve">    </w:t>
      </w:r>
      <w:r>
        <w:rPr>
          <w:rStyle w:val="BuiltInTok"/>
        </w:rPr>
        <w:t>print</w:t>
      </w:r>
      <w:r>
        <w:rPr>
          <w:rStyle w:val="NormalTok"/>
        </w:rPr>
        <w:t>(code, cur.fetchall())</w:t>
      </w:r>
      <w:r>
        <w:br/>
      </w:r>
      <w:r>
        <w:rPr>
          <w:rStyle w:val="NormalTok"/>
        </w:rPr>
        <w:t>con.close()</w:t>
      </w:r>
    </w:p>
    <w:p w:rsidR="004F25C4" w:rsidRDefault="00CA77EA">
      <w:pPr>
        <w:pStyle w:val="FirstParagraph"/>
      </w:pPr>
      <w:r>
        <w:rPr>
          <w:b/>
          <w:bCs/>
        </w:rPr>
        <w:t>What to notice:</w:t>
      </w:r>
      <w:r>
        <w:t xml:space="preserve"> this chapter’s entire code appendix is nine lines, all of it calling functions built two and twenty-two </w:t>
      </w:r>
      <w:r>
        <w:t>chapters ago respectively. That’s the payoff Chapter 34’s checklist was written to encourage</w:t>
      </w:r>
      <w:r w:rsidR="00856854">
        <w:t xml:space="preserve">, </w:t>
      </w:r>
      <w:r>
        <w:t>a sector chapter that needs no new infrastructure at all is a sign the earlier infrastructure was built generally enough.</w:t>
      </w:r>
    </w:p>
    <w:p w:rsidR="004F25C4" w:rsidRDefault="00CA77EA">
      <w:r>
        <w:pict>
          <v:rect id="_x0000_i1059" style="width:0;height:1.5pt" o:hralign="center" o:hrstd="t" o:hr="t"/>
        </w:pict>
      </w:r>
    </w:p>
    <w:p w:rsidR="004F25C4" w:rsidRDefault="00CA77EA">
      <w:pPr>
        <w:pStyle w:val="Heading2"/>
      </w:pPr>
      <w:bookmarkStart w:id="61" w:name="end-of-chapter-exercises-4"/>
      <w:bookmarkEnd w:id="60"/>
      <w:r>
        <w:t>End-of-Chapter Exercises</w:t>
      </w:r>
    </w:p>
    <w:p w:rsidR="004F25C4" w:rsidRDefault="00CA77EA" w:rsidP="00CA77EA">
      <w:pPr>
        <w:pStyle w:val="Compact"/>
        <w:numPr>
          <w:ilvl w:val="0"/>
          <w:numId w:val="12"/>
        </w:numPr>
      </w:pPr>
      <w:r>
        <w:rPr>
          <w:b/>
          <w:bCs/>
        </w:rPr>
        <w:t>(IGCSE)</w:t>
      </w:r>
      <w:r>
        <w:t xml:space="preserve"> Stat</w:t>
      </w:r>
      <w:r>
        <w:t>e the combined share of consumer credit and mortgages in total household liabilities.</w:t>
      </w:r>
    </w:p>
    <w:p w:rsidR="004F25C4" w:rsidRDefault="00CA77EA" w:rsidP="00CA77EA">
      <w:pPr>
        <w:pStyle w:val="Compact"/>
        <w:numPr>
          <w:ilvl w:val="0"/>
          <w:numId w:val="12"/>
        </w:numPr>
      </w:pPr>
      <w:r>
        <w:rPr>
          <w:b/>
          <w:bCs/>
        </w:rPr>
        <w:t>(A Level)</w:t>
      </w:r>
      <w:r>
        <w:t xml:space="preserve"> Compare household leverage (from the Undergraduate exercise) to bank leverage from Chapter 26 and explain in one paragraph why they might reasonably differ.</w:t>
      </w:r>
    </w:p>
    <w:p w:rsidR="004F25C4" w:rsidRDefault="00CA77EA" w:rsidP="00CA77EA">
      <w:pPr>
        <w:pStyle w:val="Compact"/>
        <w:numPr>
          <w:ilvl w:val="0"/>
          <w:numId w:val="12"/>
        </w:numPr>
      </w:pPr>
      <w:r>
        <w:rPr>
          <w:b/>
          <w:bCs/>
        </w:rPr>
        <w:t>(Un</w:t>
      </w:r>
      <w:r>
        <w:rPr>
          <w:b/>
          <w:bCs/>
        </w:rPr>
        <w:t>dergraduate)</w:t>
      </w:r>
      <w:r>
        <w:t xml:space="preserve"> Complete the leverage-ratio comparison proposed in the Level Cascade.</w:t>
      </w:r>
    </w:p>
    <w:p w:rsidR="004F25C4" w:rsidRDefault="00CA77EA" w:rsidP="00CA77EA">
      <w:pPr>
        <w:pStyle w:val="Compact"/>
        <w:numPr>
          <w:ilvl w:val="0"/>
          <w:numId w:val="12"/>
        </w:numPr>
      </w:pPr>
      <w:r>
        <w:rPr>
          <w:b/>
          <w:bCs/>
        </w:rPr>
        <w:t>(Graduate</w:t>
      </w:r>
      <w:r w:rsidR="00856854">
        <w:rPr>
          <w:b/>
          <w:bCs/>
        </w:rPr>
        <w:t xml:space="preserve">, </w:t>
      </w:r>
      <w:r>
        <w:rPr>
          <w:b/>
          <w:bCs/>
        </w:rPr>
        <w:t>Economics &amp; Policy track)</w:t>
      </w:r>
      <w:r>
        <w:t xml:space="preserve"> Complete the IRS SOI contribution plan proposed in the Level Cascade.</w:t>
      </w:r>
    </w:p>
    <w:p w:rsidR="004F25C4" w:rsidRDefault="00CA77EA" w:rsidP="00CA77EA">
      <w:pPr>
        <w:pStyle w:val="Compact"/>
        <w:numPr>
          <w:ilvl w:val="0"/>
          <w:numId w:val="12"/>
        </w:numPr>
      </w:pPr>
      <w:r>
        <w:rPr>
          <w:b/>
          <w:bCs/>
        </w:rPr>
        <w:t>(PhD)</w:t>
      </w:r>
      <w:r>
        <w:t xml:space="preserve"> Complete the 2026 per-household series extension proposed i</w:t>
      </w:r>
      <w:r>
        <w:t>n the Level Cascade.</w:t>
      </w:r>
    </w:p>
    <w:p w:rsidR="004F25C4" w:rsidRDefault="00CA77EA">
      <w:r>
        <w:pict>
          <v:rect id="_x0000_i1060" style="width:0;height:1.5pt" o:hralign="center" o:hrstd="t" o:hr="t"/>
        </w:pict>
      </w:r>
    </w:p>
    <w:p w:rsidR="004F25C4" w:rsidRDefault="00CA77EA">
      <w:r>
        <w:br w:type="page"/>
      </w:r>
    </w:p>
    <w:p w:rsidR="004F25C4" w:rsidRDefault="00CA77EA">
      <w:r>
        <w:lastRenderedPageBreak/>
        <w:pict>
          <v:rect id="_x0000_i1061" style="width:0;height:1.5pt" o:hralign="center" o:hrstd="t" o:hr="t"/>
        </w:pict>
      </w:r>
    </w:p>
    <w:p w:rsidR="004F25C4" w:rsidRDefault="00CA77EA">
      <w:pPr>
        <w:pStyle w:val="Heading1"/>
      </w:pPr>
      <w:bookmarkStart w:id="62" w:name="chapter-6"/>
      <w:bookmarkEnd w:id="53"/>
      <w:bookmarkEnd w:id="61"/>
      <w:r>
        <w:t>Chapter 6</w:t>
      </w:r>
    </w:p>
    <w:p w:rsidR="004F25C4" w:rsidRDefault="00CA77EA">
      <w:pPr>
        <w:pStyle w:val="Heading2"/>
      </w:pPr>
      <w:bookmarkStart w:id="63" w:name="X1858c7522fcfc878f9eca8b732976ec3a13858b"/>
      <w:r>
        <w:t>Nonfinancial Business: Corporate and Noncorporate</w:t>
      </w:r>
    </w:p>
    <w:p w:rsidR="004F25C4" w:rsidRDefault="00CA77EA">
      <w:r>
        <w:pict>
          <v:rect id="_x0000_i1062" style="width:0;height:1.5pt" o:hralign="center" o:hrstd="t" o:hr="t"/>
        </w:pict>
      </w:r>
    </w:p>
    <w:p w:rsidR="004F25C4" w:rsidRDefault="00CA77EA">
      <w:pPr>
        <w:pStyle w:val="Heading3"/>
      </w:pPr>
      <w:bookmarkStart w:id="64" w:name="Xd5423def008a1bc211ac6e1ccda355e6f14db9e"/>
      <w:r>
        <w:t>6.1 The Problem: Two Very Different Ways to Own a Business</w:t>
      </w:r>
    </w:p>
    <w:p w:rsidR="004F25C4" w:rsidRDefault="00CA77EA">
      <w:pPr>
        <w:pStyle w:val="FirstParagraph"/>
      </w:pPr>
      <w:r>
        <w:t>Z1 splits nonfinancial business into two sectors along a single dividing line: whether the business is organized as a corporation (with the legal separation between owner and entity that implies) or not — sole proprietorships, partnerships, and similar noncorporate structures</w:t>
      </w:r>
      <w:r w:rsidR="00856854"/>
      <w:r/>
      <w:r>
        <w:t>. The two sectors finance themselves through almost entirely different channels, and Z1 tracks them completely separately rather than as one combined “business” total.</w:t>
      </w:r>
    </w:p>
    <w:p w:rsidR="004F25C4" w:rsidRDefault="00CA77EA">
      <w:pPr>
        <w:pStyle w:val="Heading3"/>
      </w:pPr>
      <w:bookmarkStart w:id="65" w:name="two-sectors-two-trajectories"/>
      <w:bookmarkEnd w:id="64"/>
      <w:r>
        <w:t>6.2 Two Sectors, Two Trajectories</w:t>
      </w:r>
    </w:p>
    <w:p w:rsidR="004F25C4" w:rsidRDefault="00CA77EA">
      <w:pPr>
        <w:pStyle w:val="FirstParagraph"/>
      </w:pPr>
      <w:r>
        <w:t>At 2026:Q1, nonfinancial corporate</w:t>
      </w:r>
      <w:r>
        <w:t xml:space="preserve"> business (</w:t>
      </w:r>
      <w:r>
        <w:rPr>
          <w:rStyle w:val="VerbatimChar"/>
        </w:rPr>
        <w:t>FL104194005.Q</w:t>
      </w:r>
      <w:r>
        <w:t>, total liabilities and equity) stands at $117,876,195 million, against nonfinancial noncorporate business (</w:t>
      </w:r>
      <w:r>
        <w:rPr>
          <w:rStyle w:val="VerbatimChar"/>
        </w:rPr>
        <w:t>FL114194005.Q</w:t>
      </w:r>
      <w:r>
        <w:t>) at $30,276,905 million</w:t>
      </w:r>
      <w:r w:rsidR="00856854">
        <w:t xml:space="preserve">, </w:t>
      </w:r>
      <w:r>
        <w:t>corporate roughly 3.9 times the size of noncorporate. That ratio has not been stable</w:t>
      </w:r>
      <w:r>
        <w:t>: in 1980:Q1, corporate stood at $3,806,228 million against noncorporate’s $2,856,324 million</w:t>
      </w:r>
      <w:r w:rsidR="00856854">
        <w:t xml:space="preserve">, </w:t>
      </w:r>
      <w:r>
        <w:t xml:space="preserve">only 1.3 times larger. Corporate business has grown roughly 31-fold since 1980 in nominal terms; noncorporate business, roughly 10.6-fold over the same window. </w:t>
      </w:r>
      <w:r>
        <w:t>The corporate sector has not just stayed larger; it has pulled dramatically further ahead</w:t>
      </w:r>
      <w:r w:rsidR="00856854"/>
      <w:r>
        <w:t>, a genuine shift in how American business is organized and financed over the past 45 years, visible in two numbers most readers have never seen placed side by side.</w:t>
      </w:r>
    </w:p>
    <w:tbl>
      <w:tblPr>
        <w:tblStyle w:val="Table"/>
        <w:tblW w:w="5000" w:type="pct"/>
        <w:tblLook w:val="0020" w:firstRow="1" w:lastRow="0" w:firstColumn="0" w:lastColumn="0" w:noHBand="0" w:noVBand="0"/>
      </w:tblPr>
      <w:tblGrid>
        <w:gridCol w:w="1230"/>
        <w:gridCol w:w="3420"/>
        <w:gridCol w:w="3863"/>
        <w:gridCol w:w="847"/>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Year</w:t>
            </w:r>
          </w:p>
        </w:tc>
        <w:tc>
          <w:tcPr>
            <w:tcW w:w="0" w:type="auto"/>
          </w:tcPr>
          <w:p w:rsidR="004F25C4" w:rsidRDefault="00CA77EA">
            <w:pPr>
              <w:pStyle w:val="Compact"/>
            </w:pPr>
            <w:r>
              <w:t>Corporate (</w:t>
            </w:r>
            <w:r>
              <w:rPr>
                <w:rStyle w:val="VerbatimChar"/>
              </w:rPr>
              <w:t>FL104194005.Q</w:t>
            </w:r>
            <w:r>
              <w:t>)</w:t>
            </w:r>
          </w:p>
        </w:tc>
        <w:tc>
          <w:tcPr>
            <w:tcW w:w="0" w:type="auto"/>
          </w:tcPr>
          <w:p w:rsidR="004F25C4" w:rsidRDefault="00CA77EA">
            <w:pPr>
              <w:pStyle w:val="Compact"/>
            </w:pPr>
            <w:r>
              <w:t>Noncorporate (</w:t>
            </w:r>
            <w:r>
              <w:rPr>
                <w:rStyle w:val="VerbatimChar"/>
              </w:rPr>
              <w:t>FL114194005.Q</w:t>
            </w:r>
            <w:r>
              <w:t>)</w:t>
            </w:r>
          </w:p>
        </w:tc>
        <w:tc>
          <w:tcPr>
            <w:tcW w:w="0" w:type="auto"/>
          </w:tcPr>
          <w:p w:rsidR="004F25C4" w:rsidRDefault="00CA77EA">
            <w:pPr>
              <w:pStyle w:val="Compact"/>
            </w:pPr>
            <w:r>
              <w:t>Ratio</w:t>
            </w:r>
          </w:p>
        </w:tc>
      </w:tr>
      <w:tr w:rsidR="004F25C4">
        <w:tc>
          <w:tcPr>
            <w:tcW w:w="0" w:type="auto"/>
          </w:tcPr>
          <w:p w:rsidR="004F25C4" w:rsidRDefault="00CA77EA">
            <w:pPr>
              <w:pStyle w:val="Compact"/>
            </w:pPr>
            <w:r>
              <w:t>1980:Q4</w:t>
            </w:r>
          </w:p>
        </w:tc>
        <w:tc>
          <w:tcPr>
            <w:tcW w:w="0" w:type="auto"/>
          </w:tcPr>
          <w:p w:rsidR="004F25C4" w:rsidRDefault="00CA77EA">
            <w:pPr>
              <w:pStyle w:val="Compact"/>
            </w:pPr>
            <w:r>
              <w:t>$3,806,228M</w:t>
            </w:r>
          </w:p>
        </w:tc>
        <w:tc>
          <w:tcPr>
            <w:tcW w:w="0" w:type="auto"/>
          </w:tcPr>
          <w:p w:rsidR="004F25C4" w:rsidRDefault="00CA77EA">
            <w:pPr>
              <w:pStyle w:val="Compact"/>
            </w:pPr>
            <w:r>
              <w:t>$2,856,324M</w:t>
            </w:r>
          </w:p>
        </w:tc>
        <w:tc>
          <w:tcPr>
            <w:tcW w:w="0" w:type="auto"/>
          </w:tcPr>
          <w:p w:rsidR="004F25C4" w:rsidRDefault="00CA77EA">
            <w:pPr>
              <w:pStyle w:val="Compact"/>
            </w:pPr>
            <w:r>
              <w:t>1.3×</w:t>
            </w:r>
          </w:p>
        </w:tc>
      </w:tr>
      <w:tr w:rsidR="004F25C4">
        <w:tc>
          <w:tcPr>
            <w:tcW w:w="0" w:type="auto"/>
          </w:tcPr>
          <w:p w:rsidR="004F25C4" w:rsidRDefault="00CA77EA">
            <w:pPr>
              <w:pStyle w:val="Compact"/>
            </w:pPr>
            <w:r>
              <w:t>2000:Q4</w:t>
            </w:r>
          </w:p>
        </w:tc>
        <w:tc>
          <w:tcPr>
            <w:tcW w:w="0" w:type="auto"/>
          </w:tcPr>
          <w:p w:rsidR="004F25C4" w:rsidRDefault="00CA77EA">
            <w:pPr>
              <w:pStyle w:val="Compact"/>
            </w:pPr>
            <w:r>
              <w:t>$25,297,474M</w:t>
            </w:r>
          </w:p>
        </w:tc>
        <w:tc>
          <w:tcPr>
            <w:tcW w:w="0" w:type="auto"/>
          </w:tcPr>
          <w:p w:rsidR="004F25C4" w:rsidRDefault="00CA77EA">
            <w:pPr>
              <w:pStyle w:val="Compact"/>
            </w:pPr>
            <w:r>
              <w:t>$7,867,973M</w:t>
            </w:r>
          </w:p>
        </w:tc>
        <w:tc>
          <w:tcPr>
            <w:tcW w:w="0" w:type="auto"/>
          </w:tcPr>
          <w:p w:rsidR="004F25C4" w:rsidRDefault="00CA77EA">
            <w:pPr>
              <w:pStyle w:val="Compact"/>
            </w:pPr>
            <w:r>
              <w:t>3.2×</w:t>
            </w:r>
          </w:p>
        </w:tc>
      </w:tr>
      <w:tr w:rsidR="004F25C4">
        <w:tc>
          <w:tcPr>
            <w:tcW w:w="0" w:type="auto"/>
          </w:tcPr>
          <w:p w:rsidR="004F25C4" w:rsidRDefault="00CA77EA">
            <w:pPr>
              <w:pStyle w:val="Compact"/>
            </w:pPr>
            <w:r>
              <w:t>2008:Q4</w:t>
            </w:r>
          </w:p>
        </w:tc>
        <w:tc>
          <w:tcPr>
            <w:tcW w:w="0" w:type="auto"/>
          </w:tcPr>
          <w:p w:rsidR="004F25C4" w:rsidRDefault="00CA77EA">
            <w:pPr>
              <w:pStyle w:val="Compact"/>
            </w:pPr>
            <w:r>
              <w:t>$27,305,765M</w:t>
            </w:r>
          </w:p>
        </w:tc>
        <w:tc>
          <w:tcPr>
            <w:tcW w:w="0" w:type="auto"/>
          </w:tcPr>
          <w:p w:rsidR="004F25C4" w:rsidRDefault="00CA77EA">
            <w:pPr>
              <w:pStyle w:val="Compact"/>
            </w:pPr>
            <w:r>
              <w:t>$12,956,627M</w:t>
            </w:r>
          </w:p>
        </w:tc>
        <w:tc>
          <w:tcPr>
            <w:tcW w:w="0" w:type="auto"/>
          </w:tcPr>
          <w:p w:rsidR="004F25C4" w:rsidRDefault="00CA77EA">
            <w:pPr>
              <w:pStyle w:val="Compact"/>
            </w:pPr>
            <w:r>
              <w:t>2.1×</w:t>
            </w:r>
          </w:p>
        </w:tc>
      </w:tr>
      <w:tr w:rsidR="004F25C4">
        <w:tc>
          <w:tcPr>
            <w:tcW w:w="0" w:type="auto"/>
          </w:tcPr>
          <w:p w:rsidR="004F25C4" w:rsidRDefault="00CA77EA">
            <w:pPr>
              <w:pStyle w:val="Compact"/>
            </w:pPr>
            <w:r>
              <w:t>2020:Q4</w:t>
            </w:r>
          </w:p>
        </w:tc>
        <w:tc>
          <w:tcPr>
            <w:tcW w:w="0" w:type="auto"/>
          </w:tcPr>
          <w:p w:rsidR="004F25C4" w:rsidRDefault="00CA77EA">
            <w:pPr>
              <w:pStyle w:val="Compact"/>
            </w:pPr>
            <w:r>
              <w:t>$76,653,895M</w:t>
            </w:r>
          </w:p>
        </w:tc>
        <w:tc>
          <w:tcPr>
            <w:tcW w:w="0" w:type="auto"/>
          </w:tcPr>
          <w:p w:rsidR="004F25C4" w:rsidRDefault="00CA77EA">
            <w:pPr>
              <w:pStyle w:val="Compact"/>
            </w:pPr>
            <w:r>
              <w:t>$22,658,751M</w:t>
            </w:r>
          </w:p>
        </w:tc>
        <w:tc>
          <w:tcPr>
            <w:tcW w:w="0" w:type="auto"/>
          </w:tcPr>
          <w:p w:rsidR="004F25C4" w:rsidRDefault="00CA77EA">
            <w:pPr>
              <w:pStyle w:val="Compact"/>
            </w:pPr>
            <w:r>
              <w:t>3.4×</w:t>
            </w:r>
          </w:p>
        </w:tc>
      </w:tr>
      <w:tr w:rsidR="004F25C4">
        <w:tc>
          <w:tcPr>
            <w:tcW w:w="0" w:type="auto"/>
          </w:tcPr>
          <w:p w:rsidR="004F25C4" w:rsidRDefault="00CA77EA">
            <w:pPr>
              <w:pStyle w:val="Compact"/>
            </w:pPr>
            <w:r>
              <w:t>2026:Q1</w:t>
            </w:r>
          </w:p>
        </w:tc>
        <w:tc>
          <w:tcPr>
            <w:tcW w:w="0" w:type="auto"/>
          </w:tcPr>
          <w:p w:rsidR="004F25C4" w:rsidRDefault="00CA77EA">
            <w:pPr>
              <w:pStyle w:val="Compact"/>
            </w:pPr>
            <w:r>
              <w:t>$117,876,195M</w:t>
            </w:r>
          </w:p>
        </w:tc>
        <w:tc>
          <w:tcPr>
            <w:tcW w:w="0" w:type="auto"/>
          </w:tcPr>
          <w:p w:rsidR="004F25C4" w:rsidRDefault="00CA77EA">
            <w:pPr>
              <w:pStyle w:val="Compact"/>
            </w:pPr>
            <w:r>
              <w:t>$30,276,905M</w:t>
            </w:r>
          </w:p>
        </w:tc>
        <w:tc>
          <w:tcPr>
            <w:tcW w:w="0" w:type="auto"/>
          </w:tcPr>
          <w:p w:rsidR="004F25C4" w:rsidRDefault="00CA77EA">
            <w:pPr>
              <w:pStyle w:val="Compact"/>
            </w:pPr>
            <w:r>
              <w:t>3.9×</w:t>
            </w:r>
          </w:p>
        </w:tc>
      </w:tr>
    </w:tbl>
    <w:p w:rsidR="004F25C4" w:rsidRDefault="00CA77EA">
      <w:pPr>
        <w:pStyle w:val="Heading3"/>
      </w:pPr>
      <w:bookmarkStart w:id="66" w:name="how-each-sector-finances-itself"/>
      <w:bookmarkEnd w:id="65"/>
      <w:r>
        <w:t>6.3 How Each Sector Finances Itself</w:t>
      </w:r>
    </w:p>
    <w:p w:rsidR="004F25C4" w:rsidRDefault="00CA77EA">
      <w:pPr>
        <w:pStyle w:val="FirstParagraph"/>
      </w:pPr>
      <w:r>
        <w:t>The corporate sector’s financing channels — commercial paper (Chapter 12), corporate bonds (Chapter 12), and syndicated bank loans — are built</w:t>
      </w:r>
      <w:r w:rsidR="00856854"/>
      <w:r/>
      <w:r w:rsidR="00856854"/>
      <w:r>
        <w:t xml:space="preserve"> around capital-markets access that a typical noncorporate </w:t>
      </w:r>
      <w:r>
        <w:t>business, often a small or family-owned enterprise, doesn’t have. The noncorporate sector leans more heavily on direct bank lending and, for many small businesses, real-estate-secured borrowing against the business owner’s own property. Neither sector’s fi</w:t>
      </w:r>
      <w:r>
        <w:t>nancing mix is directly built in this chapter’s Code Appendix; both are covered properly</w:t>
      </w:r>
      <w:r w:rsidR="00856854"/>
      <w:r>
        <w:t xml:space="preserve"> once Part III’s instrument chapters (11–16) exist to hold the detail</w:t>
      </w:r>
      <w:r w:rsidR="00856854">
        <w:t xml:space="preserve">, </w:t>
      </w:r>
      <w:r>
        <w:t xml:space="preserve">but the scale difference in Section 6.2 already tells you why capital-markets-focused </w:t>
      </w:r>
      <w:r>
        <w:lastRenderedPageBreak/>
        <w:t xml:space="preserve">chapters </w:t>
      </w:r>
      <w:r>
        <w:t>(12, 25, 26) center on the corporate sector specifically, not because the noncorporate sector doesn’t matter, but because it isn’t where the instruments those chapters study are actually held.</w:t>
      </w:r>
    </w:p>
    <w:p w:rsidR="004F25C4" w:rsidRDefault="00CA77EA">
      <w:pPr>
        <w:pStyle w:val="Heading3"/>
      </w:pPr>
      <w:bookmarkStart w:id="67" w:name="looking-ahead-5"/>
      <w:bookmarkEnd w:id="66"/>
      <w:r>
        <w:t>6.4 Looking Ahead</w:t>
      </w:r>
    </w:p>
    <w:p w:rsidR="004F25C4" w:rsidRDefault="00CA77EA">
      <w:pPr>
        <w:pStyle w:val="FirstParagraph"/>
      </w:pPr>
      <w:r>
        <w:t>Chapter 7 turns from private business to government — federal, state, and local — where</w:t>
      </w:r>
      <w:r w:rsidR="00856854"/>
      <w:r/>
      <w:r w:rsidR="00856854"/>
      <w:r>
        <w:t xml:space="preserve"> Chapter 2’s history of institutional data provision and Chapter 1’s accounting identity both return with a different set of actors.</w:t>
      </w:r>
    </w:p>
    <w:p w:rsidR="004F25C4" w:rsidRDefault="00CA77EA">
      <w:r>
        <w:pict>
          <v:rect id="_x0000_i1063" style="width:0;height:1.5pt" o:hralign="center" o:hrstd="t" o:hr="t"/>
        </w:pict>
      </w:r>
    </w:p>
    <w:p w:rsidR="004F25C4" w:rsidRDefault="00CA77EA">
      <w:pPr>
        <w:pStyle w:val="Heading2"/>
      </w:pPr>
      <w:bookmarkStart w:id="68" w:name="level-cascade-5"/>
      <w:bookmarkEnd w:id="63"/>
      <w:bookmarkEnd w:id="67"/>
      <w:r>
        <w:t>Level Cascade</w:t>
      </w:r>
    </w:p>
    <w:p w:rsidR="004F25C4" w:rsidRDefault="00CA77EA" w:rsidP="00CA77EA">
      <w:pPr>
        <w:pStyle w:val="Compact"/>
        <w:numPr>
          <w:ilvl w:val="0"/>
          <w:numId w:val="13"/>
        </w:numPr>
      </w:pPr>
      <w:r>
        <w:rPr>
          <w:b/>
          <w:bCs/>
        </w:rPr>
        <w:t>IGCSE:</w:t>
      </w:r>
      <w:r>
        <w:t xml:space="preserve"> State which g</w:t>
      </w:r>
      <w:r>
        <w:t>rew more since 1980 in nominal terms: corporate or noncorporate nonfinancial business.</w:t>
      </w:r>
    </w:p>
    <w:p w:rsidR="004F25C4" w:rsidRDefault="00CA77EA" w:rsidP="00CA77EA">
      <w:pPr>
        <w:pStyle w:val="Compact"/>
        <w:numPr>
          <w:ilvl w:val="0"/>
          <w:numId w:val="13"/>
        </w:numPr>
      </w:pPr>
      <w:r>
        <w:rPr>
          <w:b/>
          <w:bCs/>
        </w:rPr>
        <w:t>A Level:</w:t>
      </w:r>
      <w:r>
        <w:t xml:space="preserve"> Using Section 6.2’s table, describe how the corporate-to-noncorporate ratio changed across the four decades shown, rather than only comparing the first and last</w:t>
      </w:r>
      <w:r>
        <w:t xml:space="preserve"> values.</w:t>
      </w:r>
    </w:p>
    <w:p w:rsidR="004F25C4" w:rsidRDefault="00CA77EA" w:rsidP="00CA77EA">
      <w:pPr>
        <w:pStyle w:val="Compact"/>
        <w:numPr>
          <w:ilvl w:val="0"/>
          <w:numId w:val="13"/>
        </w:numPr>
      </w:pPr>
      <w:r>
        <w:rPr>
          <w:b/>
          <w:bCs/>
        </w:rPr>
        <w:t>Undergraduate:</w:t>
      </w:r>
      <w:r>
        <w:t xml:space="preserve"> Reuse </w:t>
      </w:r>
      <w:r>
        <w:rPr>
          <w:rStyle w:val="VerbatimChar"/>
        </w:rPr>
        <w:t>describe_series()</w:t>
      </w:r>
      <w:r>
        <w:t xml:space="preserve"> from Chapter 23 on both </w:t>
      </w:r>
      <w:r>
        <w:rPr>
          <w:rStyle w:val="VerbatimChar"/>
        </w:rPr>
        <w:t>FL104194005.Q</w:t>
      </w:r>
      <w:r>
        <w:t xml:space="preserve"> and </w:t>
      </w:r>
      <w:r>
        <w:rPr>
          <w:rStyle w:val="VerbatimChar"/>
        </w:rPr>
        <w:t>FL114194005.Q</w:t>
      </w:r>
      <w:r>
        <w:t xml:space="preserve"> and compare their CAGRs directly.</w:t>
      </w:r>
    </w:p>
    <w:p w:rsidR="004F25C4" w:rsidRDefault="00CA77EA" w:rsidP="00CA77EA">
      <w:pPr>
        <w:pStyle w:val="Compact"/>
        <w:numPr>
          <w:ilvl w:val="0"/>
          <w:numId w:val="13"/>
        </w:numPr>
      </w:pPr>
      <w:r>
        <w:rPr>
          <w:b/>
          <w:bCs/>
        </w:rPr>
        <w:t>Graduate (Quantitative Finance track):</w:t>
      </w:r>
      <w:r>
        <w:t xml:space="preserve"> Using Chapter 25’s </w:t>
      </w:r>
      <w:r>
        <w:rPr>
          <w:rStyle w:val="VerbatimChar"/>
        </w:rPr>
        <w:t>chow_test</w:t>
      </w:r>
      <w:r>
        <w:t>, check whether the corporate-to-noncorporate ratio</w:t>
      </w:r>
      <w:r>
        <w:t xml:space="preserve"> shows a structural break around 2008 or 2020, distinguishing a cyclical wobble from a persistent shift in business organization.</w:t>
      </w:r>
    </w:p>
    <w:p w:rsidR="004F25C4" w:rsidRDefault="00CA77EA" w:rsidP="00CA77EA">
      <w:pPr>
        <w:pStyle w:val="Compact"/>
        <w:numPr>
          <w:ilvl w:val="0"/>
          <w:numId w:val="13"/>
        </w:numPr>
      </w:pPr>
      <w:r>
        <w:rPr>
          <w:b/>
          <w:bCs/>
        </w:rPr>
        <w:t>PhD:</w:t>
      </w:r>
      <w:r>
        <w:t xml:space="preserve"> Research the tax-policy literature on why businesses choose corporate versus pass-through (noncorporate) structure, and c</w:t>
      </w:r>
      <w:r>
        <w:t>onnect any documented tax-law changes to the ratio shifts visible in Section 6.2.</w:t>
      </w:r>
    </w:p>
    <w:p w:rsidR="004F25C4" w:rsidRDefault="00CA77EA">
      <w:r>
        <w:pict>
          <v:rect id="_x0000_i1064" style="width:0;height:1.5pt" o:hralign="center" o:hrstd="t" o:hr="t"/>
        </w:pict>
      </w:r>
    </w:p>
    <w:p w:rsidR="004F25C4" w:rsidRDefault="00CA77EA">
      <w:pPr>
        <w:pStyle w:val="Heading2"/>
      </w:pPr>
      <w:bookmarkStart w:id="69" w:name="code-appendix-6"/>
      <w:bookmarkEnd w:id="68"/>
      <w:r>
        <w:t>Code Appendix 6</w:t>
      </w:r>
    </w:p>
    <w:p w:rsidR="004F25C4" w:rsidRDefault="00CA77EA">
      <w:pPr>
        <w:pStyle w:val="FirstParagraph"/>
      </w:pPr>
      <w:r>
        <w:t xml:space="preserve">Reusing Chapter 23’s </w:t>
      </w:r>
      <w:r>
        <w:rPr>
          <w:rStyle w:val="VerbatimChar"/>
        </w:rPr>
        <w:t>describe_series()</w:t>
      </w:r>
      <w:r>
        <w:t xml:space="preserve"> directly</w:t>
      </w:r>
      <w:r w:rsidR="00856854">
        <w:t xml:space="preserve">, </w:t>
      </w:r>
      <w:r>
        <w:t>no new function needed to make Section 6.2’s comparison.</w:t>
      </w:r>
    </w:p>
    <w:p w:rsidR="004F25C4" w:rsidRDefault="00CA77EA">
      <w:pPr>
        <w:pStyle w:val="SourceCode"/>
      </w:pPr>
      <w:r>
        <w:rPr>
          <w:rStyle w:val="ImportTok"/>
        </w:rPr>
        <w:t>import</w:t>
      </w:r>
      <w:r>
        <w:rPr>
          <w:rStyle w:val="NormalTok"/>
        </w:rPr>
        <w:t xml:space="preserve"> sys</w:t>
      </w:r>
      <w:r>
        <w:br/>
      </w:r>
      <w:r>
        <w:rPr>
          <w:rStyle w:val="NormalTok"/>
        </w:rPr>
        <w:t>sys.path.insert(</w:t>
      </w:r>
      <w:r>
        <w:rPr>
          <w:rStyle w:val="DecValTok"/>
        </w:rPr>
        <w:t>0</w:t>
      </w:r>
      <w:r>
        <w:rPr>
          <w:rStyle w:val="NormalTok"/>
        </w:rPr>
        <w:t xml:space="preserve">, </w:t>
      </w:r>
      <w:r>
        <w:rPr>
          <w:rStyle w:val="StringTok"/>
        </w:rPr>
        <w:t>"/home/claude"</w:t>
      </w:r>
      <w:r>
        <w:rPr>
          <w:rStyle w:val="NormalTok"/>
        </w:rPr>
        <w:t>)</w:t>
      </w:r>
      <w:r>
        <w:br/>
      </w:r>
      <w:r>
        <w:rPr>
          <w:rStyle w:val="ImportTok"/>
        </w:rPr>
        <w:t>fro</w:t>
      </w:r>
      <w:r>
        <w:rPr>
          <w:rStyle w:val="ImportTok"/>
        </w:rPr>
        <w:t>m</w:t>
      </w:r>
      <w:r>
        <w:rPr>
          <w:rStyle w:val="NormalTok"/>
        </w:rPr>
        <w:t xml:space="preserve"> usecon_viz </w:t>
      </w:r>
      <w:r>
        <w:rPr>
          <w:rStyle w:val="ImportTok"/>
        </w:rPr>
        <w:t>import</w:t>
      </w:r>
      <w:r>
        <w:rPr>
          <w:rStyle w:val="NormalTok"/>
        </w:rPr>
        <w:t xml:space="preserve"> describe_series</w:t>
      </w:r>
      <w:r>
        <w:br/>
      </w:r>
      <w:r>
        <w:rPr>
          <w:rStyle w:val="ImportTok"/>
        </w:rPr>
        <w:t>import</w:t>
      </w:r>
      <w:r>
        <w:rPr>
          <w:rStyle w:val="NormalTok"/>
        </w:rPr>
        <w:t xml:space="preserve"> sqlite3</w:t>
      </w:r>
      <w:r>
        <w:br/>
      </w:r>
      <w:r>
        <w:br/>
      </w:r>
      <w:r>
        <w:rPr>
          <w:rStyle w:val="NormalTok"/>
        </w:rPr>
        <w:t xml:space="preserve">con </w:t>
      </w:r>
      <w:r>
        <w:rPr>
          <w:rStyle w:val="OperatorTok"/>
        </w:rPr>
        <w:t>=</w:t>
      </w:r>
      <w:r>
        <w:rPr>
          <w:rStyle w:val="NormalTok"/>
        </w:rPr>
        <w:t xml:space="preserve"> sqlite3.</w:t>
      </w:r>
      <w:r>
        <w:rPr>
          <w:rStyle w:val="ExtensionTok"/>
        </w:rPr>
        <w:t>connect</w:t>
      </w:r>
      <w:r>
        <w:rPr>
          <w:rStyle w:val="NormalTok"/>
        </w:rPr>
        <w:t>(</w:t>
      </w:r>
      <w:r>
        <w:rPr>
          <w:rStyle w:val="StringTok"/>
        </w:rPr>
        <w:t>"/home/claude/usecon.sqlite"</w:t>
      </w:r>
      <w:r>
        <w:rPr>
          <w:rStyle w:val="NormalTok"/>
        </w:rPr>
        <w:t>)</w:t>
      </w:r>
      <w:r>
        <w:br/>
      </w:r>
      <w:r>
        <w:rPr>
          <w:rStyle w:val="ControlFlowTok"/>
        </w:rPr>
        <w:t>for</w:t>
      </w:r>
      <w:r>
        <w:rPr>
          <w:rStyle w:val="NormalTok"/>
        </w:rPr>
        <w:t xml:space="preserve"> label, code </w:t>
      </w:r>
      <w:r>
        <w:rPr>
          <w:rStyle w:val="KeywordTok"/>
        </w:rPr>
        <w:t>in</w:t>
      </w:r>
      <w:r>
        <w:rPr>
          <w:rStyle w:val="NormalTok"/>
        </w:rPr>
        <w:t xml:space="preserve"> [(</w:t>
      </w:r>
      <w:r>
        <w:rPr>
          <w:rStyle w:val="StringTok"/>
        </w:rPr>
        <w:t>"Corporate"</w:t>
      </w:r>
      <w:r>
        <w:rPr>
          <w:rStyle w:val="NormalTok"/>
        </w:rPr>
        <w:t xml:space="preserve">, </w:t>
      </w:r>
      <w:r>
        <w:rPr>
          <w:rStyle w:val="StringTok"/>
        </w:rPr>
        <w:t>"FL104194005.Q"</w:t>
      </w:r>
      <w:r>
        <w:rPr>
          <w:rStyle w:val="NormalTok"/>
        </w:rPr>
        <w:t>), (</w:t>
      </w:r>
      <w:r>
        <w:rPr>
          <w:rStyle w:val="StringTok"/>
        </w:rPr>
        <w:t>"Noncorporate"</w:t>
      </w:r>
      <w:r>
        <w:rPr>
          <w:rStyle w:val="NormalTok"/>
        </w:rPr>
        <w:t xml:space="preserve">, </w:t>
      </w:r>
      <w:r>
        <w:rPr>
          <w:rStyle w:val="StringTok"/>
        </w:rPr>
        <w:t>"FL114194005.Q"</w:t>
      </w:r>
      <w:r>
        <w:rPr>
          <w:rStyle w:val="NormalTok"/>
        </w:rPr>
        <w:t>)]:</w:t>
      </w:r>
      <w:r>
        <w:br/>
      </w:r>
      <w:r>
        <w:rPr>
          <w:rStyle w:val="NormalTok"/>
        </w:rPr>
        <w:t xml:space="preserve">    stats </w:t>
      </w:r>
      <w:r>
        <w:rPr>
          <w:rStyle w:val="OperatorTok"/>
        </w:rPr>
        <w:t>=</w:t>
      </w:r>
      <w:r>
        <w:rPr>
          <w:rStyle w:val="NormalTok"/>
        </w:rPr>
        <w:t xml:space="preserve"> describe_series(con, code)</w:t>
      </w:r>
      <w:r>
        <w:br/>
      </w:r>
      <w:r>
        <w:rPr>
          <w:rStyle w:val="NormalTok"/>
        </w:rPr>
        <w:t xml:space="preserve">    </w:t>
      </w:r>
      <w:r>
        <w:rPr>
          <w:rStyle w:val="BuiltInTok"/>
        </w:rPr>
        <w:t>print</w:t>
      </w:r>
      <w:r>
        <w:rPr>
          <w:rStyle w:val="NormalTok"/>
        </w:rPr>
        <w:t xml:space="preserve">(label, </w:t>
      </w:r>
      <w:r>
        <w:rPr>
          <w:rStyle w:val="StringTok"/>
        </w:rPr>
        <w:t>"CAGR:"</w:t>
      </w:r>
      <w:r>
        <w:rPr>
          <w:rStyle w:val="NormalTok"/>
        </w:rPr>
        <w:t>, stats[</w:t>
      </w:r>
      <w:r>
        <w:rPr>
          <w:rStyle w:val="StringTok"/>
        </w:rPr>
        <w:t>"cagr_pct"</w:t>
      </w:r>
      <w:r>
        <w:rPr>
          <w:rStyle w:val="NormalTok"/>
        </w:rPr>
        <w:t xml:space="preserve">], </w:t>
      </w:r>
      <w:r>
        <w:rPr>
          <w:rStyle w:val="StringTok"/>
        </w:rPr>
        <w:t>"%"</w:t>
      </w:r>
      <w:r>
        <w:rPr>
          <w:rStyle w:val="NormalTok"/>
        </w:rPr>
        <w:t>)</w:t>
      </w:r>
      <w:r>
        <w:br/>
      </w:r>
      <w:r>
        <w:rPr>
          <w:rStyle w:val="NormalTok"/>
        </w:rPr>
        <w:t>con.close()</w:t>
      </w:r>
    </w:p>
    <w:p w:rsidR="004F25C4" w:rsidRDefault="00CA77EA">
      <w:pPr>
        <w:pStyle w:val="FirstParagraph"/>
      </w:pPr>
      <w:r>
        <w:rPr>
          <w:b/>
          <w:bCs/>
        </w:rPr>
        <w:t>What to notice:</w:t>
      </w:r>
      <w:r>
        <w:t xml:space="preserve"> this is the second chapter in a row (after Chapter 5) whose entire code appendix reuses prior functions without modification. That’s not an accident of these two </w:t>
      </w:r>
      <w:r>
        <w:lastRenderedPageBreak/>
        <w:t>chapters specifically</w:t>
      </w:r>
      <w:r w:rsidR="00856854">
        <w:t xml:space="preserve">, </w:t>
      </w:r>
      <w:r>
        <w:t>it’s what a sect</w:t>
      </w:r>
      <w:r>
        <w:t>or-by-sector part of the book should look like once the methods infrastructure (Part V) already exists: new chapters ask new questions of old tools, rather than building new tools for every new question.</w:t>
      </w:r>
    </w:p>
    <w:p w:rsidR="004F25C4" w:rsidRDefault="00CA77EA">
      <w:r>
        <w:pict>
          <v:rect id="_x0000_i1065" style="width:0;height:1.5pt" o:hralign="center" o:hrstd="t" o:hr="t"/>
        </w:pict>
      </w:r>
    </w:p>
    <w:p w:rsidR="004F25C4" w:rsidRDefault="00CA77EA">
      <w:pPr>
        <w:pStyle w:val="Heading2"/>
      </w:pPr>
      <w:bookmarkStart w:id="70" w:name="end-of-chapter-exercises-5"/>
      <w:bookmarkEnd w:id="69"/>
      <w:r>
        <w:t>End-of-Chapter Exercises</w:t>
      </w:r>
    </w:p>
    <w:p w:rsidR="004F25C4" w:rsidRDefault="00CA77EA" w:rsidP="00CA77EA">
      <w:pPr>
        <w:pStyle w:val="Compact"/>
        <w:numPr>
          <w:ilvl w:val="0"/>
          <w:numId w:val="14"/>
        </w:numPr>
      </w:pPr>
      <w:r>
        <w:rPr>
          <w:b/>
          <w:bCs/>
        </w:rPr>
        <w:t>(IGCSE)</w:t>
      </w:r>
      <w:r>
        <w:t xml:space="preserve"> State the corpora</w:t>
      </w:r>
      <w:r>
        <w:t>te-to-noncorporate ratio at 2026:Q1.</w:t>
      </w:r>
    </w:p>
    <w:p w:rsidR="004F25C4" w:rsidRDefault="00CA77EA" w:rsidP="00CA77EA">
      <w:pPr>
        <w:pStyle w:val="Compact"/>
        <w:numPr>
          <w:ilvl w:val="0"/>
          <w:numId w:val="14"/>
        </w:numPr>
      </w:pPr>
      <w:r>
        <w:rPr>
          <w:b/>
          <w:bCs/>
        </w:rPr>
        <w:t>(A Level)</w:t>
      </w:r>
      <w:r>
        <w:t xml:space="preserve"> Describe the ratio’s trajectory across all five points in Section 6.2’s table, not just the endpoints.</w:t>
      </w:r>
    </w:p>
    <w:p w:rsidR="004F25C4" w:rsidRDefault="00CA77EA" w:rsidP="00CA77EA">
      <w:pPr>
        <w:pStyle w:val="Compact"/>
        <w:numPr>
          <w:ilvl w:val="0"/>
          <w:numId w:val="14"/>
        </w:numPr>
      </w:pPr>
      <w:r>
        <w:rPr>
          <w:b/>
          <w:bCs/>
        </w:rPr>
        <w:t>(Undergraduate)</w:t>
      </w:r>
      <w:r>
        <w:t xml:space="preserve"> Run this chapter’s Code Appendix and report both sectors’ CAGRs.</w:t>
      </w:r>
    </w:p>
    <w:p w:rsidR="004F25C4" w:rsidRDefault="00CA77EA" w:rsidP="00CA77EA">
      <w:pPr>
        <w:pStyle w:val="Compact"/>
        <w:numPr>
          <w:ilvl w:val="0"/>
          <w:numId w:val="14"/>
        </w:numPr>
      </w:pPr>
      <w:r>
        <w:rPr>
          <w:b/>
          <w:bCs/>
        </w:rPr>
        <w:t>(Graduate</w:t>
      </w:r>
      <w:r w:rsidR="00856854">
        <w:rPr>
          <w:b/>
          <w:bCs/>
        </w:rPr>
        <w:t xml:space="preserve">, </w:t>
      </w:r>
      <w:r>
        <w:rPr>
          <w:b/>
          <w:bCs/>
        </w:rPr>
        <w:t xml:space="preserve">Quantitative </w:t>
      </w:r>
      <w:r>
        <w:rPr>
          <w:b/>
          <w:bCs/>
        </w:rPr>
        <w:t>Finance track)</w:t>
      </w:r>
      <w:r>
        <w:t xml:space="preserve"> Complete the Chow-test structural break check proposed in the Level Cascade.</w:t>
      </w:r>
    </w:p>
    <w:p w:rsidR="004F25C4" w:rsidRDefault="00CA77EA" w:rsidP="00CA77EA">
      <w:pPr>
        <w:pStyle w:val="Compact"/>
        <w:numPr>
          <w:ilvl w:val="0"/>
          <w:numId w:val="14"/>
        </w:numPr>
      </w:pPr>
      <w:r>
        <w:rPr>
          <w:b/>
          <w:bCs/>
        </w:rPr>
        <w:t>(PhD)</w:t>
      </w:r>
      <w:r>
        <w:t xml:space="preserve"> Complete the tax-policy research proposed in the Level Cascade.</w:t>
      </w:r>
    </w:p>
    <w:p w:rsidR="004F25C4" w:rsidRDefault="00CA77EA">
      <w:r>
        <w:pict>
          <v:rect id="_x0000_i1066" style="width:0;height:1.5pt" o:hralign="center" o:hrstd="t" o:hr="t"/>
        </w:pict>
      </w:r>
    </w:p>
    <w:p w:rsidR="004F25C4" w:rsidRDefault="00CA77EA">
      <w:r>
        <w:br w:type="page"/>
      </w:r>
    </w:p>
    <w:p w:rsidR="004F25C4" w:rsidRDefault="00CA77EA">
      <w:r>
        <w:lastRenderedPageBreak/>
        <w:pict>
          <v:rect id="_x0000_i1067" style="width:0;height:1.5pt" o:hralign="center" o:hrstd="t" o:hr="t"/>
        </w:pict>
      </w:r>
    </w:p>
    <w:p w:rsidR="004F25C4" w:rsidRDefault="00CA77EA">
      <w:pPr>
        <w:pStyle w:val="Heading1"/>
      </w:pPr>
      <w:bookmarkStart w:id="71" w:name="chapter-7"/>
      <w:bookmarkEnd w:id="62"/>
      <w:bookmarkEnd w:id="70"/>
      <w:r>
        <w:t>Chapter 7</w:t>
      </w:r>
    </w:p>
    <w:p w:rsidR="004F25C4" w:rsidRDefault="00CA77EA">
      <w:pPr>
        <w:pStyle w:val="Heading2"/>
      </w:pPr>
      <w:bookmarkStart w:id="72" w:name="X199dcb761a07ff4c6b5aa0f84353c0eb656cba1"/>
      <w:r>
        <w:t>General Government: Federal, State, and Local</w:t>
      </w:r>
    </w:p>
    <w:p w:rsidR="004F25C4" w:rsidRDefault="00CA77EA">
      <w:r>
        <w:pict>
          <v:rect id="_x0000_i1068" style="width:0;height:1.5pt" o:hralign="center" o:hrstd="t" o:hr="t"/>
        </w:pict>
      </w:r>
    </w:p>
    <w:p w:rsidR="004F25C4" w:rsidRDefault="00CA77EA">
      <w:pPr>
        <w:pStyle w:val="Heading3"/>
      </w:pPr>
      <w:bookmarkStart w:id="73" w:name="Xe1911a77fa8a33fcb0eb0af8f7783903000005d"/>
      <w:r>
        <w:t>7.1 The Problem: Three Governm</w:t>
      </w:r>
      <w:r>
        <w:t>ents, Three Balance Sheets</w:t>
      </w:r>
    </w:p>
    <w:p w:rsidR="004F25C4" w:rsidRDefault="00CA77EA">
      <w:pPr>
        <w:pStyle w:val="FirstParagraph"/>
      </w:pPr>
      <w:r>
        <w:t xml:space="preserve">Z1 does not track “government debt” </w:t>
      </w:r>
      <w:r>
        <w:t>as one number. It tracks the federal government, state governments, and local governments as separate sectors with separate balance sheets, separate financing instruments, and</w:t>
      </w:r>
      <w:r w:rsidR="00856854">
        <w:t xml:space="preserve">, </w:t>
      </w:r>
      <w:r>
        <w:t>as this chapter’s real data shows</w:t>
      </w:r>
      <w:r w:rsidR="00856854">
        <w:t xml:space="preserve">, </w:t>
      </w:r>
      <w:r>
        <w:t>genuinely different trajectories, especial</w:t>
      </w:r>
      <w:r>
        <w:t>ly since 2020.</w:t>
      </w:r>
    </w:p>
    <w:p w:rsidR="004F25C4" w:rsidRDefault="00CA77EA">
      <w:pPr>
        <w:pStyle w:val="Heading3"/>
      </w:pPr>
      <w:bookmarkStart w:id="74" w:name="federal-and-statelocal-compared"/>
      <w:bookmarkEnd w:id="73"/>
      <w:r>
        <w:t>7.2 Federal and State/Local, Compared</w:t>
      </w:r>
    </w:p>
    <w:p w:rsidR="004F25C4" w:rsidRDefault="00CA77EA">
      <w:pPr>
        <w:pStyle w:val="FirstParagraph"/>
      </w:pPr>
      <w:r>
        <w:t>Federal Treasury securities (</w:t>
      </w:r>
      <w:r>
        <w:rPr>
          <w:rStyle w:val="VerbatimChar"/>
        </w:rPr>
        <w:t>FL313161105.Q</w:t>
      </w:r>
      <w:r>
        <w:t>) grew from $609,679 million (1980:Q4) to $30,641,548 million (2026:Q1)</w:t>
      </w:r>
      <w:r w:rsidR="00856854">
        <w:t xml:space="preserve">, </w:t>
      </w:r>
      <w:r>
        <w:t>a 50-fold nominal increase. State and local government total liabilities (</w:t>
      </w:r>
      <w:r>
        <w:rPr>
          <w:rStyle w:val="VerbatimChar"/>
        </w:rPr>
        <w:t>FL214190005.Q</w:t>
      </w:r>
      <w:r>
        <w:t>) grew from $693,671 million to $7,878,768 million over the same window</w:t>
      </w:r>
      <w:r w:rsidR="00856854">
        <w:t xml:space="preserve">, </w:t>
      </w:r>
      <w:r>
        <w:t xml:space="preserve">an 11-fold increase — far more modest, and with a shape federal debt never shows: state and local liabilities </w:t>
      </w:r>
      <w:r>
        <w:rPr>
          <w:i/>
          <w:iCs/>
        </w:rPr>
        <w:t>peaked</w:t>
      </w:r>
      <w:r>
        <w:t xml:space="preserve"> at $8,414,582 million in 2020:Q4 and have since </w:t>
      </w:r>
      <w:r>
        <w:rPr>
          <w:i/>
          <w:iCs/>
        </w:rPr>
        <w:t>declined</w:t>
      </w:r>
      <w:r>
        <w:t xml:space="preserve"> to $7,878</w:t>
      </w:r>
      <w:r>
        <w:t>,768 million by 2026:Q1, even as federal debt kept climbing without pause.</w:t>
      </w:r>
    </w:p>
    <w:tbl>
      <w:tblPr>
        <w:tblStyle w:val="Table"/>
        <w:tblW w:w="0" w:type="auto"/>
        <w:tblLook w:val="0020" w:firstRow="1" w:lastRow="0" w:firstColumn="0" w:lastColumn="0" w:noHBand="0" w:noVBand="0"/>
      </w:tblPr>
      <w:tblGrid>
        <w:gridCol w:w="1101"/>
        <w:gridCol w:w="2803"/>
        <w:gridCol w:w="3292"/>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Year</w:t>
            </w:r>
          </w:p>
        </w:tc>
        <w:tc>
          <w:tcPr>
            <w:tcW w:w="0" w:type="auto"/>
          </w:tcPr>
          <w:p w:rsidR="004F25C4" w:rsidRDefault="00CA77EA">
            <w:pPr>
              <w:pStyle w:val="Compact"/>
            </w:pPr>
            <w:r>
              <w:t>Federal (</w:t>
            </w:r>
            <w:r>
              <w:rPr>
                <w:rStyle w:val="VerbatimChar"/>
              </w:rPr>
              <w:t>FL313161105.Q</w:t>
            </w:r>
            <w:r>
              <w:t>)</w:t>
            </w:r>
          </w:p>
        </w:tc>
        <w:tc>
          <w:tcPr>
            <w:tcW w:w="0" w:type="auto"/>
          </w:tcPr>
          <w:p w:rsidR="004F25C4" w:rsidRDefault="00CA77EA">
            <w:pPr>
              <w:pStyle w:val="Compact"/>
            </w:pPr>
            <w:r>
              <w:t>State &amp; local (</w:t>
            </w:r>
            <w:r>
              <w:rPr>
                <w:rStyle w:val="VerbatimChar"/>
              </w:rPr>
              <w:t>FL214190005.Q</w:t>
            </w:r>
            <w:r>
              <w:t>)</w:t>
            </w:r>
          </w:p>
        </w:tc>
      </w:tr>
      <w:tr w:rsidR="004F25C4">
        <w:tc>
          <w:tcPr>
            <w:tcW w:w="0" w:type="auto"/>
          </w:tcPr>
          <w:p w:rsidR="004F25C4" w:rsidRDefault="00CA77EA">
            <w:pPr>
              <w:pStyle w:val="Compact"/>
            </w:pPr>
            <w:r>
              <w:t>1980:Q4</w:t>
            </w:r>
          </w:p>
        </w:tc>
        <w:tc>
          <w:tcPr>
            <w:tcW w:w="0" w:type="auto"/>
          </w:tcPr>
          <w:p w:rsidR="004F25C4" w:rsidRDefault="00CA77EA">
            <w:pPr>
              <w:pStyle w:val="Compact"/>
            </w:pPr>
            <w:r>
              <w:t>$609,679M</w:t>
            </w:r>
          </w:p>
        </w:tc>
        <w:tc>
          <w:tcPr>
            <w:tcW w:w="0" w:type="auto"/>
          </w:tcPr>
          <w:p w:rsidR="004F25C4" w:rsidRDefault="00CA77EA">
            <w:pPr>
              <w:pStyle w:val="Compact"/>
            </w:pPr>
            <w:r>
              <w:t>$693,671M</w:t>
            </w:r>
          </w:p>
        </w:tc>
      </w:tr>
      <w:tr w:rsidR="004F25C4">
        <w:tc>
          <w:tcPr>
            <w:tcW w:w="0" w:type="auto"/>
          </w:tcPr>
          <w:p w:rsidR="004F25C4" w:rsidRDefault="00CA77EA">
            <w:pPr>
              <w:pStyle w:val="Compact"/>
            </w:pPr>
            <w:r>
              <w:t>2000:Q4</w:t>
            </w:r>
          </w:p>
        </w:tc>
        <w:tc>
          <w:tcPr>
            <w:tcW w:w="0" w:type="auto"/>
          </w:tcPr>
          <w:p w:rsidR="004F25C4" w:rsidRDefault="00CA77EA">
            <w:pPr>
              <w:pStyle w:val="Compact"/>
            </w:pPr>
            <w:r>
              <w:t>$2,944,782M</w:t>
            </w:r>
          </w:p>
        </w:tc>
        <w:tc>
          <w:tcPr>
            <w:tcW w:w="0" w:type="auto"/>
          </w:tcPr>
          <w:p w:rsidR="004F25C4" w:rsidRDefault="00CA77EA">
            <w:pPr>
              <w:pStyle w:val="Compact"/>
            </w:pPr>
            <w:r>
              <w:t>$2,266,289M</w:t>
            </w:r>
          </w:p>
        </w:tc>
      </w:tr>
      <w:tr w:rsidR="004F25C4">
        <w:tc>
          <w:tcPr>
            <w:tcW w:w="0" w:type="auto"/>
          </w:tcPr>
          <w:p w:rsidR="004F25C4" w:rsidRDefault="00CA77EA">
            <w:pPr>
              <w:pStyle w:val="Compact"/>
            </w:pPr>
            <w:r>
              <w:t>2008:Q4</w:t>
            </w:r>
          </w:p>
        </w:tc>
        <w:tc>
          <w:tcPr>
            <w:tcW w:w="0" w:type="auto"/>
          </w:tcPr>
          <w:p w:rsidR="004F25C4" w:rsidRDefault="00CA77EA">
            <w:pPr>
              <w:pStyle w:val="Compact"/>
            </w:pPr>
            <w:r>
              <w:t>$5,757,055M</w:t>
            </w:r>
          </w:p>
        </w:tc>
        <w:tc>
          <w:tcPr>
            <w:tcW w:w="0" w:type="auto"/>
          </w:tcPr>
          <w:p w:rsidR="004F25C4" w:rsidRDefault="00CA77EA">
            <w:pPr>
              <w:pStyle w:val="Compact"/>
            </w:pPr>
            <w:r>
              <w:t>$6,310,119M</w:t>
            </w:r>
          </w:p>
        </w:tc>
      </w:tr>
      <w:tr w:rsidR="004F25C4">
        <w:tc>
          <w:tcPr>
            <w:tcW w:w="0" w:type="auto"/>
          </w:tcPr>
          <w:p w:rsidR="004F25C4" w:rsidRDefault="00CA77EA">
            <w:pPr>
              <w:pStyle w:val="Compact"/>
            </w:pPr>
            <w:r>
              <w:t>2020:Q4</w:t>
            </w:r>
          </w:p>
        </w:tc>
        <w:tc>
          <w:tcPr>
            <w:tcW w:w="0" w:type="auto"/>
          </w:tcPr>
          <w:p w:rsidR="004F25C4" w:rsidRDefault="00CA77EA">
            <w:pPr>
              <w:pStyle w:val="Compact"/>
            </w:pPr>
            <w:r>
              <w:t>$20,946,158M</w:t>
            </w:r>
          </w:p>
        </w:tc>
        <w:tc>
          <w:tcPr>
            <w:tcW w:w="0" w:type="auto"/>
          </w:tcPr>
          <w:p w:rsidR="004F25C4" w:rsidRDefault="00CA77EA">
            <w:pPr>
              <w:pStyle w:val="Compact"/>
            </w:pPr>
            <w:r>
              <w:rPr>
                <w:b/>
                <w:bCs/>
              </w:rPr>
              <w:t>$8,414,582M (peak)</w:t>
            </w:r>
          </w:p>
        </w:tc>
      </w:tr>
      <w:tr w:rsidR="004F25C4">
        <w:tc>
          <w:tcPr>
            <w:tcW w:w="0" w:type="auto"/>
          </w:tcPr>
          <w:p w:rsidR="004F25C4" w:rsidRDefault="00CA77EA">
            <w:pPr>
              <w:pStyle w:val="Compact"/>
            </w:pPr>
            <w:r>
              <w:t>2026:Q1</w:t>
            </w:r>
          </w:p>
        </w:tc>
        <w:tc>
          <w:tcPr>
            <w:tcW w:w="0" w:type="auto"/>
          </w:tcPr>
          <w:p w:rsidR="004F25C4" w:rsidRDefault="00CA77EA">
            <w:pPr>
              <w:pStyle w:val="Compact"/>
            </w:pPr>
            <w:r>
              <w:t>$30,641,548M</w:t>
            </w:r>
          </w:p>
        </w:tc>
        <w:tc>
          <w:tcPr>
            <w:tcW w:w="0" w:type="auto"/>
          </w:tcPr>
          <w:p w:rsidR="004F25C4" w:rsidRDefault="00CA77EA">
            <w:pPr>
              <w:pStyle w:val="Compact"/>
            </w:pPr>
            <w:r>
              <w:t>$7,878,768M</w:t>
            </w:r>
          </w:p>
        </w:tc>
      </w:tr>
    </w:tbl>
    <w:p w:rsidR="004F25C4" w:rsidRDefault="00CA77EA">
      <w:pPr>
        <w:pStyle w:val="BodyText"/>
      </w:pPr>
      <w:r>
        <w:t>State and local governments, largely bound by balanced-budget requirements that don’t constrain the federal government the same way, borrowed heavily through the pandemic and have been paying that borrowing down since: a genuinely different fiscal posture</w:t>
      </w:r>
      <w:r/>
      <w:r w:rsidR="00856854"/>
      <w:r>
        <w:t xml:space="preserve"> from the federal government’s continued, unbroken expansion, visible directly in two series most treatments of “government debt” would never separate.</w:t>
      </w:r>
    </w:p>
    <w:p w:rsidR="004F25C4" w:rsidRDefault="00CA77EA">
      <w:pPr>
        <w:pStyle w:val="Heading3"/>
      </w:pPr>
      <w:bookmarkStart w:id="75" w:name="X485e0739b1059918e3f4f709ee74147addc3326"/>
      <w:bookmarkEnd w:id="74"/>
      <w:r>
        <w:t>7.3 Design Decision: Upgrading the Treasury Fixtur</w:t>
      </w:r>
      <w:r>
        <w:t>e, and a Bug It Found</w:t>
      </w:r>
    </w:p>
    <w:p w:rsidR="004F25C4" w:rsidRDefault="00CA77EA">
      <w:pPr>
        <w:pStyle w:val="FirstParagraph"/>
      </w:pPr>
      <w:r>
        <w:t xml:space="preserve">Chapter 22 registered </w:t>
      </w:r>
      <w:r>
        <w:rPr>
          <w:rStyle w:val="VerbatimChar"/>
        </w:rPr>
        <w:t>TREASURY_DTP</w:t>
      </w:r>
      <w:r>
        <w:t xml:space="preserve"> with an illustrative fixture; Chapter 31’s audit confirmed it was still exactly that, ten chapters later. This chapter upgrades it with the real thing: the U.S. Treasury’s own Debt to the Penny figur</w:t>
      </w:r>
      <w:r>
        <w:t>e, $39,840,000 million total public debt outstanding as of July 30, 2026</w:t>
      </w:r>
      <w:r w:rsidR="00856854">
        <w:t xml:space="preserve">, </w:t>
      </w:r>
      <w:r>
        <w:t>$32,040,000 million held by the public and $7,810,000 million intragovernmental (Social Security, Medicare, and other federal trust funds).</w:t>
      </w:r>
    </w:p>
    <w:p w:rsidR="004F25C4" w:rsidRDefault="00CA77EA">
      <w:pPr>
        <w:pStyle w:val="BodyText"/>
      </w:pPr>
      <w:r>
        <w:lastRenderedPageBreak/>
        <w:t>Loading that real figure alongside Z1’s o</w:t>
      </w:r>
      <w:r>
        <w:t>wn federal debt series surfaced a second, unrelated bug worth naming directly: Chapter 22’s original illustrative fixture stored its placeholder value in raw dollars, while every Z1 series in this book is stored in millions of dollars — a units mismatch that sat unnoticed</w:t>
      </w:r>
      <w:r w:rsidR="00856854"/>
      <w:r/>
      <w:r>
        <w:t xml:space="preserve"> in the schema for nine chapters, because nothing before this one ever actually compared the two numerically. Fixed in the code below by explicit conversion, not by silently editing the old fixture and pretending the inconsistency never exi</w:t>
      </w:r>
      <w:r>
        <w:t>sted.</w:t>
      </w:r>
    </w:p>
    <w:p w:rsidR="004F25C4" w:rsidRDefault="00CA77EA">
      <w:pPr>
        <w:pStyle w:val="Heading3"/>
      </w:pPr>
      <w:bookmarkStart w:id="76" w:name="X42b6bafa2343b6b886e785c3894813f7e435e5f"/>
      <w:bookmarkEnd w:id="75"/>
      <w:r>
        <w:t>7.4 Two Real Numbers That Look Like They Disagree, and Don’t</w:t>
      </w:r>
    </w:p>
    <w:p w:rsidR="004F25C4" w:rsidRDefault="00CA77EA">
      <w:pPr>
        <w:pStyle w:val="FirstParagraph"/>
      </w:pPr>
      <w:r>
        <w:t xml:space="preserve">With units reconciled, Z1’s marketable Treasury securities ($30,641,548 million, 2026:Q1) and Treasury’s own Total Public Debt Outstanding ($39,840,000 million, July 30, 2026) still differ </w:t>
      </w:r>
      <w:r>
        <w:t>by $9,198,452 million</w:t>
      </w:r>
      <w:r w:rsidR="00856854">
        <w:t xml:space="preserve">, </w:t>
      </w:r>
      <w:r>
        <w:t>about 30%. That gap is not an error in either source. Treasury’s figure includes $7,810,000 million in intragovernmental holdings</w:t>
      </w:r>
      <w:r w:rsidR="00856854">
        <w:t xml:space="preserve">, </w:t>
      </w:r>
      <w:r>
        <w:t>non-marketable debt the Treasury owes to its own trust funds</w:t>
      </w:r>
      <w:r w:rsidR="00856854">
        <w:t xml:space="preserve">, </w:t>
      </w:r>
      <w:r>
        <w:t xml:space="preserve">which Z1’s </w:t>
      </w:r>
      <w:r>
        <w:rPr>
          <w:i/>
          <w:iCs/>
        </w:rPr>
        <w:t>marketable</w:t>
      </w:r>
      <w:r>
        <w:t xml:space="preserve"> securities figu</w:t>
      </w:r>
      <w:r>
        <w:t>re correctly excludes; subtracting that leaves $32,040,000 million in debt held by the public, much closer to Z1’s $30,641,548 million. The remaining difference is largely timing: Z1’s figure is a full two quarters older than Treasury’s daily July reading,</w:t>
      </w:r>
      <w:r>
        <w:t xml:space="preserve"> and federal debt has been growing by tens of billions of dollars a day across exactly that gap. Two real, correctly cited numbers, measuring almost</w:t>
      </w:r>
      <w:r w:rsidR="00856854">
        <w:t xml:space="preserve">, </w:t>
      </w:r>
      <w:r>
        <w:t>but not quite</w:t>
      </w:r>
      <w:r w:rsidR="00856854">
        <w:t xml:space="preserve">, </w:t>
      </w:r>
      <w:r>
        <w:t>the same thing, at almost</w:t>
      </w:r>
      <w:r w:rsidR="00856854">
        <w:t xml:space="preserve">, </w:t>
      </w:r>
      <w:r>
        <w:t>but not quite</w:t>
      </w:r>
      <w:r w:rsidR="00856854">
        <w:t xml:space="preserve">, </w:t>
      </w:r>
      <w:r>
        <w:t>the same moment. Neither needs correcting; bo</w:t>
      </w:r>
      <w:r>
        <w:t>th need explaining, which is what this section just did.</w:t>
      </w:r>
    </w:p>
    <w:p w:rsidR="004F25C4" w:rsidRDefault="00CA77EA">
      <w:pPr>
        <w:pStyle w:val="Heading3"/>
      </w:pPr>
      <w:bookmarkStart w:id="77" w:name="looking-ahead-6"/>
      <w:bookmarkEnd w:id="76"/>
      <w:r>
        <w:t>7.5 Looking Ahead</w:t>
      </w:r>
    </w:p>
    <w:p w:rsidR="004F25C4" w:rsidRDefault="00CA77EA">
      <w:pPr>
        <w:pStyle w:val="FirstParagraph"/>
      </w:pPr>
      <w:r>
        <w:t>Chapter 8 turns to the sector on the other side of much of this government borrowing — depository institutions — where</w:t>
      </w:r>
      <w:r w:rsidR="00856854"/>
      <w:r/>
      <w:r w:rsidR="00856854"/>
      <w:r>
        <w:t xml:space="preserve"> Chapters 26 and 29’s leverage and crisis analysis already did </w:t>
      </w:r>
      <w:r>
        <w:t>substantial real work this chapter’s own government data connects directly to.</w:t>
      </w:r>
    </w:p>
    <w:p w:rsidR="004F25C4" w:rsidRDefault="00CA77EA">
      <w:r>
        <w:pict>
          <v:rect id="_x0000_i1069" style="width:0;height:1.5pt" o:hralign="center" o:hrstd="t" o:hr="t"/>
        </w:pict>
      </w:r>
    </w:p>
    <w:p w:rsidR="004F25C4" w:rsidRDefault="00CA77EA">
      <w:pPr>
        <w:pStyle w:val="Heading2"/>
      </w:pPr>
      <w:bookmarkStart w:id="78" w:name="level-cascade-6"/>
      <w:bookmarkEnd w:id="72"/>
      <w:bookmarkEnd w:id="77"/>
      <w:r>
        <w:t>Level Cascade</w:t>
      </w:r>
    </w:p>
    <w:p w:rsidR="004F25C4" w:rsidRDefault="00CA77EA" w:rsidP="00CA77EA">
      <w:pPr>
        <w:pStyle w:val="Compact"/>
        <w:numPr>
          <w:ilvl w:val="0"/>
          <w:numId w:val="15"/>
        </w:numPr>
      </w:pPr>
      <w:r>
        <w:rPr>
          <w:b/>
          <w:bCs/>
        </w:rPr>
        <w:t>IGCSE:</w:t>
      </w:r>
      <w:r>
        <w:t xml:space="preserve"> State which government level’s debt declined after 2020: federal, or state and local.</w:t>
      </w:r>
    </w:p>
    <w:p w:rsidR="004F25C4" w:rsidRDefault="00CA77EA" w:rsidP="00CA77EA">
      <w:pPr>
        <w:pStyle w:val="Compact"/>
        <w:numPr>
          <w:ilvl w:val="0"/>
          <w:numId w:val="15"/>
        </w:numPr>
      </w:pPr>
      <w:r>
        <w:rPr>
          <w:b/>
          <w:bCs/>
        </w:rPr>
        <w:t>A Level:</w:t>
      </w:r>
      <w:r>
        <w:t xml:space="preserve"> Explain, in your own words, why Z1’s Treasury figure and th</w:t>
      </w:r>
      <w:r>
        <w:t>e Treasury Department’s own figure legitimately differ, using Section 7.4’s reconciliation.</w:t>
      </w:r>
    </w:p>
    <w:p w:rsidR="004F25C4" w:rsidRDefault="00CA77EA" w:rsidP="00CA77EA">
      <w:pPr>
        <w:pStyle w:val="Compact"/>
        <w:numPr>
          <w:ilvl w:val="0"/>
          <w:numId w:val="15"/>
        </w:numPr>
      </w:pPr>
      <w:r>
        <w:rPr>
          <w:b/>
          <w:bCs/>
        </w:rPr>
        <w:t>Undergraduate:</w:t>
      </w:r>
      <w:r>
        <w:t xml:space="preserve"> Extend Section 7.2’s table with one additional intermediate year of your choosing and check whether the state/local peak-then-decline pattern holds a</w:t>
      </w:r>
      <w:r>
        <w:t>t finer resolution.</w:t>
      </w:r>
    </w:p>
    <w:p w:rsidR="004F25C4" w:rsidRDefault="00CA77EA" w:rsidP="00CA77EA">
      <w:pPr>
        <w:pStyle w:val="Compact"/>
        <w:numPr>
          <w:ilvl w:val="0"/>
          <w:numId w:val="15"/>
        </w:numPr>
      </w:pPr>
      <w:r>
        <w:rPr>
          <w:b/>
          <w:bCs/>
        </w:rPr>
        <w:t>Graduate (Economics &amp; Policy track):</w:t>
      </w:r>
      <w:r>
        <w:t xml:space="preserve"> Using Chapter 25’s </w:t>
      </w:r>
      <w:r>
        <w:rPr>
          <w:rStyle w:val="VerbatimChar"/>
        </w:rPr>
        <w:t>chow_test</w:t>
      </w:r>
      <w:r>
        <w:t>, formally test whether 2020 represents a genuine structural break in state and local government borrowing behavior, rather than relying on Section 7.2’s visual peak alone</w:t>
      </w:r>
      <w:r>
        <w:t>.</w:t>
      </w:r>
    </w:p>
    <w:p w:rsidR="004F25C4" w:rsidRDefault="00CA77EA" w:rsidP="00CA77EA">
      <w:pPr>
        <w:pStyle w:val="Compact"/>
        <w:numPr>
          <w:ilvl w:val="0"/>
          <w:numId w:val="15"/>
        </w:numPr>
      </w:pPr>
      <w:r>
        <w:rPr>
          <w:b/>
          <w:bCs/>
        </w:rPr>
        <w:t>PhD:</w:t>
      </w:r>
      <w:r>
        <w:t xml:space="preserve"> Research state and local balanced-budget requirements and connect their legal structure directly to the post-2020 deleveraging pattern this chapter’s real data shows, contrasting it with the federal government’s unconstrained borrowing over the same</w:t>
      </w:r>
      <w:r>
        <w:t xml:space="preserve"> window.</w:t>
      </w:r>
    </w:p>
    <w:p w:rsidR="004F25C4" w:rsidRDefault="00CA77EA">
      <w:r>
        <w:lastRenderedPageBreak/>
        <w:pict>
          <v:rect id="_x0000_i1070" style="width:0;height:1.5pt" o:hralign="center" o:hrstd="t" o:hr="t"/>
        </w:pict>
      </w:r>
    </w:p>
    <w:p w:rsidR="004F25C4" w:rsidRDefault="00CA77EA">
      <w:pPr>
        <w:pStyle w:val="Heading2"/>
      </w:pPr>
      <w:bookmarkStart w:id="79" w:name="code-appendix-7"/>
      <w:bookmarkEnd w:id="78"/>
      <w:r>
        <w:t>Code Appendix 7</w:t>
      </w:r>
    </w:p>
    <w:p w:rsidR="004F25C4" w:rsidRDefault="00CA77EA">
      <w:pPr>
        <w:pStyle w:val="FirstParagraph"/>
      </w:pPr>
      <w:r>
        <w:t>One script: the Treasury fixture upgrade, and the units-mismatch bug it surfaced.</w:t>
      </w:r>
    </w:p>
    <w:p w:rsidR="004F25C4" w:rsidRDefault="00CA77EA">
      <w:pPr>
        <w:pStyle w:val="Heading3"/>
      </w:pPr>
      <w:bookmarkStart w:id="80" w:name="script-a-upgrade_treasury_dtp.py"/>
      <w:r>
        <w:t>Script A</w:t>
      </w:r>
      <w:r w:rsidR="00856854">
        <w:t xml:space="preserve">, </w:t>
      </w:r>
      <w:r>
        <w:rPr>
          <w:rStyle w:val="VerbatimChar"/>
        </w:rPr>
        <w:t>upgrade_treasury_dtp.py</w:t>
      </w:r>
    </w:p>
    <w:p w:rsidR="004F25C4" w:rsidRDefault="00CA77EA">
      <w:pPr>
        <w:pStyle w:val="SourceCode"/>
      </w:pPr>
      <w:r>
        <w:rPr>
          <w:rStyle w:val="CommentTok"/>
        </w:rPr>
        <w:t>#!/usr/bin/env python3</w:t>
      </w:r>
      <w:r>
        <w:br/>
      </w:r>
      <w:r>
        <w:rPr>
          <w:rStyle w:val="CommentTok"/>
        </w:rPr>
        <w:t>"""</w:t>
      </w:r>
      <w:r>
        <w:br/>
      </w:r>
      <w:r>
        <w:rPr>
          <w:rStyle w:val="CommentTok"/>
        </w:rPr>
        <w:t>upgrade_treasury_dtp.py -- replacing Chapter 22's illustrative Treasury</w:t>
      </w:r>
      <w:r>
        <w:br/>
      </w:r>
      <w:r>
        <w:rPr>
          <w:rStyle w:val="CommentTok"/>
        </w:rPr>
        <w:t>fixture with real Debt to the Penny data, the same upgrade pattern</w:t>
      </w:r>
      <w:r>
        <w:br/>
      </w:r>
      <w:r>
        <w:rPr>
          <w:rStyle w:val="CommentTok"/>
        </w:rPr>
        <w:t>Chapters 29-31 applied to H.8, BLS, and BEA.</w:t>
      </w:r>
      <w:r>
        <w:br/>
      </w:r>
      <w:r>
        <w:br/>
      </w:r>
      <w:r>
        <w:rPr>
          <w:rStyle w:val="CommentTok"/>
        </w:rPr>
        <w:t>Also computes the real gap between two genuinely different concepts that</w:t>
      </w:r>
      <w:r>
        <w:br/>
      </w:r>
      <w:r>
        <w:rPr>
          <w:rStyle w:val="CommentTok"/>
        </w:rPr>
        <w:t>happen to sound like the same thing: Z1's "total marketable Treasury</w:t>
      </w:r>
      <w:r>
        <w:br/>
      </w:r>
      <w:r>
        <w:rPr>
          <w:rStyle w:val="CommentTok"/>
        </w:rPr>
        <w:t>s</w:t>
      </w:r>
      <w:r>
        <w:rPr>
          <w:rStyle w:val="CommentTok"/>
        </w:rPr>
        <w:t>ecurities" (FL313161105.Q, quarterly) versus Treasury's own "Total</w:t>
      </w:r>
      <w:r>
        <w:br/>
      </w:r>
      <w:r>
        <w:rPr>
          <w:rStyle w:val="CommentTok"/>
        </w:rPr>
        <w:t>Public Debt Outstanding" (Debt to the Penny, daily) -- see Chapter 7,</w:t>
      </w:r>
      <w:r>
        <w:br/>
      </w:r>
      <w:r>
        <w:rPr>
          <w:rStyle w:val="CommentTok"/>
        </w:rPr>
        <w:t>Section 7.4, for why these numbers legitimately differ.</w:t>
      </w:r>
      <w:r>
        <w:br/>
      </w:r>
      <w:r>
        <w:rPr>
          <w:rStyle w:val="CommentTok"/>
        </w:rPr>
        <w:t>"""</w:t>
      </w:r>
      <w:r>
        <w:br/>
      </w:r>
      <w:r>
        <w:br/>
      </w:r>
      <w:r>
        <w:rPr>
          <w:rStyle w:val="ImportTok"/>
        </w:rPr>
        <w:t>import</w:t>
      </w:r>
      <w:r>
        <w:rPr>
          <w:rStyle w:val="NormalTok"/>
        </w:rPr>
        <w:t xml:space="preserve"> sqlite3</w:t>
      </w:r>
      <w:r>
        <w:br/>
      </w:r>
      <w:r>
        <w:br/>
      </w:r>
      <w:r>
        <w:rPr>
          <w:rStyle w:val="NormalTok"/>
        </w:rPr>
        <w:t xml:space="preserve">DB_PATH </w:t>
      </w:r>
      <w:r>
        <w:rPr>
          <w:rStyle w:val="OperatorTok"/>
        </w:rPr>
        <w:t>=</w:t>
      </w:r>
      <w:r>
        <w:rPr>
          <w:rStyle w:val="NormalTok"/>
        </w:rPr>
        <w:t xml:space="preserve"> </w:t>
      </w:r>
      <w:r>
        <w:rPr>
          <w:rStyle w:val="StringTok"/>
        </w:rPr>
        <w:t>"/home/claude/usecon.sqlite"</w:t>
      </w:r>
      <w:r>
        <w:br/>
      </w:r>
      <w:r>
        <w:br/>
      </w:r>
      <w:r>
        <w:rPr>
          <w:rStyle w:val="CommentTok"/>
        </w:rPr>
        <w:t xml:space="preserve"># </w:t>
      </w:r>
      <w:r>
        <w:rPr>
          <w:rStyle w:val="CommentTok"/>
        </w:rPr>
        <w:t>REAL, cited data -- U.S. Treasury Fiscal Data, Debt to the Penny.</w:t>
      </w:r>
      <w:r>
        <w:br/>
      </w:r>
      <w:r>
        <w:rPr>
          <w:rStyle w:val="NormalTok"/>
        </w:rPr>
        <w:t xml:space="preserve">DEBT_TO_PENNY_REAL </w:t>
      </w:r>
      <w:r>
        <w:rPr>
          <w:rStyle w:val="OperatorTok"/>
        </w:rPr>
        <w:t>=</w:t>
      </w:r>
      <w:r>
        <w:rPr>
          <w:rStyle w:val="NormalTok"/>
        </w:rPr>
        <w:t xml:space="preserve"> {</w:t>
      </w:r>
      <w:r>
        <w:br/>
      </w:r>
      <w:r>
        <w:rPr>
          <w:rStyle w:val="NormalTok"/>
        </w:rPr>
        <w:t xml:space="preserve">    </w:t>
      </w:r>
      <w:r>
        <w:rPr>
          <w:rStyle w:val="StringTok"/>
        </w:rPr>
        <w:t>"2026-07-29"</w:t>
      </w:r>
      <w:r>
        <w:rPr>
          <w:rStyle w:val="NormalTok"/>
        </w:rPr>
        <w:t>: {</w:t>
      </w:r>
      <w:r>
        <w:rPr>
          <w:rStyle w:val="StringTok"/>
        </w:rPr>
        <w:t>"total"</w:t>
      </w:r>
      <w:r>
        <w:rPr>
          <w:rStyle w:val="NormalTok"/>
        </w:rPr>
        <w:t xml:space="preserve">: </w:t>
      </w:r>
      <w:r>
        <w:rPr>
          <w:rStyle w:val="DecValTok"/>
        </w:rPr>
        <w:t>39_800_000_000_000</w:t>
      </w:r>
      <w:r>
        <w:rPr>
          <w:rStyle w:val="NormalTok"/>
        </w:rPr>
        <w:t xml:space="preserve">, </w:t>
      </w:r>
      <w:r>
        <w:rPr>
          <w:rStyle w:val="StringTok"/>
        </w:rPr>
        <w:t>"held_by_public"</w:t>
      </w:r>
      <w:r>
        <w:rPr>
          <w:rStyle w:val="NormalTok"/>
        </w:rPr>
        <w:t xml:space="preserve">: </w:t>
      </w:r>
      <w:r>
        <w:rPr>
          <w:rStyle w:val="DecValTok"/>
        </w:rPr>
        <w:t>31_995_000_000_000</w:t>
      </w:r>
      <w:r>
        <w:rPr>
          <w:rStyle w:val="NormalTok"/>
        </w:rPr>
        <w:t>,</w:t>
      </w:r>
      <w:r>
        <w:br/>
      </w:r>
      <w:r>
        <w:rPr>
          <w:rStyle w:val="NormalTok"/>
        </w:rPr>
        <w:t xml:space="preserve">                    </w:t>
      </w:r>
      <w:r>
        <w:rPr>
          <w:rStyle w:val="StringTok"/>
        </w:rPr>
        <w:t>"intragovernmental"</w:t>
      </w:r>
      <w:r>
        <w:rPr>
          <w:rStyle w:val="NormalTok"/>
        </w:rPr>
        <w:t xml:space="preserve">: </w:t>
      </w:r>
      <w:r>
        <w:rPr>
          <w:rStyle w:val="DecValTok"/>
        </w:rPr>
        <w:t>7_805_000_000_000</w:t>
      </w:r>
      <w:r>
        <w:rPr>
          <w:rStyle w:val="NormalTok"/>
        </w:rPr>
        <w:t>},</w:t>
      </w:r>
      <w:r>
        <w:br/>
      </w:r>
      <w:r>
        <w:rPr>
          <w:rStyle w:val="NormalTok"/>
        </w:rPr>
        <w:t xml:space="preserve">    </w:t>
      </w:r>
      <w:r>
        <w:rPr>
          <w:rStyle w:val="StringTok"/>
        </w:rPr>
        <w:t>"2026-07-30"</w:t>
      </w:r>
      <w:r>
        <w:rPr>
          <w:rStyle w:val="NormalTok"/>
        </w:rPr>
        <w:t>: {</w:t>
      </w:r>
      <w:r>
        <w:rPr>
          <w:rStyle w:val="StringTok"/>
        </w:rPr>
        <w:t>"</w:t>
      </w:r>
      <w:r>
        <w:rPr>
          <w:rStyle w:val="StringTok"/>
        </w:rPr>
        <w:t>total"</w:t>
      </w:r>
      <w:r>
        <w:rPr>
          <w:rStyle w:val="NormalTok"/>
        </w:rPr>
        <w:t xml:space="preserve">: </w:t>
      </w:r>
      <w:r>
        <w:rPr>
          <w:rStyle w:val="DecValTok"/>
        </w:rPr>
        <w:t>39_840_000_000_000</w:t>
      </w:r>
      <w:r>
        <w:rPr>
          <w:rStyle w:val="NormalTok"/>
        </w:rPr>
        <w:t xml:space="preserve">, </w:t>
      </w:r>
      <w:r>
        <w:rPr>
          <w:rStyle w:val="StringTok"/>
        </w:rPr>
        <w:t>"held_by_public"</w:t>
      </w:r>
      <w:r>
        <w:rPr>
          <w:rStyle w:val="NormalTok"/>
        </w:rPr>
        <w:t xml:space="preserve">: </w:t>
      </w:r>
      <w:r>
        <w:rPr>
          <w:rStyle w:val="DecValTok"/>
        </w:rPr>
        <w:t>32_040_000_000_000</w:t>
      </w:r>
      <w:r>
        <w:rPr>
          <w:rStyle w:val="NormalTok"/>
        </w:rPr>
        <w:t>,</w:t>
      </w:r>
      <w:r>
        <w:br/>
      </w:r>
      <w:r>
        <w:rPr>
          <w:rStyle w:val="NormalTok"/>
        </w:rPr>
        <w:t xml:space="preserve">                    </w:t>
      </w:r>
      <w:r>
        <w:rPr>
          <w:rStyle w:val="StringTok"/>
        </w:rPr>
        <w:t>"intragovernmental"</w:t>
      </w:r>
      <w:r>
        <w:rPr>
          <w:rStyle w:val="NormalTok"/>
        </w:rPr>
        <w:t xml:space="preserve">: </w:t>
      </w:r>
      <w:r>
        <w:rPr>
          <w:rStyle w:val="DecValTok"/>
        </w:rPr>
        <w:t>7_810_000_000_000</w:t>
      </w:r>
      <w:r>
        <w:rPr>
          <w:rStyle w:val="NormalTok"/>
        </w:rPr>
        <w:t>},</w:t>
      </w:r>
      <w:r>
        <w:br/>
      </w:r>
      <w:r>
        <w:rPr>
          <w:rStyle w:val="NormalTok"/>
        </w:rPr>
        <w:t>}</w:t>
      </w:r>
      <w:r>
        <w:br/>
      </w:r>
      <w:r>
        <w:br/>
      </w:r>
      <w:r>
        <w:br/>
      </w:r>
      <w:r>
        <w:rPr>
          <w:rStyle w:val="KeywordTok"/>
        </w:rPr>
        <w:t>def</w:t>
      </w:r>
      <w:r>
        <w:rPr>
          <w:rStyle w:val="NormalTok"/>
        </w:rPr>
        <w:t xml:space="preserve"> upgrade_treasury_source(con):</w:t>
      </w:r>
      <w:r>
        <w:br/>
      </w:r>
      <w:r>
        <w:rPr>
          <w:rStyle w:val="NormalTok"/>
        </w:rPr>
        <w:t xml:space="preserve">    cur </w:t>
      </w:r>
      <w:r>
        <w:rPr>
          <w:rStyle w:val="OperatorTok"/>
        </w:rPr>
        <w:t>=</w:t>
      </w:r>
      <w:r>
        <w:rPr>
          <w:rStyle w:val="NormalTok"/>
        </w:rPr>
        <w:t xml:space="preserve"> con.cursor()</w:t>
      </w:r>
      <w:r>
        <w:br/>
      </w:r>
      <w:r>
        <w:rPr>
          <w:rStyle w:val="NormalTok"/>
        </w:rPr>
        <w:t xml:space="preserve">    code </w:t>
      </w:r>
      <w:r>
        <w:rPr>
          <w:rStyle w:val="OperatorTok"/>
        </w:rPr>
        <w:t>=</w:t>
      </w:r>
      <w:r>
        <w:rPr>
          <w:rStyle w:val="NormalTok"/>
        </w:rPr>
        <w:t xml:space="preserve"> </w:t>
      </w:r>
      <w:r>
        <w:rPr>
          <w:rStyle w:val="StringTok"/>
        </w:rPr>
        <w:t>"TREASURY_DTP.tot_pub_debt_out_amt_REAL"</w:t>
      </w:r>
      <w:r>
        <w:br/>
      </w:r>
      <w:r>
        <w:rPr>
          <w:rStyle w:val="NormalTok"/>
        </w:rPr>
        <w:t xml:space="preserve">    cur.execute(</w:t>
      </w:r>
      <w:r>
        <w:rPr>
          <w:rStyle w:val="StringTok"/>
        </w:rPr>
        <w:t>"""INSERT OR IGNORE INTO series</w:t>
      </w:r>
      <w:r>
        <w:br/>
      </w:r>
      <w:r>
        <w:rPr>
          <w:rStyle w:val="StringTok"/>
        </w:rPr>
        <w:t xml:space="preserve">        (series_code, description, units, frequency, source, n_source_files, n_valid_obs)</w:t>
      </w:r>
      <w:r>
        <w:br/>
      </w:r>
      <w:r>
        <w:rPr>
          <w:rStyle w:val="StringTok"/>
        </w:rPr>
        <w:t xml:space="preserve">        VALUES (?,?,?, 'D', 'TREASURY_DTP', 1, ?)"""</w:t>
      </w:r>
      <w:r>
        <w:rPr>
          <w:rStyle w:val="NormalTok"/>
        </w:rPr>
        <w:t>,</w:t>
      </w:r>
      <w:r>
        <w:br/>
      </w:r>
      <w:r>
        <w:rPr>
          <w:rStyle w:val="NormalTok"/>
        </w:rPr>
        <w:t xml:space="preserve">        (code, </w:t>
      </w:r>
      <w:r>
        <w:rPr>
          <w:rStyle w:val="StringTok"/>
        </w:rPr>
        <w:t>"Total public debt outstanding, Debt to the Penny (real, cited la</w:t>
      </w:r>
      <w:r>
        <w:rPr>
          <w:rStyle w:val="StringTok"/>
        </w:rPr>
        <w:t>te July 2026) "</w:t>
      </w:r>
      <w:r>
        <w:br/>
      </w:r>
      <w:r>
        <w:rPr>
          <w:rStyle w:val="NormalTok"/>
        </w:rPr>
        <w:t xml:space="preserve">                </w:t>
      </w:r>
      <w:r>
        <w:rPr>
          <w:rStyle w:val="StringTok"/>
        </w:rPr>
        <w:t>"-- upgrades Chapter 22's placeholder"</w:t>
      </w:r>
      <w:r>
        <w:rPr>
          <w:rStyle w:val="NormalTok"/>
        </w:rPr>
        <w:t xml:space="preserve">, </w:t>
      </w:r>
      <w:r>
        <w:rPr>
          <w:rStyle w:val="StringTok"/>
        </w:rPr>
        <w:t>"Dollars"</w:t>
      </w:r>
      <w:r>
        <w:rPr>
          <w:rStyle w:val="NormalTok"/>
        </w:rPr>
        <w:t xml:space="preserve">, </w:t>
      </w:r>
      <w:r>
        <w:rPr>
          <w:rStyle w:val="BuiltInTok"/>
        </w:rPr>
        <w:t>len</w:t>
      </w:r>
      <w:r>
        <w:rPr>
          <w:rStyle w:val="NormalTok"/>
        </w:rPr>
        <w:t>(DEBT_TO_PENNY_REAL)))</w:t>
      </w:r>
      <w:r>
        <w:br/>
      </w:r>
      <w:r>
        <w:rPr>
          <w:rStyle w:val="NormalTok"/>
        </w:rPr>
        <w:t xml:space="preserve">    </w:t>
      </w:r>
      <w:r>
        <w:rPr>
          <w:rStyle w:val="ControlFlowTok"/>
        </w:rPr>
        <w:t>for</w:t>
      </w:r>
      <w:r>
        <w:rPr>
          <w:rStyle w:val="NormalTok"/>
        </w:rPr>
        <w:t xml:space="preserve"> d, vals </w:t>
      </w:r>
      <w:r>
        <w:rPr>
          <w:rStyle w:val="KeywordTok"/>
        </w:rPr>
        <w:t>in</w:t>
      </w:r>
      <w:r>
        <w:rPr>
          <w:rStyle w:val="NormalTok"/>
        </w:rPr>
        <w:t xml:space="preserve"> DEBT_TO_PENNY_REAL.items():</w:t>
      </w:r>
      <w:r>
        <w:br/>
      </w:r>
      <w:r>
        <w:rPr>
          <w:rStyle w:val="NormalTok"/>
        </w:rPr>
        <w:t xml:space="preserve">        cur.execute(</w:t>
      </w:r>
      <w:r>
        <w:rPr>
          <w:rStyle w:val="StringTok"/>
        </w:rPr>
        <w:t>"""INSERT OR REPLACE INTO observations</w:t>
      </w:r>
      <w:r>
        <w:br/>
      </w:r>
      <w:r>
        <w:rPr>
          <w:rStyle w:val="StringTok"/>
        </w:rPr>
        <w:t xml:space="preserve">            (series_code, period, period_</w:t>
      </w:r>
      <w:r>
        <w:rPr>
          <w:rStyle w:val="StringTok"/>
        </w:rPr>
        <w:t>date, value, vintage_date)</w:t>
      </w:r>
      <w:r>
        <w:br/>
      </w:r>
      <w:r>
        <w:rPr>
          <w:rStyle w:val="StringTok"/>
        </w:rPr>
        <w:lastRenderedPageBreak/>
        <w:t xml:space="preserve">            VALUES (?,?,?,?,'2026-08-01')"""</w:t>
      </w:r>
      <w:r>
        <w:rPr>
          <w:rStyle w:val="NormalTok"/>
        </w:rPr>
        <w:t>, (code, d, d, vals[</w:t>
      </w:r>
      <w:r>
        <w:rPr>
          <w:rStyle w:val="StringTok"/>
        </w:rPr>
        <w:t>"total"</w:t>
      </w:r>
      <w:r>
        <w:rPr>
          <w:rStyle w:val="NormalTok"/>
        </w:rPr>
        <w:t>]))</w:t>
      </w:r>
      <w:r>
        <w:br/>
      </w:r>
      <w:r>
        <w:rPr>
          <w:rStyle w:val="NormalTok"/>
        </w:rPr>
        <w:t xml:space="preserve">    con.commit()</w:t>
      </w:r>
      <w:r>
        <w:br/>
      </w:r>
      <w:r>
        <w:rPr>
          <w:rStyle w:val="NormalTok"/>
        </w:rPr>
        <w:t xml:space="preserve">    </w:t>
      </w:r>
      <w:r>
        <w:rPr>
          <w:rStyle w:val="ControlFlowTok"/>
        </w:rPr>
        <w:t>return</w:t>
      </w:r>
      <w:r>
        <w:rPr>
          <w:rStyle w:val="NormalTok"/>
        </w:rPr>
        <w:t xml:space="preserve"> code</w:t>
      </w:r>
      <w:r>
        <w:br/>
      </w:r>
      <w:r>
        <w:br/>
      </w:r>
      <w:r>
        <w:br/>
      </w:r>
      <w:r>
        <w:rPr>
          <w:rStyle w:val="KeywordTok"/>
        </w:rPr>
        <w:t>def</w:t>
      </w:r>
      <w:r>
        <w:rPr>
          <w:rStyle w:val="NormalTok"/>
        </w:rPr>
        <w:t xml:space="preserve"> compare_z1_vs_treasury(con):</w:t>
      </w:r>
      <w:r>
        <w:br/>
      </w:r>
      <w:r>
        <w:rPr>
          <w:rStyle w:val="NormalTok"/>
        </w:rPr>
        <w:t xml:space="preserve">    </w:t>
      </w:r>
      <w:r>
        <w:rPr>
          <w:rStyle w:val="CommentTok"/>
        </w:rPr>
        <w:t>"""Z1's marketable Treasury securities vs Treasury's own Total Public</w:t>
      </w:r>
      <w:r>
        <w:br/>
      </w:r>
      <w:r>
        <w:rPr>
          <w:rStyle w:val="CommentTok"/>
        </w:rPr>
        <w:t xml:space="preserve">    Debt Out</w:t>
      </w:r>
      <w:r>
        <w:rPr>
          <w:rStyle w:val="CommentTok"/>
        </w:rPr>
        <w:t>standing -- different scope, different cadence, both real.</w:t>
      </w:r>
      <w:r>
        <w:br/>
      </w:r>
      <w:r>
        <w:br/>
      </w:r>
      <w:r>
        <w:rPr>
          <w:rStyle w:val="CommentTok"/>
        </w:rPr>
        <w:t xml:space="preserve">    </w:t>
      </w:r>
      <w:r>
        <w:rPr>
          <w:rStyle w:val="AlertTok"/>
        </w:rPr>
        <w:t>NOTE</w:t>
      </w:r>
      <w:r>
        <w:rPr>
          <w:rStyle w:val="CommentTok"/>
        </w:rPr>
        <w:t>: this comparison surfaced a real, separate units bug: Chapter 22's</w:t>
      </w:r>
      <w:r>
        <w:br/>
      </w:r>
      <w:r>
        <w:rPr>
          <w:rStyle w:val="CommentTok"/>
        </w:rPr>
        <w:t xml:space="preserve">    original TREASURY_DTP fixture stored raw dollars while Z1 stores</w:t>
      </w:r>
      <w:r>
        <w:br/>
      </w:r>
      <w:r>
        <w:rPr>
          <w:rStyle w:val="CommentTok"/>
        </w:rPr>
        <w:t xml:space="preserve">    millions of dollars, and nothing before this fu</w:t>
      </w:r>
      <w:r>
        <w:rPr>
          <w:rStyle w:val="CommentTok"/>
        </w:rPr>
        <w:t>nction ever compared</w:t>
      </w:r>
      <w:r>
        <w:br/>
      </w:r>
      <w:r>
        <w:rPr>
          <w:rStyle w:val="CommentTok"/>
        </w:rPr>
        <w:t xml:space="preserve">    the two directly enough to notice. Converted explicitly here -- see</w:t>
      </w:r>
      <w:r>
        <w:br/>
      </w:r>
      <w:r>
        <w:rPr>
          <w:rStyle w:val="CommentTok"/>
        </w:rPr>
        <w:t xml:space="preserve">    Chapter 7, Section 7.4.</w:t>
      </w:r>
      <w:r>
        <w:br/>
      </w:r>
      <w:r>
        <w:rPr>
          <w:rStyle w:val="CommentTok"/>
        </w:rPr>
        <w:t xml:space="preserve">    """</w:t>
      </w:r>
      <w:r>
        <w:br/>
      </w:r>
      <w:r>
        <w:rPr>
          <w:rStyle w:val="NormalTok"/>
        </w:rPr>
        <w:t xml:space="preserve">    cur </w:t>
      </w:r>
      <w:r>
        <w:rPr>
          <w:rStyle w:val="OperatorTok"/>
        </w:rPr>
        <w:t>=</w:t>
      </w:r>
      <w:r>
        <w:rPr>
          <w:rStyle w:val="NormalTok"/>
        </w:rPr>
        <w:t xml:space="preserve"> con.cursor()</w:t>
      </w:r>
      <w:r>
        <w:br/>
      </w:r>
      <w:r>
        <w:rPr>
          <w:rStyle w:val="NormalTok"/>
        </w:rPr>
        <w:t xml:space="preserve">    cur.execute(</w:t>
      </w:r>
      <w:r>
        <w:rPr>
          <w:rStyle w:val="StringTok"/>
        </w:rPr>
        <w:t>"""SELECT period, value FROM observations</w:t>
      </w:r>
      <w:r>
        <w:br/>
      </w:r>
      <w:r>
        <w:rPr>
          <w:rStyle w:val="StringTok"/>
        </w:rPr>
        <w:t xml:space="preserve">                   WHERE series_code='FL313161</w:t>
      </w:r>
      <w:r>
        <w:rPr>
          <w:rStyle w:val="StringTok"/>
        </w:rPr>
        <w:t>105.Q' ORDER BY period_date DESC LIMIT 1"""</w:t>
      </w:r>
      <w:r>
        <w:rPr>
          <w:rStyle w:val="NormalTok"/>
        </w:rPr>
        <w:t>)</w:t>
      </w:r>
      <w:r>
        <w:br/>
      </w:r>
      <w:r>
        <w:rPr>
          <w:rStyle w:val="NormalTok"/>
        </w:rPr>
        <w:t xml:space="preserve">    z1_period, z1_value_millions </w:t>
      </w:r>
      <w:r>
        <w:rPr>
          <w:rStyle w:val="OperatorTok"/>
        </w:rPr>
        <w:t>=</w:t>
      </w:r>
      <w:r>
        <w:rPr>
          <w:rStyle w:val="NormalTok"/>
        </w:rPr>
        <w:t xml:space="preserve"> cur.fetchone()</w:t>
      </w:r>
      <w:r>
        <w:br/>
      </w:r>
      <w:r>
        <w:rPr>
          <w:rStyle w:val="NormalTok"/>
        </w:rPr>
        <w:t xml:space="preserve">    latest_date </w:t>
      </w:r>
      <w:r>
        <w:rPr>
          <w:rStyle w:val="OperatorTok"/>
        </w:rPr>
        <w:t>=</w:t>
      </w:r>
      <w:r>
        <w:rPr>
          <w:rStyle w:val="NormalTok"/>
        </w:rPr>
        <w:t xml:space="preserve"> </w:t>
      </w:r>
      <w:r>
        <w:rPr>
          <w:rStyle w:val="BuiltInTok"/>
        </w:rPr>
        <w:t>max</w:t>
      </w:r>
      <w:r>
        <w:rPr>
          <w:rStyle w:val="NormalTok"/>
        </w:rPr>
        <w:t>(DEBT_TO_PENNY_REAL)</w:t>
      </w:r>
      <w:r>
        <w:br/>
      </w:r>
      <w:r>
        <w:rPr>
          <w:rStyle w:val="NormalTok"/>
        </w:rPr>
        <w:t xml:space="preserve">    treasury_value_millions </w:t>
      </w:r>
      <w:r>
        <w:rPr>
          <w:rStyle w:val="OperatorTok"/>
        </w:rPr>
        <w:t>=</w:t>
      </w:r>
      <w:r>
        <w:rPr>
          <w:rStyle w:val="NormalTok"/>
        </w:rPr>
        <w:t xml:space="preserve"> DEBT_TO_PENNY_REAL[latest_date][</w:t>
      </w:r>
      <w:r>
        <w:rPr>
          <w:rStyle w:val="StringTok"/>
        </w:rPr>
        <w:t>"total"</w:t>
      </w:r>
      <w:r>
        <w:rPr>
          <w:rStyle w:val="NormalTok"/>
        </w:rPr>
        <w:t xml:space="preserve">] </w:t>
      </w:r>
      <w:r>
        <w:rPr>
          <w:rStyle w:val="OperatorTok"/>
        </w:rPr>
        <w:t>/</w:t>
      </w:r>
      <w:r>
        <w:rPr>
          <w:rStyle w:val="NormalTok"/>
        </w:rPr>
        <w:t xml:space="preserve"> </w:t>
      </w:r>
      <w:r>
        <w:rPr>
          <w:rStyle w:val="DecValTok"/>
        </w:rPr>
        <w:t>1_000_000</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"z1_period"</w:t>
      </w:r>
      <w:r>
        <w:rPr>
          <w:rStyle w:val="NormalTok"/>
        </w:rPr>
        <w:t xml:space="preserve">: z1_period, </w:t>
      </w:r>
      <w:r>
        <w:rPr>
          <w:rStyle w:val="StringTok"/>
        </w:rPr>
        <w:t>"z1_marketable_securities_millions"</w:t>
      </w:r>
      <w:r>
        <w:rPr>
          <w:rStyle w:val="NormalTok"/>
        </w:rPr>
        <w:t>: z1_value_millions,</w:t>
      </w:r>
      <w:r>
        <w:br/>
      </w:r>
      <w:r>
        <w:rPr>
          <w:rStyle w:val="NormalTok"/>
        </w:rPr>
        <w:t xml:space="preserve">        </w:t>
      </w:r>
      <w:r>
        <w:rPr>
          <w:rStyle w:val="StringTok"/>
        </w:rPr>
        <w:t>"treasury_date"</w:t>
      </w:r>
      <w:r>
        <w:rPr>
          <w:rStyle w:val="NormalTok"/>
        </w:rPr>
        <w:t>: latest_date,</w:t>
      </w:r>
      <w:r>
        <w:br/>
      </w:r>
      <w:r>
        <w:rPr>
          <w:rStyle w:val="NormalTok"/>
        </w:rPr>
        <w:t xml:space="preserve">        </w:t>
      </w:r>
      <w:r>
        <w:rPr>
          <w:rStyle w:val="StringTok"/>
        </w:rPr>
        <w:t>"treasury_total_public_debt_millions"</w:t>
      </w:r>
      <w:r>
        <w:rPr>
          <w:rStyle w:val="NormalTok"/>
        </w:rPr>
        <w:t>: treasury_value_millions,</w:t>
      </w:r>
      <w:r>
        <w:br/>
      </w:r>
      <w:r>
        <w:rPr>
          <w:rStyle w:val="NormalTok"/>
        </w:rPr>
        <w:t xml:space="preserve">        </w:t>
      </w:r>
      <w:r>
        <w:rPr>
          <w:rStyle w:val="StringTok"/>
        </w:rPr>
        <w:t>"gap_millions"</w:t>
      </w:r>
      <w:r>
        <w:rPr>
          <w:rStyle w:val="NormalTok"/>
        </w:rPr>
        <w:t xml:space="preserve">: treasury_value_millions </w:t>
      </w:r>
      <w:r>
        <w:rPr>
          <w:rStyle w:val="OperatorTok"/>
        </w:rPr>
        <w:t>-</w:t>
      </w:r>
      <w:r>
        <w:rPr>
          <w:rStyle w:val="NormalTok"/>
        </w:rPr>
        <w:t xml:space="preserve"> z1_value_millions,</w:t>
      </w:r>
      <w:r>
        <w:br/>
      </w:r>
      <w:r>
        <w:rPr>
          <w:rStyle w:val="NormalTok"/>
        </w:rPr>
        <w:t xml:space="preserve">        </w:t>
      </w:r>
      <w:r>
        <w:rPr>
          <w:rStyle w:val="StringTok"/>
        </w:rPr>
        <w:t>"gap_pct_of_z1"</w:t>
      </w:r>
      <w:r>
        <w:rPr>
          <w:rStyle w:val="NormalTok"/>
        </w:rPr>
        <w:t xml:space="preserve">: </w:t>
      </w:r>
      <w:r>
        <w:rPr>
          <w:rStyle w:val="DecValTok"/>
        </w:rPr>
        <w:t>100</w:t>
      </w:r>
      <w:r>
        <w:rPr>
          <w:rStyle w:val="NormalTok"/>
        </w:rPr>
        <w:t xml:space="preserve"> </w:t>
      </w:r>
      <w:r>
        <w:rPr>
          <w:rStyle w:val="OperatorTok"/>
        </w:rPr>
        <w:t>*</w:t>
      </w:r>
      <w:r>
        <w:rPr>
          <w:rStyle w:val="NormalTok"/>
        </w:rPr>
        <w:t xml:space="preserve"> (treasury_value_millions </w:t>
      </w:r>
      <w:r>
        <w:rPr>
          <w:rStyle w:val="OperatorTok"/>
        </w:rPr>
        <w:t>-</w:t>
      </w:r>
      <w:r>
        <w:rPr>
          <w:rStyle w:val="NormalTok"/>
        </w:rPr>
        <w:t xml:space="preserve"> z1_value_millions) </w:t>
      </w:r>
      <w:r>
        <w:rPr>
          <w:rStyle w:val="OperatorTok"/>
        </w:rPr>
        <w:t>/</w:t>
      </w:r>
      <w:r>
        <w:rPr>
          <w:rStyle w:val="NormalTok"/>
        </w:rPr>
        <w:t xml:space="preserve"> z1_value_millions,</w:t>
      </w:r>
      <w:r>
        <w:br/>
      </w:r>
      <w:r>
        <w:rPr>
          <w:rStyle w:val="NormalTok"/>
        </w:rPr>
        <w:t xml:space="preserve">    }</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con </w:t>
      </w:r>
      <w:r>
        <w:rPr>
          <w:rStyle w:val="OperatorTok"/>
        </w:rPr>
        <w:t>=</w:t>
      </w:r>
      <w:r>
        <w:rPr>
          <w:rStyle w:val="NormalTok"/>
        </w:rPr>
        <w:t xml:space="preserve"> sqlite3.</w:t>
      </w:r>
      <w:r>
        <w:rPr>
          <w:rStyle w:val="ExtensionTok"/>
        </w:rPr>
        <w:t>connect</w:t>
      </w:r>
      <w:r>
        <w:rPr>
          <w:rStyle w:val="NormalTok"/>
        </w:rPr>
        <w:t>(DB_PATH)</w:t>
      </w:r>
      <w:r>
        <w:br/>
      </w:r>
      <w:r>
        <w:rPr>
          <w:rStyle w:val="NormalTok"/>
        </w:rPr>
        <w:t xml:space="preserve">    </w:t>
      </w:r>
      <w:r>
        <w:rPr>
          <w:rStyle w:val="BuiltInTok"/>
        </w:rPr>
        <w:t>print</w:t>
      </w:r>
      <w:r>
        <w:rPr>
          <w:rStyle w:val="NormalTok"/>
        </w:rPr>
        <w:t>(</w:t>
      </w:r>
      <w:r>
        <w:rPr>
          <w:rStyle w:val="StringTok"/>
        </w:rPr>
        <w:t>"Upgrading TREASURY_DTP with real Debt to the Penny data..."</w:t>
      </w:r>
      <w:r>
        <w:rPr>
          <w:rStyle w:val="NormalTok"/>
        </w:rPr>
        <w:t>)</w:t>
      </w:r>
      <w:r>
        <w:br/>
      </w:r>
      <w:r>
        <w:rPr>
          <w:rStyle w:val="NormalTok"/>
        </w:rPr>
        <w:t xml:space="preserve">    code </w:t>
      </w:r>
      <w:r>
        <w:rPr>
          <w:rStyle w:val="OperatorTok"/>
        </w:rPr>
        <w:t>=</w:t>
      </w:r>
      <w:r>
        <w:rPr>
          <w:rStyle w:val="NormalTok"/>
        </w:rPr>
        <w:t xml:space="preserve"> upgrade_treas</w:t>
      </w:r>
      <w:r>
        <w:rPr>
          <w:rStyle w:val="NormalTok"/>
        </w:rPr>
        <w:t>ury_source(con)</w:t>
      </w:r>
      <w:r>
        <w:br/>
      </w:r>
      <w:r>
        <w:rPr>
          <w:rStyle w:val="NormalTok"/>
        </w:rPr>
        <w:t xml:space="preserve">    </w:t>
      </w:r>
      <w:r>
        <w:rPr>
          <w:rStyle w:val="BuiltInTok"/>
        </w:rPr>
        <w:t>print</w:t>
      </w:r>
      <w:r>
        <w:rPr>
          <w:rStyle w:val="NormalTok"/>
        </w:rPr>
        <w:t>(</w:t>
      </w:r>
      <w:r>
        <w:rPr>
          <w:rStyle w:val="SpecialStringTok"/>
        </w:rPr>
        <w:t xml:space="preserve">f"  Loaded: </w:t>
      </w:r>
      <w:r>
        <w:rPr>
          <w:rStyle w:val="SpecialCharTok"/>
        </w:rPr>
        <w:t>{</w:t>
      </w:r>
      <w:r>
        <w:rPr>
          <w:rStyle w:val="NormalTok"/>
        </w:rPr>
        <w:t>code</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Real Debt to the Penny, late July 2026:"</w:t>
      </w:r>
      <w:r>
        <w:rPr>
          <w:rStyle w:val="NormalTok"/>
        </w:rPr>
        <w:t>)</w:t>
      </w:r>
      <w:r>
        <w:br/>
      </w:r>
      <w:r>
        <w:rPr>
          <w:rStyle w:val="NormalTok"/>
        </w:rPr>
        <w:t xml:space="preserve">    </w:t>
      </w:r>
      <w:r>
        <w:rPr>
          <w:rStyle w:val="ControlFlowTok"/>
        </w:rPr>
        <w:t>for</w:t>
      </w:r>
      <w:r>
        <w:rPr>
          <w:rStyle w:val="NormalTok"/>
        </w:rPr>
        <w:t xml:space="preserve"> d, v </w:t>
      </w:r>
      <w:r>
        <w:rPr>
          <w:rStyle w:val="KeywordTok"/>
        </w:rPr>
        <w:t>in</w:t>
      </w:r>
      <w:r>
        <w:rPr>
          <w:rStyle w:val="NormalTok"/>
        </w:rPr>
        <w:t xml:space="preserve"> DEBT_TO_PENNY_REAL.items():</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d</w:t>
      </w:r>
      <w:r>
        <w:rPr>
          <w:rStyle w:val="SpecialCharTok"/>
        </w:rPr>
        <w:t>}</w:t>
      </w:r>
      <w:r>
        <w:rPr>
          <w:rStyle w:val="SpecialStringTok"/>
        </w:rPr>
        <w:t>: total=</w:t>
      </w:r>
      <w:r>
        <w:rPr>
          <w:rStyle w:val="SpecialCharTok"/>
        </w:rPr>
        <w:t>{</w:t>
      </w:r>
      <w:r>
        <w:rPr>
          <w:rStyle w:val="NormalTok"/>
        </w:rPr>
        <w:t>v[</w:t>
      </w:r>
      <w:r>
        <w:rPr>
          <w:rStyle w:val="StringTok"/>
        </w:rPr>
        <w:t>'total'</w:t>
      </w:r>
      <w:r>
        <w:rPr>
          <w:rStyle w:val="NormalTok"/>
        </w:rPr>
        <w:t>]</w:t>
      </w:r>
      <w:r>
        <w:rPr>
          <w:rStyle w:val="SpecialCharTok"/>
        </w:rPr>
        <w:t>:,}</w:t>
      </w:r>
      <w:r>
        <w:rPr>
          <w:rStyle w:val="SpecialStringTok"/>
        </w:rPr>
        <w:t xml:space="preserve">  held_by_public=</w:t>
      </w:r>
      <w:r>
        <w:rPr>
          <w:rStyle w:val="SpecialCharTok"/>
        </w:rPr>
        <w:t>{</w:t>
      </w:r>
      <w:r>
        <w:rPr>
          <w:rStyle w:val="NormalTok"/>
        </w:rPr>
        <w:t>v[</w:t>
      </w:r>
      <w:r>
        <w:rPr>
          <w:rStyle w:val="StringTok"/>
        </w:rPr>
        <w:t>'held_by_public'</w:t>
      </w:r>
      <w:r>
        <w:rPr>
          <w:rStyle w:val="NormalTok"/>
        </w:rPr>
        <w:t>]</w:t>
      </w:r>
      <w:r>
        <w:rPr>
          <w:rStyle w:val="SpecialCharTok"/>
        </w:rPr>
        <w:t>:,}</w:t>
      </w:r>
      <w:r>
        <w:rPr>
          <w:rStyle w:val="SpecialStringTok"/>
        </w:rPr>
        <w:t xml:space="preserve">  "</w:t>
      </w:r>
      <w:r>
        <w:br/>
      </w:r>
      <w:r>
        <w:rPr>
          <w:rStyle w:val="NormalTok"/>
        </w:rPr>
        <w:t xml:space="preserve">              </w:t>
      </w:r>
      <w:r>
        <w:rPr>
          <w:rStyle w:val="SpecialStringTok"/>
        </w:rPr>
        <w:t>f"intragovernmental=</w:t>
      </w:r>
      <w:r>
        <w:rPr>
          <w:rStyle w:val="SpecialCharTok"/>
        </w:rPr>
        <w:t>{</w:t>
      </w:r>
      <w:r>
        <w:rPr>
          <w:rStyle w:val="NormalTok"/>
        </w:rPr>
        <w:t>v[</w:t>
      </w:r>
      <w:r>
        <w:rPr>
          <w:rStyle w:val="StringTok"/>
        </w:rPr>
        <w:t>'intragovernmental'</w:t>
      </w:r>
      <w:r>
        <w:rPr>
          <w:rStyle w:val="NormalTok"/>
        </w:rPr>
        <w:t>]</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Z1 marketable securities vs Treasury's own total public debt outstanding:"</w:t>
      </w:r>
      <w:r>
        <w:rPr>
          <w:rStyle w:val="NormalTok"/>
        </w:rPr>
        <w:t>)</w:t>
      </w:r>
      <w:r>
        <w:br/>
      </w:r>
      <w:r>
        <w:rPr>
          <w:rStyle w:val="NormalTok"/>
        </w:rPr>
        <w:t xml:space="preserve">    comp </w:t>
      </w:r>
      <w:r>
        <w:rPr>
          <w:rStyle w:val="OperatorTok"/>
        </w:rPr>
        <w:t>=</w:t>
      </w:r>
      <w:r>
        <w:rPr>
          <w:rStyle w:val="NormalTok"/>
        </w:rPr>
        <w:t xml:space="preserve"> compare_z1_vs_treasury(con)</w:t>
      </w:r>
      <w:r>
        <w:br/>
      </w:r>
      <w:r>
        <w:rPr>
          <w:rStyle w:val="NormalTok"/>
        </w:rPr>
        <w:lastRenderedPageBreak/>
        <w:t xml:space="preserve">    </w:t>
      </w:r>
      <w:r>
        <w:rPr>
          <w:rStyle w:val="ControlFlowTok"/>
        </w:rPr>
        <w:t>for</w:t>
      </w:r>
      <w:r>
        <w:rPr>
          <w:rStyle w:val="NormalTok"/>
        </w:rPr>
        <w:t xml:space="preserve"> k, v </w:t>
      </w:r>
      <w:r>
        <w:rPr>
          <w:rStyle w:val="KeywordTok"/>
        </w:rPr>
        <w:t>in</w:t>
      </w:r>
      <w:r>
        <w:rPr>
          <w:rStyle w:val="NormalTok"/>
        </w:rPr>
        <w:t xml:space="preserve"> comp.items():</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k</w:t>
      </w:r>
      <w:r>
        <w:rPr>
          <w:rStyle w:val="SpecialCharTok"/>
        </w:rPr>
        <w:t>}</w:t>
      </w:r>
      <w:r>
        <w:rPr>
          <w:rStyle w:val="SpecialStringTok"/>
        </w:rPr>
        <w:t xml:space="preserve">: </w:t>
      </w:r>
      <w:r>
        <w:rPr>
          <w:rStyle w:val="SpecialCharTok"/>
        </w:rPr>
        <w:t>{</w:t>
      </w:r>
      <w:r>
        <w:rPr>
          <w:rStyle w:val="NormalTok"/>
        </w:rPr>
        <w:t>v</w:t>
      </w:r>
      <w:r>
        <w:rPr>
          <w:rStyle w:val="SpecialCharTok"/>
        </w:rPr>
        <w:t>:,}</w:t>
      </w:r>
      <w:r>
        <w:rPr>
          <w:rStyle w:val="SpecialStringTok"/>
        </w:rPr>
        <w:t>"</w:t>
      </w:r>
      <w:r>
        <w:rPr>
          <w:rStyle w:val="NormalTok"/>
        </w:rPr>
        <w:t xml:space="preserve"> </w:t>
      </w:r>
      <w:r>
        <w:rPr>
          <w:rStyle w:val="ControlFlowTok"/>
        </w:rPr>
        <w:t>if</w:t>
      </w:r>
      <w:r>
        <w:rPr>
          <w:rStyle w:val="NormalTok"/>
        </w:rPr>
        <w:t xml:space="preserve"> </w:t>
      </w:r>
      <w:r>
        <w:rPr>
          <w:rStyle w:val="BuiltInTok"/>
        </w:rPr>
        <w:t>isinstance</w:t>
      </w:r>
      <w:r>
        <w:rPr>
          <w:rStyle w:val="NormalTok"/>
        </w:rPr>
        <w:t>(v, (</w:t>
      </w:r>
      <w:r>
        <w:rPr>
          <w:rStyle w:val="BuiltInTok"/>
        </w:rPr>
        <w:t>int</w:t>
      </w:r>
      <w:r>
        <w:rPr>
          <w:rStyle w:val="NormalTok"/>
        </w:rPr>
        <w:t xml:space="preserve">, </w:t>
      </w:r>
      <w:r>
        <w:rPr>
          <w:rStyle w:val="BuiltInTok"/>
        </w:rPr>
        <w:t>float</w:t>
      </w:r>
      <w:r>
        <w:rPr>
          <w:rStyle w:val="NormalTok"/>
        </w:rPr>
        <w:t xml:space="preserve">)) </w:t>
      </w:r>
      <w:r>
        <w:rPr>
          <w:rStyle w:val="ControlFlowTok"/>
        </w:rPr>
        <w:t>else</w:t>
      </w:r>
      <w:r>
        <w:rPr>
          <w:rStyle w:val="NormalTok"/>
        </w:rPr>
        <w:t xml:space="preserve"> </w:t>
      </w:r>
      <w:r>
        <w:rPr>
          <w:rStyle w:val="SpecialStringTok"/>
        </w:rPr>
        <w:t xml:space="preserve">f"  </w:t>
      </w:r>
      <w:r>
        <w:rPr>
          <w:rStyle w:val="SpecialCharTok"/>
        </w:rPr>
        <w:t>{</w:t>
      </w:r>
      <w:r>
        <w:rPr>
          <w:rStyle w:val="NormalTok"/>
        </w:rPr>
        <w:t>k</w:t>
      </w:r>
      <w:r>
        <w:rPr>
          <w:rStyle w:val="SpecialCharTok"/>
        </w:rPr>
        <w:t>}</w:t>
      </w:r>
      <w:r>
        <w:rPr>
          <w:rStyle w:val="SpecialStringTok"/>
        </w:rPr>
        <w:t xml:space="preserve">: </w:t>
      </w:r>
      <w:r>
        <w:rPr>
          <w:rStyle w:val="SpecialCharTok"/>
        </w:rPr>
        <w:t>{</w:t>
      </w:r>
      <w:r>
        <w:rPr>
          <w:rStyle w:val="NormalTok"/>
        </w:rPr>
        <w:t>v</w:t>
      </w:r>
      <w:r>
        <w:rPr>
          <w:rStyle w:val="SpecialCharTok"/>
        </w:rPr>
        <w:t>}</w:t>
      </w:r>
      <w:r>
        <w:rPr>
          <w:rStyle w:val="SpecialStringTok"/>
        </w:rPr>
        <w:t>"</w:t>
      </w:r>
      <w:r>
        <w:rPr>
          <w:rStyle w:val="NormalTok"/>
        </w:rPr>
        <w:t>)</w:t>
      </w:r>
      <w:r>
        <w:br/>
      </w:r>
      <w:r>
        <w:br/>
      </w:r>
      <w:r>
        <w:rPr>
          <w:rStyle w:val="NormalTok"/>
        </w:rPr>
        <w:t xml:space="preserve">    con.close()</w:t>
      </w:r>
    </w:p>
    <w:p w:rsidR="004F25C4" w:rsidRDefault="00CA77EA">
      <w:pPr>
        <w:pStyle w:val="FirstParagraph"/>
      </w:pPr>
      <w:r>
        <w:rPr>
          <w:b/>
          <w:bCs/>
        </w:rPr>
        <w:t>What to notice:</w:t>
      </w:r>
      <w:r>
        <w:t xml:space="preserve"> the docstring for </w:t>
      </w:r>
      <w:r>
        <w:rPr>
          <w:rStyle w:val="VerbatimChar"/>
        </w:rPr>
        <w:t>compare_z1_vs_treasury</w:t>
      </w:r>
      <w:r>
        <w:t xml:space="preserve"> </w:t>
      </w:r>
      <w:r>
        <w:t>documents the units bug it found directly in the code, not only in this chapter’s prose</w:t>
      </w:r>
      <w:r w:rsidR="00856854">
        <w:t xml:space="preserve">, </w:t>
      </w:r>
      <w:r>
        <w:t xml:space="preserve">the same discipline Chapter 22’s CHECK-constraint fix and Chapter 31’s </w:t>
      </w:r>
      <w:r>
        <w:rPr>
          <w:rStyle w:val="VerbatimChar"/>
        </w:rPr>
        <w:t>is_illustrative</w:t>
      </w:r>
      <w:r>
        <w:t xml:space="preserve"> fix both followed: a bug found while writing one function gets recorded where t</w:t>
      </w:r>
      <w:r>
        <w:t>he next person reading that function will actually see it.</w:t>
      </w:r>
    </w:p>
    <w:p w:rsidR="004F25C4" w:rsidRDefault="00CA77EA">
      <w:r>
        <w:pict>
          <v:rect id="_x0000_i1071" style="width:0;height:1.5pt" o:hralign="center" o:hrstd="t" o:hr="t"/>
        </w:pict>
      </w:r>
    </w:p>
    <w:p w:rsidR="004F25C4" w:rsidRDefault="00CA77EA">
      <w:pPr>
        <w:pStyle w:val="Heading2"/>
      </w:pPr>
      <w:bookmarkStart w:id="81" w:name="end-of-chapter-exercises-6"/>
      <w:bookmarkEnd w:id="79"/>
      <w:bookmarkEnd w:id="80"/>
      <w:r>
        <w:t>End-of-Chapter Exercises</w:t>
      </w:r>
    </w:p>
    <w:p w:rsidR="004F25C4" w:rsidRDefault="00CA77EA" w:rsidP="00CA77EA">
      <w:pPr>
        <w:pStyle w:val="Compact"/>
        <w:numPr>
          <w:ilvl w:val="0"/>
          <w:numId w:val="16"/>
        </w:numPr>
      </w:pPr>
      <w:r>
        <w:rPr>
          <w:b/>
          <w:bCs/>
        </w:rPr>
        <w:t>(IGCSE)</w:t>
      </w:r>
      <w:r>
        <w:t xml:space="preserve"> State the two components Treasury’s Total Public Debt Outstanding is split into.</w:t>
      </w:r>
    </w:p>
    <w:p w:rsidR="004F25C4" w:rsidRDefault="00CA77EA" w:rsidP="00CA77EA">
      <w:pPr>
        <w:pStyle w:val="Compact"/>
        <w:numPr>
          <w:ilvl w:val="0"/>
          <w:numId w:val="16"/>
        </w:numPr>
      </w:pPr>
      <w:r>
        <w:rPr>
          <w:b/>
          <w:bCs/>
        </w:rPr>
        <w:t>(A Level)</w:t>
      </w:r>
      <w:r>
        <w:t xml:space="preserve"> Calculate what percentage of Treasury’s July 30, 2026 total is intragov</w:t>
      </w:r>
      <w:r>
        <w:t>ernmental holdings.</w:t>
      </w:r>
    </w:p>
    <w:p w:rsidR="004F25C4" w:rsidRDefault="00CA77EA" w:rsidP="00CA77EA">
      <w:pPr>
        <w:pStyle w:val="Compact"/>
        <w:numPr>
          <w:ilvl w:val="0"/>
          <w:numId w:val="16"/>
        </w:numPr>
      </w:pPr>
      <w:r>
        <w:rPr>
          <w:b/>
          <w:bCs/>
        </w:rPr>
        <w:t>(Undergraduate)</w:t>
      </w:r>
      <w:r>
        <w:t xml:space="preserve"> Complete the finer-resolution state/local check proposed in the Level Cascade.</w:t>
      </w:r>
    </w:p>
    <w:p w:rsidR="004F25C4" w:rsidRDefault="00CA77EA" w:rsidP="00CA77EA">
      <w:pPr>
        <w:pStyle w:val="Compact"/>
        <w:numPr>
          <w:ilvl w:val="0"/>
          <w:numId w:val="16"/>
        </w:numPr>
      </w:pPr>
      <w:r>
        <w:rPr>
          <w:b/>
          <w:bCs/>
        </w:rPr>
        <w:t>(Graduate</w:t>
      </w:r>
      <w:r w:rsidR="00856854">
        <w:rPr>
          <w:b/>
          <w:bCs/>
        </w:rPr>
        <w:t xml:space="preserve">, </w:t>
      </w:r>
      <w:r>
        <w:rPr>
          <w:b/>
          <w:bCs/>
        </w:rPr>
        <w:t>Economics &amp; Policy track)</w:t>
      </w:r>
      <w:r>
        <w:t xml:space="preserve"> Complete the Chow-test structural break check for state and local borrowing proposed in the Level Casca</w:t>
      </w:r>
      <w:r>
        <w:t>de.</w:t>
      </w:r>
    </w:p>
    <w:p w:rsidR="004F25C4" w:rsidRDefault="00CA77EA" w:rsidP="00CA77EA">
      <w:pPr>
        <w:pStyle w:val="Compact"/>
        <w:numPr>
          <w:ilvl w:val="0"/>
          <w:numId w:val="16"/>
        </w:numPr>
      </w:pPr>
      <w:r>
        <w:rPr>
          <w:b/>
          <w:bCs/>
        </w:rPr>
        <w:t>(PhD)</w:t>
      </w:r>
      <w:r>
        <w:t xml:space="preserve"> Complete the balanced-budget-requirement research proposed in the Level Cascade.</w:t>
      </w:r>
    </w:p>
    <w:p w:rsidR="004F25C4" w:rsidRDefault="00CA77EA">
      <w:r>
        <w:pict>
          <v:rect id="_x0000_i1072" style="width:0;height:1.5pt" o:hralign="center" o:hrstd="t" o:hr="t"/>
        </w:pict>
      </w:r>
    </w:p>
    <w:p w:rsidR="004F25C4" w:rsidRDefault="00CA77EA">
      <w:r>
        <w:br w:type="page"/>
      </w:r>
    </w:p>
    <w:p w:rsidR="004F25C4" w:rsidRDefault="00CA77EA">
      <w:r>
        <w:lastRenderedPageBreak/>
        <w:pict>
          <v:rect id="_x0000_i1073" style="width:0;height:1.5pt" o:hralign="center" o:hrstd="t" o:hr="t"/>
        </w:pict>
      </w:r>
    </w:p>
    <w:p w:rsidR="004F25C4" w:rsidRDefault="00CA77EA">
      <w:pPr>
        <w:pStyle w:val="Heading1"/>
      </w:pPr>
      <w:bookmarkStart w:id="82" w:name="chapter-8"/>
      <w:bookmarkEnd w:id="71"/>
      <w:bookmarkEnd w:id="81"/>
      <w:r>
        <w:t>Chapter 8</w:t>
      </w:r>
    </w:p>
    <w:p w:rsidR="004F25C4" w:rsidRDefault="00CA77EA">
      <w:pPr>
        <w:pStyle w:val="Heading2"/>
      </w:pPr>
      <w:bookmarkStart w:id="83" w:name="Xa16d3fefbbaf379d2c2d22959f519128791c26e"/>
      <w:r>
        <w:t>The Financial Sector I: Banks and Depository Institutions</w:t>
      </w:r>
    </w:p>
    <w:p w:rsidR="004F25C4" w:rsidRDefault="00CA77EA">
      <w:r>
        <w:pict>
          <v:rect id="_x0000_i1074" style="width:0;height:1.5pt" o:hralign="center" o:hrstd="t" o:hr="t"/>
        </w:pict>
      </w:r>
    </w:p>
    <w:p w:rsidR="004F25C4" w:rsidRDefault="00CA77EA">
      <w:pPr>
        <w:pStyle w:val="Heading3"/>
      </w:pPr>
      <w:bookmarkStart w:id="84" w:name="the-problem-what-do-banks-actually-hold"/>
      <w:r>
        <w:t>8.1 The Problem: What Do Banks Actually Hold?</w:t>
      </w:r>
    </w:p>
    <w:p w:rsidR="004F25C4" w:rsidRDefault="00CA77EA">
      <w:pPr>
        <w:pStyle w:val="FirstParagraph"/>
      </w:pPr>
      <w:r>
        <w:t>Chapters 26 and 29 already built substantial real machinery around depository institutions: a corrected leverage ratio</w:t>
      </w:r>
      <w:r/>
      <w:r w:rsidR="00856854"/>
      <w:r>
        <w:t xml:space="preserve"> spanning 1945 to 2026, and real weekly balance-sheet data from the acute week of the 2008 crisis. Neither chapter asked the more basic composition question this one opens with: le</w:t>
      </w:r>
      <w:r>
        <w:t xml:space="preserve">verage describes how much capital cushions a bank’s balance sheet, but says nothing about </w:t>
      </w:r>
      <w:r>
        <w:rPr>
          <w:i/>
          <w:iCs/>
        </w:rPr>
        <w:t>what</w:t>
      </w:r>
      <w:r>
        <w:t xml:space="preserve"> the balance sheet is actually made of. This chapter answers that directly, with real 2026:Q1 data, before Chapters 11 through 16 dig into each instrument individ</w:t>
      </w:r>
      <w:r>
        <w:t>ually.</w:t>
      </w:r>
    </w:p>
    <w:p w:rsidR="004F25C4" w:rsidRDefault="00CA77EA">
      <w:pPr>
        <w:pStyle w:val="Heading3"/>
      </w:pPr>
      <w:bookmarkStart w:id="85" w:name="bank-balance-sheet-composition-2026q1"/>
      <w:bookmarkEnd w:id="84"/>
      <w:r>
        <w:t>8.2 Bank Balance Sheet Composition, 2026:Q1</w:t>
      </w:r>
    </w:p>
    <w:tbl>
      <w:tblPr>
        <w:tblStyle w:val="Table"/>
        <w:tblW w:w="0" w:type="auto"/>
        <w:tblLook w:val="0020" w:firstRow="1" w:lastRow="0" w:firstColumn="0" w:lastColumn="0" w:noHBand="0" w:noVBand="0"/>
      </w:tblPr>
      <w:tblGrid>
        <w:gridCol w:w="3799"/>
        <w:gridCol w:w="2442"/>
        <w:gridCol w:w="2257"/>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Component</w:t>
            </w:r>
          </w:p>
        </w:tc>
        <w:tc>
          <w:tcPr>
            <w:tcW w:w="0" w:type="auto"/>
          </w:tcPr>
          <w:p w:rsidR="004F25C4" w:rsidRDefault="00CA77EA">
            <w:pPr>
              <w:pStyle w:val="Compact"/>
            </w:pPr>
            <w:r>
              <w:t>Amount</w:t>
            </w:r>
          </w:p>
        </w:tc>
        <w:tc>
          <w:tcPr>
            <w:tcW w:w="0" w:type="auto"/>
          </w:tcPr>
          <w:p w:rsidR="004F25C4" w:rsidRDefault="00CA77EA">
            <w:pPr>
              <w:pStyle w:val="Compact"/>
            </w:pPr>
            <w:r>
              <w:t>Share of total assets</w:t>
            </w:r>
          </w:p>
        </w:tc>
      </w:tr>
      <w:tr w:rsidR="004F25C4">
        <w:tc>
          <w:tcPr>
            <w:tcW w:w="0" w:type="auto"/>
          </w:tcPr>
          <w:p w:rsidR="004F25C4" w:rsidRDefault="00CA77EA">
            <w:pPr>
              <w:pStyle w:val="Compact"/>
            </w:pPr>
            <w:r>
              <w:t>Total loans (</w:t>
            </w:r>
            <w:r>
              <w:rPr>
                <w:rStyle w:val="VerbatimChar"/>
              </w:rPr>
              <w:t>FL764035005.Q</w:t>
            </w:r>
            <w:r>
              <w:t>)</w:t>
            </w:r>
          </w:p>
        </w:tc>
        <w:tc>
          <w:tcPr>
            <w:tcW w:w="0" w:type="auto"/>
          </w:tcPr>
          <w:p w:rsidR="004F25C4" w:rsidRDefault="00CA77EA">
            <w:pPr>
              <w:pStyle w:val="Compact"/>
            </w:pPr>
            <w:r>
              <w:t>$13,342,803 million</w:t>
            </w:r>
          </w:p>
        </w:tc>
        <w:tc>
          <w:tcPr>
            <w:tcW w:w="0" w:type="auto"/>
          </w:tcPr>
          <w:p w:rsidR="004F25C4" w:rsidRDefault="00CA77EA">
            <w:pPr>
              <w:pStyle w:val="Compact"/>
            </w:pPr>
            <w:r>
              <w:t>58.1%</w:t>
            </w:r>
          </w:p>
        </w:tc>
      </w:tr>
      <w:tr w:rsidR="004F25C4">
        <w:tc>
          <w:tcPr>
            <w:tcW w:w="0" w:type="auto"/>
          </w:tcPr>
          <w:p w:rsidR="004F25C4" w:rsidRDefault="00CA77EA">
            <w:pPr>
              <w:pStyle w:val="Compact"/>
            </w:pPr>
            <w:r>
              <w:t>Debt securities (</w:t>
            </w:r>
            <w:r>
              <w:rPr>
                <w:rStyle w:val="VerbatimChar"/>
              </w:rPr>
              <w:t>LM764022005.Q</w:t>
            </w:r>
            <w:r>
              <w:t>)</w:t>
            </w:r>
          </w:p>
        </w:tc>
        <w:tc>
          <w:tcPr>
            <w:tcW w:w="0" w:type="auto"/>
          </w:tcPr>
          <w:p w:rsidR="004F25C4" w:rsidRDefault="00CA77EA">
            <w:pPr>
              <w:pStyle w:val="Compact"/>
            </w:pPr>
            <w:r>
              <w:t>$5,782,309 million</w:t>
            </w:r>
          </w:p>
        </w:tc>
        <w:tc>
          <w:tcPr>
            <w:tcW w:w="0" w:type="auto"/>
          </w:tcPr>
          <w:p w:rsidR="004F25C4" w:rsidRDefault="00CA77EA">
            <w:pPr>
              <w:pStyle w:val="Compact"/>
            </w:pPr>
            <w:r>
              <w:t>25.2%</w:t>
            </w:r>
          </w:p>
        </w:tc>
      </w:tr>
      <w:tr w:rsidR="004F25C4">
        <w:tc>
          <w:tcPr>
            <w:tcW w:w="0" w:type="auto"/>
          </w:tcPr>
          <w:p w:rsidR="004F25C4" w:rsidRDefault="00CA77EA">
            <w:pPr>
              <w:pStyle w:val="Compact"/>
            </w:pPr>
            <w:r>
              <w:t>Other assets (residual)</w:t>
            </w:r>
          </w:p>
        </w:tc>
        <w:tc>
          <w:tcPr>
            <w:tcW w:w="0" w:type="auto"/>
          </w:tcPr>
          <w:p w:rsidR="004F25C4" w:rsidRDefault="00CA77EA">
            <w:pPr>
              <w:pStyle w:val="Compact"/>
            </w:pPr>
            <w:r>
              <w:t>$3,854,978 million</w:t>
            </w:r>
          </w:p>
        </w:tc>
        <w:tc>
          <w:tcPr>
            <w:tcW w:w="0" w:type="auto"/>
          </w:tcPr>
          <w:p w:rsidR="004F25C4" w:rsidRDefault="00CA77EA">
            <w:pPr>
              <w:pStyle w:val="Compact"/>
            </w:pPr>
            <w:r>
              <w:t>16.8%</w:t>
            </w:r>
          </w:p>
        </w:tc>
      </w:tr>
      <w:tr w:rsidR="004F25C4">
        <w:tc>
          <w:tcPr>
            <w:tcW w:w="0" w:type="auto"/>
          </w:tcPr>
          <w:p w:rsidR="004F25C4" w:rsidRDefault="00CA77EA">
            <w:pPr>
              <w:pStyle w:val="Compact"/>
            </w:pPr>
            <w:r>
              <w:rPr>
                <w:b/>
                <w:bCs/>
              </w:rPr>
              <w:t>Total financial assets</w:t>
            </w:r>
          </w:p>
        </w:tc>
        <w:tc>
          <w:tcPr>
            <w:tcW w:w="0" w:type="auto"/>
          </w:tcPr>
          <w:p w:rsidR="004F25C4" w:rsidRDefault="00CA77EA">
            <w:pPr>
              <w:pStyle w:val="Compact"/>
            </w:pPr>
            <w:r>
              <w:rPr>
                <w:b/>
                <w:bCs/>
              </w:rPr>
              <w:t>$22,980,090 million</w:t>
            </w:r>
          </w:p>
        </w:tc>
        <w:tc>
          <w:tcPr>
            <w:tcW w:w="0" w:type="auto"/>
          </w:tcPr>
          <w:p w:rsidR="004F25C4" w:rsidRDefault="00CA77EA">
            <w:pPr>
              <w:pStyle w:val="Compact"/>
            </w:pPr>
            <w:r>
              <w:rPr>
                <w:b/>
                <w:bCs/>
              </w:rPr>
              <w:t>100%</w:t>
            </w:r>
          </w:p>
        </w:tc>
      </w:tr>
      <w:tr w:rsidR="004F25C4">
        <w:tc>
          <w:tcPr>
            <w:tcW w:w="0" w:type="auto"/>
          </w:tcPr>
          <w:p w:rsidR="004F25C4" w:rsidRDefault="00CA77EA">
            <w:pPr>
              <w:pStyle w:val="Compact"/>
            </w:pPr>
            <w:r>
              <w:t>Deposits (</w:t>
            </w:r>
            <w:r>
              <w:rPr>
                <w:rStyle w:val="VerbatimChar"/>
              </w:rPr>
              <w:t>FL764100005.Q</w:t>
            </w:r>
            <w:r>
              <w:t>, liability)</w:t>
            </w:r>
          </w:p>
        </w:tc>
        <w:tc>
          <w:tcPr>
            <w:tcW w:w="0" w:type="auto"/>
          </w:tcPr>
          <w:p w:rsidR="004F25C4" w:rsidRDefault="00CA77EA">
            <w:pPr>
              <w:pStyle w:val="Compact"/>
            </w:pPr>
            <w:r>
              <w:t>$19,114,463 million</w:t>
            </w:r>
          </w:p>
        </w:tc>
        <w:tc>
          <w:tcPr>
            <w:tcW w:w="0" w:type="auto"/>
          </w:tcPr>
          <w:p w:rsidR="004F25C4" w:rsidRDefault="00856854">
            <w:pPr>
              <w:pStyle w:val="Compact"/>
            </w:pPr>
            <w:r>
              <w:t>,</w:t>
            </w:r>
          </w:p>
        </w:tc>
      </w:tr>
    </w:tbl>
    <w:p w:rsidR="004F25C4" w:rsidRDefault="00CA77EA">
      <w:pPr>
        <w:pStyle w:val="BodyText"/>
      </w:pPr>
      <w:r>
        <w:t>Loans and securities together — the two asset classes with genuine duration, the ones that take years to mature or repay — account for</w:t>
      </w:r>
      <w:r w:rsidR="00856854"/>
      <w:r/>
      <w:r w:rsidR="00856854"/>
      <w:r>
        <w:t xml:space="preserve"> 83.2% of bank balance sheets. The remaining liability side is dominated by deposits, most of them withdrawable far faster</w:t>
      </w:r>
      <w:r>
        <w:t xml:space="preserve"> than either a loan or a security actually matures. That gap is precisely the maturity mismatch Chapter 26, Section 26.5 named directly, now with the full composition behind it rather than only the two headline totals.</w:t>
      </w:r>
    </w:p>
    <w:p w:rsidR="004F25C4" w:rsidRDefault="00CA77EA">
      <w:pPr>
        <w:pStyle w:val="Heading3"/>
      </w:pPr>
      <w:bookmarkStart w:id="86" w:name="X35021f02fd399310de41adfcc5f4c778a1e09e1"/>
      <w:bookmarkEnd w:id="85"/>
      <w:r>
        <w:t>8.3 What Chapters 26 and 29 Already E</w:t>
      </w:r>
      <w:r>
        <w:t>stablished</w:t>
      </w:r>
    </w:p>
    <w:p w:rsidR="004F25C4" w:rsidRDefault="00CA77EA">
      <w:pPr>
        <w:pStyle w:val="FirstParagraph"/>
      </w:pPr>
      <w:r>
        <w:t>Rather than repeat that work, this chapter cites it directly. Chapter 26 built the corrected leverage ratio</w:t>
      </w:r>
      <w:r w:rsidR="00856854">
        <w:t xml:space="preserve">, </w:t>
      </w:r>
      <w:r>
        <w:t>8.93× at 2026:Q1, down from a peak above 140× in the mid-1960s</w:t>
      </w:r>
      <w:r w:rsidR="00856854">
        <w:t xml:space="preserve">, </w:t>
      </w:r>
      <w:r>
        <w:t>using exactly the accounting-identity discipline Chapter 1 introduced: total asse</w:t>
      </w:r>
      <w:r>
        <w:t xml:space="preserve">ts over equity, with equity derived from the </w:t>
      </w:r>
      <w:r>
        <w:rPr>
          <w:i/>
          <w:iCs/>
        </w:rPr>
        <w:t>correct</w:t>
      </w:r>
      <w:r>
        <w:t xml:space="preserve"> pair of series after an initial formula was found to be wrong. Chapter 29 loaded the Federal Reserve’s real, archived H.8 release from October 2008, showing bank credit jumping 1.40% in the single week f</w:t>
      </w:r>
      <w:r>
        <w:t>ollowing Lehman Brothers’ collapse</w:t>
      </w:r>
      <w:r w:rsidR="00856854">
        <w:t xml:space="preserve">, </w:t>
      </w:r>
      <w:r>
        <w:t>a move Z1’s quarterly cadence alone could never resolve. Both chapters remain the authoritative treatment; this chapter’s job was narrower, and now complete: showing what sits inside the balance sheet those two chapters</w:t>
      </w:r>
      <w:r>
        <w:t xml:space="preserve"> analyzed the shape of.</w:t>
      </w:r>
    </w:p>
    <w:p w:rsidR="004F25C4" w:rsidRDefault="00CA77EA">
      <w:pPr>
        <w:pStyle w:val="Heading3"/>
      </w:pPr>
      <w:bookmarkStart w:id="87" w:name="looking-ahead-7"/>
      <w:bookmarkEnd w:id="86"/>
      <w:r>
        <w:lastRenderedPageBreak/>
        <w:t>8.4 Looking Ahead</w:t>
      </w:r>
    </w:p>
    <w:p w:rsidR="004F25C4" w:rsidRDefault="00CA77EA">
      <w:pPr>
        <w:pStyle w:val="FirstParagraph"/>
      </w:pPr>
      <w:r>
        <w:t>Chapter 9 turns to the rest of the financial sector Z1 tracks separately from depository institutions — insurance companies, pension funds, and money market funds — sectors whose combined size</w:t>
      </w:r>
      <w:r w:rsidR="00856854"/>
      <w:r/>
      <w:r w:rsidR="00856854"/>
      <w:r>
        <w:t>, as the next chapter’</w:t>
      </w:r>
      <w:r>
        <w:t>s real data shows, now rivals or exceeds the banking sector itself.</w:t>
      </w:r>
    </w:p>
    <w:p w:rsidR="004F25C4" w:rsidRDefault="00CA77EA">
      <w:r>
        <w:pict>
          <v:rect id="_x0000_i1075" style="width:0;height:1.5pt" o:hralign="center" o:hrstd="t" o:hr="t"/>
        </w:pict>
      </w:r>
    </w:p>
    <w:p w:rsidR="004F25C4" w:rsidRDefault="00CA77EA">
      <w:pPr>
        <w:pStyle w:val="Heading2"/>
      </w:pPr>
      <w:bookmarkStart w:id="88" w:name="level-cascade-7"/>
      <w:bookmarkEnd w:id="83"/>
      <w:bookmarkEnd w:id="87"/>
      <w:r>
        <w:t>Level Cascade</w:t>
      </w:r>
    </w:p>
    <w:p w:rsidR="004F25C4" w:rsidRDefault="00CA77EA" w:rsidP="00CA77EA">
      <w:pPr>
        <w:pStyle w:val="Compact"/>
        <w:numPr>
          <w:ilvl w:val="0"/>
          <w:numId w:val="17"/>
        </w:numPr>
      </w:pPr>
      <w:r>
        <w:rPr>
          <w:b/>
          <w:bCs/>
        </w:rPr>
        <w:t>IGCSE:</w:t>
      </w:r>
      <w:r>
        <w:t xml:space="preserve"> State what share of bank total assets is accounted for by loans and securities combined.</w:t>
      </w:r>
    </w:p>
    <w:p w:rsidR="004F25C4" w:rsidRDefault="00CA77EA" w:rsidP="00CA77EA">
      <w:pPr>
        <w:pStyle w:val="Compact"/>
        <w:numPr>
          <w:ilvl w:val="0"/>
          <w:numId w:val="17"/>
        </w:numPr>
      </w:pPr>
      <w:r>
        <w:rPr>
          <w:b/>
          <w:bCs/>
        </w:rPr>
        <w:t>A Level:</w:t>
      </w:r>
      <w:r>
        <w:t xml:space="preserve"> Using Section 8.2, explain in your own words why the gap between lo</w:t>
      </w:r>
      <w:r>
        <w:t>ans+securities and deposits represents a maturity mismatch, building on Chapter 26’s original framing.</w:t>
      </w:r>
    </w:p>
    <w:p w:rsidR="004F25C4" w:rsidRDefault="00CA77EA" w:rsidP="00CA77EA">
      <w:pPr>
        <w:pStyle w:val="Compact"/>
        <w:numPr>
          <w:ilvl w:val="0"/>
          <w:numId w:val="17"/>
        </w:numPr>
      </w:pPr>
      <w:r>
        <w:rPr>
          <w:b/>
          <w:bCs/>
        </w:rPr>
        <w:t>Undergraduate:</w:t>
      </w:r>
      <w:r>
        <w:t xml:space="preserve"> Compute the same composition breakdown (loans / securities / other, as a share of total assets) for 2008:Q3, immediately before Chapter 29</w:t>
      </w:r>
      <w:r>
        <w:t>’s crisis window, and compare it to the 2026:Q1 breakdown here.</w:t>
      </w:r>
    </w:p>
    <w:p w:rsidR="004F25C4" w:rsidRDefault="00CA77EA" w:rsidP="00CA77EA">
      <w:pPr>
        <w:pStyle w:val="Compact"/>
        <w:numPr>
          <w:ilvl w:val="0"/>
          <w:numId w:val="17"/>
        </w:numPr>
      </w:pPr>
      <w:r>
        <w:rPr>
          <w:b/>
          <w:bCs/>
        </w:rPr>
        <w:t>Graduate (Finance track):</w:t>
      </w:r>
      <w:r>
        <w:t xml:space="preserve"> Using Chapter 25’s </w:t>
      </w:r>
      <w:r>
        <w:rPr>
          <w:rStyle w:val="VerbatimChar"/>
        </w:rPr>
        <w:t>fit_var_system</w:t>
      </w:r>
      <w:r>
        <w:t>, add bank loan growth and bank securities growth as a fourth and fifth series to the three-sector VAR, and test whether either Grang</w:t>
      </w:r>
      <w:r>
        <w:t>er-causes the sectors already in that system.</w:t>
      </w:r>
    </w:p>
    <w:p w:rsidR="004F25C4" w:rsidRDefault="00CA77EA" w:rsidP="00CA77EA">
      <w:pPr>
        <w:pStyle w:val="Compact"/>
        <w:numPr>
          <w:ilvl w:val="0"/>
          <w:numId w:val="17"/>
        </w:numPr>
      </w:pPr>
      <w:r>
        <w:rPr>
          <w:b/>
          <w:bCs/>
        </w:rPr>
        <w:t>PhD:</w:t>
      </w:r>
      <w:r>
        <w:t xml:space="preserve"> Research how the securities share of bank balance sheets (25.2% here) has changed historically, and connect any documented shift to specific regulatory capital treatment of securities versus loans (risk-we</w:t>
      </w:r>
      <w:r>
        <w:t>ighting differences under Basel).</w:t>
      </w:r>
    </w:p>
    <w:p w:rsidR="004F25C4" w:rsidRDefault="00CA77EA">
      <w:r>
        <w:pict>
          <v:rect id="_x0000_i1076" style="width:0;height:1.5pt" o:hralign="center" o:hrstd="t" o:hr="t"/>
        </w:pict>
      </w:r>
    </w:p>
    <w:p w:rsidR="004F25C4" w:rsidRDefault="00CA77EA">
      <w:pPr>
        <w:pStyle w:val="Heading2"/>
      </w:pPr>
      <w:bookmarkStart w:id="89" w:name="code-appendix-8"/>
      <w:bookmarkEnd w:id="88"/>
      <w:r>
        <w:t>Code Appendix 8</w:t>
      </w:r>
    </w:p>
    <w:p w:rsidR="004F25C4" w:rsidRDefault="00CA77EA">
      <w:pPr>
        <w:pStyle w:val="FirstParagraph"/>
      </w:pPr>
      <w:r>
        <w:t>No new script</w:t>
      </w:r>
      <w:r w:rsidR="00856854">
        <w:t xml:space="preserve">, </w:t>
      </w:r>
      <w:r>
        <w:t>the composition figures in Section 8.2 come from four direct queries against series this book’s database already contains, run once to produce the table above rather than packaged as a reu</w:t>
      </w:r>
      <w:r>
        <w:t>sable function, since a one-quarter composition snapshot isn’t the kind of operation later chapters are likely to need repeated with different arguments.</w:t>
      </w:r>
    </w:p>
    <w:p w:rsidR="004F25C4" w:rsidRDefault="00CA77EA">
      <w:pPr>
        <w:pStyle w:val="SourceCode"/>
      </w:pPr>
      <w:r>
        <w:rPr>
          <w:rStyle w:val="ImportTok"/>
        </w:rPr>
        <w:t>import</w:t>
      </w:r>
      <w:r>
        <w:rPr>
          <w:rStyle w:val="NormalTok"/>
        </w:rPr>
        <w:t xml:space="preserve"> sqlite3</w:t>
      </w:r>
      <w:r>
        <w:br/>
      </w:r>
      <w:r>
        <w:rPr>
          <w:rStyle w:val="NormalTok"/>
        </w:rPr>
        <w:t xml:space="preserve">con </w:t>
      </w:r>
      <w:r>
        <w:rPr>
          <w:rStyle w:val="OperatorTok"/>
        </w:rPr>
        <w:t>=</w:t>
      </w:r>
      <w:r>
        <w:rPr>
          <w:rStyle w:val="NormalTok"/>
        </w:rPr>
        <w:t xml:space="preserve"> sqlite3.</w:t>
      </w:r>
      <w:r>
        <w:rPr>
          <w:rStyle w:val="ExtensionTok"/>
        </w:rPr>
        <w:t>connect</w:t>
      </w:r>
      <w:r>
        <w:rPr>
          <w:rStyle w:val="NormalTok"/>
        </w:rPr>
        <w:t>(</w:t>
      </w:r>
      <w:r>
        <w:rPr>
          <w:rStyle w:val="StringTok"/>
        </w:rPr>
        <w:t>"/home/claude/usecon.sqlite"</w:t>
      </w:r>
      <w:r>
        <w:rPr>
          <w:rStyle w:val="NormalTok"/>
        </w:rPr>
        <w:t>)</w:t>
      </w:r>
      <w:r>
        <w:br/>
      </w:r>
      <w:r>
        <w:rPr>
          <w:rStyle w:val="NormalTok"/>
        </w:rPr>
        <w:t xml:space="preserve">cur </w:t>
      </w:r>
      <w:r>
        <w:rPr>
          <w:rStyle w:val="OperatorTok"/>
        </w:rPr>
        <w:t>=</w:t>
      </w:r>
      <w:r>
        <w:rPr>
          <w:rStyle w:val="NormalTok"/>
        </w:rPr>
        <w:t xml:space="preserve"> con.cursor()</w:t>
      </w:r>
      <w:r>
        <w:br/>
      </w:r>
      <w:r>
        <w:rPr>
          <w:rStyle w:val="ControlFlowTok"/>
        </w:rPr>
        <w:t>for</w:t>
      </w:r>
      <w:r>
        <w:rPr>
          <w:rStyle w:val="NormalTok"/>
        </w:rPr>
        <w:t xml:space="preserve"> code </w:t>
      </w:r>
      <w:r>
        <w:rPr>
          <w:rStyle w:val="KeywordTok"/>
        </w:rPr>
        <w:t>in</w:t>
      </w:r>
      <w:r>
        <w:rPr>
          <w:rStyle w:val="NormalTok"/>
        </w:rPr>
        <w:t xml:space="preserve"> [</w:t>
      </w:r>
      <w:r>
        <w:rPr>
          <w:rStyle w:val="StringTok"/>
        </w:rPr>
        <w:t>"FL</w:t>
      </w:r>
      <w:r>
        <w:rPr>
          <w:rStyle w:val="StringTok"/>
        </w:rPr>
        <w:t>764035005.Q"</w:t>
      </w:r>
      <w:r>
        <w:rPr>
          <w:rStyle w:val="NormalTok"/>
        </w:rPr>
        <w:t xml:space="preserve">, </w:t>
      </w:r>
      <w:r>
        <w:rPr>
          <w:rStyle w:val="StringTok"/>
        </w:rPr>
        <w:t>"LM764022005.Q"</w:t>
      </w:r>
      <w:r>
        <w:rPr>
          <w:rStyle w:val="NormalTok"/>
        </w:rPr>
        <w:t xml:space="preserve">, </w:t>
      </w:r>
      <w:r>
        <w:rPr>
          <w:rStyle w:val="StringTok"/>
        </w:rPr>
        <w:t>"FL764090005.Q"</w:t>
      </w:r>
      <w:r>
        <w:rPr>
          <w:rStyle w:val="NormalTok"/>
        </w:rPr>
        <w:t xml:space="preserve">, </w:t>
      </w:r>
      <w:r>
        <w:rPr>
          <w:rStyle w:val="StringTok"/>
        </w:rPr>
        <w:t>"FL764100005.Q"</w:t>
      </w:r>
      <w:r>
        <w:rPr>
          <w:rStyle w:val="NormalTok"/>
        </w:rPr>
        <w:t>]:</w:t>
      </w:r>
      <w:r>
        <w:br/>
      </w:r>
      <w:r>
        <w:rPr>
          <w:rStyle w:val="NormalTok"/>
        </w:rPr>
        <w:t xml:space="preserve">    cur.execute(</w:t>
      </w:r>
      <w:r>
        <w:rPr>
          <w:rStyle w:val="StringTok"/>
        </w:rPr>
        <w:t>"SELECT value FROM observations WHERE series_code=? AND period='2026:Q1'"</w:t>
      </w:r>
      <w:r>
        <w:rPr>
          <w:rStyle w:val="NormalTok"/>
        </w:rPr>
        <w:t>, (code,))</w:t>
      </w:r>
      <w:r>
        <w:br/>
      </w:r>
      <w:r>
        <w:rPr>
          <w:rStyle w:val="NormalTok"/>
        </w:rPr>
        <w:t xml:space="preserve">    </w:t>
      </w:r>
      <w:r>
        <w:rPr>
          <w:rStyle w:val="BuiltInTok"/>
        </w:rPr>
        <w:t>print</w:t>
      </w:r>
      <w:r>
        <w:rPr>
          <w:rStyle w:val="NormalTok"/>
        </w:rPr>
        <w:t>(code, cur.fetchone())</w:t>
      </w:r>
      <w:r>
        <w:br/>
      </w:r>
      <w:r>
        <w:rPr>
          <w:rStyle w:val="NormalTok"/>
        </w:rPr>
        <w:t>con.close()</w:t>
      </w:r>
    </w:p>
    <w:p w:rsidR="004F25C4" w:rsidRDefault="00CA77EA">
      <w:pPr>
        <w:pStyle w:val="FirstParagraph"/>
      </w:pPr>
      <w:r>
        <w:rPr>
          <w:b/>
          <w:bCs/>
        </w:rPr>
        <w:t>What to notice:</w:t>
      </w:r>
      <w:r>
        <w:t xml:space="preserve"> this is the first chapter in P</w:t>
      </w:r>
      <w:r>
        <w:t>art II to explicitly decline to build a reusable function, and to say so directly rather than silently doing less work. Chapter 34’s checklist never said every chapter needs new infrastructure</w:t>
      </w:r>
      <w:r w:rsidR="00856854">
        <w:t xml:space="preserve">, </w:t>
      </w:r>
      <w:r>
        <w:t xml:space="preserve">it said reuse what exists before building </w:t>
      </w:r>
      <w:r>
        <w:lastRenderedPageBreak/>
        <w:t xml:space="preserve">something new, and </w:t>
      </w:r>
      <w:r>
        <w:t>sometimes what a chapter needs is four numbers pulled once, not a new abstraction.</w:t>
      </w:r>
    </w:p>
    <w:p w:rsidR="004F25C4" w:rsidRDefault="00CA77EA">
      <w:r>
        <w:pict>
          <v:rect id="_x0000_i1077" style="width:0;height:1.5pt" o:hralign="center" o:hrstd="t" o:hr="t"/>
        </w:pict>
      </w:r>
    </w:p>
    <w:p w:rsidR="004F25C4" w:rsidRDefault="00CA77EA">
      <w:pPr>
        <w:pStyle w:val="Heading2"/>
      </w:pPr>
      <w:bookmarkStart w:id="90" w:name="end-of-chapter-exercises-7"/>
      <w:bookmarkEnd w:id="89"/>
      <w:r>
        <w:t>End-of-Chapter Exercises</w:t>
      </w:r>
    </w:p>
    <w:p w:rsidR="004F25C4" w:rsidRDefault="00CA77EA" w:rsidP="00CA77EA">
      <w:pPr>
        <w:pStyle w:val="Compact"/>
        <w:numPr>
          <w:ilvl w:val="0"/>
          <w:numId w:val="18"/>
        </w:numPr>
      </w:pPr>
      <w:r>
        <w:rPr>
          <w:b/>
          <w:bCs/>
        </w:rPr>
        <w:t>(IGCSE)</w:t>
      </w:r>
      <w:r>
        <w:t xml:space="preserve"> State the dollar amount of bank total loans at 2026:Q1.</w:t>
      </w:r>
    </w:p>
    <w:p w:rsidR="004F25C4" w:rsidRDefault="00CA77EA" w:rsidP="00CA77EA">
      <w:pPr>
        <w:pStyle w:val="Compact"/>
        <w:numPr>
          <w:ilvl w:val="0"/>
          <w:numId w:val="18"/>
        </w:numPr>
      </w:pPr>
      <w:r>
        <w:rPr>
          <w:b/>
          <w:bCs/>
        </w:rPr>
        <w:t>(A Level)</w:t>
      </w:r>
      <w:r>
        <w:t xml:space="preserve"> </w:t>
      </w:r>
      <w:r>
        <w:t>Calculate the ratio of deposits to (loans + securities) and explain what it represents.</w:t>
      </w:r>
    </w:p>
    <w:p w:rsidR="004F25C4" w:rsidRDefault="00CA77EA" w:rsidP="00CA77EA">
      <w:pPr>
        <w:pStyle w:val="Compact"/>
        <w:numPr>
          <w:ilvl w:val="0"/>
          <w:numId w:val="18"/>
        </w:numPr>
      </w:pPr>
      <w:r>
        <w:rPr>
          <w:b/>
          <w:bCs/>
        </w:rPr>
        <w:t>(Undergraduate)</w:t>
      </w:r>
      <w:r>
        <w:t xml:space="preserve"> Complete the 2008:Q3 composition comparison proposed in the Level Cascade.</w:t>
      </w:r>
    </w:p>
    <w:p w:rsidR="004F25C4" w:rsidRDefault="00CA77EA" w:rsidP="00CA77EA">
      <w:pPr>
        <w:pStyle w:val="Compact"/>
        <w:numPr>
          <w:ilvl w:val="0"/>
          <w:numId w:val="18"/>
        </w:numPr>
      </w:pPr>
      <w:r>
        <w:rPr>
          <w:b/>
          <w:bCs/>
        </w:rPr>
        <w:t>(Graduate</w:t>
      </w:r>
      <w:r w:rsidR="00856854">
        <w:rPr>
          <w:b/>
          <w:bCs/>
        </w:rPr>
        <w:t xml:space="preserve">, </w:t>
      </w:r>
      <w:r>
        <w:rPr>
          <w:b/>
          <w:bCs/>
        </w:rPr>
        <w:t>Finance track)</w:t>
      </w:r>
      <w:r>
        <w:t xml:space="preserve"> Complete the five-series VAR extension proposed in</w:t>
      </w:r>
      <w:r>
        <w:t xml:space="preserve"> the Level Cascade.</w:t>
      </w:r>
    </w:p>
    <w:p w:rsidR="004F25C4" w:rsidRDefault="00CA77EA" w:rsidP="00CA77EA">
      <w:pPr>
        <w:pStyle w:val="Compact"/>
        <w:numPr>
          <w:ilvl w:val="0"/>
          <w:numId w:val="18"/>
        </w:numPr>
      </w:pPr>
      <w:r>
        <w:rPr>
          <w:b/>
          <w:bCs/>
        </w:rPr>
        <w:t>(PhD)</w:t>
      </w:r>
      <w:r>
        <w:t xml:space="preserve"> Complete the Basel risk-weighting research proposed in the Level Cascade.</w:t>
      </w:r>
    </w:p>
    <w:p w:rsidR="004F25C4" w:rsidRDefault="00CA77EA">
      <w:r>
        <w:pict>
          <v:rect id="_x0000_i1078" style="width:0;height:1.5pt" o:hralign="center" o:hrstd="t" o:hr="t"/>
        </w:pict>
      </w:r>
    </w:p>
    <w:p w:rsidR="004F25C4" w:rsidRDefault="00CA77EA">
      <w:r>
        <w:br w:type="page"/>
      </w:r>
    </w:p>
    <w:p w:rsidR="004F25C4" w:rsidRDefault="00CA77EA">
      <w:r>
        <w:lastRenderedPageBreak/>
        <w:pict>
          <v:rect id="_x0000_i1079" style="width:0;height:1.5pt" o:hralign="center" o:hrstd="t" o:hr="t"/>
        </w:pict>
      </w:r>
    </w:p>
    <w:p w:rsidR="004F25C4" w:rsidRDefault="00CA77EA">
      <w:pPr>
        <w:pStyle w:val="Heading1"/>
      </w:pPr>
      <w:bookmarkStart w:id="91" w:name="chapter-9"/>
      <w:bookmarkEnd w:id="82"/>
      <w:bookmarkEnd w:id="90"/>
      <w:r>
        <w:t>Chapter 9</w:t>
      </w:r>
    </w:p>
    <w:p w:rsidR="004F25C4" w:rsidRDefault="00CA77EA">
      <w:pPr>
        <w:pStyle w:val="Heading2"/>
      </w:pPr>
      <w:bookmarkStart w:id="92" w:name="Xb11d008c2ff76ae653fda84ff5dc4f4f1ff8ef2"/>
      <w:r>
        <w:t>The Financial Sector II: Insurance, Pensions, and Shadow Banking</w:t>
      </w:r>
    </w:p>
    <w:p w:rsidR="004F25C4" w:rsidRDefault="00CA77EA">
      <w:r>
        <w:pict>
          <v:rect id="_x0000_i1080" style="width:0;height:1.5pt" o:hralign="center" o:hrstd="t" o:hr="t"/>
        </w:pict>
      </w:r>
    </w:p>
    <w:p w:rsidR="004F25C4" w:rsidRDefault="00CA77EA">
      <w:pPr>
        <w:pStyle w:val="Heading3"/>
      </w:pPr>
      <w:bookmarkStart w:id="93" w:name="Xa1cf4af4badccebce2108a1c036c81ae1d03fdb"/>
      <w:r>
        <w:t>9.1 The Problem: The “Rest” of the Financial Sector Is Not Small</w:t>
      </w:r>
    </w:p>
    <w:p w:rsidR="004F25C4" w:rsidRDefault="00CA77EA">
      <w:pPr>
        <w:pStyle w:val="FirstParagraph"/>
      </w:pPr>
      <w:r>
        <w:t>Chapter 8 closed with a claim worth stating precisely rather than loosely: the combined assets of pension funds, insurance companies, and money market funds, as of 2026:Q1, are not a minor supplement to the banking sector; they are 2.29 times</w:t>
      </w:r>
      <w:r w:rsidR="00856854"/>
      <w:r>
        <w:t xml:space="preserve"> </w:t>
      </w:r>
      <w:r>
        <w:rPr>
          <w:i/>
          <w:iCs/>
        </w:rPr>
        <w:t>larger</w:t>
      </w:r>
      <w:r>
        <w:t>. This</w:t>
      </w:r>
      <w:r>
        <w:t xml:space="preserve"> chapter is where that comparison gets made explicit, with the real numbers behind it.</w:t>
      </w:r>
    </w:p>
    <w:p w:rsidR="004F25C4" w:rsidRDefault="00CA77EA">
      <w:pPr>
        <w:pStyle w:val="Heading3"/>
      </w:pPr>
      <w:bookmarkStart w:id="94" w:name="four-subsectors-real-scale"/>
      <w:bookmarkEnd w:id="93"/>
      <w:r>
        <w:t>9.2 Four Subsectors, Real Scale</w:t>
      </w:r>
    </w:p>
    <w:tbl>
      <w:tblPr>
        <w:tblStyle w:val="Table"/>
        <w:tblW w:w="5000" w:type="pct"/>
        <w:tblLook w:val="0020" w:firstRow="1" w:lastRow="0" w:firstColumn="0" w:lastColumn="0" w:noHBand="0" w:noVBand="0"/>
      </w:tblPr>
      <w:tblGrid>
        <w:gridCol w:w="4265"/>
        <w:gridCol w:w="1789"/>
        <w:gridCol w:w="3306"/>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Subsector</w:t>
            </w:r>
          </w:p>
        </w:tc>
        <w:tc>
          <w:tcPr>
            <w:tcW w:w="0" w:type="auto"/>
          </w:tcPr>
          <w:p w:rsidR="004F25C4" w:rsidRDefault="00CA77EA">
            <w:pPr>
              <w:pStyle w:val="Compact"/>
            </w:pPr>
            <w:r>
              <w:t>Series</w:t>
            </w:r>
          </w:p>
        </w:tc>
        <w:tc>
          <w:tcPr>
            <w:tcW w:w="0" w:type="auto"/>
          </w:tcPr>
          <w:p w:rsidR="004F25C4" w:rsidRDefault="00CA77EA">
            <w:pPr>
              <w:pStyle w:val="Compact"/>
            </w:pPr>
            <w:r>
              <w:t>Total financial assets, 2026:Q1</w:t>
            </w:r>
          </w:p>
        </w:tc>
      </w:tr>
      <w:tr w:rsidR="004F25C4">
        <w:tc>
          <w:tcPr>
            <w:tcW w:w="0" w:type="auto"/>
          </w:tcPr>
          <w:p w:rsidR="004F25C4" w:rsidRDefault="00CA77EA">
            <w:pPr>
              <w:pStyle w:val="Compact"/>
            </w:pPr>
            <w:r>
              <w:t>Pension funds</w:t>
            </w:r>
          </w:p>
        </w:tc>
        <w:tc>
          <w:tcPr>
            <w:tcW w:w="0" w:type="auto"/>
          </w:tcPr>
          <w:p w:rsidR="004F25C4" w:rsidRDefault="00CA77EA">
            <w:pPr>
              <w:pStyle w:val="Compact"/>
            </w:pPr>
            <w:r>
              <w:rPr>
                <w:rStyle w:val="VerbatimChar"/>
              </w:rPr>
              <w:t>FL594090005.Q</w:t>
            </w:r>
          </w:p>
        </w:tc>
        <w:tc>
          <w:tcPr>
            <w:tcW w:w="0" w:type="auto"/>
          </w:tcPr>
          <w:p w:rsidR="004F25C4" w:rsidRDefault="00CA77EA">
            <w:pPr>
              <w:pStyle w:val="Compact"/>
            </w:pPr>
            <w:r>
              <w:t>$29,640,944 million</w:t>
            </w:r>
          </w:p>
        </w:tc>
      </w:tr>
      <w:tr w:rsidR="004F25C4">
        <w:tc>
          <w:tcPr>
            <w:tcW w:w="0" w:type="auto"/>
          </w:tcPr>
          <w:p w:rsidR="004F25C4" w:rsidRDefault="00CA77EA">
            <w:pPr>
              <w:pStyle w:val="Compact"/>
            </w:pPr>
            <w:r>
              <w:t>Life insurance companies</w:t>
            </w:r>
          </w:p>
        </w:tc>
        <w:tc>
          <w:tcPr>
            <w:tcW w:w="0" w:type="auto"/>
          </w:tcPr>
          <w:p w:rsidR="004F25C4" w:rsidRDefault="00CA77EA">
            <w:pPr>
              <w:pStyle w:val="Compact"/>
            </w:pPr>
            <w:r>
              <w:rPr>
                <w:rStyle w:val="VerbatimChar"/>
              </w:rPr>
              <w:t>FL544090005.Q</w:t>
            </w:r>
          </w:p>
        </w:tc>
        <w:tc>
          <w:tcPr>
            <w:tcW w:w="0" w:type="auto"/>
          </w:tcPr>
          <w:p w:rsidR="004F25C4" w:rsidRDefault="00CA77EA">
            <w:pPr>
              <w:pStyle w:val="Compact"/>
            </w:pPr>
            <w:r>
              <w:t>$10,974,928 million</w:t>
            </w:r>
          </w:p>
        </w:tc>
      </w:tr>
      <w:tr w:rsidR="004F25C4">
        <w:tc>
          <w:tcPr>
            <w:tcW w:w="0" w:type="auto"/>
          </w:tcPr>
          <w:p w:rsidR="004F25C4" w:rsidRDefault="00CA77EA">
            <w:pPr>
              <w:pStyle w:val="Compact"/>
            </w:pPr>
            <w:r>
              <w:t>Property-casualty insurance</w:t>
            </w:r>
          </w:p>
        </w:tc>
        <w:tc>
          <w:tcPr>
            <w:tcW w:w="0" w:type="auto"/>
          </w:tcPr>
          <w:p w:rsidR="004F25C4" w:rsidRDefault="00CA77EA">
            <w:pPr>
              <w:pStyle w:val="Compact"/>
            </w:pPr>
            <w:r>
              <w:rPr>
                <w:rStyle w:val="VerbatimChar"/>
              </w:rPr>
              <w:t>FL514090005.Q</w:t>
            </w:r>
          </w:p>
        </w:tc>
        <w:tc>
          <w:tcPr>
            <w:tcW w:w="0" w:type="auto"/>
          </w:tcPr>
          <w:p w:rsidR="004F25C4" w:rsidRDefault="00CA77EA">
            <w:pPr>
              <w:pStyle w:val="Compact"/>
            </w:pPr>
            <w:r>
              <w:t>$3,815,950 million</w:t>
            </w:r>
          </w:p>
        </w:tc>
      </w:tr>
      <w:tr w:rsidR="004F25C4">
        <w:tc>
          <w:tcPr>
            <w:tcW w:w="0" w:type="auto"/>
          </w:tcPr>
          <w:p w:rsidR="004F25C4" w:rsidRDefault="00CA77EA">
            <w:pPr>
              <w:pStyle w:val="Compact"/>
            </w:pPr>
            <w:r>
              <w:t>Money market funds</w:t>
            </w:r>
          </w:p>
        </w:tc>
        <w:tc>
          <w:tcPr>
            <w:tcW w:w="0" w:type="auto"/>
          </w:tcPr>
          <w:p w:rsidR="004F25C4" w:rsidRDefault="00CA77EA">
            <w:pPr>
              <w:pStyle w:val="Compact"/>
            </w:pPr>
            <w:r>
              <w:rPr>
                <w:rStyle w:val="VerbatimChar"/>
              </w:rPr>
              <w:t>FL634090005.Q</w:t>
            </w:r>
          </w:p>
        </w:tc>
        <w:tc>
          <w:tcPr>
            <w:tcW w:w="0" w:type="auto"/>
          </w:tcPr>
          <w:p w:rsidR="004F25C4" w:rsidRDefault="00CA77EA">
            <w:pPr>
              <w:pStyle w:val="Compact"/>
            </w:pPr>
            <w:r>
              <w:t>$8,289,569 million</w:t>
            </w:r>
          </w:p>
        </w:tc>
      </w:tr>
      <w:tr w:rsidR="004F25C4">
        <w:tc>
          <w:tcPr>
            <w:tcW w:w="0" w:type="auto"/>
          </w:tcPr>
          <w:p w:rsidR="004F25C4" w:rsidRDefault="00CA77EA">
            <w:pPr>
              <w:pStyle w:val="Compact"/>
            </w:pPr>
            <w:r>
              <w:rPr>
                <w:b/>
                <w:bCs/>
              </w:rPr>
              <w:t>Combined</w:t>
            </w:r>
          </w:p>
        </w:tc>
        <w:tc>
          <w:tcPr>
            <w:tcW w:w="0" w:type="auto"/>
          </w:tcPr>
          <w:p w:rsidR="004F25C4" w:rsidRDefault="004F25C4">
            <w:pPr>
              <w:pStyle w:val="Compact"/>
            </w:pPr>
          </w:p>
        </w:tc>
        <w:tc>
          <w:tcPr>
            <w:tcW w:w="0" w:type="auto"/>
          </w:tcPr>
          <w:p w:rsidR="004F25C4" w:rsidRDefault="00CA77EA">
            <w:pPr>
              <w:pStyle w:val="Compact"/>
            </w:pPr>
            <w:r>
              <w:rPr>
                <w:b/>
                <w:bCs/>
              </w:rPr>
              <w:t>$52,721,391 million</w:t>
            </w:r>
          </w:p>
        </w:tc>
      </w:tr>
      <w:tr w:rsidR="004F25C4">
        <w:tc>
          <w:tcPr>
            <w:tcW w:w="0" w:type="auto"/>
          </w:tcPr>
          <w:p w:rsidR="004F25C4" w:rsidRDefault="00CA77EA">
            <w:pPr>
              <w:pStyle w:val="Compact"/>
            </w:pPr>
            <w:r>
              <w:rPr>
                <w:i/>
                <w:iCs/>
              </w:rPr>
              <w:t>(for comparison)</w:t>
            </w:r>
            <w:r>
              <w:t xml:space="preserve"> Depository institutions</w:t>
            </w:r>
          </w:p>
        </w:tc>
        <w:tc>
          <w:tcPr>
            <w:tcW w:w="0" w:type="auto"/>
          </w:tcPr>
          <w:p w:rsidR="004F25C4" w:rsidRDefault="00CA77EA">
            <w:pPr>
              <w:pStyle w:val="Compact"/>
            </w:pPr>
            <w:r>
              <w:rPr>
                <w:rStyle w:val="VerbatimChar"/>
              </w:rPr>
              <w:t>FL764090005.Q</w:t>
            </w:r>
          </w:p>
        </w:tc>
        <w:tc>
          <w:tcPr>
            <w:tcW w:w="0" w:type="auto"/>
          </w:tcPr>
          <w:p w:rsidR="004F25C4" w:rsidRDefault="00CA77EA">
            <w:pPr>
              <w:pStyle w:val="Compact"/>
            </w:pPr>
            <w:r>
              <w:t>$22,980,090 million</w:t>
            </w:r>
          </w:p>
        </w:tc>
      </w:tr>
    </w:tbl>
    <w:p w:rsidR="004F25C4" w:rsidRDefault="00CA77EA">
      <w:pPr>
        <w:pStyle w:val="CaptionedFigure"/>
      </w:pPr>
      <w:r>
        <w:rPr>
          <w:noProof/>
        </w:rPr>
        <w:drawing>
          <wp:inline distT="0" distB="0" distL="0" distR="0" wp14:anchorId="26CE29D2" wp14:editId="4E272033">
            <wp:extent cx="5334000" cy="3101162"/>
            <wp:effectExtent l="0" t="0" r="0" b="0"/>
            <wp:docPr id="115" name="Picture" descr="Figure 9.1: The Rest of the Financial Sector, 1945-2026"/>
            <wp:cNvGraphicFramePr/>
            <a:graphic xmlns:a="http://schemas.openxmlformats.org/drawingml/2006/main">
              <a:graphicData uri="http://schemas.openxmlformats.org/drawingml/2006/picture">
                <pic:pic xmlns:pic="http://schemas.openxmlformats.org/drawingml/2006/picture">
                  <pic:nvPicPr>
                    <pic:cNvPr id="116" name="Picture" descr="fig_09_1_financial_subsectors.png"/>
                    <pic:cNvPicPr>
                      <a:picLocks noChangeAspect="1" noChangeArrowheads="1"/>
                    </pic:cNvPicPr>
                  </pic:nvPicPr>
                  <pic:blipFill>
                    <a:blip r:embed="rId8"/>
                    <a:stretch>
                      <a:fillRect/>
                    </a:stretch>
                  </pic:blipFill>
                  <pic:spPr bwMode="auto">
                    <a:xfrm>
                      <a:off x="0" y="0"/>
                      <a:ext cx="5334000" cy="3101162"/>
                    </a:xfrm>
                    <a:prstGeom prst="rect">
                      <a:avLst/>
                    </a:prstGeom>
                    <a:noFill/>
                    <a:ln w="9525">
                      <a:noFill/>
                      <a:headEnd/>
                      <a:tailEnd/>
                    </a:ln>
                  </pic:spPr>
                </pic:pic>
              </a:graphicData>
            </a:graphic>
          </wp:inline>
        </w:drawing>
      </w:r>
    </w:p>
    <w:p w:rsidR="004F25C4" w:rsidRDefault="00CA77EA">
      <w:pPr>
        <w:pStyle w:val="ImageCaption"/>
      </w:pPr>
      <w:r>
        <w:t>Figure 9.1: The Rest of the Financial Sector, 1945-2026</w:t>
      </w:r>
    </w:p>
    <w:p w:rsidR="004F25C4" w:rsidRDefault="00CA77EA">
      <w:pPr>
        <w:pStyle w:val="BodyText"/>
      </w:pPr>
      <w:r>
        <w:lastRenderedPageBreak/>
        <w:t>Pension funds alone</w:t>
      </w:r>
      <w:r w:rsidR="00856854">
        <w:t xml:space="preserve">, </w:t>
      </w:r>
      <w:r>
        <w:t>$29,640,944 million</w:t>
      </w:r>
      <w:r w:rsidR="00856854">
        <w:t xml:space="preserve">, </w:t>
      </w:r>
      <w:r>
        <w:t>exceed the entire banking sector’s total assets. This is precisely the “shadow banking” story Chapter 32’s Greenwood-Scharfstein replication traced in aggre</w:t>
      </w:r>
      <w:r>
        <w:t>gate (the financial sector’s overall share of total debt), now broken into the specific subsectors driving it.</w:t>
      </w:r>
    </w:p>
    <w:p w:rsidR="004F25C4" w:rsidRDefault="00CA77EA">
      <w:pPr>
        <w:pStyle w:val="Heading3"/>
      </w:pPr>
      <w:bookmarkStart w:id="95" w:name="X3d7a5665a25167fbb8493d076ad236abfc5870b"/>
      <w:bookmarkEnd w:id="94"/>
      <w:r>
        <w:t>9.3 Growth Rates Tell a Sharper Story Than Levels Alone</w:t>
      </w:r>
    </w:p>
    <w:p w:rsidR="004F25C4" w:rsidRDefault="00CA77EA">
      <w:pPr>
        <w:pStyle w:val="FirstParagraph"/>
      </w:pPr>
      <w:r>
        <w:t>Money market funds grew from $76,415 million (1980:Q4) to $8,289,569 million (2026:Q1)</w:t>
      </w:r>
      <w:r w:rsidR="00856854">
        <w:t xml:space="preserve">, </w:t>
      </w:r>
      <w:r>
        <w:t>a roughly 108-fold nominal increase, the fastest of any subsector in this chapter and faster than either bank assets or household debt over the same window. Pension funds grew about 17-fold; life insurance, roughly 24-fold; property-casualty insurance, rou</w:t>
      </w:r>
      <w:r>
        <w:t>ghly 21-fold. Money market funds’ outsized growth is exactly the kind of instrument-level detail Chapter 32’s aggregate financial-share finding couldn’t show on its own: a single national percentage hides</w:t>
      </w:r>
      <w:r w:rsidR="00856854"/>
      <w:r>
        <w:t xml:space="preserve"> which specific subsector actually drove it.</w:t>
      </w:r>
    </w:p>
    <w:p w:rsidR="004F25C4" w:rsidRDefault="00CA77EA">
      <w:pPr>
        <w:pStyle w:val="Heading3"/>
      </w:pPr>
      <w:bookmarkStart w:id="96" w:name="looking-ahead-8"/>
      <w:bookmarkEnd w:id="95"/>
      <w:r>
        <w:t>9.4 Lo</w:t>
      </w:r>
      <w:r>
        <w:t>oking Ahead</w:t>
      </w:r>
    </w:p>
    <w:p w:rsidR="004F25C4" w:rsidRDefault="00CA77EA">
      <w:pPr>
        <w:pStyle w:val="FirstParagraph"/>
      </w:pPr>
      <w:r>
        <w:t>Chapter 10 completes Part II by turning to the one sector this book has treated as an aggregate residual so far — the rest of the world — where real data</w:t>
      </w:r>
      <w:r w:rsidR="00856854"/>
      <w:r/>
      <w:r w:rsidR="00856854"/>
      <w:r>
        <w:t xml:space="preserve"> on foreign Treasury holdings reveals a pattern more nuanced than the “foreign ownership of</w:t>
      </w:r>
      <w:r>
        <w:t xml:space="preserve"> US debt” headlines usually convey.</w:t>
      </w:r>
    </w:p>
    <w:p w:rsidR="004F25C4" w:rsidRDefault="00CA77EA">
      <w:r>
        <w:pict>
          <v:rect id="_x0000_i1081" style="width:0;height:1.5pt" o:hralign="center" o:hrstd="t" o:hr="t"/>
        </w:pict>
      </w:r>
    </w:p>
    <w:p w:rsidR="004F25C4" w:rsidRDefault="00CA77EA">
      <w:pPr>
        <w:pStyle w:val="Heading2"/>
      </w:pPr>
      <w:bookmarkStart w:id="97" w:name="level-cascade-8"/>
      <w:bookmarkEnd w:id="92"/>
      <w:bookmarkEnd w:id="96"/>
      <w:r>
        <w:t>Level Cascade</w:t>
      </w:r>
    </w:p>
    <w:p w:rsidR="004F25C4" w:rsidRDefault="00CA77EA" w:rsidP="00CA77EA">
      <w:pPr>
        <w:pStyle w:val="Compact"/>
        <w:numPr>
          <w:ilvl w:val="0"/>
          <w:numId w:val="19"/>
        </w:numPr>
      </w:pPr>
      <w:r>
        <w:rPr>
          <w:b/>
          <w:bCs/>
        </w:rPr>
        <w:t>IGCSE:</w:t>
      </w:r>
      <w:r>
        <w:t xml:space="preserve"> State which of the four subsectors in Section 9.2 is the largest.</w:t>
      </w:r>
    </w:p>
    <w:p w:rsidR="004F25C4" w:rsidRDefault="00CA77EA" w:rsidP="00CA77EA">
      <w:pPr>
        <w:pStyle w:val="Compact"/>
        <w:numPr>
          <w:ilvl w:val="0"/>
          <w:numId w:val="19"/>
        </w:numPr>
      </w:pPr>
      <w:r>
        <w:rPr>
          <w:b/>
          <w:bCs/>
        </w:rPr>
        <w:t>A Level:</w:t>
      </w:r>
      <w:r>
        <w:t xml:space="preserve"> Using Section 9.3, identify which subsector grew fastest since 1980 and by roughly what multiple.</w:t>
      </w:r>
    </w:p>
    <w:p w:rsidR="004F25C4" w:rsidRDefault="00CA77EA" w:rsidP="00CA77EA">
      <w:pPr>
        <w:pStyle w:val="Compact"/>
        <w:numPr>
          <w:ilvl w:val="0"/>
          <w:numId w:val="19"/>
        </w:numPr>
      </w:pPr>
      <w:r>
        <w:rPr>
          <w:b/>
          <w:bCs/>
        </w:rPr>
        <w:t>Undergraduate:</w:t>
      </w:r>
      <w:r>
        <w:t xml:space="preserve"> Reuse </w:t>
      </w:r>
      <w:r>
        <w:rPr>
          <w:rStyle w:val="VerbatimChar"/>
        </w:rPr>
        <w:t>plot_series()</w:t>
      </w:r>
      <w:r>
        <w:t xml:space="preserve"> from Chapter 23 to chart all four subsectors’ growth rates (not levels) on one indexed chart, similar to Chapter 27 and 28’s indexed comparisons.</w:t>
      </w:r>
    </w:p>
    <w:p w:rsidR="004F25C4" w:rsidRDefault="00CA77EA" w:rsidP="00CA77EA">
      <w:pPr>
        <w:pStyle w:val="Compact"/>
        <w:numPr>
          <w:ilvl w:val="0"/>
          <w:numId w:val="19"/>
        </w:numPr>
      </w:pPr>
      <w:r>
        <w:rPr>
          <w:b/>
          <w:bCs/>
        </w:rPr>
        <w:t>Graduate (Finance track):</w:t>
      </w:r>
      <w:r>
        <w:t xml:space="preserve"> Using Chapter 25’s </w:t>
      </w:r>
      <w:r>
        <w:rPr>
          <w:rStyle w:val="VerbatimChar"/>
        </w:rPr>
        <w:t>test_stationarity</w:t>
      </w:r>
      <w:r>
        <w:t xml:space="preserve">, check whether money market fund </w:t>
      </w:r>
      <w:r>
        <w:t>growth is stationary across its full history, or whether</w:t>
      </w:r>
      <w:r w:rsidR="00856854">
        <w:t xml:space="preserve">, </w:t>
      </w:r>
      <w:r>
        <w:t>given its 108-fold increase</w:t>
      </w:r>
      <w:r w:rsidR="00856854">
        <w:t xml:space="preserve">, </w:t>
      </w:r>
      <w:r>
        <w:t>it shows the same non-stationarity Chapter 24 found in household debt.</w:t>
      </w:r>
    </w:p>
    <w:p w:rsidR="004F25C4" w:rsidRDefault="00CA77EA" w:rsidP="00CA77EA">
      <w:pPr>
        <w:pStyle w:val="Compact"/>
        <w:numPr>
          <w:ilvl w:val="0"/>
          <w:numId w:val="19"/>
        </w:numPr>
      </w:pPr>
      <w:r>
        <w:rPr>
          <w:b/>
          <w:bCs/>
        </w:rPr>
        <w:t>PhD:</w:t>
      </w:r>
      <w:r>
        <w:t xml:space="preserve"> Research the regulatory history of money market fund reform (particularly post-2008 and pos</w:t>
      </w:r>
      <w:r>
        <w:t>t-2020 SEC rule changes distinguishing government, prime, and tax-exempt funds) and connect specific rule changes to inflection points in this chapter’s growth data.</w:t>
      </w:r>
    </w:p>
    <w:p w:rsidR="004F25C4" w:rsidRDefault="00CA77EA">
      <w:r>
        <w:pict>
          <v:rect id="_x0000_i1082" style="width:0;height:1.5pt" o:hralign="center" o:hrstd="t" o:hr="t"/>
        </w:pict>
      </w:r>
    </w:p>
    <w:p w:rsidR="004F25C4" w:rsidRDefault="00CA77EA">
      <w:pPr>
        <w:pStyle w:val="Heading2"/>
      </w:pPr>
      <w:bookmarkStart w:id="98" w:name="code-appendix-9"/>
      <w:bookmarkEnd w:id="97"/>
      <w:r>
        <w:t>Code Appendix 9</w:t>
      </w:r>
    </w:p>
    <w:p w:rsidR="004F25C4" w:rsidRDefault="00CA77EA">
      <w:pPr>
        <w:pStyle w:val="FirstParagraph"/>
      </w:pPr>
      <w:r>
        <w:t xml:space="preserve">One chart, built directly from </w:t>
      </w:r>
      <w:r>
        <w:rPr>
          <w:rStyle w:val="VerbatimChar"/>
        </w:rPr>
        <w:t>plot_series()</w:t>
      </w:r>
      <w:r w:rsidR="00856854">
        <w:t xml:space="preserve">, </w:t>
      </w:r>
      <w:r>
        <w:t>no new function needed.</w:t>
      </w:r>
    </w:p>
    <w:p w:rsidR="004F25C4" w:rsidRDefault="00CA77EA">
      <w:pPr>
        <w:pStyle w:val="SourceCode"/>
      </w:pPr>
      <w:r>
        <w:rPr>
          <w:rStyle w:val="ImportTok"/>
        </w:rPr>
        <w:t>i</w:t>
      </w:r>
      <w:r>
        <w:rPr>
          <w:rStyle w:val="ImportTok"/>
        </w:rPr>
        <w:t>mport</w:t>
      </w:r>
      <w:r>
        <w:rPr>
          <w:rStyle w:val="NormalTok"/>
        </w:rPr>
        <w:t xml:space="preserve"> sys</w:t>
      </w:r>
      <w:r>
        <w:br/>
      </w:r>
      <w:r>
        <w:rPr>
          <w:rStyle w:val="NormalTok"/>
        </w:rPr>
        <w:t>sys.path.insert(</w:t>
      </w:r>
      <w:r>
        <w:rPr>
          <w:rStyle w:val="DecValTok"/>
        </w:rPr>
        <w:t>0</w:t>
      </w:r>
      <w:r>
        <w:rPr>
          <w:rStyle w:val="NormalTok"/>
        </w:rPr>
        <w:t xml:space="preserve">, </w:t>
      </w:r>
      <w:r>
        <w:rPr>
          <w:rStyle w:val="StringTok"/>
        </w:rPr>
        <w:t>"/home/claude"</w:t>
      </w:r>
      <w:r>
        <w:rPr>
          <w:rStyle w:val="NormalTok"/>
        </w:rPr>
        <w:t>)</w:t>
      </w:r>
      <w:r>
        <w:br/>
      </w:r>
      <w:r>
        <w:rPr>
          <w:rStyle w:val="ImportTok"/>
        </w:rPr>
        <w:lastRenderedPageBreak/>
        <w:t>from</w:t>
      </w:r>
      <w:r>
        <w:rPr>
          <w:rStyle w:val="NormalTok"/>
        </w:rPr>
        <w:t xml:space="preserve"> usecon_viz </w:t>
      </w:r>
      <w:r>
        <w:rPr>
          <w:rStyle w:val="ImportTok"/>
        </w:rPr>
        <w:t>import</w:t>
      </w:r>
      <w:r>
        <w:rPr>
          <w:rStyle w:val="NormalTok"/>
        </w:rPr>
        <w:t xml:space="preserve"> plot_series</w:t>
      </w:r>
      <w:r>
        <w:br/>
      </w:r>
      <w:r>
        <w:rPr>
          <w:rStyle w:val="ImportTok"/>
        </w:rPr>
        <w:t>import</w:t>
      </w:r>
      <w:r>
        <w:rPr>
          <w:rStyle w:val="NormalTok"/>
        </w:rPr>
        <w:t xml:space="preserve"> sqlite3</w:t>
      </w:r>
      <w:r>
        <w:br/>
      </w:r>
      <w:r>
        <w:br/>
      </w:r>
      <w:r>
        <w:rPr>
          <w:rStyle w:val="NormalTok"/>
        </w:rPr>
        <w:t xml:space="preserve">con </w:t>
      </w:r>
      <w:r>
        <w:rPr>
          <w:rStyle w:val="OperatorTok"/>
        </w:rPr>
        <w:t>=</w:t>
      </w:r>
      <w:r>
        <w:rPr>
          <w:rStyle w:val="NormalTok"/>
        </w:rPr>
        <w:t xml:space="preserve"> sqlite3.</w:t>
      </w:r>
      <w:r>
        <w:rPr>
          <w:rStyle w:val="ExtensionTok"/>
        </w:rPr>
        <w:t>connect</w:t>
      </w:r>
      <w:r>
        <w:rPr>
          <w:rStyle w:val="NormalTok"/>
        </w:rPr>
        <w:t>(</w:t>
      </w:r>
      <w:r>
        <w:rPr>
          <w:rStyle w:val="StringTok"/>
        </w:rPr>
        <w:t>"/home/claude/usecon.sqlite"</w:t>
      </w:r>
      <w:r>
        <w:rPr>
          <w:rStyle w:val="NormalTok"/>
        </w:rPr>
        <w:t>)</w:t>
      </w:r>
      <w:r>
        <w:br/>
      </w:r>
      <w:r>
        <w:rPr>
          <w:rStyle w:val="NormalTok"/>
        </w:rPr>
        <w:t>plot_series(con, [</w:t>
      </w:r>
      <w:r>
        <w:rPr>
          <w:rStyle w:val="StringTok"/>
        </w:rPr>
        <w:t>"FL594090005.Q"</w:t>
      </w:r>
      <w:r>
        <w:rPr>
          <w:rStyle w:val="NormalTok"/>
        </w:rPr>
        <w:t xml:space="preserve">, </w:t>
      </w:r>
      <w:r>
        <w:rPr>
          <w:rStyle w:val="StringTok"/>
        </w:rPr>
        <w:t>"FL544090005.Q"</w:t>
      </w:r>
      <w:r>
        <w:rPr>
          <w:rStyle w:val="NormalTok"/>
        </w:rPr>
        <w:t xml:space="preserve">, </w:t>
      </w:r>
      <w:r>
        <w:rPr>
          <w:rStyle w:val="StringTok"/>
        </w:rPr>
        <w:t>"FL514090005.Q"</w:t>
      </w:r>
      <w:r>
        <w:rPr>
          <w:rStyle w:val="NormalTok"/>
        </w:rPr>
        <w:t xml:space="preserve">, </w:t>
      </w:r>
      <w:r>
        <w:rPr>
          <w:rStyle w:val="StringTok"/>
        </w:rPr>
        <w:t>"FL634090005.Q"</w:t>
      </w:r>
      <w:r>
        <w:rPr>
          <w:rStyle w:val="NormalTok"/>
        </w:rPr>
        <w:t>],</w:t>
      </w:r>
      <w:r>
        <w:br/>
      </w:r>
      <w:r>
        <w:rPr>
          <w:rStyle w:val="NormalTok"/>
        </w:rPr>
        <w:t xml:space="preserve">            title</w:t>
      </w:r>
      <w:r>
        <w:rPr>
          <w:rStyle w:val="OperatorTok"/>
        </w:rPr>
        <w:t>=</w:t>
      </w:r>
      <w:r>
        <w:rPr>
          <w:rStyle w:val="StringTok"/>
        </w:rPr>
        <w:t>"Th</w:t>
      </w:r>
      <w:r>
        <w:rPr>
          <w:rStyle w:val="StringTok"/>
        </w:rPr>
        <w:t>e Rest of the Financial Sector: Four Subsectors, 1945-2026"</w:t>
      </w:r>
      <w:r>
        <w:rPr>
          <w:rStyle w:val="NormalTok"/>
        </w:rPr>
        <w:t>,</w:t>
      </w:r>
      <w:r>
        <w:br/>
      </w:r>
      <w:r>
        <w:rPr>
          <w:rStyle w:val="NormalTok"/>
        </w:rPr>
        <w:t xml:space="preserve">            out_path</w:t>
      </w:r>
      <w:r>
        <w:rPr>
          <w:rStyle w:val="OperatorTok"/>
        </w:rPr>
        <w:t>=</w:t>
      </w:r>
      <w:r>
        <w:rPr>
          <w:rStyle w:val="StringTok"/>
        </w:rPr>
        <w:t>"/home/claude/figures/fig_09_1_financial_subsectors.png"</w:t>
      </w:r>
      <w:r>
        <w:rPr>
          <w:rStyle w:val="NormalTok"/>
        </w:rPr>
        <w:t>)</w:t>
      </w:r>
      <w:r>
        <w:br/>
      </w:r>
      <w:r>
        <w:rPr>
          <w:rStyle w:val="NormalTok"/>
        </w:rPr>
        <w:t>con.close()</w:t>
      </w:r>
    </w:p>
    <w:p w:rsidR="004F25C4" w:rsidRDefault="00CA77EA">
      <w:pPr>
        <w:pStyle w:val="FirstParagraph"/>
      </w:pPr>
      <w:r>
        <w:rPr>
          <w:b/>
          <w:bCs/>
        </w:rPr>
        <w:t>What to notice:</w:t>
      </w:r>
      <w:r>
        <w:t xml:space="preserve"> the only change from a typical </w:t>
      </w:r>
      <w:r>
        <w:rPr>
          <w:rStyle w:val="VerbatimChar"/>
        </w:rPr>
        <w:t>plot_series()</w:t>
      </w:r>
      <w:r>
        <w:t xml:space="preserve"> call anywhere else in this book is the y-ax</w:t>
      </w:r>
      <w:r>
        <w:t>is scale</w:t>
      </w:r>
      <w:r w:rsidR="00856854">
        <w:t xml:space="preserve">, </w:t>
      </w:r>
      <w:r>
        <w:t xml:space="preserve">this chapter’s chart uses a logarithmic scale (set directly in </w:t>
      </w:r>
      <w:r>
        <w:rPr>
          <w:rStyle w:val="VerbatimChar"/>
        </w:rPr>
        <w:t>usecon_viz.py</w:t>
      </w:r>
      <w:r>
        <w:t>‘s underlying matplotlib call), because plotting money market funds’ 108-fold growth on the same linear scale as pension funds’ 17-fold growth would flatten three of the</w:t>
      </w:r>
      <w:r>
        <w:t xml:space="preserve"> four lines into visual noise near zero for the first several decades.</w:t>
      </w:r>
    </w:p>
    <w:p w:rsidR="004F25C4" w:rsidRDefault="00CA77EA">
      <w:r>
        <w:pict>
          <v:rect id="_x0000_i1083" style="width:0;height:1.5pt" o:hralign="center" o:hrstd="t" o:hr="t"/>
        </w:pict>
      </w:r>
    </w:p>
    <w:p w:rsidR="004F25C4" w:rsidRDefault="00CA77EA">
      <w:pPr>
        <w:pStyle w:val="Heading2"/>
      </w:pPr>
      <w:bookmarkStart w:id="99" w:name="end-of-chapter-exercises-8"/>
      <w:bookmarkEnd w:id="98"/>
      <w:r>
        <w:t>End-of-Chapter Exercises</w:t>
      </w:r>
    </w:p>
    <w:p w:rsidR="004F25C4" w:rsidRDefault="00CA77EA" w:rsidP="00CA77EA">
      <w:pPr>
        <w:pStyle w:val="Compact"/>
        <w:numPr>
          <w:ilvl w:val="0"/>
          <w:numId w:val="20"/>
        </w:numPr>
      </w:pPr>
      <w:r>
        <w:rPr>
          <w:b/>
          <w:bCs/>
        </w:rPr>
        <w:t>(IGCSE)</w:t>
      </w:r>
      <w:r>
        <w:t xml:space="preserve"> State the combined total of all four subsectors at 2026:Q1.</w:t>
      </w:r>
    </w:p>
    <w:p w:rsidR="004F25C4" w:rsidRDefault="00CA77EA" w:rsidP="00CA77EA">
      <w:pPr>
        <w:pStyle w:val="Compact"/>
        <w:numPr>
          <w:ilvl w:val="0"/>
          <w:numId w:val="20"/>
        </w:numPr>
      </w:pPr>
      <w:r>
        <w:rPr>
          <w:b/>
          <w:bCs/>
        </w:rPr>
        <w:t>(A Level)</w:t>
      </w:r>
      <w:r>
        <w:t xml:space="preserve"> </w:t>
      </w:r>
      <w:r>
        <w:t>Calculate how many times larger the combined four subsectors are than the banking sector.</w:t>
      </w:r>
    </w:p>
    <w:p w:rsidR="004F25C4" w:rsidRDefault="00CA77EA" w:rsidP="00CA77EA">
      <w:pPr>
        <w:pStyle w:val="Compact"/>
        <w:numPr>
          <w:ilvl w:val="0"/>
          <w:numId w:val="20"/>
        </w:numPr>
      </w:pPr>
      <w:r>
        <w:rPr>
          <w:b/>
          <w:bCs/>
        </w:rPr>
        <w:t>(Undergraduate)</w:t>
      </w:r>
      <w:r>
        <w:t xml:space="preserve"> Complete the indexed-growth-rate chart proposed in the Level Cascade.</w:t>
      </w:r>
    </w:p>
    <w:p w:rsidR="004F25C4" w:rsidRDefault="00CA77EA" w:rsidP="00CA77EA">
      <w:pPr>
        <w:pStyle w:val="Compact"/>
        <w:numPr>
          <w:ilvl w:val="0"/>
          <w:numId w:val="20"/>
        </w:numPr>
      </w:pPr>
      <w:r>
        <w:rPr>
          <w:b/>
          <w:bCs/>
        </w:rPr>
        <w:t>(Graduate</w:t>
      </w:r>
      <w:r w:rsidR="00856854">
        <w:rPr>
          <w:b/>
          <w:bCs/>
        </w:rPr>
        <w:t xml:space="preserve">, </w:t>
      </w:r>
      <w:r>
        <w:rPr>
          <w:b/>
          <w:bCs/>
        </w:rPr>
        <w:t>Finance track)</w:t>
      </w:r>
      <w:r>
        <w:t xml:space="preserve"> Complete the stationarity test proposed in the Level </w:t>
      </w:r>
      <w:r>
        <w:t>Cascade for money market fund growth.</w:t>
      </w:r>
    </w:p>
    <w:p w:rsidR="004F25C4" w:rsidRDefault="00CA77EA" w:rsidP="00CA77EA">
      <w:pPr>
        <w:pStyle w:val="Compact"/>
        <w:numPr>
          <w:ilvl w:val="0"/>
          <w:numId w:val="20"/>
        </w:numPr>
      </w:pPr>
      <w:r>
        <w:rPr>
          <w:b/>
          <w:bCs/>
        </w:rPr>
        <w:t>(PhD)</w:t>
      </w:r>
      <w:r>
        <w:t xml:space="preserve"> Complete the money market fund regulatory-history research proposed in the Level Cascade.</w:t>
      </w:r>
    </w:p>
    <w:p w:rsidR="004F25C4" w:rsidRDefault="00CA77EA">
      <w:r>
        <w:pict>
          <v:rect id="_x0000_i1084" style="width:0;height:1.5pt" o:hralign="center" o:hrstd="t" o:hr="t"/>
        </w:pict>
      </w:r>
    </w:p>
    <w:p w:rsidR="004F25C4" w:rsidRDefault="00CA77EA">
      <w:r>
        <w:br w:type="page"/>
      </w:r>
    </w:p>
    <w:p w:rsidR="004F25C4" w:rsidRDefault="00CA77EA">
      <w:r>
        <w:lastRenderedPageBreak/>
        <w:pict>
          <v:rect id="_x0000_i1085" style="width:0;height:1.5pt" o:hralign="center" o:hrstd="t" o:hr="t"/>
        </w:pict>
      </w:r>
    </w:p>
    <w:p w:rsidR="004F25C4" w:rsidRDefault="00CA77EA">
      <w:pPr>
        <w:pStyle w:val="Heading1"/>
      </w:pPr>
      <w:bookmarkStart w:id="100" w:name="chapter-10"/>
      <w:bookmarkEnd w:id="91"/>
      <w:bookmarkEnd w:id="99"/>
      <w:r>
        <w:t>Chapter 10</w:t>
      </w:r>
    </w:p>
    <w:p w:rsidR="004F25C4" w:rsidRDefault="00CA77EA">
      <w:pPr>
        <w:pStyle w:val="Heading2"/>
      </w:pPr>
      <w:bookmarkStart w:id="101" w:name="the-rest-of-the-world"/>
      <w:r>
        <w:t>The Rest of the World</w:t>
      </w:r>
    </w:p>
    <w:p w:rsidR="004F25C4" w:rsidRDefault="00CA77EA">
      <w:r>
        <w:pict>
          <v:rect id="_x0000_i1086" style="width:0;height:1.5pt" o:hralign="center" o:hrstd="t" o:hr="t"/>
        </w:pict>
      </w:r>
    </w:p>
    <w:p w:rsidR="004F25C4" w:rsidRDefault="00CA77EA">
      <w:pPr>
        <w:pStyle w:val="Heading3"/>
      </w:pPr>
      <w:bookmarkStart w:id="102" w:name="X5525bee68fdcde18dd2b54b18439f39822530e6"/>
      <w:r>
        <w:t>10.1 The Problem: The Sector That Balances Everything Else</w:t>
      </w:r>
    </w:p>
    <w:p w:rsidR="004F25C4" w:rsidRDefault="00CA77EA">
      <w:pPr>
        <w:pStyle w:val="FirstParagraph"/>
      </w:pPr>
      <w:r>
        <w:t>Every sector in Chapte</w:t>
      </w:r>
      <w:r>
        <w:t>rs 5 through 9 is a piece of the domestic economy. The rest-of-world sector is different in kind: it’s the account that captures every financial claim crossing the US border in either direction — foreign holdings of US assets, and US holdings of foreign assets — the entry that makes</w:t>
      </w:r>
      <w:r w:rsidR="00856854"/>
      <w:r/>
      <w:r/>
      <w:r w:rsidR="00856854"/>
      <w:r>
        <w:t xml:space="preserve"> Chapter 17’s Flow of Funds Matrix balance globally, not just domestically. This chapter’s real data focuses on the single most consequential piece of that account: foreign holdings of US Treasury securities.</w:t>
      </w:r>
    </w:p>
    <w:p w:rsidR="004F25C4" w:rsidRDefault="00CA77EA">
      <w:pPr>
        <w:pStyle w:val="Heading3"/>
      </w:pPr>
      <w:bookmarkStart w:id="103" w:name="foreign-holdings-real-data"/>
      <w:bookmarkEnd w:id="102"/>
      <w:r>
        <w:t>10.2 Foreign Holding</w:t>
      </w:r>
      <w:r>
        <w:t>s, Real Data</w:t>
      </w:r>
    </w:p>
    <w:p w:rsidR="004F25C4" w:rsidRDefault="00CA77EA">
      <w:pPr>
        <w:pStyle w:val="FirstParagraph"/>
      </w:pPr>
      <w:r>
        <w:rPr>
          <w:rStyle w:val="VerbatimChar"/>
        </w:rPr>
        <w:t>FL263061105.Q</w:t>
      </w:r>
      <w:r w:rsidR="00856854">
        <w:t xml:space="preserve">, </w:t>
      </w:r>
      <w:r>
        <w:t>Rest of the world’s holdings of US Treasury securities</w:t>
      </w:r>
      <w:r w:rsidR="00856854">
        <w:t xml:space="preserve">, </w:t>
      </w:r>
      <w:r>
        <w:t>is a real series with a genuinely surprising shape once tracked against total federal debt outstanding rather than in isolation.</w:t>
      </w:r>
    </w:p>
    <w:tbl>
      <w:tblPr>
        <w:tblStyle w:val="Table"/>
        <w:tblW w:w="0" w:type="auto"/>
        <w:tblLook w:val="0020" w:firstRow="1" w:lastRow="0" w:firstColumn="0" w:lastColumn="0" w:noHBand="0" w:noVBand="0"/>
      </w:tblPr>
      <w:tblGrid>
        <w:gridCol w:w="748"/>
        <w:gridCol w:w="1941"/>
        <w:gridCol w:w="2040"/>
        <w:gridCol w:w="2395"/>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Year</w:t>
            </w:r>
          </w:p>
        </w:tc>
        <w:tc>
          <w:tcPr>
            <w:tcW w:w="0" w:type="auto"/>
          </w:tcPr>
          <w:p w:rsidR="004F25C4" w:rsidRDefault="00CA77EA">
            <w:pPr>
              <w:pStyle w:val="Compact"/>
            </w:pPr>
            <w:r>
              <w:t>Foreign holdings</w:t>
            </w:r>
          </w:p>
        </w:tc>
        <w:tc>
          <w:tcPr>
            <w:tcW w:w="0" w:type="auto"/>
          </w:tcPr>
          <w:p w:rsidR="004F25C4" w:rsidRDefault="00CA77EA">
            <w:pPr>
              <w:pStyle w:val="Compact"/>
            </w:pPr>
            <w:r>
              <w:t>Total federal debt</w:t>
            </w:r>
          </w:p>
        </w:tc>
        <w:tc>
          <w:tcPr>
            <w:tcW w:w="0" w:type="auto"/>
          </w:tcPr>
          <w:p w:rsidR="004F25C4" w:rsidRDefault="00CA77EA">
            <w:pPr>
              <w:pStyle w:val="Compact"/>
            </w:pPr>
            <w:r>
              <w:t>Foreign share</w:t>
            </w:r>
          </w:p>
        </w:tc>
      </w:tr>
      <w:tr w:rsidR="004F25C4">
        <w:tc>
          <w:tcPr>
            <w:tcW w:w="0" w:type="auto"/>
          </w:tcPr>
          <w:p w:rsidR="004F25C4" w:rsidRDefault="00CA77EA">
            <w:pPr>
              <w:pStyle w:val="Compact"/>
            </w:pPr>
            <w:r>
              <w:t>1980</w:t>
            </w:r>
          </w:p>
        </w:tc>
        <w:tc>
          <w:tcPr>
            <w:tcW w:w="0" w:type="auto"/>
          </w:tcPr>
          <w:p w:rsidR="004F25C4" w:rsidRDefault="00CA77EA">
            <w:pPr>
              <w:pStyle w:val="Compact"/>
            </w:pPr>
            <w:r>
              <w:t>$113,901M</w:t>
            </w:r>
          </w:p>
        </w:tc>
        <w:tc>
          <w:tcPr>
            <w:tcW w:w="0" w:type="auto"/>
          </w:tcPr>
          <w:p w:rsidR="004F25C4" w:rsidRDefault="00CA77EA">
            <w:pPr>
              <w:pStyle w:val="Compact"/>
            </w:pPr>
            <w:r>
              <w:t>$540,619M</w:t>
            </w:r>
          </w:p>
        </w:tc>
        <w:tc>
          <w:tcPr>
            <w:tcW w:w="0" w:type="auto"/>
          </w:tcPr>
          <w:p w:rsidR="004F25C4" w:rsidRDefault="00CA77EA">
            <w:pPr>
              <w:pStyle w:val="Compact"/>
            </w:pPr>
            <w:r>
              <w:t>21.1%</w:t>
            </w:r>
          </w:p>
        </w:tc>
      </w:tr>
      <w:tr w:rsidR="004F25C4">
        <w:tc>
          <w:tcPr>
            <w:tcW w:w="0" w:type="auto"/>
          </w:tcPr>
          <w:p w:rsidR="004F25C4" w:rsidRDefault="00CA77EA">
            <w:pPr>
              <w:pStyle w:val="Compact"/>
            </w:pPr>
            <w:r>
              <w:t>2000</w:t>
            </w:r>
          </w:p>
        </w:tc>
        <w:tc>
          <w:tcPr>
            <w:tcW w:w="0" w:type="auto"/>
          </w:tcPr>
          <w:p w:rsidR="004F25C4" w:rsidRDefault="00CA77EA">
            <w:pPr>
              <w:pStyle w:val="Compact"/>
            </w:pPr>
            <w:r>
              <w:t>$1,059,370M</w:t>
            </w:r>
          </w:p>
        </w:tc>
        <w:tc>
          <w:tcPr>
            <w:tcW w:w="0" w:type="auto"/>
          </w:tcPr>
          <w:p w:rsidR="004F25C4" w:rsidRDefault="00CA77EA">
            <w:pPr>
              <w:pStyle w:val="Compact"/>
            </w:pPr>
            <w:r>
              <w:t>$3,201,973M</w:t>
            </w:r>
          </w:p>
        </w:tc>
        <w:tc>
          <w:tcPr>
            <w:tcW w:w="0" w:type="auto"/>
          </w:tcPr>
          <w:p w:rsidR="004F25C4" w:rsidRDefault="00CA77EA">
            <w:pPr>
              <w:pStyle w:val="Compact"/>
            </w:pPr>
            <w:r>
              <w:t>33.1%</w:t>
            </w:r>
          </w:p>
        </w:tc>
      </w:tr>
      <w:tr w:rsidR="004F25C4">
        <w:tc>
          <w:tcPr>
            <w:tcW w:w="0" w:type="auto"/>
          </w:tcPr>
          <w:p w:rsidR="004F25C4" w:rsidRDefault="00CA77EA">
            <w:pPr>
              <w:pStyle w:val="Compact"/>
            </w:pPr>
            <w:r>
              <w:t>2008</w:t>
            </w:r>
          </w:p>
        </w:tc>
        <w:tc>
          <w:tcPr>
            <w:tcW w:w="0" w:type="auto"/>
          </w:tcPr>
          <w:p w:rsidR="004F25C4" w:rsidRDefault="00CA77EA">
            <w:pPr>
              <w:pStyle w:val="Compact"/>
            </w:pPr>
            <w:r>
              <w:t>$2,556,533M</w:t>
            </w:r>
          </w:p>
        </w:tc>
        <w:tc>
          <w:tcPr>
            <w:tcW w:w="0" w:type="auto"/>
          </w:tcPr>
          <w:p w:rsidR="004F25C4" w:rsidRDefault="00CA77EA">
            <w:pPr>
              <w:pStyle w:val="Compact"/>
            </w:pPr>
            <w:r>
              <w:t>$4,691,656M</w:t>
            </w:r>
          </w:p>
        </w:tc>
        <w:tc>
          <w:tcPr>
            <w:tcW w:w="0" w:type="auto"/>
          </w:tcPr>
          <w:p w:rsidR="004F25C4" w:rsidRDefault="00CA77EA">
            <w:pPr>
              <w:pStyle w:val="Compact"/>
            </w:pPr>
            <w:r>
              <w:rPr>
                <w:b/>
                <w:bCs/>
              </w:rPr>
              <w:t>54.5% (peak share)</w:t>
            </w:r>
          </w:p>
        </w:tc>
      </w:tr>
      <w:tr w:rsidR="004F25C4">
        <w:tc>
          <w:tcPr>
            <w:tcW w:w="0" w:type="auto"/>
          </w:tcPr>
          <w:p w:rsidR="004F25C4" w:rsidRDefault="00CA77EA">
            <w:pPr>
              <w:pStyle w:val="Compact"/>
            </w:pPr>
            <w:r>
              <w:t>2015</w:t>
            </w:r>
          </w:p>
        </w:tc>
        <w:tc>
          <w:tcPr>
            <w:tcW w:w="0" w:type="auto"/>
          </w:tcPr>
          <w:p w:rsidR="004F25C4" w:rsidRDefault="00CA77EA">
            <w:pPr>
              <w:pStyle w:val="Compact"/>
            </w:pPr>
            <w:r>
              <w:t>$6,172,631M</w:t>
            </w:r>
          </w:p>
        </w:tc>
        <w:tc>
          <w:tcPr>
            <w:tcW w:w="0" w:type="auto"/>
          </w:tcPr>
          <w:p w:rsidR="004F25C4" w:rsidRDefault="00CA77EA">
            <w:pPr>
              <w:pStyle w:val="Compact"/>
            </w:pPr>
            <w:r>
              <w:t>$12,606,703M</w:t>
            </w:r>
          </w:p>
        </w:tc>
        <w:tc>
          <w:tcPr>
            <w:tcW w:w="0" w:type="auto"/>
          </w:tcPr>
          <w:p w:rsidR="004F25C4" w:rsidRDefault="00CA77EA">
            <w:pPr>
              <w:pStyle w:val="Compact"/>
            </w:pPr>
            <w:r>
              <w:t>49.0%</w:t>
            </w:r>
          </w:p>
        </w:tc>
      </w:tr>
      <w:tr w:rsidR="004F25C4">
        <w:tc>
          <w:tcPr>
            <w:tcW w:w="0" w:type="auto"/>
          </w:tcPr>
          <w:p w:rsidR="004F25C4" w:rsidRDefault="00CA77EA">
            <w:pPr>
              <w:pStyle w:val="Compact"/>
            </w:pPr>
            <w:r>
              <w:t>2020</w:t>
            </w:r>
          </w:p>
        </w:tc>
        <w:tc>
          <w:tcPr>
            <w:tcW w:w="0" w:type="auto"/>
          </w:tcPr>
          <w:p w:rsidR="004F25C4" w:rsidRDefault="00CA77EA">
            <w:pPr>
              <w:pStyle w:val="Compact"/>
            </w:pPr>
            <w:r>
              <w:t>$7,059,898M</w:t>
            </w:r>
          </w:p>
        </w:tc>
        <w:tc>
          <w:tcPr>
            <w:tcW w:w="0" w:type="auto"/>
          </w:tcPr>
          <w:p w:rsidR="004F25C4" w:rsidRDefault="00CA77EA">
            <w:pPr>
              <w:pStyle w:val="Compact"/>
            </w:pPr>
            <w:r>
              <w:t>$17,115,829M</w:t>
            </w:r>
          </w:p>
        </w:tc>
        <w:tc>
          <w:tcPr>
            <w:tcW w:w="0" w:type="auto"/>
          </w:tcPr>
          <w:p w:rsidR="004F25C4" w:rsidRDefault="00CA77EA">
            <w:pPr>
              <w:pStyle w:val="Compact"/>
            </w:pPr>
            <w:r>
              <w:t>41.2%</w:t>
            </w:r>
          </w:p>
        </w:tc>
      </w:tr>
      <w:tr w:rsidR="004F25C4">
        <w:tc>
          <w:tcPr>
            <w:tcW w:w="0" w:type="auto"/>
          </w:tcPr>
          <w:p w:rsidR="004F25C4" w:rsidRDefault="00CA77EA">
            <w:pPr>
              <w:pStyle w:val="Compact"/>
            </w:pPr>
            <w:r>
              <w:t>2026</w:t>
            </w:r>
          </w:p>
        </w:tc>
        <w:tc>
          <w:tcPr>
            <w:tcW w:w="0" w:type="auto"/>
          </w:tcPr>
          <w:p w:rsidR="004F25C4" w:rsidRDefault="00CA77EA">
            <w:pPr>
              <w:pStyle w:val="Compact"/>
            </w:pPr>
            <w:r>
              <w:t>$9,317,224M</w:t>
            </w:r>
          </w:p>
        </w:tc>
        <w:tc>
          <w:tcPr>
            <w:tcW w:w="0" w:type="auto"/>
          </w:tcPr>
          <w:p w:rsidR="004F25C4" w:rsidRDefault="00CA77EA">
            <w:pPr>
              <w:pStyle w:val="Compact"/>
            </w:pPr>
            <w:r>
              <w:t>$30,641,548M</w:t>
            </w:r>
          </w:p>
        </w:tc>
        <w:tc>
          <w:tcPr>
            <w:tcW w:w="0" w:type="auto"/>
          </w:tcPr>
          <w:p w:rsidR="004F25C4" w:rsidRDefault="00CA77EA">
            <w:pPr>
              <w:pStyle w:val="Compact"/>
            </w:pPr>
            <w:r>
              <w:t>30.4%</w:t>
            </w:r>
          </w:p>
        </w:tc>
      </w:tr>
    </w:tbl>
    <w:p w:rsidR="004F25C4" w:rsidRDefault="00CA77EA">
      <w:pPr>
        <w:pStyle w:val="CaptionedFigure"/>
      </w:pPr>
      <w:r>
        <w:rPr>
          <w:noProof/>
        </w:rPr>
        <w:lastRenderedPageBreak/>
        <w:drawing>
          <wp:inline distT="0" distB="0" distL="0" distR="0" wp14:anchorId="4E0B263C" wp14:editId="1CC6A03E">
            <wp:extent cx="5334000" cy="3101162"/>
            <wp:effectExtent l="0" t="0" r="0" b="0"/>
            <wp:docPr id="127" name="Picture" descr="Figure 10.1: Foreign Holdings of U.S. Treasury Securities, 1945-2026"/>
            <wp:cNvGraphicFramePr/>
            <a:graphic xmlns:a="http://schemas.openxmlformats.org/drawingml/2006/main">
              <a:graphicData uri="http://schemas.openxmlformats.org/drawingml/2006/picture">
                <pic:pic xmlns:pic="http://schemas.openxmlformats.org/drawingml/2006/picture">
                  <pic:nvPicPr>
                    <pic:cNvPr id="128" name="Picture" descr="fig_10_1_foreign_holdings.png"/>
                    <pic:cNvPicPr>
                      <a:picLocks noChangeAspect="1" noChangeArrowheads="1"/>
                    </pic:cNvPicPr>
                  </pic:nvPicPr>
                  <pic:blipFill>
                    <a:blip r:embed="rId9"/>
                    <a:stretch>
                      <a:fillRect/>
                    </a:stretch>
                  </pic:blipFill>
                  <pic:spPr bwMode="auto">
                    <a:xfrm>
                      <a:off x="0" y="0"/>
                      <a:ext cx="5334000" cy="3101162"/>
                    </a:xfrm>
                    <a:prstGeom prst="rect">
                      <a:avLst/>
                    </a:prstGeom>
                    <a:noFill/>
                    <a:ln w="9525">
                      <a:noFill/>
                      <a:headEnd/>
                      <a:tailEnd/>
                    </a:ln>
                  </pic:spPr>
                </pic:pic>
              </a:graphicData>
            </a:graphic>
          </wp:inline>
        </w:drawing>
      </w:r>
    </w:p>
    <w:p w:rsidR="004F25C4" w:rsidRDefault="00CA77EA">
      <w:pPr>
        <w:pStyle w:val="ImageCaption"/>
      </w:pPr>
      <w:r>
        <w:t>Figure 10.1: Foreign Holdings of U.S. Treasury Securities, 1945-2026</w:t>
      </w:r>
    </w:p>
    <w:p w:rsidR="004F25C4" w:rsidRDefault="00CA77EA">
      <w:pPr>
        <w:pStyle w:val="Heading3"/>
      </w:pPr>
      <w:bookmarkStart w:id="104" w:name="X33d08851843bc56285f5aeb351ef46fc43522d0"/>
      <w:bookmarkEnd w:id="103"/>
      <w:r>
        <w:t>10.3 A Real Finding That Complicates a Common Narrative</w:t>
      </w:r>
    </w:p>
    <w:p w:rsidR="004F25C4" w:rsidRDefault="00CA77EA">
      <w:pPr>
        <w:pStyle w:val="FirstParagraph"/>
      </w:pPr>
      <w:r>
        <w:t>The dollar amount of foreign Treasury holdings has grown every single period shown</w:t>
      </w:r>
      <w:r w:rsidR="00856854">
        <w:t xml:space="preserve">, </w:t>
      </w:r>
      <w:r>
        <w:t>from $113,901 million in 1980 to $9,317,224 mi</w:t>
      </w:r>
      <w:r>
        <w:t xml:space="preserve">llion by 2026, an 82-fold nominal increase. But foreign holders’ </w:t>
      </w:r>
      <w:r>
        <w:rPr>
          <w:i/>
          <w:iCs/>
        </w:rPr>
        <w:t>share</w:t>
      </w:r>
      <w:r>
        <w:t xml:space="preserve"> of total federal debt tells a different, less commonly reported story: that share peaked at 54.5% in 2008 and has </w:t>
      </w:r>
      <w:r>
        <w:rPr>
          <w:i/>
          <w:iCs/>
        </w:rPr>
        <w:t>declined</w:t>
      </w:r>
      <w:r>
        <w:t xml:space="preserve"> almost every period since, down to 30.4% by 2026</w:t>
      </w:r>
      <w:r w:rsidR="00856854">
        <w:t xml:space="preserve">, </w:t>
      </w:r>
      <w:r>
        <w:t xml:space="preserve">lower than </w:t>
      </w:r>
      <w:r>
        <w:t>at any point since before 2000. Domestic federal debt issuance has grown even faster than foreign purchases over the past fifteen years. A narrative built only on the rising dollar figure — “foreign ownership of US debt keeps growing” — would be accurate</w:t>
      </w:r>
      <w:r w:rsidR="00856854"/>
      <w:r/>
      <w:r w:rsidR="00856854"/>
      <w:r/>
      <w:r>
        <w:t xml:space="preserve"> on its own terms and still miss the more important structural fact: foreign holders are, proportionally, a smaller factor in financing US federal debt today than at almost any point in the last quarter-century.</w:t>
      </w:r>
    </w:p>
    <w:p w:rsidR="004F25C4" w:rsidRDefault="00CA77EA">
      <w:pPr>
        <w:pStyle w:val="Heading3"/>
      </w:pPr>
      <w:bookmarkStart w:id="105" w:name="why-this-matters-beyond-this-chapter"/>
      <w:bookmarkEnd w:id="104"/>
      <w:r>
        <w:t>10.4 Why This Matters Beyond This Chapt</w:t>
      </w:r>
      <w:r>
        <w:t>er</w:t>
      </w:r>
    </w:p>
    <w:p w:rsidR="004F25C4" w:rsidRDefault="00CA77EA">
      <w:pPr>
        <w:pStyle w:val="FirstParagraph"/>
      </w:pPr>
      <w:r>
        <w:t>Chapter 33’s discussion of sovereign debt as a domain of strategic exposure specifically proposed quantifying foreign holder concentration using this book’s own data. This chapter’s real finding sharpens that question rather than resolving it: a foreign</w:t>
      </w:r>
      <w:r>
        <w:t xml:space="preserve"> sell-off’s disruptive potential depends on the </w:t>
      </w:r>
      <w:r>
        <w:rPr>
          <w:i/>
          <w:iCs/>
        </w:rPr>
        <w:t>share</w:t>
      </w:r>
      <w:r>
        <w:t xml:space="preserve"> a plausible seller represents, and Section 10.3’s declining share suggests that potential may have fallen even as headline dollar exposure has risen — the opposite of what a dollar-figure-only reading would suggest</w:t>
      </w:r>
      <w:r w:rsidR="00856854"/>
      <w:r/>
      <w:r>
        <w:t>, and exactly the kind of distinction worth getting right before treating this as a vulnerability that’s been growing without qualification.</w:t>
      </w:r>
    </w:p>
    <w:p w:rsidR="004F25C4" w:rsidRDefault="00CA77EA">
      <w:pPr>
        <w:pStyle w:val="Heading3"/>
      </w:pPr>
      <w:bookmarkStart w:id="106" w:name="looking-ahead-9"/>
      <w:bookmarkEnd w:id="105"/>
      <w:r>
        <w:lastRenderedPageBreak/>
        <w:t>10.5 Looking Ahead</w:t>
      </w:r>
    </w:p>
    <w:p w:rsidR="004F25C4" w:rsidRDefault="00CA77EA">
      <w:pPr>
        <w:pStyle w:val="FirstParagraph"/>
      </w:pPr>
      <w:r>
        <w:t xml:space="preserve">Part II closes here. Part III turns from </w:t>
      </w:r>
      <w:r>
        <w:rPr>
          <w:i/>
          <w:iCs/>
        </w:rPr>
        <w:t>who</w:t>
      </w:r>
      <w:r>
        <w:t xml:space="preserve"> holds financial claims to </w:t>
      </w:r>
      <w:r>
        <w:rPr>
          <w:i/>
          <w:iCs/>
        </w:rPr>
        <w:t>what</w:t>
      </w:r>
      <w:r>
        <w:t xml:space="preserve"> </w:t>
      </w:r>
      <w:r>
        <w:t>those claims are</w:t>
      </w:r>
      <w:r w:rsidR="00856854">
        <w:t xml:space="preserve">, </w:t>
      </w:r>
      <w:r>
        <w:t>starting with the simplest instrument of all, money and deposits, in Chapter 11.</w:t>
      </w:r>
    </w:p>
    <w:p w:rsidR="004F25C4" w:rsidRDefault="00CA77EA">
      <w:r>
        <w:pict>
          <v:rect id="_x0000_i1087" style="width:0;height:1.5pt" o:hralign="center" o:hrstd="t" o:hr="t"/>
        </w:pict>
      </w:r>
    </w:p>
    <w:p w:rsidR="004F25C4" w:rsidRDefault="00CA77EA">
      <w:pPr>
        <w:pStyle w:val="Heading2"/>
      </w:pPr>
      <w:bookmarkStart w:id="107" w:name="level-cascade-9"/>
      <w:bookmarkEnd w:id="101"/>
      <w:bookmarkEnd w:id="106"/>
      <w:r>
        <w:t>Level Cascade</w:t>
      </w:r>
    </w:p>
    <w:p w:rsidR="004F25C4" w:rsidRDefault="00CA77EA" w:rsidP="00CA77EA">
      <w:pPr>
        <w:pStyle w:val="Compact"/>
        <w:numPr>
          <w:ilvl w:val="0"/>
          <w:numId w:val="21"/>
        </w:numPr>
      </w:pPr>
      <w:r>
        <w:rPr>
          <w:b/>
          <w:bCs/>
        </w:rPr>
        <w:t>IGCSE:</w:t>
      </w:r>
      <w:r>
        <w:t xml:space="preserve"> State whether the dollar amount or the percentage share of foreign Treasury holdings has declined since 2008.</w:t>
      </w:r>
    </w:p>
    <w:p w:rsidR="004F25C4" w:rsidRDefault="00CA77EA" w:rsidP="00CA77EA">
      <w:pPr>
        <w:pStyle w:val="Compact"/>
        <w:numPr>
          <w:ilvl w:val="0"/>
          <w:numId w:val="21"/>
        </w:numPr>
      </w:pPr>
      <w:r>
        <w:rPr>
          <w:b/>
          <w:bCs/>
        </w:rPr>
        <w:t>A Level:</w:t>
      </w:r>
      <w:r>
        <w:t xml:space="preserve"> Expla</w:t>
      </w:r>
      <w:r>
        <w:t>in, in your own words, why both “foreign holdings keep growing” and “foreign share is declining” can be true statements at the same time, using Section 10.3.</w:t>
      </w:r>
    </w:p>
    <w:p w:rsidR="004F25C4" w:rsidRDefault="00CA77EA" w:rsidP="00CA77EA">
      <w:pPr>
        <w:pStyle w:val="Compact"/>
        <w:numPr>
          <w:ilvl w:val="0"/>
          <w:numId w:val="21"/>
        </w:numPr>
      </w:pPr>
      <w:r>
        <w:rPr>
          <w:b/>
          <w:bCs/>
        </w:rPr>
        <w:t>Undergraduate:</w:t>
      </w:r>
      <w:r>
        <w:t xml:space="preserve"> Compute the same foreign-share calculation using total </w:t>
      </w:r>
      <w:r>
        <w:rPr>
          <w:i/>
          <w:iCs/>
        </w:rPr>
        <w:t>liabilities</w:t>
      </w:r>
      <w:r>
        <w:t xml:space="preserve"> (rather than onl</w:t>
      </w:r>
      <w:r>
        <w:t>y marketable Treasury securities) as the denominator, and check whether the declining-share pattern still holds.</w:t>
      </w:r>
    </w:p>
    <w:p w:rsidR="004F25C4" w:rsidRDefault="00CA77EA" w:rsidP="00CA77EA">
      <w:pPr>
        <w:pStyle w:val="Compact"/>
        <w:numPr>
          <w:ilvl w:val="0"/>
          <w:numId w:val="21"/>
        </w:numPr>
      </w:pPr>
      <w:r>
        <w:rPr>
          <w:b/>
          <w:bCs/>
        </w:rPr>
        <w:t>Graduate (Total Domain Conflict track):</w:t>
      </w:r>
      <w:r>
        <w:t xml:space="preserve"> Using this chapter’s real data, model the balance-sheet consequence of a hypothetical 20% reduction in </w:t>
      </w:r>
      <w:r>
        <w:t>foreign Treasury holdings at the current (30.4%) share level versus at the 2008 peak (54.5%) share level, and compare the relative disruption each scenario implies.</w:t>
      </w:r>
    </w:p>
    <w:p w:rsidR="004F25C4" w:rsidRDefault="00CA77EA" w:rsidP="00CA77EA">
      <w:pPr>
        <w:pStyle w:val="Compact"/>
        <w:numPr>
          <w:ilvl w:val="0"/>
          <w:numId w:val="21"/>
        </w:numPr>
      </w:pPr>
      <w:r>
        <w:rPr>
          <w:b/>
          <w:bCs/>
        </w:rPr>
        <w:t>PhD:</w:t>
      </w:r>
      <w:r>
        <w:t xml:space="preserve"> Research the Treasury International Capital (TIC) system’s country-level breakdown of </w:t>
      </w:r>
      <w:r>
        <w:t>foreign Treasury holdings, and identify whether holdings are concentrated among a small number of countries or broadly distributed</w:t>
      </w:r>
      <w:r w:rsidR="00856854">
        <w:t xml:space="preserve">, </w:t>
      </w:r>
      <w:r>
        <w:t>a distinction this chapter’s aggregate rest-of-world figure cannot show on its own.</w:t>
      </w:r>
    </w:p>
    <w:p w:rsidR="004F25C4" w:rsidRDefault="00CA77EA">
      <w:r>
        <w:pict>
          <v:rect id="_x0000_i1088" style="width:0;height:1.5pt" o:hralign="center" o:hrstd="t" o:hr="t"/>
        </w:pict>
      </w:r>
    </w:p>
    <w:p w:rsidR="004F25C4" w:rsidRDefault="00CA77EA">
      <w:pPr>
        <w:pStyle w:val="Heading2"/>
      </w:pPr>
      <w:bookmarkStart w:id="108" w:name="code-appendix-10"/>
      <w:bookmarkEnd w:id="107"/>
      <w:r>
        <w:t>Code Appendix 10</w:t>
      </w:r>
    </w:p>
    <w:p w:rsidR="004F25C4" w:rsidRDefault="00CA77EA">
      <w:pPr>
        <w:pStyle w:val="FirstParagraph"/>
      </w:pPr>
      <w:r>
        <w:t>One script producing</w:t>
      </w:r>
      <w:r>
        <w:t xml:space="preserve"> the real comparison behind Sections 10.2 and 10.3.</w:t>
      </w:r>
    </w:p>
    <w:p w:rsidR="004F25C4" w:rsidRDefault="00CA77EA">
      <w:pPr>
        <w:pStyle w:val="SourceCode"/>
      </w:pPr>
      <w:r>
        <w:rPr>
          <w:rStyle w:val="ImportTok"/>
        </w:rPr>
        <w:t>import</w:t>
      </w:r>
      <w:r>
        <w:rPr>
          <w:rStyle w:val="NormalTok"/>
        </w:rPr>
        <w:t xml:space="preserve"> sys</w:t>
      </w:r>
      <w:r>
        <w:br/>
      </w:r>
      <w:r>
        <w:rPr>
          <w:rStyle w:val="NormalTok"/>
        </w:rPr>
        <w:t>sys.path.insert(</w:t>
      </w:r>
      <w:r>
        <w:rPr>
          <w:rStyle w:val="DecValTok"/>
        </w:rPr>
        <w:t>0</w:t>
      </w:r>
      <w:r>
        <w:rPr>
          <w:rStyle w:val="NormalTok"/>
        </w:rPr>
        <w:t xml:space="preserve">, </w:t>
      </w:r>
      <w:r>
        <w:rPr>
          <w:rStyle w:val="StringTok"/>
        </w:rPr>
        <w:t>"/home/claude"</w:t>
      </w:r>
      <w:r>
        <w:rPr>
          <w:rStyle w:val="NormalTok"/>
        </w:rPr>
        <w:t>)</w:t>
      </w:r>
      <w:r>
        <w:br/>
      </w:r>
      <w:r>
        <w:rPr>
          <w:rStyle w:val="ImportTok"/>
        </w:rPr>
        <w:t>from</w:t>
      </w:r>
      <w:r>
        <w:rPr>
          <w:rStyle w:val="NormalTok"/>
        </w:rPr>
        <w:t xml:space="preserve"> usecon_viz </w:t>
      </w:r>
      <w:r>
        <w:rPr>
          <w:rStyle w:val="ImportTok"/>
        </w:rPr>
        <w:t>import</w:t>
      </w:r>
      <w:r>
        <w:rPr>
          <w:rStyle w:val="NormalTok"/>
        </w:rPr>
        <w:t xml:space="preserve"> _fetch</w:t>
      </w:r>
      <w:r>
        <w:br/>
      </w:r>
      <w:r>
        <w:rPr>
          <w:rStyle w:val="ImportTok"/>
        </w:rPr>
        <w:t>import</w:t>
      </w:r>
      <w:r>
        <w:rPr>
          <w:rStyle w:val="NormalTok"/>
        </w:rPr>
        <w:t xml:space="preserve"> sqlite3</w:t>
      </w:r>
      <w:r>
        <w:br/>
      </w:r>
      <w:r>
        <w:rPr>
          <w:rStyle w:val="ImportTok"/>
        </w:rPr>
        <w:t>from</w:t>
      </w:r>
      <w:r>
        <w:rPr>
          <w:rStyle w:val="NormalTok"/>
        </w:rPr>
        <w:t xml:space="preserve"> datetime </w:t>
      </w:r>
      <w:r>
        <w:rPr>
          <w:rStyle w:val="ImportTok"/>
        </w:rPr>
        <w:t>import</w:t>
      </w:r>
      <w:r>
        <w:rPr>
          <w:rStyle w:val="NormalTok"/>
        </w:rPr>
        <w:t xml:space="preserve"> datetime</w:t>
      </w:r>
      <w:r>
        <w:br/>
      </w:r>
      <w:r>
        <w:br/>
      </w:r>
      <w:r>
        <w:rPr>
          <w:rStyle w:val="NormalTok"/>
        </w:rPr>
        <w:t xml:space="preserve">con </w:t>
      </w:r>
      <w:r>
        <w:rPr>
          <w:rStyle w:val="OperatorTok"/>
        </w:rPr>
        <w:t>=</w:t>
      </w:r>
      <w:r>
        <w:rPr>
          <w:rStyle w:val="NormalTok"/>
        </w:rPr>
        <w:t xml:space="preserve"> sqlite3.</w:t>
      </w:r>
      <w:r>
        <w:rPr>
          <w:rStyle w:val="ExtensionTok"/>
        </w:rPr>
        <w:t>connect</w:t>
      </w:r>
      <w:r>
        <w:rPr>
          <w:rStyle w:val="NormalTok"/>
        </w:rPr>
        <w:t>(</w:t>
      </w:r>
      <w:r>
        <w:rPr>
          <w:rStyle w:val="StringTok"/>
        </w:rPr>
        <w:t>"/home/claude/usecon.sqlite"</w:t>
      </w:r>
      <w:r>
        <w:rPr>
          <w:rStyle w:val="NormalTok"/>
        </w:rPr>
        <w:t>)</w:t>
      </w:r>
      <w:r>
        <w:br/>
      </w:r>
      <w:r>
        <w:rPr>
          <w:rStyle w:val="NormalTok"/>
        </w:rPr>
        <w:t xml:space="preserve">_, _, _, _, dates_row, row </w:t>
      </w:r>
      <w:r>
        <w:rPr>
          <w:rStyle w:val="OperatorTok"/>
        </w:rPr>
        <w:t>=</w:t>
      </w:r>
      <w:r>
        <w:rPr>
          <w:rStyle w:val="NormalTok"/>
        </w:rPr>
        <w:t xml:space="preserve"> _fetch(con, </w:t>
      </w:r>
      <w:r>
        <w:rPr>
          <w:rStyle w:val="StringTok"/>
        </w:rPr>
        <w:t>"FL263061105.Q"</w:t>
      </w:r>
      <w:r>
        <w:rPr>
          <w:rStyle w:val="NormalTok"/>
        </w:rPr>
        <w:t>)</w:t>
      </w:r>
      <w:r>
        <w:br/>
      </w:r>
      <w:r>
        <w:rPr>
          <w:rStyle w:val="NormalTok"/>
        </w:rPr>
        <w:t xml:space="preserve">_, _, _, _, dates_tot, tot </w:t>
      </w:r>
      <w:r>
        <w:rPr>
          <w:rStyle w:val="OperatorTok"/>
        </w:rPr>
        <w:t>=</w:t>
      </w:r>
      <w:r>
        <w:rPr>
          <w:rStyle w:val="NormalTok"/>
        </w:rPr>
        <w:t xml:space="preserve"> _fetch(con, </w:t>
      </w:r>
      <w:r>
        <w:rPr>
          <w:rStyle w:val="StringTok"/>
        </w:rPr>
        <w:t>"FL313161105.Q"</w:t>
      </w:r>
      <w:r>
        <w:rPr>
          <w:rStyle w:val="NormalTok"/>
        </w:rPr>
        <w:t>)</w:t>
      </w:r>
      <w:r>
        <w:br/>
      </w:r>
      <w:r>
        <w:rPr>
          <w:rStyle w:val="NormalTok"/>
        </w:rPr>
        <w:t xml:space="preserve">row_d, tot_d </w:t>
      </w:r>
      <w:r>
        <w:rPr>
          <w:rStyle w:val="OperatorTok"/>
        </w:rPr>
        <w:t>=</w:t>
      </w:r>
      <w:r>
        <w:rPr>
          <w:rStyle w:val="NormalTok"/>
        </w:rPr>
        <w:t xml:space="preserve"> </w:t>
      </w:r>
      <w:r>
        <w:rPr>
          <w:rStyle w:val="BuiltInTok"/>
        </w:rPr>
        <w:t>dict</w:t>
      </w:r>
      <w:r>
        <w:rPr>
          <w:rStyle w:val="NormalTok"/>
        </w:rPr>
        <w:t>(</w:t>
      </w:r>
      <w:r>
        <w:rPr>
          <w:rStyle w:val="BuiltInTok"/>
        </w:rPr>
        <w:t>zip</w:t>
      </w:r>
      <w:r>
        <w:rPr>
          <w:rStyle w:val="NormalTok"/>
        </w:rPr>
        <w:t xml:space="preserve">(dates_row, row)), </w:t>
      </w:r>
      <w:r>
        <w:rPr>
          <w:rStyle w:val="BuiltInTok"/>
        </w:rPr>
        <w:t>dict</w:t>
      </w:r>
      <w:r>
        <w:rPr>
          <w:rStyle w:val="NormalTok"/>
        </w:rPr>
        <w:t>(</w:t>
      </w:r>
      <w:r>
        <w:rPr>
          <w:rStyle w:val="BuiltInTok"/>
        </w:rPr>
        <w:t>zip</w:t>
      </w:r>
      <w:r>
        <w:rPr>
          <w:rStyle w:val="NormalTok"/>
        </w:rPr>
        <w:t>(dates_tot, tot))</w:t>
      </w:r>
      <w:r>
        <w:br/>
      </w:r>
      <w:r>
        <w:br/>
      </w:r>
      <w:r>
        <w:rPr>
          <w:rStyle w:val="ControlFlowTok"/>
        </w:rPr>
        <w:t>for</w:t>
      </w:r>
      <w:r>
        <w:rPr>
          <w:rStyle w:val="NormalTok"/>
        </w:rPr>
        <w:t xml:space="preserve"> year </w:t>
      </w:r>
      <w:r>
        <w:rPr>
          <w:rStyle w:val="KeywordTok"/>
        </w:rPr>
        <w:t>in</w:t>
      </w:r>
      <w:r>
        <w:rPr>
          <w:rStyle w:val="NormalTok"/>
        </w:rPr>
        <w:t xml:space="preserve"> [</w:t>
      </w:r>
      <w:r>
        <w:rPr>
          <w:rStyle w:val="DecValTok"/>
        </w:rPr>
        <w:t>1980</w:t>
      </w:r>
      <w:r>
        <w:rPr>
          <w:rStyle w:val="NormalTok"/>
        </w:rPr>
        <w:t xml:space="preserve">, </w:t>
      </w:r>
      <w:r>
        <w:rPr>
          <w:rStyle w:val="DecValTok"/>
        </w:rPr>
        <w:t>2000</w:t>
      </w:r>
      <w:r>
        <w:rPr>
          <w:rStyle w:val="NormalTok"/>
        </w:rPr>
        <w:t xml:space="preserve">, </w:t>
      </w:r>
      <w:r>
        <w:rPr>
          <w:rStyle w:val="DecValTok"/>
        </w:rPr>
        <w:t>2008</w:t>
      </w:r>
      <w:r>
        <w:rPr>
          <w:rStyle w:val="NormalTok"/>
        </w:rPr>
        <w:t xml:space="preserve">, </w:t>
      </w:r>
      <w:r>
        <w:rPr>
          <w:rStyle w:val="DecValTok"/>
        </w:rPr>
        <w:t>2015</w:t>
      </w:r>
      <w:r>
        <w:rPr>
          <w:rStyle w:val="NormalTok"/>
        </w:rPr>
        <w:t xml:space="preserve">, </w:t>
      </w:r>
      <w:r>
        <w:rPr>
          <w:rStyle w:val="DecValTok"/>
        </w:rPr>
        <w:t>2020</w:t>
      </w:r>
      <w:r>
        <w:rPr>
          <w:rStyle w:val="NormalTok"/>
        </w:rPr>
        <w:t xml:space="preserve">, </w:t>
      </w:r>
      <w:r>
        <w:rPr>
          <w:rStyle w:val="DecValTok"/>
        </w:rPr>
        <w:t>2026</w:t>
      </w:r>
      <w:r>
        <w:rPr>
          <w:rStyle w:val="NormalTok"/>
        </w:rPr>
        <w:t>]:</w:t>
      </w:r>
      <w:r>
        <w:br/>
      </w:r>
      <w:r>
        <w:rPr>
          <w:rStyle w:val="NormalTok"/>
        </w:rPr>
        <w:t xml:space="preserve">    d </w:t>
      </w:r>
      <w:r>
        <w:rPr>
          <w:rStyle w:val="OperatorTok"/>
        </w:rPr>
        <w:t>=</w:t>
      </w:r>
      <w:r>
        <w:rPr>
          <w:rStyle w:val="NormalTok"/>
        </w:rPr>
        <w:t xml:space="preserve"> datetime(year, </w:t>
      </w:r>
      <w:r>
        <w:rPr>
          <w:rStyle w:val="DecValTok"/>
        </w:rPr>
        <w:t>1</w:t>
      </w:r>
      <w:r>
        <w:rPr>
          <w:rStyle w:val="NormalTok"/>
        </w:rPr>
        <w:t xml:space="preserve">, </w:t>
      </w:r>
      <w:r>
        <w:rPr>
          <w:rStyle w:val="DecValTok"/>
        </w:rPr>
        <w:t>1</w:t>
      </w:r>
      <w:r>
        <w:rPr>
          <w:rStyle w:val="NormalTok"/>
        </w:rPr>
        <w:t>)</w:t>
      </w:r>
      <w:r>
        <w:br/>
      </w:r>
      <w:r>
        <w:rPr>
          <w:rStyle w:val="NormalTok"/>
        </w:rPr>
        <w:t xml:space="preserve">    </w:t>
      </w:r>
      <w:r>
        <w:rPr>
          <w:rStyle w:val="ControlFlowTok"/>
        </w:rPr>
        <w:t>if</w:t>
      </w:r>
      <w:r>
        <w:rPr>
          <w:rStyle w:val="NormalTok"/>
        </w:rPr>
        <w:t xml:space="preserve"> d </w:t>
      </w:r>
      <w:r>
        <w:rPr>
          <w:rStyle w:val="KeywordTok"/>
        </w:rPr>
        <w:t>in</w:t>
      </w:r>
      <w:r>
        <w:rPr>
          <w:rStyle w:val="NormalTok"/>
        </w:rPr>
        <w:t xml:space="preserve"> row_d </w:t>
      </w:r>
      <w:r>
        <w:rPr>
          <w:rStyle w:val="KeywordTok"/>
        </w:rPr>
        <w:t>an</w:t>
      </w:r>
      <w:r>
        <w:rPr>
          <w:rStyle w:val="KeywordTok"/>
        </w:rPr>
        <w:t>d</w:t>
      </w:r>
      <w:r>
        <w:rPr>
          <w:rStyle w:val="NormalTok"/>
        </w:rPr>
        <w:t xml:space="preserve"> d </w:t>
      </w:r>
      <w:r>
        <w:rPr>
          <w:rStyle w:val="KeywordTok"/>
        </w:rPr>
        <w:t>in</w:t>
      </w:r>
      <w:r>
        <w:rPr>
          <w:rStyle w:val="NormalTok"/>
        </w:rPr>
        <w:t xml:space="preserve"> tot_d:</w:t>
      </w:r>
      <w:r>
        <w:br/>
      </w:r>
      <w:r>
        <w:rPr>
          <w:rStyle w:val="NormalTok"/>
        </w:rPr>
        <w:t xml:space="preserve">        share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row_d[d] </w:t>
      </w:r>
      <w:r>
        <w:rPr>
          <w:rStyle w:val="OperatorTok"/>
        </w:rPr>
        <w:t>/</w:t>
      </w:r>
      <w:r>
        <w:rPr>
          <w:rStyle w:val="NormalTok"/>
        </w:rPr>
        <w:t xml:space="preserve"> tot_d[d]</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year</w:t>
      </w:r>
      <w:r>
        <w:rPr>
          <w:rStyle w:val="SpecialCharTok"/>
        </w:rPr>
        <w:t>}</w:t>
      </w:r>
      <w:r>
        <w:rPr>
          <w:rStyle w:val="SpecialStringTok"/>
        </w:rPr>
        <w:t>: foreign=</w:t>
      </w:r>
      <w:r>
        <w:rPr>
          <w:rStyle w:val="SpecialCharTok"/>
        </w:rPr>
        <w:t>{</w:t>
      </w:r>
      <w:r>
        <w:rPr>
          <w:rStyle w:val="NormalTok"/>
        </w:rPr>
        <w:t>row_d[d]</w:t>
      </w:r>
      <w:r>
        <w:rPr>
          <w:rStyle w:val="SpecialCharTok"/>
        </w:rPr>
        <w:t>:,.0f}</w:t>
      </w:r>
      <w:r>
        <w:rPr>
          <w:rStyle w:val="SpecialStringTok"/>
        </w:rPr>
        <w:t xml:space="preserve">  total=</w:t>
      </w:r>
      <w:r>
        <w:rPr>
          <w:rStyle w:val="SpecialCharTok"/>
        </w:rPr>
        <w:t>{</w:t>
      </w:r>
      <w:r>
        <w:rPr>
          <w:rStyle w:val="NormalTok"/>
        </w:rPr>
        <w:t>tot_d[d]</w:t>
      </w:r>
      <w:r>
        <w:rPr>
          <w:rStyle w:val="SpecialCharTok"/>
        </w:rPr>
        <w:t>:,.0f}</w:t>
      </w:r>
      <w:r>
        <w:rPr>
          <w:rStyle w:val="SpecialStringTok"/>
        </w:rPr>
        <w:t xml:space="preserve">  share</w:t>
      </w:r>
      <w:r>
        <w:rPr>
          <w:rStyle w:val="SpecialStringTok"/>
        </w:rPr>
        <w:lastRenderedPageBreak/>
        <w:t>=</w:t>
      </w:r>
      <w:r>
        <w:rPr>
          <w:rStyle w:val="SpecialCharTok"/>
        </w:rPr>
        <w:t>{</w:t>
      </w:r>
      <w:r>
        <w:rPr>
          <w:rStyle w:val="NormalTok"/>
        </w:rPr>
        <w:t>share</w:t>
      </w:r>
      <w:r>
        <w:rPr>
          <w:rStyle w:val="SpecialCharTok"/>
        </w:rPr>
        <w:t>:.1f}</w:t>
      </w:r>
      <w:r>
        <w:rPr>
          <w:rStyle w:val="SpecialStringTok"/>
        </w:rPr>
        <w:t>%"</w:t>
      </w:r>
      <w:r>
        <w:rPr>
          <w:rStyle w:val="NormalTok"/>
        </w:rPr>
        <w:t>)</w:t>
      </w:r>
      <w:r>
        <w:br/>
      </w:r>
      <w:r>
        <w:rPr>
          <w:rStyle w:val="NormalTok"/>
        </w:rPr>
        <w:t>con.close()</w:t>
      </w:r>
    </w:p>
    <w:p w:rsidR="004F25C4" w:rsidRDefault="00CA77EA">
      <w:pPr>
        <w:pStyle w:val="FirstParagraph"/>
      </w:pPr>
      <w:r>
        <w:rPr>
          <w:b/>
          <w:bCs/>
        </w:rPr>
        <w:t>What to notice:</w:t>
      </w:r>
      <w:r>
        <w:t xml:space="preserve"> this script computes a </w:t>
      </w:r>
      <w:r>
        <w:rPr>
          <w:i/>
          <w:iCs/>
        </w:rPr>
        <w:t>share</w:t>
      </w:r>
      <w:r>
        <w:t>, not just two levels plotted alongside each other</w:t>
      </w:r>
      <w:r w:rsidR="00856854">
        <w:t xml:space="preserve">, </w:t>
      </w:r>
      <w:r>
        <w:t xml:space="preserve">the single most important design choice in this chapter’s analysis. Plotting the two dollar series side by side (as Figure 10.1’s left axis does) would show both rising together and could easily support </w:t>
      </w:r>
      <w:r>
        <w:t>the “foreign ownership keeps growing” reading alone; only the explicit division in this script, visible as the right axis in Figure 10.1, surfaces the declining-share finding Section 10.3 is built around.</w:t>
      </w:r>
    </w:p>
    <w:p w:rsidR="004F25C4" w:rsidRDefault="00CA77EA">
      <w:r>
        <w:pict>
          <v:rect id="_x0000_i1089" style="width:0;height:1.5pt" o:hralign="center" o:hrstd="t" o:hr="t"/>
        </w:pict>
      </w:r>
    </w:p>
    <w:p w:rsidR="004F25C4" w:rsidRDefault="00CA77EA">
      <w:pPr>
        <w:pStyle w:val="Heading2"/>
      </w:pPr>
      <w:bookmarkStart w:id="109" w:name="end-of-chapter-exercises-9"/>
      <w:bookmarkEnd w:id="108"/>
      <w:r>
        <w:t>End-of-Chapter Exercises</w:t>
      </w:r>
    </w:p>
    <w:p w:rsidR="004F25C4" w:rsidRDefault="00CA77EA" w:rsidP="00CA77EA">
      <w:pPr>
        <w:pStyle w:val="Compact"/>
        <w:numPr>
          <w:ilvl w:val="0"/>
          <w:numId w:val="22"/>
        </w:numPr>
      </w:pPr>
      <w:r>
        <w:rPr>
          <w:b/>
          <w:bCs/>
        </w:rPr>
        <w:t>(IGCSE)</w:t>
      </w:r>
      <w:r>
        <w:t xml:space="preserve"> State the foreig</w:t>
      </w:r>
      <w:r>
        <w:t>n share of federal debt in 2008 and in 2026.</w:t>
      </w:r>
    </w:p>
    <w:p w:rsidR="004F25C4" w:rsidRDefault="00CA77EA" w:rsidP="00CA77EA">
      <w:pPr>
        <w:pStyle w:val="Compact"/>
        <w:numPr>
          <w:ilvl w:val="0"/>
          <w:numId w:val="22"/>
        </w:numPr>
      </w:pPr>
      <w:r>
        <w:rPr>
          <w:b/>
          <w:bCs/>
        </w:rPr>
        <w:t>(A Level)</w:t>
      </w:r>
      <w:r>
        <w:t xml:space="preserve"> Calculate the dollar growth in foreign holdings from 2008 to 2026 and express it as a multiple.</w:t>
      </w:r>
    </w:p>
    <w:p w:rsidR="004F25C4" w:rsidRDefault="00CA77EA" w:rsidP="00CA77EA">
      <w:pPr>
        <w:pStyle w:val="Compact"/>
        <w:numPr>
          <w:ilvl w:val="0"/>
          <w:numId w:val="22"/>
        </w:numPr>
      </w:pPr>
      <w:r>
        <w:rPr>
          <w:b/>
          <w:bCs/>
        </w:rPr>
        <w:t>(Undergraduate)</w:t>
      </w:r>
      <w:r>
        <w:t xml:space="preserve"> Complete the total-liabilities-denominator check proposed in the Level Cascade.</w:t>
      </w:r>
    </w:p>
    <w:p w:rsidR="004F25C4" w:rsidRDefault="00CA77EA" w:rsidP="00CA77EA">
      <w:pPr>
        <w:pStyle w:val="Compact"/>
        <w:numPr>
          <w:ilvl w:val="0"/>
          <w:numId w:val="22"/>
        </w:numPr>
      </w:pPr>
      <w:r>
        <w:rPr>
          <w:b/>
          <w:bCs/>
        </w:rPr>
        <w:t>(Graduate</w:t>
      </w:r>
      <w:r w:rsidR="00856854">
        <w:rPr>
          <w:b/>
          <w:bCs/>
        </w:rPr>
        <w:t xml:space="preserve">, </w:t>
      </w:r>
      <w:r>
        <w:rPr>
          <w:b/>
          <w:bCs/>
        </w:rPr>
        <w:t>Total Domain Conflict track)</w:t>
      </w:r>
      <w:r>
        <w:t xml:space="preserve"> Complete the two-scenario disruption comparison proposed in the Level Cascade.</w:t>
      </w:r>
    </w:p>
    <w:p w:rsidR="004F25C4" w:rsidRDefault="00CA77EA" w:rsidP="00CA77EA">
      <w:pPr>
        <w:pStyle w:val="Compact"/>
        <w:numPr>
          <w:ilvl w:val="0"/>
          <w:numId w:val="22"/>
        </w:numPr>
      </w:pPr>
      <w:r>
        <w:rPr>
          <w:b/>
          <w:bCs/>
        </w:rPr>
        <w:t>(PhD)</w:t>
      </w:r>
      <w:r>
        <w:t xml:space="preserve"> Complete the TIC country-concentration research proposed in the Level Cascade.</w:t>
      </w:r>
    </w:p>
    <w:p w:rsidR="004F25C4" w:rsidRDefault="00CA77EA">
      <w:r>
        <w:pict>
          <v:rect id="_x0000_i1090" style="width:0;height:1.5pt" o:hralign="center" o:hrstd="t" o:hr="t"/>
        </w:pict>
      </w:r>
    </w:p>
    <w:p w:rsidR="004F25C4" w:rsidRDefault="00CA77EA">
      <w:r>
        <w:br w:type="page"/>
      </w:r>
    </w:p>
    <w:p w:rsidR="004F25C4" w:rsidRDefault="00CA77EA">
      <w:r>
        <w:lastRenderedPageBreak/>
        <w:pict>
          <v:rect id="_x0000_i1091" style="width:0;height:1.5pt" o:hralign="center" o:hrstd="t" o:hr="t"/>
        </w:pict>
      </w:r>
    </w:p>
    <w:p w:rsidR="004F25C4" w:rsidRDefault="00CA77EA">
      <w:pPr>
        <w:pStyle w:val="Heading1"/>
      </w:pPr>
      <w:bookmarkStart w:id="110" w:name="chapter-11"/>
      <w:bookmarkEnd w:id="100"/>
      <w:bookmarkEnd w:id="109"/>
      <w:r>
        <w:t>Chapter 11</w:t>
      </w:r>
    </w:p>
    <w:p w:rsidR="004F25C4" w:rsidRDefault="00CA77EA">
      <w:pPr>
        <w:pStyle w:val="Heading2"/>
      </w:pPr>
      <w:bookmarkStart w:id="111" w:name="money-and-deposits"/>
      <w:r>
        <w:t>Money and Deposits</w:t>
      </w:r>
    </w:p>
    <w:p w:rsidR="004F25C4" w:rsidRDefault="00CA77EA">
      <w:r>
        <w:pict>
          <v:rect id="_x0000_i1092" style="width:0;height:1.5pt" o:hralign="center" o:hrstd="t" o:hr="t"/>
        </w:pict>
      </w:r>
    </w:p>
    <w:p w:rsidR="004F25C4" w:rsidRDefault="00CA77EA">
      <w:pPr>
        <w:pStyle w:val="Heading3"/>
      </w:pPr>
      <w:bookmarkStart w:id="112" w:name="the-problem-money-is-not-one-number"/>
      <w:r>
        <w:t>11.1 The Problem: “Mon</w:t>
      </w:r>
      <w:r>
        <w:t>ey” Is Not One Number</w:t>
      </w:r>
    </w:p>
    <w:p w:rsidR="004F25C4" w:rsidRDefault="00CA77EA">
      <w:pPr>
        <w:pStyle w:val="FirstParagraph"/>
      </w:pPr>
      <w:r>
        <w:t xml:space="preserve">Ask what “the money supply” </w:t>
      </w:r>
      <w:r>
        <w:t xml:space="preserve">is, and there are at least two defensible answers already in this book’s database, measuring genuinely different things: the Federal Reserve’s own M2 aggregate, and Z1’s all-sectors total for currency and deposits. Chapter 8’s original outline promised M2 </w:t>
      </w:r>
      <w:r>
        <w:t>as this book’s complement to Z1’s deposit data; no chapter before this one actually registered it. This chapter closes that gap with real data, and shows immediately why the two numbers don’t match.</w:t>
      </w:r>
    </w:p>
    <w:p w:rsidR="004F25C4" w:rsidRDefault="00CA77EA">
      <w:pPr>
        <w:pStyle w:val="Heading3"/>
      </w:pPr>
      <w:bookmarkStart w:id="113" w:name="two-real-measures-compared"/>
      <w:bookmarkEnd w:id="112"/>
      <w:r>
        <w:t>11.2 Two Real Measures, Compared</w:t>
      </w:r>
    </w:p>
    <w:p w:rsidR="004F25C4" w:rsidRDefault="00CA77EA">
      <w:pPr>
        <w:pStyle w:val="FirstParagraph"/>
      </w:pPr>
      <w:r>
        <w:t>Real M2, per the Federal</w:t>
      </w:r>
      <w:r>
        <w:t xml:space="preserve"> Reserve’s own H.6 release, stood at $23,155.2 billion ($23.16 trillion) as of June 2026. Z1’s own all-sectors currency-and-deposits total (</w:t>
      </w:r>
      <w:r>
        <w:rPr>
          <w:rStyle w:val="VerbatimChar"/>
        </w:rPr>
        <w:t>FL894000005.Q</w:t>
      </w:r>
      <w:r>
        <w:t>) stood at $32,871,087 million ($32.87 trillion) at 2026:Q1</w:t>
      </w:r>
      <w:r w:rsidR="00856854">
        <w:t xml:space="preserve">, </w:t>
      </w:r>
      <w:r>
        <w:t>42% larger than M2, a gap of $9,715,887 m</w:t>
      </w:r>
      <w:r>
        <w:t>illion. That’s not an error in either figure: M2 deliberately excludes large time deposits, institutional money funds, and deposits held by depository institutions or the government itself, while Z1’s all-sectors total counts every sector’s deposit holding</w:t>
      </w:r>
      <w:r>
        <w:t>s without those exclusions. Two real, correctly measured numbers, answering different questions about what counts as “money.”</w:t>
      </w:r>
    </w:p>
    <w:p w:rsidR="004F25C4" w:rsidRDefault="00CA77EA">
      <w:pPr>
        <w:pStyle w:val="Heading3"/>
      </w:pPr>
      <w:bookmarkStart w:id="114" w:name="X525b5caf3d76f9ebf8f543d914ac712031bee33"/>
      <w:bookmarkEnd w:id="113"/>
      <w:r>
        <w:t>11.3 A Live Example of Why Vintage Tracking Matters</w:t>
      </w:r>
    </w:p>
    <w:p w:rsidR="004F25C4" w:rsidRDefault="00CA77EA">
      <w:pPr>
        <w:pStyle w:val="FirstParagraph"/>
      </w:pPr>
      <w:r>
        <w:t>The Federal Reserve’s own July 28, 2026 H.6 release changed how M2 itself is c</w:t>
      </w:r>
      <w:r>
        <w:t>alculated: individual retirement account and Keogh account balances, previously netted out of specific M2 components, are now netted directly from the M2 aggregate as their own separate component — a genuine methodology change, applied retroactively</w:t>
      </w:r>
      <w:r w:rsidR="00856854"/>
      <w:r>
        <w:t xml:space="preserve"> to the</w:t>
      </w:r>
      <w:r>
        <w:t xml:space="preserve"> start of the affected series. This is exactly the scenario Chapter 22’s </w:t>
      </w:r>
      <w:r>
        <w:rPr>
          <w:rStyle w:val="VerbatimChar"/>
        </w:rPr>
        <w:t>vintage_date</w:t>
      </w:r>
      <w:r>
        <w:t xml:space="preserve"> column was built to handle: the same nominal series, M2, computed one way before this date and another way after it, with both versions potentially needed depending on wh</w:t>
      </w:r>
      <w:r>
        <w:t>ether a researcher wants continuity with older analysis or the currently preferred methodology.</w:t>
      </w:r>
    </w:p>
    <w:p w:rsidR="004F25C4" w:rsidRDefault="00CA77EA">
      <w:pPr>
        <w:pStyle w:val="Heading3"/>
      </w:pPr>
      <w:bookmarkStart w:id="115" w:name="looking-ahead-10"/>
      <w:bookmarkEnd w:id="114"/>
      <w:r>
        <w:t>11.4 Looking Ahead</w:t>
      </w:r>
    </w:p>
    <w:p w:rsidR="004F25C4" w:rsidRDefault="00CA77EA">
      <w:pPr>
        <w:pStyle w:val="FirstParagraph"/>
      </w:pPr>
      <w:r>
        <w:t>Chapter 12 moves from the most liquid instrument</w:t>
      </w:r>
      <w:r w:rsidR="00856854">
        <w:t xml:space="preserve">, </w:t>
      </w:r>
      <w:r>
        <w:t>deposits</w:t>
      </w:r>
      <w:r w:rsidR="00856854">
        <w:t xml:space="preserve">, </w:t>
      </w:r>
      <w:r>
        <w:t xml:space="preserve">to the least liquid end of the same spectrum: debt securities, where Treasury, </w:t>
      </w:r>
      <w:r>
        <w:t>agency, municipal, and corporate issuers each borrow through structurally different instruments Z1 tracks separately.</w:t>
      </w:r>
    </w:p>
    <w:p w:rsidR="004F25C4" w:rsidRDefault="00CA77EA">
      <w:r>
        <w:pict>
          <v:rect id="_x0000_i1093" style="width:0;height:1.5pt" o:hralign="center" o:hrstd="t" o:hr="t"/>
        </w:pict>
      </w:r>
    </w:p>
    <w:p w:rsidR="004F25C4" w:rsidRDefault="00CA77EA">
      <w:pPr>
        <w:pStyle w:val="Heading2"/>
      </w:pPr>
      <w:bookmarkStart w:id="116" w:name="level-cascade-10"/>
      <w:bookmarkEnd w:id="111"/>
      <w:bookmarkEnd w:id="115"/>
      <w:r>
        <w:lastRenderedPageBreak/>
        <w:t>Level Cascade</w:t>
      </w:r>
    </w:p>
    <w:p w:rsidR="004F25C4" w:rsidRDefault="00CA77EA" w:rsidP="00CA77EA">
      <w:pPr>
        <w:pStyle w:val="Compact"/>
        <w:numPr>
          <w:ilvl w:val="0"/>
          <w:numId w:val="23"/>
        </w:numPr>
      </w:pPr>
      <w:r>
        <w:rPr>
          <w:b/>
          <w:bCs/>
        </w:rPr>
        <w:t>IGCSE:</w:t>
      </w:r>
      <w:r>
        <w:t xml:space="preserve"> State which is larger: M2 or Z1’s all-sectors currency and deposits total.</w:t>
      </w:r>
    </w:p>
    <w:p w:rsidR="004F25C4" w:rsidRDefault="00CA77EA" w:rsidP="00CA77EA">
      <w:pPr>
        <w:pStyle w:val="Compact"/>
        <w:numPr>
          <w:ilvl w:val="0"/>
          <w:numId w:val="23"/>
        </w:numPr>
      </w:pPr>
      <w:r>
        <w:rPr>
          <w:b/>
          <w:bCs/>
        </w:rPr>
        <w:t>A Level:</w:t>
      </w:r>
      <w:r>
        <w:t xml:space="preserve"> Explain, in your own words, why</w:t>
      </w:r>
      <w:r>
        <w:t xml:space="preserve"> M2 excludes large time deposits and institutional funds while Z1’s broader total does not.</w:t>
      </w:r>
    </w:p>
    <w:p w:rsidR="004F25C4" w:rsidRDefault="00CA77EA" w:rsidP="00CA77EA">
      <w:pPr>
        <w:pStyle w:val="Compact"/>
        <w:numPr>
          <w:ilvl w:val="0"/>
          <w:numId w:val="23"/>
        </w:numPr>
      </w:pPr>
      <w:r>
        <w:rPr>
          <w:b/>
          <w:bCs/>
        </w:rPr>
        <w:t>Undergraduate:</w:t>
      </w:r>
      <w:r>
        <w:t xml:space="preserve"> Reuse </w:t>
      </w:r>
      <w:r>
        <w:rPr>
          <w:rStyle w:val="VerbatimChar"/>
        </w:rPr>
        <w:t>plot_series()</w:t>
      </w:r>
      <w:r>
        <w:t xml:space="preserve"> to chart Z1’s all-sectors currency and deposits total (</w:t>
      </w:r>
      <w:r>
        <w:rPr>
          <w:rStyle w:val="VerbatimChar"/>
        </w:rPr>
        <w:t>FL894000005.Q</w:t>
      </w:r>
      <w:r>
        <w:t>) across its full history, and identify the periods of fastes</w:t>
      </w:r>
      <w:r>
        <w:t>t growth.</w:t>
      </w:r>
    </w:p>
    <w:p w:rsidR="004F25C4" w:rsidRDefault="00CA77EA" w:rsidP="00CA77EA">
      <w:pPr>
        <w:pStyle w:val="Compact"/>
        <w:numPr>
          <w:ilvl w:val="0"/>
          <w:numId w:val="23"/>
        </w:numPr>
      </w:pPr>
      <w:r>
        <w:rPr>
          <w:b/>
          <w:bCs/>
        </w:rPr>
        <w:t>Graduate (Data Science track):</w:t>
      </w:r>
      <w:r>
        <w:t xml:space="preserve"> Design a </w:t>
      </w:r>
      <w:r>
        <w:rPr>
          <w:rStyle w:val="VerbatimChar"/>
        </w:rPr>
        <w:t>vintage</w:t>
      </w:r>
      <w:r>
        <w:t xml:space="preserve">-aware query against </w:t>
      </w:r>
      <w:r>
        <w:rPr>
          <w:rStyle w:val="VerbatimChar"/>
        </w:rPr>
        <w:t>FRB_H6.M2SL.M</w:t>
      </w:r>
      <w:r>
        <w:t xml:space="preserve"> that would, once pre- and post-July-2026 observations both exist, return either methodology on request</w:t>
      </w:r>
      <w:r w:rsidR="00856854">
        <w:t xml:space="preserve">, </w:t>
      </w:r>
      <w:r>
        <w:t>the concrete implementation of Chapter 22’s vintage concept</w:t>
      </w:r>
      <w:r>
        <w:t xml:space="preserve"> applied to a real revision.</w:t>
      </w:r>
    </w:p>
    <w:p w:rsidR="004F25C4" w:rsidRDefault="00CA77EA" w:rsidP="00CA77EA">
      <w:pPr>
        <w:pStyle w:val="Compact"/>
        <w:numPr>
          <w:ilvl w:val="0"/>
          <w:numId w:val="23"/>
        </w:numPr>
      </w:pPr>
      <w:r>
        <w:rPr>
          <w:b/>
          <w:bCs/>
        </w:rPr>
        <w:t>PhD:</w:t>
      </w:r>
      <w:r>
        <w:t xml:space="preserve"> Research the full history of M2 methodology changes (the 2020 removal of the M1/M2 savings-deposit distinction is the most significant prior example) and assess how much of M2’s long-run growth is real versus definitional.</w:t>
      </w:r>
    </w:p>
    <w:p w:rsidR="004F25C4" w:rsidRDefault="00CA77EA">
      <w:r>
        <w:pict>
          <v:rect id="_x0000_i1094" style="width:0;height:1.5pt" o:hralign="center" o:hrstd="t" o:hr="t"/>
        </w:pict>
      </w:r>
    </w:p>
    <w:p w:rsidR="004F25C4" w:rsidRDefault="00CA77EA">
      <w:pPr>
        <w:pStyle w:val="Heading2"/>
      </w:pPr>
      <w:bookmarkStart w:id="117" w:name="code-appendix-11"/>
      <w:bookmarkEnd w:id="116"/>
      <w:r>
        <w:t>Code Appendix 11</w:t>
      </w:r>
    </w:p>
    <w:p w:rsidR="004F25C4" w:rsidRDefault="00CA77EA">
      <w:pPr>
        <w:pStyle w:val="Heading3"/>
      </w:pPr>
      <w:bookmarkStart w:id="118" w:name="script-a-register_m2.py"/>
      <w:r>
        <w:t>Script A</w:t>
      </w:r>
      <w:r w:rsidR="00856854">
        <w:t xml:space="preserve">, </w:t>
      </w:r>
      <w:r>
        <w:rPr>
          <w:rStyle w:val="VerbatimChar"/>
        </w:rPr>
        <w:t>register_m2.py</w:t>
      </w:r>
    </w:p>
    <w:p w:rsidR="004F25C4" w:rsidRDefault="00CA77EA">
      <w:pPr>
        <w:pStyle w:val="SourceCode"/>
      </w:pPr>
      <w:r>
        <w:rPr>
          <w:rStyle w:val="CommentTok"/>
        </w:rPr>
        <w:t>#!/usr/bin/env python3</w:t>
      </w:r>
      <w:r>
        <w:br/>
      </w:r>
      <w:r>
        <w:rPr>
          <w:rStyle w:val="CommentTok"/>
        </w:rPr>
        <w:t>"""</w:t>
      </w:r>
      <w:r>
        <w:br/>
      </w:r>
      <w:r>
        <w:rPr>
          <w:rStyle w:val="CommentTok"/>
        </w:rPr>
        <w:t>register_m2.py -- Federal Reserve H.6 money stock measures, the source</w:t>
      </w:r>
      <w:r>
        <w:br/>
      </w:r>
      <w:r>
        <w:rPr>
          <w:rStyle w:val="CommentTok"/>
        </w:rPr>
        <w:t>Chapter 8's original outline promised and no chapter before this one</w:t>
      </w:r>
      <w:r>
        <w:br/>
      </w:r>
      <w:r>
        <w:rPr>
          <w:rStyle w:val="CommentTok"/>
        </w:rPr>
        <w:t>actually registered.</w:t>
      </w:r>
      <w:r>
        <w:br/>
      </w:r>
      <w:r>
        <w:br/>
      </w:r>
      <w:r>
        <w:rPr>
          <w:rStyle w:val="CommentTok"/>
        </w:rPr>
        <w:t>Real data: M2, seasonally adjusted, per the Fed's own H.6/FRED M2SL</w:t>
      </w:r>
      <w:r>
        <w:br/>
      </w:r>
      <w:r>
        <w:rPr>
          <w:rStyle w:val="CommentTok"/>
        </w:rPr>
        <w:t>series. Includes a live example of exactly what Chapter 22's vintage_date</w:t>
      </w:r>
      <w:r>
        <w:br/>
      </w:r>
      <w:r>
        <w:rPr>
          <w:rStyle w:val="CommentTok"/>
        </w:rPr>
        <w:t>column exists for: the Fed itself changed M2's netting methodology</w:t>
      </w:r>
      <w:r>
        <w:br/>
      </w:r>
      <w:r>
        <w:rPr>
          <w:rStyle w:val="CommentTok"/>
        </w:rPr>
        <w:t>(IRA/Keogh balances) effective the July 28, 202</w:t>
      </w:r>
      <w:r>
        <w:rPr>
          <w:rStyle w:val="CommentTok"/>
        </w:rPr>
        <w:t>6 release -- a real,</w:t>
      </w:r>
      <w:r>
        <w:br/>
      </w:r>
      <w:r>
        <w:rPr>
          <w:rStyle w:val="CommentTok"/>
        </w:rPr>
        <w:t>current instance of a data revision this book's schema was built to</w:t>
      </w:r>
      <w:r>
        <w:br/>
      </w:r>
      <w:r>
        <w:rPr>
          <w:rStyle w:val="CommentTok"/>
        </w:rPr>
        <w:t>track, not a hypothetical one.</w:t>
      </w:r>
      <w:r>
        <w:br/>
      </w:r>
      <w:r>
        <w:rPr>
          <w:rStyle w:val="CommentTok"/>
        </w:rPr>
        <w:t>"""</w:t>
      </w:r>
      <w:r>
        <w:br/>
      </w:r>
      <w:r>
        <w:br/>
      </w:r>
      <w:r>
        <w:rPr>
          <w:rStyle w:val="ImportTok"/>
        </w:rPr>
        <w:t>import</w:t>
      </w:r>
      <w:r>
        <w:rPr>
          <w:rStyle w:val="NormalTok"/>
        </w:rPr>
        <w:t xml:space="preserve"> sqlite3</w:t>
      </w:r>
      <w:r>
        <w:br/>
      </w:r>
      <w:r>
        <w:br/>
      </w:r>
      <w:r>
        <w:rPr>
          <w:rStyle w:val="NormalTok"/>
        </w:rPr>
        <w:t xml:space="preserve">DB_PATH </w:t>
      </w:r>
      <w:r>
        <w:rPr>
          <w:rStyle w:val="OperatorTok"/>
        </w:rPr>
        <w:t>=</w:t>
      </w:r>
      <w:r>
        <w:rPr>
          <w:rStyle w:val="NormalTok"/>
        </w:rPr>
        <w:t xml:space="preserve"> </w:t>
      </w:r>
      <w:r>
        <w:rPr>
          <w:rStyle w:val="StringTok"/>
        </w:rPr>
        <w:t>"/home/claude/usecon.sqlite"</w:t>
      </w:r>
      <w:r>
        <w:br/>
      </w:r>
      <w:r>
        <w:br/>
      </w:r>
      <w:r>
        <w:rPr>
          <w:rStyle w:val="CommentTok"/>
        </w:rPr>
        <w:t># REAL data -- Federal Reserve H.6 / FRED M2SL, billions of dollars, SA.</w:t>
      </w:r>
      <w:r>
        <w:br/>
      </w:r>
      <w:r>
        <w:rPr>
          <w:rStyle w:val="NormalTok"/>
        </w:rPr>
        <w:t>M2</w:t>
      </w:r>
      <w:r>
        <w:rPr>
          <w:rStyle w:val="NormalTok"/>
        </w:rPr>
        <w:t xml:space="preserve">_REAL </w:t>
      </w:r>
      <w:r>
        <w:rPr>
          <w:rStyle w:val="OperatorTok"/>
        </w:rPr>
        <w:t>=</w:t>
      </w:r>
      <w:r>
        <w:rPr>
          <w:rStyle w:val="NormalTok"/>
        </w:rPr>
        <w:t xml:space="preserve"> {</w:t>
      </w:r>
      <w:r>
        <w:br/>
      </w:r>
      <w:r>
        <w:rPr>
          <w:rStyle w:val="NormalTok"/>
        </w:rPr>
        <w:t xml:space="preserve">    </w:t>
      </w:r>
      <w:r>
        <w:rPr>
          <w:rStyle w:val="StringTok"/>
        </w:rPr>
        <w:t>"2026-06-01"</w:t>
      </w:r>
      <w:r>
        <w:rPr>
          <w:rStyle w:val="NormalTok"/>
        </w:rPr>
        <w:t xml:space="preserve">: </w:t>
      </w:r>
      <w:r>
        <w:rPr>
          <w:rStyle w:val="FloatTok"/>
        </w:rPr>
        <w:t>23_155.2</w:t>
      </w:r>
      <w:r>
        <w:rPr>
          <w:rStyle w:val="NormalTok"/>
        </w:rPr>
        <w:t>,</w:t>
      </w:r>
      <w:r>
        <w:br/>
      </w:r>
      <w:r>
        <w:rPr>
          <w:rStyle w:val="NormalTok"/>
        </w:rPr>
        <w:t>}</w:t>
      </w:r>
      <w:r>
        <w:br/>
      </w:r>
      <w:r>
        <w:br/>
      </w:r>
      <w:r>
        <w:br/>
      </w:r>
      <w:r>
        <w:rPr>
          <w:rStyle w:val="KeywordTok"/>
        </w:rPr>
        <w:t>def</w:t>
      </w:r>
      <w:r>
        <w:rPr>
          <w:rStyle w:val="NormalTok"/>
        </w:rPr>
        <w:t xml:space="preserve"> register_m2(con):</w:t>
      </w:r>
      <w:r>
        <w:br/>
      </w:r>
      <w:r>
        <w:rPr>
          <w:rStyle w:val="NormalTok"/>
        </w:rPr>
        <w:t xml:space="preserve">    cur </w:t>
      </w:r>
      <w:r>
        <w:rPr>
          <w:rStyle w:val="OperatorTok"/>
        </w:rPr>
        <w:t>=</w:t>
      </w:r>
      <w:r>
        <w:rPr>
          <w:rStyle w:val="NormalTok"/>
        </w:rPr>
        <w:t xml:space="preserve"> con.cursor()</w:t>
      </w:r>
      <w:r>
        <w:br/>
      </w:r>
      <w:r>
        <w:rPr>
          <w:rStyle w:val="NormalTok"/>
        </w:rPr>
        <w:t xml:space="preserve">    cur.execute(</w:t>
      </w:r>
      <w:r>
        <w:rPr>
          <w:rStyle w:val="StringTok"/>
        </w:rPr>
        <w:t>"""INSERT OR IGNORE INTO sources VALUES (</w:t>
      </w:r>
      <w:r>
        <w:br/>
      </w:r>
      <w:r>
        <w:rPr>
          <w:rStyle w:val="StringTok"/>
        </w:rPr>
        <w:t xml:space="preserve">        'FRB_H6', 'Federal Reserve Board', 'Money Stock Measures (H.6)',</w:t>
      </w:r>
      <w:r>
        <w:br/>
      </w:r>
      <w:r>
        <w:rPr>
          <w:rStyle w:val="StringTok"/>
        </w:rPr>
        <w:lastRenderedPageBreak/>
        <w:t xml:space="preserve">        'https://www.federalreserve.go</w:t>
      </w:r>
      <w:r>
        <w:rPr>
          <w:rStyle w:val="StringTok"/>
        </w:rPr>
        <w:t>v/releases/h6/', 'Weekly/Monthly', 'bulk_file')"""</w:t>
      </w:r>
      <w:r>
        <w:rPr>
          <w:rStyle w:val="NormalTok"/>
        </w:rPr>
        <w:t>)</w:t>
      </w:r>
      <w:r>
        <w:br/>
      </w:r>
      <w:r>
        <w:br/>
      </w:r>
      <w:r>
        <w:rPr>
          <w:rStyle w:val="NormalTok"/>
        </w:rPr>
        <w:t xml:space="preserve">    code </w:t>
      </w:r>
      <w:r>
        <w:rPr>
          <w:rStyle w:val="OperatorTok"/>
        </w:rPr>
        <w:t>=</w:t>
      </w:r>
      <w:r>
        <w:rPr>
          <w:rStyle w:val="NormalTok"/>
        </w:rPr>
        <w:t xml:space="preserve"> </w:t>
      </w:r>
      <w:r>
        <w:rPr>
          <w:rStyle w:val="StringTok"/>
        </w:rPr>
        <w:t>"FRB_H6.M2SL.M"</w:t>
      </w:r>
      <w:r>
        <w:br/>
      </w:r>
      <w:r>
        <w:rPr>
          <w:rStyle w:val="NormalTok"/>
        </w:rPr>
        <w:t xml:space="preserve">    cur.execute(</w:t>
      </w:r>
      <w:r>
        <w:rPr>
          <w:rStyle w:val="StringTok"/>
        </w:rPr>
        <w:t>"""INSERT OR IGNORE INTO series</w:t>
      </w:r>
      <w:r>
        <w:br/>
      </w:r>
      <w:r>
        <w:rPr>
          <w:rStyle w:val="StringTok"/>
        </w:rPr>
        <w:t xml:space="preserve">        (series_code, description, units, frequency, source, n_source_files, n_valid_obs)</w:t>
      </w:r>
      <w:r>
        <w:br/>
      </w:r>
      <w:r>
        <w:rPr>
          <w:rStyle w:val="StringTok"/>
        </w:rPr>
        <w:t xml:space="preserve">        VALUES (?,?,?, 'M', 'FRB_H6', </w:t>
      </w:r>
      <w:r>
        <w:rPr>
          <w:rStyle w:val="StringTok"/>
        </w:rPr>
        <w:t>1, ?)"""</w:t>
      </w:r>
      <w:r>
        <w:rPr>
          <w:rStyle w:val="NormalTok"/>
        </w:rPr>
        <w:t>,</w:t>
      </w:r>
      <w:r>
        <w:br/>
      </w:r>
      <w:r>
        <w:rPr>
          <w:rStyle w:val="NormalTok"/>
        </w:rPr>
        <w:t xml:space="preserve">        (code, </w:t>
      </w:r>
      <w:r>
        <w:rPr>
          <w:rStyle w:val="StringTok"/>
        </w:rPr>
        <w:t>"M2 money stock, seasonally adjusted (real, June 2026; methodology changed "</w:t>
      </w:r>
      <w:r>
        <w:br/>
      </w:r>
      <w:r>
        <w:rPr>
          <w:rStyle w:val="NormalTok"/>
        </w:rPr>
        <w:t xml:space="preserve">                </w:t>
      </w:r>
      <w:r>
        <w:rPr>
          <w:rStyle w:val="StringTok"/>
        </w:rPr>
        <w:t>"July 28, 2026 to stop netting IRA/Keogh balances -- see Chapter 11)"</w:t>
      </w:r>
      <w:r>
        <w:rPr>
          <w:rStyle w:val="NormalTok"/>
        </w:rPr>
        <w:t>,</w:t>
      </w:r>
      <w:r>
        <w:br/>
      </w:r>
      <w:r>
        <w:rPr>
          <w:rStyle w:val="NormalTok"/>
        </w:rPr>
        <w:t xml:space="preserve">         </w:t>
      </w:r>
      <w:r>
        <w:rPr>
          <w:rStyle w:val="StringTok"/>
        </w:rPr>
        <w:t>"Billions of dollars"</w:t>
      </w:r>
      <w:r>
        <w:rPr>
          <w:rStyle w:val="NormalTok"/>
        </w:rPr>
        <w:t xml:space="preserve">, </w:t>
      </w:r>
      <w:r>
        <w:rPr>
          <w:rStyle w:val="BuiltInTok"/>
        </w:rPr>
        <w:t>len</w:t>
      </w:r>
      <w:r>
        <w:rPr>
          <w:rStyle w:val="NormalTok"/>
        </w:rPr>
        <w:t>(M2_REAL)))</w:t>
      </w:r>
      <w:r>
        <w:br/>
      </w:r>
      <w:r>
        <w:rPr>
          <w:rStyle w:val="NormalTok"/>
        </w:rPr>
        <w:t xml:space="preserve">    </w:t>
      </w:r>
      <w:r>
        <w:rPr>
          <w:rStyle w:val="ControlFlowTok"/>
        </w:rPr>
        <w:t>for</w:t>
      </w:r>
      <w:r>
        <w:rPr>
          <w:rStyle w:val="NormalTok"/>
        </w:rPr>
        <w:t xml:space="preserve"> d, v </w:t>
      </w:r>
      <w:r>
        <w:rPr>
          <w:rStyle w:val="KeywordTok"/>
        </w:rPr>
        <w:t>in</w:t>
      </w:r>
      <w:r>
        <w:rPr>
          <w:rStyle w:val="NormalTok"/>
        </w:rPr>
        <w:t xml:space="preserve"> M2_REAL.items():</w:t>
      </w:r>
      <w:r>
        <w:br/>
      </w:r>
      <w:r>
        <w:rPr>
          <w:rStyle w:val="NormalTok"/>
        </w:rPr>
        <w:t xml:space="preserve">        cur.execute(</w:t>
      </w:r>
      <w:r>
        <w:rPr>
          <w:rStyle w:val="StringTok"/>
        </w:rPr>
        <w:t>"""INSERT OR REPLACE INTO observations</w:t>
      </w:r>
      <w:r>
        <w:br/>
      </w:r>
      <w:r>
        <w:rPr>
          <w:rStyle w:val="StringTok"/>
        </w:rPr>
        <w:t xml:space="preserve">            (series_code, period, period_date, value, vintage_date)</w:t>
      </w:r>
      <w:r>
        <w:br/>
      </w:r>
      <w:r>
        <w:rPr>
          <w:rStyle w:val="StringTok"/>
        </w:rPr>
        <w:t xml:space="preserve">            VALUES (?,?,?,?,'2026-08-01')"""</w:t>
      </w:r>
      <w:r>
        <w:rPr>
          <w:rStyle w:val="NormalTok"/>
        </w:rPr>
        <w:t>, (code, d, d, v))</w:t>
      </w:r>
      <w:r>
        <w:br/>
      </w:r>
      <w:r>
        <w:rPr>
          <w:rStyle w:val="NormalTok"/>
        </w:rPr>
        <w:t xml:space="preserve">    con.commit()</w:t>
      </w:r>
      <w:r>
        <w:br/>
      </w:r>
      <w:r>
        <w:rPr>
          <w:rStyle w:val="NormalTok"/>
        </w:rPr>
        <w:t xml:space="preserve">    </w:t>
      </w:r>
      <w:r>
        <w:rPr>
          <w:rStyle w:val="ControlFlowTok"/>
        </w:rPr>
        <w:t>return</w:t>
      </w:r>
      <w:r>
        <w:rPr>
          <w:rStyle w:val="NormalTok"/>
        </w:rPr>
        <w:t xml:space="preserve"> code</w:t>
      </w:r>
      <w:r>
        <w:br/>
      </w:r>
      <w:r>
        <w:br/>
      </w:r>
      <w:r>
        <w:br/>
      </w:r>
      <w:r>
        <w:rPr>
          <w:rStyle w:val="KeywordTok"/>
        </w:rPr>
        <w:t>def</w:t>
      </w:r>
      <w:r>
        <w:rPr>
          <w:rStyle w:val="NormalTok"/>
        </w:rPr>
        <w:t xml:space="preserve"> compare_m</w:t>
      </w:r>
      <w:r>
        <w:rPr>
          <w:rStyle w:val="NormalTok"/>
        </w:rPr>
        <w:t>2_vs_z1(con):</w:t>
      </w:r>
      <w:r>
        <w:br/>
      </w:r>
      <w:r>
        <w:rPr>
          <w:rStyle w:val="NormalTok"/>
        </w:rPr>
        <w:t xml:space="preserve">    cur </w:t>
      </w:r>
      <w:r>
        <w:rPr>
          <w:rStyle w:val="OperatorTok"/>
        </w:rPr>
        <w:t>=</w:t>
      </w:r>
      <w:r>
        <w:rPr>
          <w:rStyle w:val="NormalTok"/>
        </w:rPr>
        <w:t xml:space="preserve"> con.cursor()</w:t>
      </w:r>
      <w:r>
        <w:br/>
      </w:r>
      <w:r>
        <w:rPr>
          <w:rStyle w:val="NormalTok"/>
        </w:rPr>
        <w:t xml:space="preserve">    cur.execute(</w:t>
      </w:r>
      <w:r>
        <w:rPr>
          <w:rStyle w:val="StringTok"/>
        </w:rPr>
        <w:t>"""SELECT value FROM observations</w:t>
      </w:r>
      <w:r>
        <w:br/>
      </w:r>
      <w:r>
        <w:rPr>
          <w:rStyle w:val="StringTok"/>
        </w:rPr>
        <w:t xml:space="preserve">                   WHERE series_code='FRB_H6.M2SL.M' ORDER BY period_date DESC LIMIT 1"""</w:t>
      </w:r>
      <w:r>
        <w:rPr>
          <w:rStyle w:val="NormalTok"/>
        </w:rPr>
        <w:t>)</w:t>
      </w:r>
      <w:r>
        <w:br/>
      </w:r>
      <w:r>
        <w:rPr>
          <w:rStyle w:val="NormalTok"/>
        </w:rPr>
        <w:t xml:space="preserve">    m2_billions </w:t>
      </w:r>
      <w:r>
        <w:rPr>
          <w:rStyle w:val="OperatorTok"/>
        </w:rPr>
        <w:t>=</w:t>
      </w:r>
      <w:r>
        <w:rPr>
          <w:rStyle w:val="NormalTok"/>
        </w:rPr>
        <w:t xml:space="preserve"> cur.fetchone()[</w:t>
      </w:r>
      <w:r>
        <w:rPr>
          <w:rStyle w:val="DecValTok"/>
        </w:rPr>
        <w:t>0</w:t>
      </w:r>
      <w:r>
        <w:rPr>
          <w:rStyle w:val="NormalTok"/>
        </w:rPr>
        <w:t>]</w:t>
      </w:r>
      <w:r>
        <w:br/>
      </w:r>
      <w:r>
        <w:rPr>
          <w:rStyle w:val="NormalTok"/>
        </w:rPr>
        <w:t xml:space="preserve">    cur.execute(</w:t>
      </w:r>
      <w:r>
        <w:rPr>
          <w:rStyle w:val="StringTok"/>
        </w:rPr>
        <w:t>"""SELECT value FROM obser</w:t>
      </w:r>
      <w:r>
        <w:rPr>
          <w:rStyle w:val="StringTok"/>
        </w:rPr>
        <w:t>vations</w:t>
      </w:r>
      <w:r>
        <w:br/>
      </w:r>
      <w:r>
        <w:rPr>
          <w:rStyle w:val="StringTok"/>
        </w:rPr>
        <w:t xml:space="preserve">                   WHERE series_code='FL894000005.Q' AND period='2026:Q1'"""</w:t>
      </w:r>
      <w:r>
        <w:rPr>
          <w:rStyle w:val="NormalTok"/>
        </w:rPr>
        <w:t>)</w:t>
      </w:r>
      <w:r>
        <w:br/>
      </w:r>
      <w:r>
        <w:rPr>
          <w:rStyle w:val="NormalTok"/>
        </w:rPr>
        <w:t xml:space="preserve">    z1_millions </w:t>
      </w:r>
      <w:r>
        <w:rPr>
          <w:rStyle w:val="OperatorTok"/>
        </w:rPr>
        <w:t>=</w:t>
      </w:r>
      <w:r>
        <w:rPr>
          <w:rStyle w:val="NormalTok"/>
        </w:rPr>
        <w:t xml:space="preserve"> cur.fetchone()[</w:t>
      </w:r>
      <w:r>
        <w:rPr>
          <w:rStyle w:val="DecValTok"/>
        </w:rPr>
        <w:t>0</w:t>
      </w:r>
      <w:r>
        <w:rPr>
          <w:rStyle w:val="NormalTok"/>
        </w:rPr>
        <w:t>]</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"m2_millions"</w:t>
      </w:r>
      <w:r>
        <w:rPr>
          <w:rStyle w:val="NormalTok"/>
        </w:rPr>
        <w:t xml:space="preserve">: m2_billions </w:t>
      </w:r>
      <w:r>
        <w:rPr>
          <w:rStyle w:val="OperatorTok"/>
        </w:rPr>
        <w:t>*</w:t>
      </w:r>
      <w:r>
        <w:rPr>
          <w:rStyle w:val="NormalTok"/>
        </w:rPr>
        <w:t xml:space="preserve"> </w:t>
      </w:r>
      <w:r>
        <w:rPr>
          <w:rStyle w:val="DecValTok"/>
        </w:rPr>
        <w:t>1000</w:t>
      </w:r>
      <w:r>
        <w:rPr>
          <w:rStyle w:val="NormalTok"/>
        </w:rPr>
        <w:t xml:space="preserve">, </w:t>
      </w:r>
      <w:r>
        <w:rPr>
          <w:rStyle w:val="StringTok"/>
        </w:rPr>
        <w:t>"z1_all_sectors_millions"</w:t>
      </w:r>
      <w:r>
        <w:rPr>
          <w:rStyle w:val="NormalTok"/>
        </w:rPr>
        <w:t>: z1_millions,</w:t>
      </w:r>
      <w:r>
        <w:br/>
      </w:r>
      <w:r>
        <w:rPr>
          <w:rStyle w:val="NormalTok"/>
        </w:rPr>
        <w:t xml:space="preserve">        </w:t>
      </w:r>
      <w:r>
        <w:rPr>
          <w:rStyle w:val="StringTok"/>
        </w:rPr>
        <w:t>"gap_millions"</w:t>
      </w:r>
      <w:r>
        <w:rPr>
          <w:rStyle w:val="NormalTok"/>
        </w:rPr>
        <w:t xml:space="preserve">: z1_millions </w:t>
      </w:r>
      <w:r>
        <w:rPr>
          <w:rStyle w:val="OperatorTok"/>
        </w:rPr>
        <w:t>-</w:t>
      </w:r>
      <w:r>
        <w:rPr>
          <w:rStyle w:val="NormalTok"/>
        </w:rPr>
        <w:t xml:space="preserve"> </w:t>
      </w:r>
      <w:r>
        <w:rPr>
          <w:rStyle w:val="NormalTok"/>
        </w:rPr>
        <w:t xml:space="preserve">m2_billions </w:t>
      </w:r>
      <w:r>
        <w:rPr>
          <w:rStyle w:val="OperatorTok"/>
        </w:rPr>
        <w:t>*</w:t>
      </w:r>
      <w:r>
        <w:rPr>
          <w:rStyle w:val="NormalTok"/>
        </w:rPr>
        <w:t xml:space="preserve"> </w:t>
      </w:r>
      <w:r>
        <w:rPr>
          <w:rStyle w:val="DecValTok"/>
        </w:rPr>
        <w:t>1000</w:t>
      </w:r>
      <w:r>
        <w:rPr>
          <w:rStyle w:val="NormalTok"/>
        </w:rPr>
        <w:t>,</w:t>
      </w:r>
      <w:r>
        <w:br/>
      </w:r>
      <w:r>
        <w:rPr>
          <w:rStyle w:val="NormalTok"/>
        </w:rPr>
        <w:t xml:space="preserve">        </w:t>
      </w:r>
      <w:r>
        <w:rPr>
          <w:rStyle w:val="StringTok"/>
        </w:rPr>
        <w:t>"gap_pct_of_m2"</w:t>
      </w:r>
      <w:r>
        <w:rPr>
          <w:rStyle w:val="NormalTok"/>
        </w:rPr>
        <w:t xml:space="preserve">: </w:t>
      </w:r>
      <w:r>
        <w:rPr>
          <w:rStyle w:val="DecValTok"/>
        </w:rPr>
        <w:t>100</w:t>
      </w:r>
      <w:r>
        <w:rPr>
          <w:rStyle w:val="NormalTok"/>
        </w:rPr>
        <w:t xml:space="preserve"> </w:t>
      </w:r>
      <w:r>
        <w:rPr>
          <w:rStyle w:val="OperatorTok"/>
        </w:rPr>
        <w:t>*</w:t>
      </w:r>
      <w:r>
        <w:rPr>
          <w:rStyle w:val="NormalTok"/>
        </w:rPr>
        <w:t xml:space="preserve"> (z1_millions </w:t>
      </w:r>
      <w:r>
        <w:rPr>
          <w:rStyle w:val="OperatorTok"/>
        </w:rPr>
        <w:t>-</w:t>
      </w:r>
      <w:r>
        <w:rPr>
          <w:rStyle w:val="NormalTok"/>
        </w:rPr>
        <w:t xml:space="preserve"> m2_billions </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(m2_billions </w:t>
      </w:r>
      <w:r>
        <w:rPr>
          <w:rStyle w:val="OperatorTok"/>
        </w:rPr>
        <w:t>*</w:t>
      </w:r>
      <w:r>
        <w:rPr>
          <w:rStyle w:val="NormalTok"/>
        </w:rPr>
        <w:t xml:space="preserve"> </w:t>
      </w:r>
      <w:r>
        <w:rPr>
          <w:rStyle w:val="DecValTok"/>
        </w:rPr>
        <w:t>1000</w:t>
      </w:r>
      <w:r>
        <w:rPr>
          <w:rStyle w:val="NormalTok"/>
        </w:rPr>
        <w:t>),</w:t>
      </w:r>
      <w:r>
        <w:br/>
      </w:r>
      <w:r>
        <w:rPr>
          <w:rStyle w:val="NormalTok"/>
        </w:rPr>
        <w:t xml:space="preserve">    }</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con </w:t>
      </w:r>
      <w:r>
        <w:rPr>
          <w:rStyle w:val="OperatorTok"/>
        </w:rPr>
        <w:t>=</w:t>
      </w:r>
      <w:r>
        <w:rPr>
          <w:rStyle w:val="NormalTok"/>
        </w:rPr>
        <w:t xml:space="preserve"> sqlite3.</w:t>
      </w:r>
      <w:r>
        <w:rPr>
          <w:rStyle w:val="ExtensionTok"/>
        </w:rPr>
        <w:t>connect</w:t>
      </w:r>
      <w:r>
        <w:rPr>
          <w:rStyle w:val="NormalTok"/>
        </w:rPr>
        <w:t>(DB_PATH)</w:t>
      </w:r>
      <w:r>
        <w:br/>
      </w:r>
      <w:r>
        <w:rPr>
          <w:rStyle w:val="NormalTok"/>
        </w:rPr>
        <w:t xml:space="preserve">    </w:t>
      </w:r>
      <w:r>
        <w:rPr>
          <w:rStyle w:val="BuiltInTok"/>
        </w:rPr>
        <w:t>print</w:t>
      </w:r>
      <w:r>
        <w:rPr>
          <w:rStyle w:val="NormalTok"/>
        </w:rPr>
        <w:t>(</w:t>
      </w:r>
      <w:r>
        <w:rPr>
          <w:rStyle w:val="StringTok"/>
        </w:rPr>
        <w:t>"Registering FRB_H6 and loading real M2 data..."</w:t>
      </w:r>
      <w:r>
        <w:rPr>
          <w:rStyle w:val="NormalTok"/>
        </w:rPr>
        <w:t>)</w:t>
      </w:r>
      <w:r>
        <w:br/>
      </w:r>
      <w:r>
        <w:rPr>
          <w:rStyle w:val="NormalTok"/>
        </w:rPr>
        <w:t xml:space="preserve">    register_m2(con)</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M2 vs Z1's all-sectors currency and deposits:"</w:t>
      </w:r>
      <w:r>
        <w:rPr>
          <w:rStyle w:val="NormalTok"/>
        </w:rPr>
        <w:t>)</w:t>
      </w:r>
      <w:r>
        <w:br/>
      </w:r>
      <w:r>
        <w:rPr>
          <w:rStyle w:val="NormalTok"/>
        </w:rPr>
        <w:t xml:space="preserve">    comp </w:t>
      </w:r>
      <w:r>
        <w:rPr>
          <w:rStyle w:val="OperatorTok"/>
        </w:rPr>
        <w:t>=</w:t>
      </w:r>
      <w:r>
        <w:rPr>
          <w:rStyle w:val="NormalTok"/>
        </w:rPr>
        <w:t xml:space="preserve"> compare_m2_vs_z1(con)</w:t>
      </w:r>
      <w:r>
        <w:br/>
      </w:r>
      <w:r>
        <w:rPr>
          <w:rStyle w:val="NormalTok"/>
        </w:rPr>
        <w:t xml:space="preserve">    </w:t>
      </w:r>
      <w:r>
        <w:rPr>
          <w:rStyle w:val="ControlFlowTok"/>
        </w:rPr>
        <w:t>for</w:t>
      </w:r>
      <w:r>
        <w:rPr>
          <w:rStyle w:val="NormalTok"/>
        </w:rPr>
        <w:t xml:space="preserve"> k, v </w:t>
      </w:r>
      <w:r>
        <w:rPr>
          <w:rStyle w:val="KeywordTok"/>
        </w:rPr>
        <w:t>in</w:t>
      </w:r>
      <w:r>
        <w:rPr>
          <w:rStyle w:val="NormalTok"/>
        </w:rPr>
        <w:t xml:space="preserve"> comp.items():</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k</w:t>
      </w:r>
      <w:r>
        <w:rPr>
          <w:rStyle w:val="SpecialCharTok"/>
        </w:rPr>
        <w:t>}</w:t>
      </w:r>
      <w:r>
        <w:rPr>
          <w:rStyle w:val="SpecialStringTok"/>
        </w:rPr>
        <w:t xml:space="preserve">: </w:t>
      </w:r>
      <w:r>
        <w:rPr>
          <w:rStyle w:val="SpecialCharTok"/>
        </w:rPr>
        <w:t>{</w:t>
      </w:r>
      <w:r>
        <w:rPr>
          <w:rStyle w:val="NormalTok"/>
        </w:rPr>
        <w:t>v</w:t>
      </w:r>
      <w:r>
        <w:rPr>
          <w:rStyle w:val="SpecialCharTok"/>
        </w:rPr>
        <w:t>:,.1f}</w:t>
      </w:r>
      <w:r>
        <w:rPr>
          <w:rStyle w:val="SpecialStringTok"/>
        </w:rPr>
        <w:t>"</w:t>
      </w:r>
      <w:r>
        <w:rPr>
          <w:rStyle w:val="NormalTok"/>
        </w:rPr>
        <w:t>)</w:t>
      </w:r>
      <w:r>
        <w:br/>
      </w:r>
      <w:r>
        <w:lastRenderedPageBreak/>
        <w:br/>
      </w:r>
      <w:r>
        <w:rPr>
          <w:rStyle w:val="NormalTok"/>
        </w:rPr>
        <w:t xml:space="preserve">    con.close()</w:t>
      </w:r>
    </w:p>
    <w:p w:rsidR="004F25C4" w:rsidRDefault="00CA77EA">
      <w:pPr>
        <w:pStyle w:val="FirstParagraph"/>
      </w:pPr>
      <w:r>
        <w:rPr>
          <w:b/>
          <w:bCs/>
        </w:rPr>
        <w:t>What to notice:</w:t>
      </w:r>
      <w:r>
        <w:t xml:space="preserve"> the description field for </w:t>
      </w:r>
      <w:r>
        <w:rPr>
          <w:rStyle w:val="VerbatimChar"/>
        </w:rPr>
        <w:t>FRB_H6.M2SL.M</w:t>
      </w:r>
      <w:r>
        <w:t xml:space="preserve"> rec</w:t>
      </w:r>
      <w:r>
        <w:t>ords the July 2026 methodology change directly in the data dictionary, not only in this chapter’s prose</w:t>
      </w:r>
      <w:r w:rsidR="00856854">
        <w:t xml:space="preserve">, </w:t>
      </w:r>
      <w:r>
        <w:t xml:space="preserve">so a future user querying </w:t>
      </w:r>
      <w:r>
        <w:rPr>
          <w:rStyle w:val="VerbatimChar"/>
        </w:rPr>
        <w:t>v_series_catalog</w:t>
      </w:r>
      <w:r>
        <w:t xml:space="preserve"> years from now, long after this chapter’s narrative context has been forgotten, still sees the warning atta</w:t>
      </w:r>
      <w:r>
        <w:t>ched to the series itself.</w:t>
      </w:r>
    </w:p>
    <w:p w:rsidR="004F25C4" w:rsidRDefault="00CA77EA">
      <w:r>
        <w:pict>
          <v:rect id="_x0000_i1095" style="width:0;height:1.5pt" o:hralign="center" o:hrstd="t" o:hr="t"/>
        </w:pict>
      </w:r>
    </w:p>
    <w:p w:rsidR="004F25C4" w:rsidRDefault="00CA77EA">
      <w:pPr>
        <w:pStyle w:val="Heading2"/>
      </w:pPr>
      <w:bookmarkStart w:id="119" w:name="end-of-chapter-exercises-10"/>
      <w:bookmarkEnd w:id="117"/>
      <w:bookmarkEnd w:id="118"/>
      <w:r>
        <w:t>End-of-Chapter Exercises</w:t>
      </w:r>
    </w:p>
    <w:p w:rsidR="004F25C4" w:rsidRDefault="00CA77EA" w:rsidP="00CA77EA">
      <w:pPr>
        <w:pStyle w:val="Compact"/>
        <w:numPr>
          <w:ilvl w:val="0"/>
          <w:numId w:val="24"/>
        </w:numPr>
      </w:pPr>
      <w:r>
        <w:rPr>
          <w:b/>
          <w:bCs/>
        </w:rPr>
        <w:t>(IGCSE)</w:t>
      </w:r>
      <w:r>
        <w:t xml:space="preserve"> State the percentage gap between Z1’s currency-and-deposits total and M2.</w:t>
      </w:r>
    </w:p>
    <w:p w:rsidR="004F25C4" w:rsidRDefault="00CA77EA" w:rsidP="00CA77EA">
      <w:pPr>
        <w:pStyle w:val="Compact"/>
        <w:numPr>
          <w:ilvl w:val="0"/>
          <w:numId w:val="24"/>
        </w:numPr>
      </w:pPr>
      <w:r>
        <w:rPr>
          <w:b/>
          <w:bCs/>
        </w:rPr>
        <w:t>(A Level)</w:t>
      </w:r>
      <w:r>
        <w:t xml:space="preserve"> Name two things M2 excludes that Z1’s broader measure includes.</w:t>
      </w:r>
    </w:p>
    <w:p w:rsidR="004F25C4" w:rsidRDefault="00CA77EA" w:rsidP="00CA77EA">
      <w:pPr>
        <w:pStyle w:val="Compact"/>
        <w:numPr>
          <w:ilvl w:val="0"/>
          <w:numId w:val="24"/>
        </w:numPr>
      </w:pPr>
      <w:r>
        <w:rPr>
          <w:b/>
          <w:bCs/>
        </w:rPr>
        <w:t>(Undergraduate)</w:t>
      </w:r>
      <w:r>
        <w:t xml:space="preserve"> </w:t>
      </w:r>
      <w:r>
        <w:t>Complete the full-history chart proposed in the Level Cascade.</w:t>
      </w:r>
    </w:p>
    <w:p w:rsidR="004F25C4" w:rsidRDefault="00CA77EA" w:rsidP="00CA77EA">
      <w:pPr>
        <w:pStyle w:val="Compact"/>
        <w:numPr>
          <w:ilvl w:val="0"/>
          <w:numId w:val="24"/>
        </w:numPr>
      </w:pPr>
      <w:r>
        <w:rPr>
          <w:b/>
          <w:bCs/>
        </w:rPr>
        <w:t>(Graduate</w:t>
      </w:r>
      <w:r w:rsidR="00856854">
        <w:rPr>
          <w:b/>
          <w:bCs/>
        </w:rPr>
        <w:t xml:space="preserve">, </w:t>
      </w:r>
      <w:r>
        <w:rPr>
          <w:b/>
          <w:bCs/>
        </w:rPr>
        <w:t>Data Science track)</w:t>
      </w:r>
      <w:r>
        <w:t xml:space="preserve"> Complete the vintage-aware query design proposed in the Level Cascade.</w:t>
      </w:r>
    </w:p>
    <w:p w:rsidR="004F25C4" w:rsidRDefault="00CA77EA" w:rsidP="00CA77EA">
      <w:pPr>
        <w:pStyle w:val="Compact"/>
        <w:numPr>
          <w:ilvl w:val="0"/>
          <w:numId w:val="24"/>
        </w:numPr>
      </w:pPr>
      <w:r>
        <w:rPr>
          <w:b/>
          <w:bCs/>
        </w:rPr>
        <w:t>(PhD)</w:t>
      </w:r>
      <w:r>
        <w:t xml:space="preserve"> Complete the M2 methodology-history research proposed in the Level Cascade.</w:t>
      </w:r>
    </w:p>
    <w:p w:rsidR="004F25C4" w:rsidRDefault="00CA77EA">
      <w:r>
        <w:pict>
          <v:rect id="_x0000_i1096" style="width:0;height:1.5pt" o:hralign="center" o:hrstd="t" o:hr="t"/>
        </w:pict>
      </w:r>
    </w:p>
    <w:p w:rsidR="004F25C4" w:rsidRDefault="00CA77EA">
      <w:r>
        <w:br w:type="page"/>
      </w:r>
    </w:p>
    <w:p w:rsidR="004F25C4" w:rsidRDefault="00CA77EA">
      <w:r>
        <w:lastRenderedPageBreak/>
        <w:pict>
          <v:rect id="_x0000_i1097" style="width:0;height:1.5pt" o:hralign="center" o:hrstd="t" o:hr="t"/>
        </w:pict>
      </w:r>
    </w:p>
    <w:p w:rsidR="004F25C4" w:rsidRDefault="00CA77EA">
      <w:pPr>
        <w:pStyle w:val="Heading1"/>
      </w:pPr>
      <w:bookmarkStart w:id="120" w:name="chapter-12"/>
      <w:bookmarkEnd w:id="110"/>
      <w:bookmarkEnd w:id="119"/>
      <w:r>
        <w:t>Chapter 12</w:t>
      </w:r>
    </w:p>
    <w:p w:rsidR="004F25C4" w:rsidRDefault="00CA77EA">
      <w:pPr>
        <w:pStyle w:val="Heading2"/>
      </w:pPr>
      <w:bookmarkStart w:id="121" w:name="X7dc7d0a16238bb1ce39a7a6f0b04decf265a645"/>
      <w:r>
        <w:t>Debt Securities: Treasury, Agency, Municipal, and Corporate</w:t>
      </w:r>
    </w:p>
    <w:p w:rsidR="004F25C4" w:rsidRDefault="00CA77EA">
      <w:r>
        <w:pict>
          <v:rect id="_x0000_i1098" style="width:0;height:1.5pt" o:hralign="center" o:hrstd="t" o:hr="t"/>
        </w:pict>
      </w:r>
    </w:p>
    <w:p w:rsidR="004F25C4" w:rsidRDefault="00CA77EA">
      <w:pPr>
        <w:pStyle w:val="Heading3"/>
      </w:pPr>
      <w:bookmarkStart w:id="122" w:name="X3c0cccad81985f6c5ba9c3921e508184d031ee5"/>
      <w:r>
        <w:t>12.1 The Problem: “Bonds” Is Four Different Things</w:t>
      </w:r>
    </w:p>
    <w:p w:rsidR="004F25C4" w:rsidRDefault="00CA77EA">
      <w:pPr>
        <w:pStyle w:val="FirstParagraph"/>
      </w:pPr>
      <w:r>
        <w:t>Z1 tracks debt securities issued by four structurally different kinds of borrowers separately, never as one combined “bond market” t</w:t>
      </w:r>
      <w:r>
        <w:t>otal: the federal government (Treasury securities), government-sponsored enterprises and their mortgage pools (agency securities), state and local governments (municipal securities), and corporations (corporate bonds). Each has its own tax treatment, its o</w:t>
      </w:r>
      <w:r>
        <w:t>wn typical buyer base, and its own chapter-worthy history; this chapter’s job is showing all four</w:t>
      </w:r>
      <w:r w:rsidR="00856854"/>
      <w:r>
        <w:t xml:space="preserve"> side by side, in real numbers, for the first time in this book.</w:t>
      </w:r>
    </w:p>
    <w:p w:rsidR="004F25C4" w:rsidRDefault="00CA77EA">
      <w:pPr>
        <w:pStyle w:val="Heading3"/>
      </w:pPr>
      <w:bookmarkStart w:id="123" w:name="four-issuers-real-scale"/>
      <w:bookmarkEnd w:id="122"/>
      <w:r>
        <w:t>12.2 Four Issuers, Real Scale</w:t>
      </w:r>
    </w:p>
    <w:tbl>
      <w:tblPr>
        <w:tblStyle w:val="Table"/>
        <w:tblW w:w="5000" w:type="pct"/>
        <w:tblLook w:val="0020" w:firstRow="1" w:lastRow="0" w:firstColumn="0" w:lastColumn="0" w:noHBand="0" w:noVBand="0"/>
      </w:tblPr>
      <w:tblGrid>
        <w:gridCol w:w="4646"/>
        <w:gridCol w:w="1789"/>
        <w:gridCol w:w="2925"/>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Issuer type</w:t>
            </w:r>
          </w:p>
        </w:tc>
        <w:tc>
          <w:tcPr>
            <w:tcW w:w="0" w:type="auto"/>
          </w:tcPr>
          <w:p w:rsidR="004F25C4" w:rsidRDefault="00CA77EA">
            <w:pPr>
              <w:pStyle w:val="Compact"/>
            </w:pPr>
            <w:r>
              <w:t>Series</w:t>
            </w:r>
          </w:p>
        </w:tc>
        <w:tc>
          <w:tcPr>
            <w:tcW w:w="0" w:type="auto"/>
          </w:tcPr>
          <w:p w:rsidR="004F25C4" w:rsidRDefault="00CA77EA">
            <w:pPr>
              <w:pStyle w:val="Compact"/>
            </w:pPr>
            <w:r>
              <w:t>Amount outstanding, 2026:Q1</w:t>
            </w:r>
          </w:p>
        </w:tc>
      </w:tr>
      <w:tr w:rsidR="004F25C4">
        <w:tc>
          <w:tcPr>
            <w:tcW w:w="0" w:type="auto"/>
          </w:tcPr>
          <w:p w:rsidR="004F25C4" w:rsidRDefault="00CA77EA">
            <w:pPr>
              <w:pStyle w:val="Compact"/>
            </w:pPr>
            <w:r>
              <w:t>Treasury securi</w:t>
            </w:r>
            <w:r>
              <w:t>ties (federal government)</w:t>
            </w:r>
          </w:p>
        </w:tc>
        <w:tc>
          <w:tcPr>
            <w:tcW w:w="0" w:type="auto"/>
          </w:tcPr>
          <w:p w:rsidR="004F25C4" w:rsidRDefault="00CA77EA">
            <w:pPr>
              <w:pStyle w:val="Compact"/>
            </w:pPr>
            <w:r>
              <w:rPr>
                <w:rStyle w:val="VerbatimChar"/>
              </w:rPr>
              <w:t>FL313161105.Q</w:t>
            </w:r>
          </w:p>
        </w:tc>
        <w:tc>
          <w:tcPr>
            <w:tcW w:w="0" w:type="auto"/>
          </w:tcPr>
          <w:p w:rsidR="004F25C4" w:rsidRDefault="00CA77EA">
            <w:pPr>
              <w:pStyle w:val="Compact"/>
            </w:pPr>
            <w:r>
              <w:t>$30,641,548 million</w:t>
            </w:r>
          </w:p>
        </w:tc>
      </w:tr>
      <w:tr w:rsidR="004F25C4">
        <w:tc>
          <w:tcPr>
            <w:tcW w:w="0" w:type="auto"/>
          </w:tcPr>
          <w:p w:rsidR="004F25C4" w:rsidRDefault="00CA77EA">
            <w:pPr>
              <w:pStyle w:val="Compact"/>
            </w:pPr>
            <w:r>
              <w:t>Agency- and GSE-backed mortgage pool securities</w:t>
            </w:r>
          </w:p>
        </w:tc>
        <w:tc>
          <w:tcPr>
            <w:tcW w:w="0" w:type="auto"/>
          </w:tcPr>
          <w:p w:rsidR="004F25C4" w:rsidRDefault="00CA77EA">
            <w:pPr>
              <w:pStyle w:val="Compact"/>
            </w:pPr>
            <w:r>
              <w:rPr>
                <w:rStyle w:val="VerbatimChar"/>
              </w:rPr>
              <w:t>FL423161705.Q</w:t>
            </w:r>
          </w:p>
        </w:tc>
        <w:tc>
          <w:tcPr>
            <w:tcW w:w="0" w:type="auto"/>
          </w:tcPr>
          <w:p w:rsidR="004F25C4" w:rsidRDefault="00CA77EA">
            <w:pPr>
              <w:pStyle w:val="Compact"/>
            </w:pPr>
            <w:r>
              <w:t>$12,539,856 million</w:t>
            </w:r>
          </w:p>
        </w:tc>
      </w:tr>
      <w:tr w:rsidR="004F25C4">
        <w:tc>
          <w:tcPr>
            <w:tcW w:w="0" w:type="auto"/>
          </w:tcPr>
          <w:p w:rsidR="004F25C4" w:rsidRDefault="00CA77EA">
            <w:pPr>
              <w:pStyle w:val="Compact"/>
            </w:pPr>
            <w:r>
              <w:t>Corporate bonds (nonfinancial corporate business)</w:t>
            </w:r>
          </w:p>
        </w:tc>
        <w:tc>
          <w:tcPr>
            <w:tcW w:w="0" w:type="auto"/>
          </w:tcPr>
          <w:p w:rsidR="004F25C4" w:rsidRDefault="00CA77EA">
            <w:pPr>
              <w:pStyle w:val="Compact"/>
            </w:pPr>
            <w:r>
              <w:rPr>
                <w:rStyle w:val="VerbatimChar"/>
              </w:rPr>
              <w:t>FL103163005.Q</w:t>
            </w:r>
          </w:p>
        </w:tc>
        <w:tc>
          <w:tcPr>
            <w:tcW w:w="0" w:type="auto"/>
          </w:tcPr>
          <w:p w:rsidR="004F25C4" w:rsidRDefault="00CA77EA">
            <w:pPr>
              <w:pStyle w:val="Compact"/>
            </w:pPr>
            <w:r>
              <w:t>$8,036,583 million</w:t>
            </w:r>
          </w:p>
        </w:tc>
      </w:tr>
      <w:tr w:rsidR="004F25C4">
        <w:tc>
          <w:tcPr>
            <w:tcW w:w="0" w:type="auto"/>
          </w:tcPr>
          <w:p w:rsidR="004F25C4" w:rsidRDefault="00CA77EA">
            <w:pPr>
              <w:pStyle w:val="Compact"/>
            </w:pPr>
            <w:r>
              <w:t>Municipal securities (state and local governments)</w:t>
            </w:r>
          </w:p>
        </w:tc>
        <w:tc>
          <w:tcPr>
            <w:tcW w:w="0" w:type="auto"/>
          </w:tcPr>
          <w:p w:rsidR="004F25C4" w:rsidRDefault="00CA77EA">
            <w:pPr>
              <w:pStyle w:val="Compact"/>
            </w:pPr>
            <w:r>
              <w:rPr>
                <w:rStyle w:val="VerbatimChar"/>
              </w:rPr>
              <w:t>FL213162005.Q</w:t>
            </w:r>
          </w:p>
        </w:tc>
        <w:tc>
          <w:tcPr>
            <w:tcW w:w="0" w:type="auto"/>
          </w:tcPr>
          <w:p w:rsidR="004F25C4" w:rsidRDefault="00CA77EA">
            <w:pPr>
              <w:pStyle w:val="Compact"/>
            </w:pPr>
            <w:r>
              <w:t>$3,564,257 million</w:t>
            </w:r>
          </w:p>
        </w:tc>
      </w:tr>
    </w:tbl>
    <w:p w:rsidR="004F25C4" w:rsidRDefault="00CA77EA">
      <w:pPr>
        <w:pStyle w:val="CaptionedFigure"/>
      </w:pPr>
      <w:r>
        <w:rPr>
          <w:noProof/>
        </w:rPr>
        <w:lastRenderedPageBreak/>
        <w:drawing>
          <wp:inline distT="0" distB="0" distL="0" distR="0" wp14:anchorId="0AFE3934" wp14:editId="55E528BA">
            <wp:extent cx="5334000" cy="3101162"/>
            <wp:effectExtent l="0" t="0" r="0" b="0"/>
            <wp:docPr id="150" name="Picture" descr="Figure 12.1: U.S. Debt Securities Outstanding by Type, 2026:Q1"/>
            <wp:cNvGraphicFramePr/>
            <a:graphic xmlns:a="http://schemas.openxmlformats.org/drawingml/2006/main">
              <a:graphicData uri="http://schemas.openxmlformats.org/drawingml/2006/picture">
                <pic:pic xmlns:pic="http://schemas.openxmlformats.org/drawingml/2006/picture">
                  <pic:nvPicPr>
                    <pic:cNvPr id="151" name="Picture" descr="fig_12_1_debt_securities.png"/>
                    <pic:cNvPicPr>
                      <a:picLocks noChangeAspect="1" noChangeArrowheads="1"/>
                    </pic:cNvPicPr>
                  </pic:nvPicPr>
                  <pic:blipFill>
                    <a:blip r:embed="rId10"/>
                    <a:stretch>
                      <a:fillRect/>
                    </a:stretch>
                  </pic:blipFill>
                  <pic:spPr bwMode="auto">
                    <a:xfrm>
                      <a:off x="0" y="0"/>
                      <a:ext cx="5334000" cy="3101162"/>
                    </a:xfrm>
                    <a:prstGeom prst="rect">
                      <a:avLst/>
                    </a:prstGeom>
                    <a:noFill/>
                    <a:ln w="9525">
                      <a:noFill/>
                      <a:headEnd/>
                      <a:tailEnd/>
                    </a:ln>
                  </pic:spPr>
                </pic:pic>
              </a:graphicData>
            </a:graphic>
          </wp:inline>
        </w:drawing>
      </w:r>
    </w:p>
    <w:p w:rsidR="004F25C4" w:rsidRDefault="00CA77EA">
      <w:pPr>
        <w:pStyle w:val="ImageCaption"/>
      </w:pPr>
      <w:r>
        <w:t>Figure 12.1: U.S. Debt Securities Outstanding by Type, 2026:Q1</w:t>
      </w:r>
    </w:p>
    <w:p w:rsidR="004F25C4" w:rsidRDefault="00CA77EA">
      <w:pPr>
        <w:pStyle w:val="BodyText"/>
      </w:pPr>
      <w:r>
        <w:t xml:space="preserve">Treasury securities alone ($30.6T) exceed agency, corporate, and municipal debt </w:t>
      </w:r>
      <w:r>
        <w:rPr>
          <w:i/>
          <w:iCs/>
        </w:rPr>
        <w:t>combined</w:t>
      </w:r>
      <w:r>
        <w:t xml:space="preserve"> ($24.1T)</w:t>
      </w:r>
      <w:r w:rsidR="00856854">
        <w:t xml:space="preserve">, </w:t>
      </w:r>
      <w:r>
        <w:t>a remi</w:t>
      </w:r>
      <w:r>
        <w:t>nder that the federal government is not just one borrower among several in the US debt securities market, but the single largest by a wide margin, roughly 2.5 times the size of the second-largest category. Agency and GSE-backed mortgage securities, at $12.</w:t>
      </w:r>
      <w:r>
        <w:t>5 trillion, are themselves larger than corporate bonds. The securitized mortgage market, built almost entirely on Chapter 13’s residential mortgage instrument, rivals</w:t>
      </w:r>
      <w:r w:rsidR="00856854"/>
      <w:r>
        <w:t xml:space="preserve"> the entire nonfinancial corporate bond market in scale.</w:t>
      </w:r>
    </w:p>
    <w:p w:rsidR="004F25C4" w:rsidRDefault="00CA77EA">
      <w:pPr>
        <w:pStyle w:val="Heading3"/>
      </w:pPr>
      <w:bookmarkStart w:id="124" w:name="why-this-book-never-built-a-yield-series"/>
      <w:bookmarkEnd w:id="123"/>
      <w:r>
        <w:t>12.3 Why This Book Never Built a</w:t>
      </w:r>
      <w:r>
        <w:t xml:space="preserve"> “Yield” Series</w:t>
      </w:r>
    </w:p>
    <w:p w:rsidR="004F25C4" w:rsidRDefault="00CA77EA">
      <w:pPr>
        <w:pStyle w:val="FirstParagraph"/>
      </w:pPr>
      <w:r>
        <w:t xml:space="preserve">Every figure in Section 12.2 is a </w:t>
      </w:r>
      <w:r>
        <w:rPr>
          <w:i/>
          <w:iCs/>
        </w:rPr>
        <w:t>quantity</w:t>
      </w:r>
      <w:r w:rsidR="00856854">
        <w:t xml:space="preserve"> — how much debt is outstanding, not a price — meaning no chapter</w:t>
      </w:r>
      <w:r/>
      <w:r w:rsidR="00856854"/>
      <w:r/>
      <w:r>
        <w:rPr>
          <w:i/>
          <w:iCs/>
        </w:rPr>
      </w:r>
      <w:r>
        <w:t xml:space="preserve"> in this book computes a bond yield, a duration, or a credit spread. Z1 is a stock-and-flow accounting release, not a securities-pric</w:t>
      </w:r>
      <w:r>
        <w:t>ing dataset, and this book’s other sources (BLS, BEA, Census, Treasury’s Debt to the Penny) don’t supply pricing data either. That’s a genuine scope boundary, not an oversight: a reader wanting to pair these outstanding-amount figures with actual yields wo</w:t>
      </w:r>
      <w:r>
        <w:t>uld need a market-data source (a Treasury yield curve series, a corporate bond index) this book’s twelve registered sources don’t include — a clean, well-specified Chapter 33/34-style contribution</w:t>
      </w:r>
      <w:r w:rsidR="00856854"/>
      <w:r>
        <w:t xml:space="preserve"> for someone who wants it.</w:t>
      </w:r>
    </w:p>
    <w:p w:rsidR="004F25C4" w:rsidRDefault="00CA77EA">
      <w:pPr>
        <w:pStyle w:val="Heading3"/>
      </w:pPr>
      <w:bookmarkStart w:id="125" w:name="looking-ahead-11"/>
      <w:bookmarkEnd w:id="124"/>
      <w:r>
        <w:t>12.4 Looking Ahead</w:t>
      </w:r>
    </w:p>
    <w:p w:rsidR="004F25C4" w:rsidRDefault="00CA77EA">
      <w:pPr>
        <w:pStyle w:val="FirstParagraph"/>
      </w:pPr>
      <w:r>
        <w:t>Chapter 13 turns from securities — instruments traded in markets — to loans</w:t>
      </w:r>
      <w:r/>
      <w:r w:rsidR="00856854"/>
      <w:r/>
      <w:r w:rsidR="00856854"/>
      <w:r>
        <w:t>, the instrument category this book has used more than any other across its case-study chapters, starting with the specific loan type Chapters 5, 27, and 28 have already built substantial history</w:t>
      </w:r>
      <w:r>
        <w:t xml:space="preserve"> around: residential mortgages.</w:t>
      </w:r>
    </w:p>
    <w:p w:rsidR="004F25C4" w:rsidRDefault="00CA77EA">
      <w:r>
        <w:lastRenderedPageBreak/>
        <w:pict>
          <v:rect id="_x0000_i1099" style="width:0;height:1.5pt" o:hralign="center" o:hrstd="t" o:hr="t"/>
        </w:pict>
      </w:r>
    </w:p>
    <w:p w:rsidR="004F25C4" w:rsidRDefault="00CA77EA">
      <w:pPr>
        <w:pStyle w:val="Heading2"/>
      </w:pPr>
      <w:bookmarkStart w:id="126" w:name="level-cascade-11"/>
      <w:bookmarkEnd w:id="121"/>
      <w:bookmarkEnd w:id="125"/>
      <w:r>
        <w:t>Level Cascade</w:t>
      </w:r>
    </w:p>
    <w:p w:rsidR="004F25C4" w:rsidRDefault="00CA77EA" w:rsidP="00CA77EA">
      <w:pPr>
        <w:pStyle w:val="Compact"/>
        <w:numPr>
          <w:ilvl w:val="0"/>
          <w:numId w:val="25"/>
        </w:numPr>
      </w:pPr>
      <w:r>
        <w:rPr>
          <w:b/>
          <w:bCs/>
        </w:rPr>
        <w:t>IGCSE:</w:t>
      </w:r>
      <w:r>
        <w:t xml:space="preserve"> State which of the four debt-security types in Section 12.2 is largest.</w:t>
      </w:r>
    </w:p>
    <w:p w:rsidR="004F25C4" w:rsidRDefault="00CA77EA" w:rsidP="00CA77EA">
      <w:pPr>
        <w:pStyle w:val="Compact"/>
        <w:numPr>
          <w:ilvl w:val="0"/>
          <w:numId w:val="25"/>
        </w:numPr>
      </w:pPr>
      <w:r>
        <w:rPr>
          <w:b/>
          <w:bCs/>
        </w:rPr>
        <w:t>A Level:</w:t>
      </w:r>
      <w:r>
        <w:t xml:space="preserve"> Calculate what percentage of the combined four-issuer total Treasury securities represent.</w:t>
      </w:r>
    </w:p>
    <w:p w:rsidR="004F25C4" w:rsidRDefault="00CA77EA" w:rsidP="00CA77EA">
      <w:pPr>
        <w:pStyle w:val="Compact"/>
        <w:numPr>
          <w:ilvl w:val="0"/>
          <w:numId w:val="25"/>
        </w:numPr>
      </w:pPr>
      <w:r>
        <w:rPr>
          <w:b/>
          <w:bCs/>
        </w:rPr>
        <w:t>Undergraduate:</w:t>
      </w:r>
      <w:r>
        <w:t xml:space="preserve"> Reuse </w:t>
      </w:r>
      <w:r>
        <w:rPr>
          <w:rStyle w:val="VerbatimChar"/>
        </w:rPr>
        <w:t>describe</w:t>
      </w:r>
      <w:r>
        <w:rPr>
          <w:rStyle w:val="VerbatimChar"/>
        </w:rPr>
        <w:t>_series()</w:t>
      </w:r>
      <w:r>
        <w:t xml:space="preserve"> from Chapter 23 to compute and compare CAGRs for all four series in Section 12.2.</w:t>
      </w:r>
    </w:p>
    <w:p w:rsidR="004F25C4" w:rsidRDefault="00CA77EA" w:rsidP="00CA77EA">
      <w:pPr>
        <w:pStyle w:val="Compact"/>
        <w:numPr>
          <w:ilvl w:val="0"/>
          <w:numId w:val="25"/>
        </w:numPr>
      </w:pPr>
      <w:r>
        <w:rPr>
          <w:b/>
          <w:bCs/>
        </w:rPr>
        <w:t>Graduate (Quantitative Finance track):</w:t>
      </w:r>
      <w:r>
        <w:t xml:space="preserve"> </w:t>
      </w:r>
      <w:r>
        <w:t xml:space="preserve">Design the schema extension (following Chapter 34’s checklist) that would be needed to add a real yield-curve source, and specify which </w:t>
      </w:r>
      <w:r>
        <w:rPr>
          <w:rStyle w:val="VerbatimChar"/>
        </w:rPr>
        <w:t>crosswalk</w:t>
      </w:r>
      <w:r>
        <w:t xml:space="preserve"> entries would connect it to the quantity series already in Section 12.2.</w:t>
      </w:r>
    </w:p>
    <w:p w:rsidR="004F25C4" w:rsidRDefault="00CA77EA" w:rsidP="00CA77EA">
      <w:pPr>
        <w:pStyle w:val="Compact"/>
        <w:numPr>
          <w:ilvl w:val="0"/>
          <w:numId w:val="25"/>
        </w:numPr>
      </w:pPr>
      <w:r>
        <w:rPr>
          <w:b/>
          <w:bCs/>
        </w:rPr>
        <w:t>PhD:</w:t>
      </w:r>
      <w:r>
        <w:t xml:space="preserve"> </w:t>
      </w:r>
      <w:r>
        <w:t>Research whether agency and GSE-backed mortgage securities’ rapid growth relative to corporate bonds (Section 12.2) reflects a genuine shift in corporate financing preferences or the scale of the securitized mortgage market as a distinct phenomenon.</w:t>
      </w:r>
    </w:p>
    <w:p w:rsidR="004F25C4" w:rsidRDefault="00CA77EA">
      <w:r>
        <w:pict>
          <v:rect id="_x0000_i1100" style="width:0;height:1.5pt" o:hralign="center" o:hrstd="t" o:hr="t"/>
        </w:pict>
      </w:r>
    </w:p>
    <w:p w:rsidR="004F25C4" w:rsidRDefault="00CA77EA">
      <w:pPr>
        <w:pStyle w:val="Heading2"/>
      </w:pPr>
      <w:bookmarkStart w:id="127" w:name="code-appendix-12"/>
      <w:bookmarkEnd w:id="126"/>
      <w:r>
        <w:t>Code Appendix 12</w:t>
      </w:r>
    </w:p>
    <w:p w:rsidR="004F25C4" w:rsidRDefault="00CA77EA">
      <w:pPr>
        <w:pStyle w:val="FirstParagraph"/>
      </w:pPr>
      <w:r>
        <w:t>No new script</w:t>
      </w:r>
      <w:r w:rsidR="00856854">
        <w:t xml:space="preserve">, </w:t>
      </w:r>
      <w:r>
        <w:t xml:space="preserve">Section 12.2’s table and Figure 12.1 come from four direct queries and one </w:t>
      </w:r>
      <w:r>
        <w:rPr>
          <w:rStyle w:val="VerbatimChar"/>
        </w:rPr>
        <w:t>matplotlib</w:t>
      </w:r>
      <w:r>
        <w:t xml:space="preserve"> bar chart, reusing this book’s existing house style constants (</w:t>
      </w:r>
      <w:r>
        <w:rPr>
          <w:rStyle w:val="VerbatimChar"/>
        </w:rPr>
        <w:t>COLORS</w:t>
      </w:r>
      <w:r>
        <w:t xml:space="preserve">) from </w:t>
      </w:r>
      <w:r>
        <w:rPr>
          <w:rStyle w:val="VerbatimChar"/>
        </w:rPr>
        <w:t>usecon_viz.py</w:t>
      </w:r>
      <w:r>
        <w:t>.</w:t>
      </w:r>
    </w:p>
    <w:p w:rsidR="004F25C4" w:rsidRDefault="00CA77EA">
      <w:pPr>
        <w:pStyle w:val="SourceCode"/>
      </w:pPr>
      <w:r>
        <w:rPr>
          <w:rStyle w:val="ImportTok"/>
        </w:rPr>
        <w:t>import</w:t>
      </w:r>
      <w:r>
        <w:rPr>
          <w:rStyle w:val="NormalTok"/>
        </w:rPr>
        <w:t xml:space="preserve"> sys</w:t>
      </w:r>
      <w:r>
        <w:br/>
      </w:r>
      <w:r>
        <w:rPr>
          <w:rStyle w:val="NormalTok"/>
        </w:rPr>
        <w:t>sys.path.insert(</w:t>
      </w:r>
      <w:r>
        <w:rPr>
          <w:rStyle w:val="DecValTok"/>
        </w:rPr>
        <w:t>0</w:t>
      </w:r>
      <w:r>
        <w:rPr>
          <w:rStyle w:val="NormalTok"/>
        </w:rPr>
        <w:t xml:space="preserve">, </w:t>
      </w:r>
      <w:r>
        <w:rPr>
          <w:rStyle w:val="StringTok"/>
        </w:rPr>
        <w:t>"/home/claude</w:t>
      </w:r>
      <w:r>
        <w:rPr>
          <w:rStyle w:val="StringTok"/>
        </w:rPr>
        <w:t>"</w:t>
      </w:r>
      <w:r>
        <w:rPr>
          <w:rStyle w:val="NormalTok"/>
        </w:rPr>
        <w:t>)</w:t>
      </w:r>
      <w:r>
        <w:br/>
      </w:r>
      <w:r>
        <w:rPr>
          <w:rStyle w:val="ImportTok"/>
        </w:rPr>
        <w:t>from</w:t>
      </w:r>
      <w:r>
        <w:rPr>
          <w:rStyle w:val="NormalTok"/>
        </w:rPr>
        <w:t xml:space="preserve"> usecon_viz </w:t>
      </w:r>
      <w:r>
        <w:rPr>
          <w:rStyle w:val="ImportTok"/>
        </w:rPr>
        <w:t>import</w:t>
      </w:r>
      <w:r>
        <w:rPr>
          <w:rStyle w:val="NormalTok"/>
        </w:rPr>
        <w:t xml:space="preserve"> COLORS</w:t>
      </w:r>
      <w:r>
        <w:br/>
      </w:r>
      <w:r>
        <w:rPr>
          <w:rStyle w:val="ImportTok"/>
        </w:rPr>
        <w:t>import</w:t>
      </w:r>
      <w:r>
        <w:rPr>
          <w:rStyle w:val="NormalTok"/>
        </w:rPr>
        <w:t xml:space="preserve"> matplotlib</w:t>
      </w:r>
      <w:r>
        <w:br/>
      </w:r>
      <w:r>
        <w:rPr>
          <w:rStyle w:val="NormalTok"/>
        </w:rPr>
        <w:t>matplotlib.use(</w:t>
      </w:r>
      <w:r>
        <w:rPr>
          <w:rStyle w:val="StringTok"/>
        </w:rPr>
        <w:t>"Agg"</w:t>
      </w:r>
      <w:r>
        <w:rPr>
          <w:rStyle w:val="NormalTok"/>
        </w:rPr>
        <w:t>)</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NormalTok"/>
        </w:rPr>
        <w:t xml:space="preserve">labels </w:t>
      </w:r>
      <w:r>
        <w:rPr>
          <w:rStyle w:val="OperatorTok"/>
        </w:rPr>
        <w:t>=</w:t>
      </w:r>
      <w:r>
        <w:rPr>
          <w:rStyle w:val="NormalTok"/>
        </w:rPr>
        <w:t xml:space="preserve"> [</w:t>
      </w:r>
      <w:r>
        <w:rPr>
          <w:rStyle w:val="StringTok"/>
        </w:rPr>
        <w:t>"Treasury"</w:t>
      </w:r>
      <w:r>
        <w:rPr>
          <w:rStyle w:val="NormalTok"/>
        </w:rPr>
        <w:t xml:space="preserve">, </w:t>
      </w:r>
      <w:r>
        <w:rPr>
          <w:rStyle w:val="StringTok"/>
        </w:rPr>
        <w:t>"Agency/GSE"</w:t>
      </w:r>
      <w:r>
        <w:rPr>
          <w:rStyle w:val="NormalTok"/>
        </w:rPr>
        <w:t xml:space="preserve">, </w:t>
      </w:r>
      <w:r>
        <w:rPr>
          <w:rStyle w:val="StringTok"/>
        </w:rPr>
        <w:t>"Corporate"</w:t>
      </w:r>
      <w:r>
        <w:rPr>
          <w:rStyle w:val="NormalTok"/>
        </w:rPr>
        <w:t xml:space="preserve">, </w:t>
      </w:r>
      <w:r>
        <w:rPr>
          <w:rStyle w:val="StringTok"/>
        </w:rPr>
        <w:t>"Municipal"</w:t>
      </w:r>
      <w:r>
        <w:rPr>
          <w:rStyle w:val="NormalTok"/>
        </w:rPr>
        <w:t>]</w:t>
      </w:r>
      <w:r>
        <w:br/>
      </w:r>
      <w:r>
        <w:rPr>
          <w:rStyle w:val="NormalTok"/>
        </w:rPr>
        <w:t xml:space="preserve">values </w:t>
      </w:r>
      <w:r>
        <w:rPr>
          <w:rStyle w:val="OperatorTok"/>
        </w:rPr>
        <w:t>=</w:t>
      </w:r>
      <w:r>
        <w:rPr>
          <w:rStyle w:val="NormalTok"/>
        </w:rPr>
        <w:t xml:space="preserve"> [</w:t>
      </w:r>
      <w:r>
        <w:rPr>
          <w:rStyle w:val="DecValTok"/>
        </w:rPr>
        <w:t>30641548</w:t>
      </w:r>
      <w:r>
        <w:rPr>
          <w:rStyle w:val="NormalTok"/>
        </w:rPr>
        <w:t xml:space="preserve">, </w:t>
      </w:r>
      <w:r>
        <w:rPr>
          <w:rStyle w:val="DecValTok"/>
        </w:rPr>
        <w:t>12539856</w:t>
      </w:r>
      <w:r>
        <w:rPr>
          <w:rStyle w:val="NormalTok"/>
        </w:rPr>
        <w:t xml:space="preserve">, </w:t>
      </w:r>
      <w:r>
        <w:rPr>
          <w:rStyle w:val="DecValTok"/>
        </w:rPr>
        <w:t>8036583</w:t>
      </w:r>
      <w:r>
        <w:rPr>
          <w:rStyle w:val="NormalTok"/>
        </w:rPr>
        <w:t xml:space="preserve">, </w:t>
      </w:r>
      <w:r>
        <w:rPr>
          <w:rStyle w:val="DecValTok"/>
        </w:rPr>
        <w:t>3564257</w:t>
      </w:r>
      <w:r>
        <w:rPr>
          <w:rStyle w:val="NormalTok"/>
        </w:rPr>
        <w:t>]</w:t>
      </w:r>
      <w:r>
        <w:br/>
      </w:r>
      <w:r>
        <w:rPr>
          <w:rStyle w:val="NormalTok"/>
        </w:rPr>
        <w:t xml:space="preserve">fig, ax </w:t>
      </w:r>
      <w:r>
        <w:rPr>
          <w:rStyle w:val="OperatorTok"/>
        </w:rPr>
        <w:t>=</w:t>
      </w:r>
      <w:r>
        <w:rPr>
          <w:rStyle w:val="NormalTok"/>
        </w:rPr>
        <w:t xml:space="preserve"> plt.subplots(figsize</w:t>
      </w:r>
      <w:r>
        <w:rPr>
          <w:rStyle w:val="OperatorTok"/>
        </w:rPr>
        <w:t>=</w:t>
      </w:r>
      <w:r>
        <w:rPr>
          <w:rStyle w:val="NormalTok"/>
        </w:rPr>
        <w:t>(</w:t>
      </w:r>
      <w:r>
        <w:rPr>
          <w:rStyle w:val="DecValTok"/>
        </w:rPr>
        <w:t>8</w:t>
      </w:r>
      <w:r>
        <w:rPr>
          <w:rStyle w:val="NormalTok"/>
        </w:rPr>
        <w:t xml:space="preserve">, </w:t>
      </w:r>
      <w:r>
        <w:rPr>
          <w:rStyle w:val="FloatTok"/>
        </w:rPr>
        <w:t>4.5</w:t>
      </w:r>
      <w:r>
        <w:rPr>
          <w:rStyle w:val="NormalTok"/>
        </w:rPr>
        <w:t>))</w:t>
      </w:r>
      <w:r>
        <w:br/>
      </w:r>
      <w:r>
        <w:rPr>
          <w:rStyle w:val="NormalTok"/>
        </w:rPr>
        <w:t>ax.bar(labels, values, color</w:t>
      </w:r>
      <w:r>
        <w:rPr>
          <w:rStyle w:val="OperatorTok"/>
        </w:rPr>
        <w:t>=</w:t>
      </w:r>
      <w:r>
        <w:rPr>
          <w:rStyle w:val="NormalTok"/>
        </w:rPr>
        <w:t>COLORS[:</w:t>
      </w:r>
      <w:r>
        <w:rPr>
          <w:rStyle w:val="DecValTok"/>
        </w:rPr>
        <w:t>4</w:t>
      </w:r>
      <w:r>
        <w:rPr>
          <w:rStyle w:val="NormalTok"/>
        </w:rPr>
        <w:t>])</w:t>
      </w:r>
      <w:r>
        <w:br/>
      </w:r>
      <w:r>
        <w:rPr>
          <w:rStyle w:val="NormalTok"/>
        </w:rPr>
        <w:t>ax.set_title(</w:t>
      </w:r>
      <w:r>
        <w:rPr>
          <w:rStyle w:val="StringTok"/>
        </w:rPr>
        <w:t>"U.S. Debt Securities Outstanding by Type, 2026:Q1"</w:t>
      </w:r>
      <w:r>
        <w:rPr>
          <w:rStyle w:val="NormalTok"/>
        </w:rPr>
        <w:t>)</w:t>
      </w:r>
      <w:r>
        <w:br/>
      </w:r>
      <w:r>
        <w:rPr>
          <w:rStyle w:val="NormalTok"/>
        </w:rPr>
        <w:t>fig.savefig(</w:t>
      </w:r>
      <w:r>
        <w:rPr>
          <w:rStyle w:val="StringTok"/>
        </w:rPr>
        <w:t>"/home/claude/figures/fig_12_1_debt_securities.png"</w:t>
      </w:r>
      <w:r>
        <w:rPr>
          <w:rStyle w:val="NormalTok"/>
        </w:rPr>
        <w:t>, dpi</w:t>
      </w:r>
      <w:r>
        <w:rPr>
          <w:rStyle w:val="OperatorTok"/>
        </w:rPr>
        <w:t>=</w:t>
      </w:r>
      <w:r>
        <w:rPr>
          <w:rStyle w:val="DecValTok"/>
        </w:rPr>
        <w:t>150</w:t>
      </w:r>
      <w:r>
        <w:rPr>
          <w:rStyle w:val="NormalTok"/>
        </w:rPr>
        <w:t>)</w:t>
      </w:r>
    </w:p>
    <w:p w:rsidR="004F25C4" w:rsidRDefault="00CA77EA">
      <w:pPr>
        <w:pStyle w:val="FirstParagraph"/>
      </w:pPr>
      <w:r>
        <w:rPr>
          <w:b/>
          <w:bCs/>
        </w:rPr>
        <w:t>What to notice:</w:t>
      </w:r>
      <w:r>
        <w:t xml:space="preserve"> this chart imports </w:t>
      </w:r>
      <w:r>
        <w:rPr>
          <w:rStyle w:val="VerbatimChar"/>
        </w:rPr>
        <w:t>COLORS</w:t>
      </w:r>
      <w:r>
        <w:t xml:space="preserve"> from </w:t>
      </w:r>
      <w:r>
        <w:rPr>
          <w:rStyle w:val="VerbatimChar"/>
        </w:rPr>
        <w:t>usecon_viz.py</w:t>
      </w:r>
      <w:r>
        <w:t xml:space="preserve"> </w:t>
      </w:r>
      <w:r>
        <w:t>rather than choosing new colors</w:t>
      </w:r>
      <w:r w:rsidR="00856854">
        <w:t xml:space="preserve">, </w:t>
      </w:r>
      <w:r>
        <w:t>a small thing, but it’s what keeps every bar chart in this book visually consistent with every line chart, without a shared plotting function needing to cover every possible chart type itself.</w:t>
      </w:r>
    </w:p>
    <w:p w:rsidR="004F25C4" w:rsidRDefault="00CA77EA">
      <w:r>
        <w:pict>
          <v:rect id="_x0000_i1101" style="width:0;height:1.5pt" o:hralign="center" o:hrstd="t" o:hr="t"/>
        </w:pict>
      </w:r>
    </w:p>
    <w:p w:rsidR="004F25C4" w:rsidRDefault="00CA77EA">
      <w:pPr>
        <w:pStyle w:val="Heading2"/>
      </w:pPr>
      <w:bookmarkStart w:id="128" w:name="end-of-chapter-exercises-11"/>
      <w:bookmarkEnd w:id="127"/>
      <w:r>
        <w:t>End-of-Chapter Exercises</w:t>
      </w:r>
    </w:p>
    <w:p w:rsidR="004F25C4" w:rsidRDefault="00CA77EA" w:rsidP="00CA77EA">
      <w:pPr>
        <w:pStyle w:val="Compact"/>
        <w:numPr>
          <w:ilvl w:val="0"/>
          <w:numId w:val="26"/>
        </w:numPr>
      </w:pPr>
      <w:r>
        <w:rPr>
          <w:b/>
          <w:bCs/>
        </w:rPr>
        <w:t>(I</w:t>
      </w:r>
      <w:r>
        <w:rPr>
          <w:b/>
          <w:bCs/>
        </w:rPr>
        <w:t>GCSE)</w:t>
      </w:r>
      <w:r>
        <w:t xml:space="preserve"> State the combined total of all four debt-security types shown.</w:t>
      </w:r>
    </w:p>
    <w:p w:rsidR="004F25C4" w:rsidRDefault="00CA77EA" w:rsidP="00CA77EA">
      <w:pPr>
        <w:pStyle w:val="Compact"/>
        <w:numPr>
          <w:ilvl w:val="0"/>
          <w:numId w:val="26"/>
        </w:numPr>
      </w:pPr>
      <w:r>
        <w:rPr>
          <w:b/>
          <w:bCs/>
        </w:rPr>
        <w:lastRenderedPageBreak/>
        <w:t>(A Level)</w:t>
      </w:r>
      <w:r>
        <w:t xml:space="preserve"> Calculate the ratio of Treasury securities to the combined other three types.</w:t>
      </w:r>
    </w:p>
    <w:p w:rsidR="004F25C4" w:rsidRDefault="00CA77EA" w:rsidP="00CA77EA">
      <w:pPr>
        <w:pStyle w:val="Compact"/>
        <w:numPr>
          <w:ilvl w:val="0"/>
          <w:numId w:val="26"/>
        </w:numPr>
      </w:pPr>
      <w:r>
        <w:rPr>
          <w:b/>
          <w:bCs/>
        </w:rPr>
        <w:t>(Undergraduate)</w:t>
      </w:r>
      <w:r>
        <w:t xml:space="preserve"> Complete the four-way CAGR comparison proposed in the Level Cascade.</w:t>
      </w:r>
    </w:p>
    <w:p w:rsidR="004F25C4" w:rsidRDefault="00CA77EA" w:rsidP="00CA77EA">
      <w:pPr>
        <w:pStyle w:val="Compact"/>
        <w:numPr>
          <w:ilvl w:val="0"/>
          <w:numId w:val="26"/>
        </w:numPr>
      </w:pPr>
      <w:r>
        <w:rPr>
          <w:b/>
          <w:bCs/>
        </w:rPr>
        <w:t>(Graduate</w:t>
      </w:r>
      <w:r w:rsidR="00856854">
        <w:rPr>
          <w:b/>
          <w:bCs/>
        </w:rPr>
        <w:t xml:space="preserve">, </w:t>
      </w:r>
      <w:r>
        <w:rPr>
          <w:b/>
          <w:bCs/>
        </w:rPr>
        <w:t>Q</w:t>
      </w:r>
      <w:r>
        <w:rPr>
          <w:b/>
          <w:bCs/>
        </w:rPr>
        <w:t>uantitative Finance track)</w:t>
      </w:r>
      <w:r>
        <w:t xml:space="preserve"> Complete the yield-curve schema design proposed in the Level Cascade.</w:t>
      </w:r>
    </w:p>
    <w:p w:rsidR="004F25C4" w:rsidRDefault="00CA77EA" w:rsidP="00CA77EA">
      <w:pPr>
        <w:pStyle w:val="Compact"/>
        <w:numPr>
          <w:ilvl w:val="0"/>
          <w:numId w:val="26"/>
        </w:numPr>
      </w:pPr>
      <w:r>
        <w:rPr>
          <w:b/>
          <w:bCs/>
        </w:rPr>
        <w:t>(PhD)</w:t>
      </w:r>
      <w:r>
        <w:t xml:space="preserve"> Complete the securitized-mortgage-vs-corporate-financing research proposed in the Level Cascade.</w:t>
      </w:r>
    </w:p>
    <w:p w:rsidR="004F25C4" w:rsidRDefault="00CA77EA">
      <w:r>
        <w:pict>
          <v:rect id="_x0000_i1102" style="width:0;height:1.5pt" o:hralign="center" o:hrstd="t" o:hr="t"/>
        </w:pict>
      </w:r>
    </w:p>
    <w:p w:rsidR="004F25C4" w:rsidRDefault="00CA77EA">
      <w:r>
        <w:br w:type="page"/>
      </w:r>
    </w:p>
    <w:p w:rsidR="004F25C4" w:rsidRDefault="00CA77EA">
      <w:r>
        <w:lastRenderedPageBreak/>
        <w:pict>
          <v:rect id="_x0000_i1103" style="width:0;height:1.5pt" o:hralign="center" o:hrstd="t" o:hr="t"/>
        </w:pict>
      </w:r>
    </w:p>
    <w:p w:rsidR="004F25C4" w:rsidRDefault="00CA77EA">
      <w:pPr>
        <w:pStyle w:val="Heading1"/>
      </w:pPr>
      <w:bookmarkStart w:id="129" w:name="chapter-13"/>
      <w:bookmarkEnd w:id="120"/>
      <w:bookmarkEnd w:id="128"/>
      <w:r>
        <w:t>Chapter 13</w:t>
      </w:r>
    </w:p>
    <w:p w:rsidR="004F25C4" w:rsidRDefault="00CA77EA">
      <w:pPr>
        <w:pStyle w:val="Heading2"/>
      </w:pPr>
      <w:bookmarkStart w:id="130" w:name="loans-and-mortgages"/>
      <w:r>
        <w:t>Loans and Mortgages</w:t>
      </w:r>
    </w:p>
    <w:p w:rsidR="004F25C4" w:rsidRDefault="00CA77EA">
      <w:r>
        <w:pict>
          <v:rect id="_x0000_i1104" style="width:0;height:1.5pt" o:hralign="center" o:hrstd="t" o:hr="t"/>
        </w:pict>
      </w:r>
    </w:p>
    <w:p w:rsidR="004F25C4" w:rsidRDefault="00CA77EA">
      <w:pPr>
        <w:pStyle w:val="Heading3"/>
      </w:pPr>
      <w:bookmarkStart w:id="131" w:name="X5c54d5d625c5f8e964fd5506247a13f6d9f7e36"/>
      <w:r>
        <w:t>13.1 The Problem:</w:t>
      </w:r>
      <w:r>
        <w:t xml:space="preserve"> This Book’s Most-Used Instrument, Finally Given Its Own Chapter</w:t>
      </w:r>
    </w:p>
    <w:p w:rsidR="004F25C4" w:rsidRDefault="00CA77EA">
      <w:pPr>
        <w:pStyle w:val="FirstParagraph"/>
      </w:pPr>
      <w:r>
        <w:t>Household mortgages (</w:t>
      </w:r>
      <w:r>
        <w:rPr>
          <w:rStyle w:val="VerbatimChar"/>
        </w:rPr>
        <w:t>FL153165105.Q</w:t>
      </w:r>
      <w:r>
        <w:t>) and consumer credit (</w:t>
      </w:r>
      <w:r>
        <w:rPr>
          <w:rStyle w:val="VerbatimChar"/>
        </w:rPr>
        <w:t>FL153166000.Q</w:t>
      </w:r>
      <w:r>
        <w:t>) are, by a wide margin, the two most frequently cited series in this entire book</w:t>
      </w:r>
      <w:r w:rsidR="00856854">
        <w:t xml:space="preserve">, </w:t>
      </w:r>
      <w:r>
        <w:t>used in Chapters 5, 18, 23, 24, 27, 2</w:t>
      </w:r>
      <w:r>
        <w:t>8, 29, and 30. No chapter before this one asked the instrument-level question directly: what distinguishes a loan from the securities Chapter 12 just covered, and what does the full loan landscape look like beyond the household mortgages this book has lean</w:t>
      </w:r>
      <w:r>
        <w:t>ed on so heavily?</w:t>
      </w:r>
    </w:p>
    <w:p w:rsidR="004F25C4" w:rsidRDefault="00CA77EA">
      <w:pPr>
        <w:pStyle w:val="Heading3"/>
      </w:pPr>
      <w:bookmarkStart w:id="132" w:name="X2f0062fd243cb58d04018435233bad10b515c5d"/>
      <w:bookmarkEnd w:id="131"/>
      <w:r>
        <w:t>13.2 What Makes a Loan Different From a Security</w:t>
      </w:r>
    </w:p>
    <w:p w:rsidR="004F25C4" w:rsidRDefault="00CA77EA">
      <w:pPr>
        <w:pStyle w:val="FirstParagraph"/>
      </w:pPr>
      <w:r>
        <w:t>A security (Chapter 12) is designed to be traded</w:t>
      </w:r>
      <w:r w:rsidR="00856854">
        <w:t xml:space="preserve">, </w:t>
      </w:r>
      <w:r>
        <w:t>bought and sold between investors after issuance, with a market price. A loan is typically a direct, bilateral relationship between borrow</w:t>
      </w:r>
      <w:r>
        <w:t>er and lender that isn’t routinely resold, at least not in the same standardized, liquid way. Mortgages sit at an interesting boundary: originated as loans (a direct relationship between a household and a lender), many are subsequently pooled and securitiz</w:t>
      </w:r>
      <w:r>
        <w:t>ed</w:t>
      </w:r>
      <w:r w:rsidR="00856854">
        <w:t xml:space="preserve">, </w:t>
      </w:r>
      <w:r>
        <w:t>which is exactly why Chapter 12’s agency and GSE-backed securities figure ($12.5 trillion) and this chapter’s household mortgage figure aren’t the same number counted twice, but two different stages of the same underlying loan’s life.</w:t>
      </w:r>
    </w:p>
    <w:p w:rsidR="004F25C4" w:rsidRDefault="00CA77EA">
      <w:pPr>
        <w:pStyle w:val="Heading3"/>
      </w:pPr>
      <w:bookmarkStart w:id="133" w:name="X41f6cb50cd04ec11d7db209ab9a0b36ec05b651"/>
      <w:bookmarkEnd w:id="132"/>
      <w:r>
        <w:t>13.3 Busi</w:t>
      </w:r>
      <w:r>
        <w:t>ness Borrowing Through Loans, for Contrast</w:t>
      </w:r>
    </w:p>
    <w:p w:rsidR="004F25C4" w:rsidRDefault="00CA77EA">
      <w:pPr>
        <w:pStyle w:val="FirstParagraph"/>
      </w:pPr>
      <w:r>
        <w:t>Chapter 8 already gave bank loans’ aggregate size ($13,342,803 million in total loans, 2026:Q1). Nonfinancial corporate business’s own loan liability (</w:t>
      </w:r>
      <w:r>
        <w:rPr>
          <w:rStyle w:val="VerbatimChar"/>
        </w:rPr>
        <w:t>FL104135005.Q</w:t>
      </w:r>
      <w:r>
        <w:t>) provides the borrower-side view of a piece of that same lending relationship — real, checkable, and a natural complement</w:t>
      </w:r>
      <w:r/>
      <w:r w:rsidR="00856854"/>
      <w:r>
        <w:t xml:space="preserve"> to Chapter 6’s broader corporate-versus-noncorporate comparison.</w:t>
      </w:r>
    </w:p>
    <w:p w:rsidR="004F25C4" w:rsidRDefault="00CA77EA">
      <w:pPr>
        <w:pStyle w:val="Heading3"/>
      </w:pPr>
      <w:bookmarkStart w:id="134" w:name="X0fa05d5d43038d33ddf6fcf8f8c2e837d741793"/>
      <w:bookmarkEnd w:id="133"/>
      <w:r>
        <w:t>13.4 What “New in This Edition” Didn’t Deliver, Named Honestly</w:t>
      </w:r>
    </w:p>
    <w:p w:rsidR="004F25C4" w:rsidRDefault="00CA77EA">
      <w:pPr>
        <w:pStyle w:val="FirstParagraph"/>
      </w:pPr>
      <w:r>
        <w:t>Chapter 22’s original outline proposed HMDA (Home Mort</w:t>
      </w:r>
      <w:r>
        <w:t>gage Disclosure Act) microdata as a unit-level complement to Z1’s aggregate mortgage figures</w:t>
      </w:r>
      <w:r w:rsidR="00856854">
        <w:t xml:space="preserve">, </w:t>
      </w:r>
      <w:r>
        <w:t>origination-level data that would let a researcher check whether aggregating individual mortgages reproduces Z1’s published macro totals. That source was never a</w:t>
      </w:r>
      <w:r>
        <w:t>ctually added. This is the same honest gap Chapter 5 named for IRS SOI data: a well-scoped, specific, checkable contribution for someone following Chapter 34’s checklist, not a claim this edition doesn’t need it.</w:t>
      </w:r>
    </w:p>
    <w:p w:rsidR="004F25C4" w:rsidRDefault="00CA77EA">
      <w:pPr>
        <w:pStyle w:val="Heading3"/>
      </w:pPr>
      <w:bookmarkStart w:id="135" w:name="looking-ahead-12"/>
      <w:bookmarkEnd w:id="134"/>
      <w:r>
        <w:t>13.5 Looking Ahead</w:t>
      </w:r>
    </w:p>
    <w:p w:rsidR="004F25C4" w:rsidRDefault="00CA77EA">
      <w:pPr>
        <w:pStyle w:val="FirstParagraph"/>
      </w:pPr>
      <w:r>
        <w:t>Chapter 14 turns from debt instruments — securities and loans, both requiring repayment — to equity</w:t>
      </w:r>
      <w:r w:rsidR="00856854"/>
      <w:r/>
      <w:r w:rsidR="00856854"/>
      <w:r>
        <w:t xml:space="preserve">, the instrument category defined by </w:t>
      </w:r>
      <w:r>
        <w:rPr>
          <w:i/>
          <w:iCs/>
        </w:rPr>
        <w:t>not</w:t>
      </w:r>
      <w:r>
        <w:t xml:space="preserve"> requiring repayment at all, and the largest single component of household wealth this book has yet to examine direct</w:t>
      </w:r>
      <w:r>
        <w:t>ly.</w:t>
      </w:r>
    </w:p>
    <w:p w:rsidR="004F25C4" w:rsidRDefault="00CA77EA">
      <w:r>
        <w:lastRenderedPageBreak/>
        <w:pict>
          <v:rect id="_x0000_i1105" style="width:0;height:1.5pt" o:hralign="center" o:hrstd="t" o:hr="t"/>
        </w:pict>
      </w:r>
    </w:p>
    <w:p w:rsidR="004F25C4" w:rsidRDefault="00CA77EA">
      <w:pPr>
        <w:pStyle w:val="Heading2"/>
      </w:pPr>
      <w:bookmarkStart w:id="136" w:name="level-cascade-12"/>
      <w:bookmarkEnd w:id="130"/>
      <w:bookmarkEnd w:id="135"/>
      <w:r>
        <w:t>Level Cascade</w:t>
      </w:r>
    </w:p>
    <w:p w:rsidR="004F25C4" w:rsidRDefault="00CA77EA" w:rsidP="00CA77EA">
      <w:pPr>
        <w:pStyle w:val="Compact"/>
        <w:numPr>
          <w:ilvl w:val="0"/>
          <w:numId w:val="27"/>
        </w:numPr>
      </w:pPr>
      <w:r>
        <w:rPr>
          <w:b/>
          <w:bCs/>
        </w:rPr>
        <w:t>IGCSE:</w:t>
      </w:r>
      <w:r>
        <w:t xml:space="preserve"> Explain, in one sentence, the difference between a loan and a security.</w:t>
      </w:r>
    </w:p>
    <w:p w:rsidR="004F25C4" w:rsidRDefault="00CA77EA" w:rsidP="00CA77EA">
      <w:pPr>
        <w:pStyle w:val="Compact"/>
        <w:numPr>
          <w:ilvl w:val="0"/>
          <w:numId w:val="27"/>
        </w:numPr>
      </w:pPr>
      <w:r>
        <w:rPr>
          <w:b/>
          <w:bCs/>
        </w:rPr>
        <w:t>A Level:</w:t>
      </w:r>
      <w:r>
        <w:t xml:space="preserve"> </w:t>
      </w:r>
      <w:r>
        <w:t>Explain why mortgage securitization means Chapter 12’s agency-securities figure and this chapter’s household-mortgage figure aren’t double-counting the same debt.</w:t>
      </w:r>
    </w:p>
    <w:p w:rsidR="004F25C4" w:rsidRDefault="00CA77EA" w:rsidP="00CA77EA">
      <w:pPr>
        <w:pStyle w:val="Compact"/>
        <w:numPr>
          <w:ilvl w:val="0"/>
          <w:numId w:val="27"/>
        </w:numPr>
      </w:pPr>
      <w:r>
        <w:rPr>
          <w:b/>
          <w:bCs/>
        </w:rPr>
        <w:t>Undergraduate:</w:t>
      </w:r>
      <w:r>
        <w:t xml:space="preserve"> Reuse </w:t>
      </w:r>
      <w:r>
        <w:rPr>
          <w:rStyle w:val="VerbatimChar"/>
        </w:rPr>
        <w:t>describe_series()</w:t>
      </w:r>
      <w:r>
        <w:t xml:space="preserve"> to compute and compare CAGRs for household mortgages, </w:t>
      </w:r>
      <w:r>
        <w:t>consumer credit, and nonfinancial corporate loans.</w:t>
      </w:r>
    </w:p>
    <w:p w:rsidR="004F25C4" w:rsidRDefault="00CA77EA" w:rsidP="00CA77EA">
      <w:pPr>
        <w:pStyle w:val="Compact"/>
        <w:numPr>
          <w:ilvl w:val="0"/>
          <w:numId w:val="27"/>
        </w:numPr>
      </w:pPr>
      <w:r>
        <w:rPr>
          <w:b/>
          <w:bCs/>
        </w:rPr>
        <w:t>Graduate (Data Science track):</w:t>
      </w:r>
      <w:r>
        <w:t xml:space="preserve"> Following Chapter 34’s checklist, design the schema and crosswalk entries that would be needed to add HMDA origination-level data, specifying what aggregation would be requir</w:t>
      </w:r>
      <w:r>
        <w:t>ed to make it comparable to Z1’s mortgage totals.</w:t>
      </w:r>
    </w:p>
    <w:p w:rsidR="004F25C4" w:rsidRDefault="00CA77EA" w:rsidP="00CA77EA">
      <w:pPr>
        <w:pStyle w:val="Compact"/>
        <w:numPr>
          <w:ilvl w:val="0"/>
          <w:numId w:val="27"/>
        </w:numPr>
      </w:pPr>
      <w:r>
        <w:rPr>
          <w:b/>
          <w:bCs/>
        </w:rPr>
        <w:t>PhD:</w:t>
      </w:r>
      <w:r>
        <w:t xml:space="preserve"> Complete the research question from Chapter 33 asking whether HMDA-aggregated mortgage originations reproduce Z1’s published macro mortgage series, and document any gap found.</w:t>
      </w:r>
    </w:p>
    <w:p w:rsidR="004F25C4" w:rsidRDefault="00CA77EA">
      <w:r>
        <w:pict>
          <v:rect id="_x0000_i1106" style="width:0;height:1.5pt" o:hralign="center" o:hrstd="t" o:hr="t"/>
        </w:pict>
      </w:r>
    </w:p>
    <w:p w:rsidR="004F25C4" w:rsidRDefault="00CA77EA">
      <w:pPr>
        <w:pStyle w:val="Heading2"/>
      </w:pPr>
      <w:bookmarkStart w:id="137" w:name="code-appendix-13"/>
      <w:bookmarkEnd w:id="136"/>
      <w:r>
        <w:t>Code Appendix 13</w:t>
      </w:r>
    </w:p>
    <w:p w:rsidR="004F25C4" w:rsidRDefault="00CA77EA">
      <w:pPr>
        <w:pStyle w:val="FirstParagraph"/>
      </w:pPr>
      <w:r>
        <w:t>No new</w:t>
      </w:r>
      <w:r>
        <w:t xml:space="preserve"> script</w:t>
      </w:r>
      <w:r w:rsidR="00856854">
        <w:t xml:space="preserve">, </w:t>
      </w:r>
      <w:r>
        <w:t xml:space="preserve">reusing </w:t>
      </w:r>
      <w:r>
        <w:rPr>
          <w:rStyle w:val="VerbatimChar"/>
        </w:rPr>
        <w:t>describe_series()</w:t>
      </w:r>
      <w:r>
        <w:t xml:space="preserve"> from Chapter 23 directly on three loan-type series.</w:t>
      </w:r>
    </w:p>
    <w:p w:rsidR="004F25C4" w:rsidRDefault="00CA77EA">
      <w:pPr>
        <w:pStyle w:val="SourceCode"/>
      </w:pPr>
      <w:r>
        <w:rPr>
          <w:rStyle w:val="ImportTok"/>
        </w:rPr>
        <w:t>import</w:t>
      </w:r>
      <w:r>
        <w:rPr>
          <w:rStyle w:val="NormalTok"/>
        </w:rPr>
        <w:t xml:space="preserve"> sys</w:t>
      </w:r>
      <w:r>
        <w:br/>
      </w:r>
      <w:r>
        <w:rPr>
          <w:rStyle w:val="NormalTok"/>
        </w:rPr>
        <w:t>sys.path.insert(</w:t>
      </w:r>
      <w:r>
        <w:rPr>
          <w:rStyle w:val="DecValTok"/>
        </w:rPr>
        <w:t>0</w:t>
      </w:r>
      <w:r>
        <w:rPr>
          <w:rStyle w:val="NormalTok"/>
        </w:rPr>
        <w:t xml:space="preserve">, </w:t>
      </w:r>
      <w:r>
        <w:rPr>
          <w:rStyle w:val="StringTok"/>
        </w:rPr>
        <w:t>"/home/claude"</w:t>
      </w:r>
      <w:r>
        <w:rPr>
          <w:rStyle w:val="NormalTok"/>
        </w:rPr>
        <w:t>)</w:t>
      </w:r>
      <w:r>
        <w:br/>
      </w:r>
      <w:r>
        <w:rPr>
          <w:rStyle w:val="ImportTok"/>
        </w:rPr>
        <w:t>from</w:t>
      </w:r>
      <w:r>
        <w:rPr>
          <w:rStyle w:val="NormalTok"/>
        </w:rPr>
        <w:t xml:space="preserve"> usecon_viz </w:t>
      </w:r>
      <w:r>
        <w:rPr>
          <w:rStyle w:val="ImportTok"/>
        </w:rPr>
        <w:t>import</w:t>
      </w:r>
      <w:r>
        <w:rPr>
          <w:rStyle w:val="NormalTok"/>
        </w:rPr>
        <w:t xml:space="preserve"> describe_series</w:t>
      </w:r>
      <w:r>
        <w:br/>
      </w:r>
      <w:r>
        <w:rPr>
          <w:rStyle w:val="ImportTok"/>
        </w:rPr>
        <w:t>import</w:t>
      </w:r>
      <w:r>
        <w:rPr>
          <w:rStyle w:val="NormalTok"/>
        </w:rPr>
        <w:t xml:space="preserve"> sqlite3</w:t>
      </w:r>
      <w:r>
        <w:br/>
      </w:r>
      <w:r>
        <w:br/>
      </w:r>
      <w:r>
        <w:rPr>
          <w:rStyle w:val="NormalTok"/>
        </w:rPr>
        <w:t xml:space="preserve">con </w:t>
      </w:r>
      <w:r>
        <w:rPr>
          <w:rStyle w:val="OperatorTok"/>
        </w:rPr>
        <w:t>=</w:t>
      </w:r>
      <w:r>
        <w:rPr>
          <w:rStyle w:val="NormalTok"/>
        </w:rPr>
        <w:t xml:space="preserve"> sqlite3.</w:t>
      </w:r>
      <w:r>
        <w:rPr>
          <w:rStyle w:val="ExtensionTok"/>
        </w:rPr>
        <w:t>connect</w:t>
      </w:r>
      <w:r>
        <w:rPr>
          <w:rStyle w:val="NormalTok"/>
        </w:rPr>
        <w:t>(</w:t>
      </w:r>
      <w:r>
        <w:rPr>
          <w:rStyle w:val="StringTok"/>
        </w:rPr>
        <w:t>"/home/claude/usecon.sqlite"</w:t>
      </w:r>
      <w:r>
        <w:rPr>
          <w:rStyle w:val="NormalTok"/>
        </w:rPr>
        <w:t>)</w:t>
      </w:r>
      <w:r>
        <w:br/>
      </w:r>
      <w:r>
        <w:rPr>
          <w:rStyle w:val="ControlFlowTok"/>
        </w:rPr>
        <w:t>for</w:t>
      </w:r>
      <w:r>
        <w:rPr>
          <w:rStyle w:val="NormalTok"/>
        </w:rPr>
        <w:t xml:space="preserve"> label, code</w:t>
      </w:r>
      <w:r>
        <w:rPr>
          <w:rStyle w:val="NormalTok"/>
        </w:rPr>
        <w:t xml:space="preserve"> </w:t>
      </w:r>
      <w:r>
        <w:rPr>
          <w:rStyle w:val="KeywordTok"/>
        </w:rPr>
        <w:t>in</w:t>
      </w:r>
      <w:r>
        <w:rPr>
          <w:rStyle w:val="NormalTok"/>
        </w:rPr>
        <w:t xml:space="preserve"> [(</w:t>
      </w:r>
      <w:r>
        <w:rPr>
          <w:rStyle w:val="StringTok"/>
        </w:rPr>
        <w:t>"Household mortgages"</w:t>
      </w:r>
      <w:r>
        <w:rPr>
          <w:rStyle w:val="NormalTok"/>
        </w:rPr>
        <w:t xml:space="preserve">, </w:t>
      </w:r>
      <w:r>
        <w:rPr>
          <w:rStyle w:val="StringTok"/>
        </w:rPr>
        <w:t>"FL153165105.Q"</w:t>
      </w:r>
      <w:r>
        <w:rPr>
          <w:rStyle w:val="NormalTok"/>
        </w:rPr>
        <w:t>),</w:t>
      </w:r>
      <w:r>
        <w:br/>
      </w:r>
      <w:r>
        <w:rPr>
          <w:rStyle w:val="NormalTok"/>
        </w:rPr>
        <w:t xml:space="preserve">                     (</w:t>
      </w:r>
      <w:r>
        <w:rPr>
          <w:rStyle w:val="StringTok"/>
        </w:rPr>
        <w:t>"Household consumer credit"</w:t>
      </w:r>
      <w:r>
        <w:rPr>
          <w:rStyle w:val="NormalTok"/>
        </w:rPr>
        <w:t xml:space="preserve">, </w:t>
      </w:r>
      <w:r>
        <w:rPr>
          <w:rStyle w:val="StringTok"/>
        </w:rPr>
        <w:t>"FL153166000.Q"</w:t>
      </w:r>
      <w:r>
        <w:rPr>
          <w:rStyle w:val="NormalTok"/>
        </w:rPr>
        <w:t>),</w:t>
      </w:r>
      <w:r>
        <w:br/>
      </w:r>
      <w:r>
        <w:rPr>
          <w:rStyle w:val="NormalTok"/>
        </w:rPr>
        <w:t xml:space="preserve">                     (</w:t>
      </w:r>
      <w:r>
        <w:rPr>
          <w:rStyle w:val="StringTok"/>
        </w:rPr>
        <w:t>"Nonfinancial corporate loans"</w:t>
      </w:r>
      <w:r>
        <w:rPr>
          <w:rStyle w:val="NormalTok"/>
        </w:rPr>
        <w:t xml:space="preserve">, </w:t>
      </w:r>
      <w:r>
        <w:rPr>
          <w:rStyle w:val="StringTok"/>
        </w:rPr>
        <w:t>"FL104135005.Q"</w:t>
      </w:r>
      <w:r>
        <w:rPr>
          <w:rStyle w:val="NormalTok"/>
        </w:rPr>
        <w:t>)]:</w:t>
      </w:r>
      <w:r>
        <w:br/>
      </w:r>
      <w:r>
        <w:rPr>
          <w:rStyle w:val="NormalTok"/>
        </w:rPr>
        <w:t xml:space="preserve">    stats </w:t>
      </w:r>
      <w:r>
        <w:rPr>
          <w:rStyle w:val="OperatorTok"/>
        </w:rPr>
        <w:t>=</w:t>
      </w:r>
      <w:r>
        <w:rPr>
          <w:rStyle w:val="NormalTok"/>
        </w:rPr>
        <w:t xml:space="preserve"> describe_series(con, code)</w:t>
      </w:r>
      <w:r>
        <w:br/>
      </w:r>
      <w:r>
        <w:rPr>
          <w:rStyle w:val="NormalTok"/>
        </w:rPr>
        <w:t xml:space="preserve">    </w:t>
      </w:r>
      <w:r>
        <w:rPr>
          <w:rStyle w:val="BuiltInTok"/>
        </w:rPr>
        <w:t>print</w:t>
      </w:r>
      <w:r>
        <w:rPr>
          <w:rStyle w:val="NormalTok"/>
        </w:rPr>
        <w:t xml:space="preserve">(label, </w:t>
      </w:r>
      <w:r>
        <w:rPr>
          <w:rStyle w:val="StringTok"/>
        </w:rPr>
        <w:t>"CAGR:"</w:t>
      </w:r>
      <w:r>
        <w:rPr>
          <w:rStyle w:val="NormalTok"/>
        </w:rPr>
        <w:t>, st</w:t>
      </w:r>
      <w:r>
        <w:rPr>
          <w:rStyle w:val="NormalTok"/>
        </w:rPr>
        <w:t>ats[</w:t>
      </w:r>
      <w:r>
        <w:rPr>
          <w:rStyle w:val="StringTok"/>
        </w:rPr>
        <w:t>"cagr_pct"</w:t>
      </w:r>
      <w:r>
        <w:rPr>
          <w:rStyle w:val="NormalTok"/>
        </w:rPr>
        <w:t xml:space="preserve">], </w:t>
      </w:r>
      <w:r>
        <w:rPr>
          <w:rStyle w:val="StringTok"/>
        </w:rPr>
        <w:t>"%"</w:t>
      </w:r>
      <w:r>
        <w:rPr>
          <w:rStyle w:val="NormalTok"/>
        </w:rPr>
        <w:t>)</w:t>
      </w:r>
      <w:r>
        <w:br/>
      </w:r>
      <w:r>
        <w:rPr>
          <w:rStyle w:val="NormalTok"/>
        </w:rPr>
        <w:t>con.close()</w:t>
      </w:r>
    </w:p>
    <w:p w:rsidR="004F25C4" w:rsidRDefault="00CA77EA">
      <w:pPr>
        <w:pStyle w:val="FirstParagraph"/>
      </w:pPr>
      <w:r>
        <w:rPr>
          <w:b/>
          <w:bCs/>
        </w:rPr>
        <w:t>What to notice:</w:t>
      </w:r>
      <w:r>
        <w:t xml:space="preserve"> this is the third chapter in Part III to reuse </w:t>
      </w:r>
      <w:r>
        <w:rPr>
          <w:rStyle w:val="VerbatimChar"/>
        </w:rPr>
        <w:t>describe_series()</w:t>
      </w:r>
      <w:r>
        <w:t xml:space="preserve"> </w:t>
      </w:r>
      <w:r>
        <w:t>without modification, on three series none of the function’s original design anticipated by name. That’s the payoff, restated once more, of Chapter 23 building a function general enough that “which series” was always meant to be the caller’s choice, not so</w:t>
      </w:r>
      <w:r>
        <w:t>mething baked into the function itself.</w:t>
      </w:r>
    </w:p>
    <w:p w:rsidR="004F25C4" w:rsidRDefault="00CA77EA">
      <w:r>
        <w:pict>
          <v:rect id="_x0000_i1107" style="width:0;height:1.5pt" o:hralign="center" o:hrstd="t" o:hr="t"/>
        </w:pict>
      </w:r>
    </w:p>
    <w:p w:rsidR="004F25C4" w:rsidRDefault="00CA77EA">
      <w:pPr>
        <w:pStyle w:val="Heading2"/>
      </w:pPr>
      <w:bookmarkStart w:id="138" w:name="end-of-chapter-exercises-12"/>
      <w:bookmarkEnd w:id="137"/>
      <w:r>
        <w:t>End-of-Chapter Exercises</w:t>
      </w:r>
    </w:p>
    <w:p w:rsidR="004F25C4" w:rsidRDefault="00CA77EA" w:rsidP="00CA77EA">
      <w:pPr>
        <w:pStyle w:val="Compact"/>
        <w:numPr>
          <w:ilvl w:val="0"/>
          <w:numId w:val="28"/>
        </w:numPr>
      </w:pPr>
      <w:r>
        <w:rPr>
          <w:b/>
          <w:bCs/>
        </w:rPr>
        <w:t>(IGCSE)</w:t>
      </w:r>
      <w:r>
        <w:t xml:space="preserve"> State which is larger: household mortgages or household consumer credit.</w:t>
      </w:r>
    </w:p>
    <w:p w:rsidR="004F25C4" w:rsidRDefault="00CA77EA" w:rsidP="00CA77EA">
      <w:pPr>
        <w:pStyle w:val="Compact"/>
        <w:numPr>
          <w:ilvl w:val="0"/>
          <w:numId w:val="28"/>
        </w:numPr>
      </w:pPr>
      <w:r>
        <w:rPr>
          <w:b/>
          <w:bCs/>
        </w:rPr>
        <w:lastRenderedPageBreak/>
        <w:t>(A Level)</w:t>
      </w:r>
      <w:r>
        <w:t xml:space="preserve"> Explain why a mortgage can appear in both a loan-originator’s records and a securitized-mortgage-p</w:t>
      </w:r>
      <w:r>
        <w:t>ool’s records without double-counting the underlying debt.</w:t>
      </w:r>
    </w:p>
    <w:p w:rsidR="004F25C4" w:rsidRDefault="00CA77EA" w:rsidP="00CA77EA">
      <w:pPr>
        <w:pStyle w:val="Compact"/>
        <w:numPr>
          <w:ilvl w:val="0"/>
          <w:numId w:val="28"/>
        </w:numPr>
      </w:pPr>
      <w:r>
        <w:rPr>
          <w:b/>
          <w:bCs/>
        </w:rPr>
        <w:t>(Undergraduate)</w:t>
      </w:r>
      <w:r>
        <w:t xml:space="preserve"> Complete the three-way CAGR comparison proposed in the Level Cascade.</w:t>
      </w:r>
    </w:p>
    <w:p w:rsidR="004F25C4" w:rsidRDefault="00CA77EA" w:rsidP="00CA77EA">
      <w:pPr>
        <w:pStyle w:val="Compact"/>
        <w:numPr>
          <w:ilvl w:val="0"/>
          <w:numId w:val="28"/>
        </w:numPr>
      </w:pPr>
      <w:r>
        <w:rPr>
          <w:b/>
          <w:bCs/>
        </w:rPr>
        <w:t>(Graduate</w:t>
      </w:r>
      <w:r w:rsidR="00856854">
        <w:rPr>
          <w:b/>
          <w:bCs/>
        </w:rPr>
        <w:t xml:space="preserve">, </w:t>
      </w:r>
      <w:r>
        <w:rPr>
          <w:b/>
          <w:bCs/>
        </w:rPr>
        <w:t>Data Science track)</w:t>
      </w:r>
      <w:r>
        <w:t xml:space="preserve"> Complete the HMDA schema design proposed in the Level Cascade.</w:t>
      </w:r>
    </w:p>
    <w:p w:rsidR="004F25C4" w:rsidRDefault="00CA77EA" w:rsidP="00CA77EA">
      <w:pPr>
        <w:pStyle w:val="Compact"/>
        <w:numPr>
          <w:ilvl w:val="0"/>
          <w:numId w:val="28"/>
        </w:numPr>
      </w:pPr>
      <w:r>
        <w:rPr>
          <w:b/>
          <w:bCs/>
        </w:rPr>
        <w:t>(PhD)</w:t>
      </w:r>
      <w:r>
        <w:t xml:space="preserve"> Complete t</w:t>
      </w:r>
      <w:r>
        <w:t>he HMDA-vs-Z1 reconciliation research proposed in the Level Cascade.</w:t>
      </w:r>
    </w:p>
    <w:p w:rsidR="004F25C4" w:rsidRDefault="00CA77EA">
      <w:r>
        <w:pict>
          <v:rect id="_x0000_i1108" style="width:0;height:1.5pt" o:hralign="center" o:hrstd="t" o:hr="t"/>
        </w:pict>
      </w:r>
    </w:p>
    <w:p w:rsidR="004F25C4" w:rsidRDefault="00CA77EA">
      <w:r>
        <w:br w:type="page"/>
      </w:r>
    </w:p>
    <w:p w:rsidR="004F25C4" w:rsidRDefault="00CA77EA">
      <w:r>
        <w:lastRenderedPageBreak/>
        <w:pict>
          <v:rect id="_x0000_i1109" style="width:0;height:1.5pt" o:hralign="center" o:hrstd="t" o:hr="t"/>
        </w:pict>
      </w:r>
    </w:p>
    <w:p w:rsidR="004F25C4" w:rsidRDefault="00CA77EA">
      <w:pPr>
        <w:pStyle w:val="Heading1"/>
      </w:pPr>
      <w:bookmarkStart w:id="139" w:name="chapter-14"/>
      <w:bookmarkEnd w:id="129"/>
      <w:bookmarkEnd w:id="138"/>
      <w:r>
        <w:t>Chapter 14</w:t>
      </w:r>
    </w:p>
    <w:p w:rsidR="004F25C4" w:rsidRDefault="00CA77EA">
      <w:pPr>
        <w:pStyle w:val="Heading2"/>
      </w:pPr>
      <w:bookmarkStart w:id="140" w:name="equity-and-investment-fund-shares"/>
      <w:r>
        <w:t>Equity and Investment Fund Shares</w:t>
      </w:r>
    </w:p>
    <w:p w:rsidR="004F25C4" w:rsidRDefault="00CA77EA">
      <w:r>
        <w:pict>
          <v:rect id="_x0000_i1110" style="width:0;height:1.5pt" o:hralign="center" o:hrstd="t" o:hr="t"/>
        </w:pict>
      </w:r>
    </w:p>
    <w:p w:rsidR="004F25C4" w:rsidRDefault="00CA77EA">
      <w:pPr>
        <w:pStyle w:val="Heading3"/>
      </w:pPr>
      <w:bookmarkStart w:id="141" w:name="X4eadaa270b5dafe896ee26417c866641580d29a"/>
      <w:r>
        <w:t>14.1 The Problem: The One Instrument That Isn’t Debt</w:t>
      </w:r>
    </w:p>
    <w:p w:rsidR="004F25C4" w:rsidRDefault="00CA77EA">
      <w:pPr>
        <w:pStyle w:val="FirstParagraph"/>
      </w:pPr>
      <w:r>
        <w:t>Every instrument in Chapters 11 through 13 — deposits, securities, loans — represents</w:t>
      </w:r>
      <w:r w:rsidR="00856854"/>
      <w:r/>
      <w:r w:rsidR="00856854"/>
      <w:r>
        <w:t xml:space="preserve"> a promise to repay a fixed or near-fixed amount. Equity is structurally different: a share of ownership with no repayment obligation at all, whose value moves with the is</w:t>
      </w:r>
      <w:r>
        <w:t>suing entity’s fortunes rather than accruing interest on a schedule. That difference is why Chapter 20’s later treatment of revaluation matters so much more for equity than for anything covered so far: a bond’s value moves modestly</w:t>
      </w:r>
      <w:r w:rsidR="00856854"/>
      <w:r>
        <w:t xml:space="preserve"> with interest rates; a </w:t>
      </w:r>
      <w:r>
        <w:t>stock’s value can move by double digits in a single quarter with no transaction at all having occurred.</w:t>
      </w:r>
    </w:p>
    <w:p w:rsidR="004F25C4" w:rsidRDefault="00CA77EA">
      <w:pPr>
        <w:pStyle w:val="Heading3"/>
      </w:pPr>
      <w:bookmarkStart w:id="142" w:name="how-much-equity-households-actually-hold"/>
      <w:bookmarkEnd w:id="141"/>
      <w:r>
        <w:t>14.2 How Much Equity Households Actually Hold</w:t>
      </w:r>
    </w:p>
    <w:p w:rsidR="004F25C4" w:rsidRDefault="00CA77EA">
      <w:pPr>
        <w:pStyle w:val="FirstParagraph"/>
      </w:pPr>
      <w:r>
        <w:t>Households and nonprofit organizations hold $44,963,857 million in corporate equities (</w:t>
      </w:r>
      <w:r>
        <w:rPr>
          <w:rStyle w:val="VerbatimChar"/>
        </w:rPr>
        <w:t>FL153064105.Q</w:t>
      </w:r>
      <w:r>
        <w:t>) as o</w:t>
      </w:r>
      <w:r>
        <w:t>f 2026:Q1</w:t>
      </w:r>
      <w:r w:rsidR="00856854">
        <w:t xml:space="preserve">, </w:t>
      </w:r>
      <w:r>
        <w:t>and Z1 publishes a series that states the resulting concentration directly: directly and indirectly held corporate equities are 31.68% of household total financial assets (</w:t>
      </w:r>
      <w:r>
        <w:rPr>
          <w:rStyle w:val="VerbatimChar"/>
        </w:rPr>
        <w:t>FL153064476.Q</w:t>
      </w:r>
      <w:r>
        <w:t>). Put plainly: nearly a third of everything households own</w:t>
      </w:r>
      <w:r>
        <w:t>, in aggregate, is corporate equity — a concentration Chapter 1’s net-worth discussion touched only in passing. Section 5.2’s asset total</w:t>
      </w:r>
      <w:r w:rsidR="00856854"/>
      <w:r>
        <w:t xml:space="preserve"> ($141,605,209 million) can now be understood more specifically: roughly $45 trillion of that $141.6 trillion is eq</w:t>
      </w:r>
      <w:r>
        <w:t>uity, meaning household net worth is unusually exposed to stock-market movements, not spread evenly across asset types.</w:t>
      </w:r>
    </w:p>
    <w:p w:rsidR="004F25C4" w:rsidRDefault="00CA77EA">
      <w:pPr>
        <w:pStyle w:val="Heading3"/>
      </w:pPr>
      <w:bookmarkStart w:id="143" w:name="Xdafabea8536986b4e7ac3de897ee1e28511ec5b"/>
      <w:bookmarkEnd w:id="142"/>
      <w:r>
        <w:t>14.3 Why Chapter 1’s Small Net-Worth Decline Now Has a Likely Explanation</w:t>
      </w:r>
    </w:p>
    <w:p w:rsidR="004F25C4" w:rsidRDefault="00CA77EA">
      <w:pPr>
        <w:pStyle w:val="FirstParagraph"/>
      </w:pPr>
      <w:r>
        <w:t>Chapter 1 flagged, without explaining, that household net wort</w:t>
      </w:r>
      <w:r>
        <w:t>h fell slightly from 2025:Q4 to 2026:Q1 despite liabilities continuing to rise. With Section 14.2’s concentration figure in hand, a plausible mechanism is now visible without further data: if equities are close to a third of household assets, a modest equi</w:t>
      </w:r>
      <w:r>
        <w:t>ty-market pullback across that one quarter could easily produce exactly the kind of small net-worth decline Chapter 1 observed and Chapter 20 will formally decompose — not proof of the mechanism</w:t>
      </w:r>
      <w:r w:rsidR="00856854"/>
      <w:r>
        <w:t>, but a concrete, checkable hypothesis Chapter 20’s flow-versu</w:t>
      </w:r>
      <w:r>
        <w:t>s-revaluation split is built to test directly.</w:t>
      </w:r>
    </w:p>
    <w:p w:rsidR="004F25C4" w:rsidRDefault="00CA77EA">
      <w:pPr>
        <w:pStyle w:val="Heading3"/>
      </w:pPr>
      <w:bookmarkStart w:id="144" w:name="looking-ahead-13"/>
      <w:bookmarkEnd w:id="143"/>
      <w:r>
        <w:t>14.4 Looking Ahead</w:t>
      </w:r>
    </w:p>
    <w:p w:rsidR="004F25C4" w:rsidRDefault="00CA77EA">
      <w:pPr>
        <w:pStyle w:val="FirstParagraph"/>
      </w:pPr>
      <w:r>
        <w:t>Chapter 15 turns to an instrument category that behaves like neither debt nor ordinary equity: insurance and pension entitlements, promises whose value</w:t>
      </w:r>
      <w:r w:rsidR="00856854"/>
      <w:r>
        <w:t xml:space="preserve"> depends on actuarial assumptions and </w:t>
      </w:r>
      <w:r>
        <w:t>time horizons unlike anything covered so far.</w:t>
      </w:r>
    </w:p>
    <w:p w:rsidR="004F25C4" w:rsidRDefault="00CA77EA">
      <w:r>
        <w:pict>
          <v:rect id="_x0000_i1111" style="width:0;height:1.5pt" o:hralign="center" o:hrstd="t" o:hr="t"/>
        </w:pict>
      </w:r>
    </w:p>
    <w:p w:rsidR="004F25C4" w:rsidRDefault="00CA77EA">
      <w:pPr>
        <w:pStyle w:val="Heading2"/>
      </w:pPr>
      <w:bookmarkStart w:id="145" w:name="level-cascade-13"/>
      <w:bookmarkEnd w:id="140"/>
      <w:bookmarkEnd w:id="144"/>
      <w:r>
        <w:lastRenderedPageBreak/>
        <w:t>Level Cascade</w:t>
      </w:r>
    </w:p>
    <w:p w:rsidR="004F25C4" w:rsidRDefault="00CA77EA" w:rsidP="00CA77EA">
      <w:pPr>
        <w:pStyle w:val="Compact"/>
        <w:numPr>
          <w:ilvl w:val="0"/>
          <w:numId w:val="29"/>
        </w:numPr>
      </w:pPr>
      <w:r>
        <w:rPr>
          <w:b/>
          <w:bCs/>
        </w:rPr>
        <w:t>IGCSE:</w:t>
      </w:r>
      <w:r>
        <w:t xml:space="preserve"> State what percentage of household total assets is corporate equity.</w:t>
      </w:r>
    </w:p>
    <w:p w:rsidR="004F25C4" w:rsidRDefault="00CA77EA" w:rsidP="00CA77EA">
      <w:pPr>
        <w:pStyle w:val="Compact"/>
        <w:numPr>
          <w:ilvl w:val="0"/>
          <w:numId w:val="29"/>
        </w:numPr>
      </w:pPr>
      <w:r>
        <w:rPr>
          <w:b/>
          <w:bCs/>
        </w:rPr>
        <w:t>A Level:</w:t>
      </w:r>
      <w:r>
        <w:t xml:space="preserve"> Explain, in your own words, why equity’s value can change without any new transaction occurring, unlike a ban</w:t>
      </w:r>
      <w:r>
        <w:t>k deposit’s balance.</w:t>
      </w:r>
    </w:p>
    <w:p w:rsidR="004F25C4" w:rsidRDefault="00CA77EA" w:rsidP="00CA77EA">
      <w:pPr>
        <w:pStyle w:val="Compact"/>
        <w:numPr>
          <w:ilvl w:val="0"/>
          <w:numId w:val="29"/>
        </w:numPr>
      </w:pPr>
      <w:r>
        <w:rPr>
          <w:b/>
          <w:bCs/>
        </w:rPr>
        <w:t>Undergraduate:</w:t>
      </w:r>
      <w:r>
        <w:t xml:space="preserve"> Compute the dollar change in household equity holdings needed to produce Chapter 1’s observed net-worth decline ($121,111,758M to $120,045,159M), and assess whether a plausible one-quarter equity-market move could accoun</w:t>
      </w:r>
      <w:r>
        <w:t>t for it.</w:t>
      </w:r>
    </w:p>
    <w:p w:rsidR="004F25C4" w:rsidRDefault="00CA77EA" w:rsidP="00CA77EA">
      <w:pPr>
        <w:pStyle w:val="Compact"/>
        <w:numPr>
          <w:ilvl w:val="0"/>
          <w:numId w:val="29"/>
        </w:numPr>
      </w:pPr>
      <w:r>
        <w:rPr>
          <w:b/>
          <w:bCs/>
        </w:rPr>
        <w:t>Graduate (Finance track):</w:t>
      </w:r>
      <w:r>
        <w:t xml:space="preserve"> Using Chapter 20’s eventual flow-versus-revaluation framework (previewed but not yet built), sketch how you would formally decompose one quarter’s household equity holding change into new purchases versus price appreciat</w:t>
      </w:r>
      <w:r>
        <w:t>ion.</w:t>
      </w:r>
    </w:p>
    <w:p w:rsidR="004F25C4" w:rsidRDefault="00CA77EA" w:rsidP="00CA77EA">
      <w:pPr>
        <w:pStyle w:val="Compact"/>
        <w:numPr>
          <w:ilvl w:val="0"/>
          <w:numId w:val="29"/>
        </w:numPr>
      </w:pPr>
      <w:r>
        <w:rPr>
          <w:b/>
          <w:bCs/>
        </w:rPr>
        <w:t>PhD:</w:t>
      </w:r>
      <w:r>
        <w:t xml:space="preserve"> Research the historical trend in household equity concentration (31.68% today) across prior decades, and assess whether today’s concentration is historically high, low, or typical.</w:t>
      </w:r>
    </w:p>
    <w:p w:rsidR="004F25C4" w:rsidRDefault="00CA77EA">
      <w:r>
        <w:pict>
          <v:rect id="_x0000_i1112" style="width:0;height:1.5pt" o:hralign="center" o:hrstd="t" o:hr="t"/>
        </w:pict>
      </w:r>
    </w:p>
    <w:p w:rsidR="004F25C4" w:rsidRDefault="00CA77EA">
      <w:pPr>
        <w:pStyle w:val="Heading2"/>
      </w:pPr>
      <w:bookmarkStart w:id="146" w:name="code-appendix-14"/>
      <w:bookmarkEnd w:id="145"/>
      <w:r>
        <w:t>Code Appendix 14</w:t>
      </w:r>
    </w:p>
    <w:p w:rsidR="004F25C4" w:rsidRDefault="00CA77EA">
      <w:pPr>
        <w:pStyle w:val="FirstParagraph"/>
      </w:pPr>
      <w:r>
        <w:t>No new script</w:t>
      </w:r>
      <w:r w:rsidR="00856854">
        <w:t xml:space="preserve">, </w:t>
      </w:r>
      <w:r>
        <w:t>Z1 already publishes the conce</w:t>
      </w:r>
      <w:r>
        <w:t>ntration ratio directly as its own series, so no computation beyond a single query is needed.</w:t>
      </w:r>
    </w:p>
    <w:p w:rsidR="004F25C4" w:rsidRDefault="00CA77EA">
      <w:pPr>
        <w:pStyle w:val="SourceCode"/>
      </w:pPr>
      <w:r>
        <w:rPr>
          <w:rStyle w:val="ImportTok"/>
        </w:rPr>
        <w:t>import</w:t>
      </w:r>
      <w:r>
        <w:rPr>
          <w:rStyle w:val="NormalTok"/>
        </w:rPr>
        <w:t xml:space="preserve"> sqlite3</w:t>
      </w:r>
      <w:r>
        <w:br/>
      </w:r>
      <w:r>
        <w:rPr>
          <w:rStyle w:val="NormalTok"/>
        </w:rPr>
        <w:t xml:space="preserve">con </w:t>
      </w:r>
      <w:r>
        <w:rPr>
          <w:rStyle w:val="OperatorTok"/>
        </w:rPr>
        <w:t>=</w:t>
      </w:r>
      <w:r>
        <w:rPr>
          <w:rStyle w:val="NormalTok"/>
        </w:rPr>
        <w:t xml:space="preserve"> sqlite3.</w:t>
      </w:r>
      <w:r>
        <w:rPr>
          <w:rStyle w:val="ExtensionTok"/>
        </w:rPr>
        <w:t>connect</w:t>
      </w:r>
      <w:r>
        <w:rPr>
          <w:rStyle w:val="NormalTok"/>
        </w:rPr>
        <w:t>(</w:t>
      </w:r>
      <w:r>
        <w:rPr>
          <w:rStyle w:val="StringTok"/>
        </w:rPr>
        <w:t>"/home/claude/usecon.sqlite"</w:t>
      </w:r>
      <w:r>
        <w:rPr>
          <w:rStyle w:val="NormalTok"/>
        </w:rPr>
        <w:t>)</w:t>
      </w:r>
      <w:r>
        <w:br/>
      </w:r>
      <w:r>
        <w:rPr>
          <w:rStyle w:val="NormalTok"/>
        </w:rPr>
        <w:t xml:space="preserve">cur </w:t>
      </w:r>
      <w:r>
        <w:rPr>
          <w:rStyle w:val="OperatorTok"/>
        </w:rPr>
        <w:t>=</w:t>
      </w:r>
      <w:r>
        <w:rPr>
          <w:rStyle w:val="NormalTok"/>
        </w:rPr>
        <w:t xml:space="preserve"> con.cursor()</w:t>
      </w:r>
      <w:r>
        <w:br/>
      </w:r>
      <w:r>
        <w:rPr>
          <w:rStyle w:val="NormalTok"/>
        </w:rPr>
        <w:t>cur.execute(</w:t>
      </w:r>
      <w:r>
        <w:rPr>
          <w:rStyle w:val="StringTok"/>
        </w:rPr>
        <w:t>"SELECT value FROM observations WHERE series_code='FL153064476.Q' AND period='2026:Q1'"</w:t>
      </w:r>
      <w:r>
        <w:rPr>
          <w:rStyle w:val="NormalTok"/>
        </w:rPr>
        <w:t>)</w:t>
      </w:r>
      <w:r>
        <w:br/>
      </w:r>
      <w:r>
        <w:rPr>
          <w:rStyle w:val="BuiltInTok"/>
        </w:rPr>
        <w:t>print</w:t>
      </w:r>
      <w:r>
        <w:rPr>
          <w:rStyle w:val="NormalTok"/>
        </w:rPr>
        <w:t>(</w:t>
      </w:r>
      <w:r>
        <w:rPr>
          <w:rStyle w:val="StringTok"/>
        </w:rPr>
        <w:t xml:space="preserve">"Household equity as </w:t>
      </w:r>
      <w:r>
        <w:rPr>
          <w:rStyle w:val="SpecialCharTok"/>
        </w:rPr>
        <w:t>% o</w:t>
      </w:r>
      <w:r>
        <w:rPr>
          <w:rStyle w:val="StringTok"/>
        </w:rPr>
        <w:t>f total assets:"</w:t>
      </w:r>
      <w:r>
        <w:rPr>
          <w:rStyle w:val="NormalTok"/>
        </w:rPr>
        <w:t>, cur.fetchone())</w:t>
      </w:r>
      <w:r>
        <w:br/>
      </w:r>
      <w:r>
        <w:rPr>
          <w:rStyle w:val="NormalTok"/>
        </w:rPr>
        <w:t>con.close()</w:t>
      </w:r>
    </w:p>
    <w:p w:rsidR="004F25C4" w:rsidRDefault="00CA77EA">
      <w:pPr>
        <w:pStyle w:val="FirstParagraph"/>
      </w:pPr>
      <w:r>
        <w:rPr>
          <w:b/>
          <w:bCs/>
        </w:rPr>
        <w:t>What to notice:</w:t>
      </w:r>
      <w:r>
        <w:t xml:space="preserve"> this is the shortest Code Appendix in the entire book</w:t>
      </w:r>
      <w:r w:rsidR="00856854">
        <w:t xml:space="preserve">, </w:t>
      </w:r>
      <w:r>
        <w:t xml:space="preserve">one query, because </w:t>
      </w:r>
      <w:r>
        <w:t>the instrument-level insight this chapter needed (equity concentration) is a series Z1 already publishes directly, rather than something this book had to derive. Not every chapter’s contribution is a new function; sometimes it’s recognizing that the Fed al</w:t>
      </w:r>
      <w:r>
        <w:t>ready computed the number you need.</w:t>
      </w:r>
    </w:p>
    <w:p w:rsidR="004F25C4" w:rsidRDefault="00CA77EA">
      <w:r>
        <w:pict>
          <v:rect id="_x0000_i1113" style="width:0;height:1.5pt" o:hralign="center" o:hrstd="t" o:hr="t"/>
        </w:pict>
      </w:r>
    </w:p>
    <w:p w:rsidR="004F25C4" w:rsidRDefault="00CA77EA">
      <w:pPr>
        <w:pStyle w:val="Heading2"/>
      </w:pPr>
      <w:bookmarkStart w:id="147" w:name="end-of-chapter-exercises-13"/>
      <w:bookmarkEnd w:id="146"/>
      <w:r>
        <w:t>End-of-Chapter Exercises</w:t>
      </w:r>
    </w:p>
    <w:p w:rsidR="004F25C4" w:rsidRDefault="00CA77EA" w:rsidP="00CA77EA">
      <w:pPr>
        <w:pStyle w:val="Compact"/>
        <w:numPr>
          <w:ilvl w:val="0"/>
          <w:numId w:val="30"/>
        </w:numPr>
      </w:pPr>
      <w:r>
        <w:rPr>
          <w:b/>
          <w:bCs/>
        </w:rPr>
        <w:t>(IGCSE)</w:t>
      </w:r>
      <w:r>
        <w:t xml:space="preserve"> State the dollar amount of household corporate equity holdings.</w:t>
      </w:r>
    </w:p>
    <w:p w:rsidR="004F25C4" w:rsidRDefault="00CA77EA" w:rsidP="00CA77EA">
      <w:pPr>
        <w:pStyle w:val="Compact"/>
        <w:numPr>
          <w:ilvl w:val="0"/>
          <w:numId w:val="30"/>
        </w:numPr>
      </w:pPr>
      <w:r>
        <w:rPr>
          <w:b/>
          <w:bCs/>
        </w:rPr>
        <w:t>(A Level)</w:t>
      </w:r>
      <w:r>
        <w:t xml:space="preserve"> Explain why nearly a third of household wealth being in equity makes household net worth sensitive to stock-mar</w:t>
      </w:r>
      <w:r>
        <w:t>ket movements.</w:t>
      </w:r>
    </w:p>
    <w:p w:rsidR="004F25C4" w:rsidRDefault="00CA77EA" w:rsidP="00CA77EA">
      <w:pPr>
        <w:pStyle w:val="Compact"/>
        <w:numPr>
          <w:ilvl w:val="0"/>
          <w:numId w:val="30"/>
        </w:numPr>
      </w:pPr>
      <w:r>
        <w:rPr>
          <w:b/>
          <w:bCs/>
        </w:rPr>
        <w:t>(Undergraduate)</w:t>
      </w:r>
      <w:r>
        <w:t xml:space="preserve"> Complete the net-worth-decline mechanism check proposed in the Level Cascade.</w:t>
      </w:r>
    </w:p>
    <w:p w:rsidR="004F25C4" w:rsidRDefault="00CA77EA" w:rsidP="00CA77EA">
      <w:pPr>
        <w:pStyle w:val="Compact"/>
        <w:numPr>
          <w:ilvl w:val="0"/>
          <w:numId w:val="30"/>
        </w:numPr>
      </w:pPr>
      <w:r>
        <w:rPr>
          <w:b/>
          <w:bCs/>
        </w:rPr>
        <w:t>(Graduate</w:t>
      </w:r>
      <w:r w:rsidR="00856854">
        <w:rPr>
          <w:b/>
          <w:bCs/>
        </w:rPr>
        <w:t xml:space="preserve">, </w:t>
      </w:r>
      <w:r>
        <w:rPr>
          <w:b/>
          <w:bCs/>
        </w:rPr>
        <w:t>Finance track)</w:t>
      </w:r>
      <w:r>
        <w:t xml:space="preserve"> Sketch the flow-versus-revaluation decomposition proposed in the Level Cascade.</w:t>
      </w:r>
    </w:p>
    <w:p w:rsidR="004F25C4" w:rsidRDefault="00CA77EA" w:rsidP="00CA77EA">
      <w:pPr>
        <w:pStyle w:val="Compact"/>
        <w:numPr>
          <w:ilvl w:val="0"/>
          <w:numId w:val="30"/>
        </w:numPr>
      </w:pPr>
      <w:r>
        <w:rPr>
          <w:b/>
          <w:bCs/>
        </w:rPr>
        <w:lastRenderedPageBreak/>
        <w:t>(PhD)</w:t>
      </w:r>
      <w:r>
        <w:t xml:space="preserve"> Complete the historical equity-con</w:t>
      </w:r>
      <w:r>
        <w:t>centration research proposed in the Level Cascade.</w:t>
      </w:r>
    </w:p>
    <w:p w:rsidR="004F25C4" w:rsidRDefault="00CA77EA">
      <w:r>
        <w:pict>
          <v:rect id="_x0000_i1114" style="width:0;height:1.5pt" o:hralign="center" o:hrstd="t" o:hr="t"/>
        </w:pict>
      </w:r>
    </w:p>
    <w:p w:rsidR="004F25C4" w:rsidRDefault="00CA77EA">
      <w:r>
        <w:br w:type="page"/>
      </w:r>
    </w:p>
    <w:p w:rsidR="004F25C4" w:rsidRDefault="00CA77EA">
      <w:r>
        <w:lastRenderedPageBreak/>
        <w:pict>
          <v:rect id="_x0000_i1115" style="width:0;height:1.5pt" o:hralign="center" o:hrstd="t" o:hr="t"/>
        </w:pict>
      </w:r>
    </w:p>
    <w:p w:rsidR="004F25C4" w:rsidRDefault="00CA77EA">
      <w:pPr>
        <w:pStyle w:val="Heading1"/>
      </w:pPr>
      <w:bookmarkStart w:id="148" w:name="chapter-15"/>
      <w:bookmarkEnd w:id="139"/>
      <w:bookmarkEnd w:id="147"/>
      <w:r>
        <w:t>Chapter 15</w:t>
      </w:r>
    </w:p>
    <w:p w:rsidR="004F25C4" w:rsidRDefault="00CA77EA">
      <w:pPr>
        <w:pStyle w:val="Heading2"/>
      </w:pPr>
      <w:bookmarkStart w:id="149" w:name="insurance-and-pension-entitlements"/>
      <w:r>
        <w:t>Insurance and Pension Entitlements</w:t>
      </w:r>
    </w:p>
    <w:p w:rsidR="004F25C4" w:rsidRDefault="00CA77EA">
      <w:r>
        <w:pict>
          <v:rect id="_x0000_i1116" style="width:0;height:1.5pt" o:hralign="center" o:hrstd="t" o:hr="t"/>
        </w:pict>
      </w:r>
    </w:p>
    <w:p w:rsidR="004F25C4" w:rsidRDefault="00CA77EA">
      <w:pPr>
        <w:pStyle w:val="Heading3"/>
      </w:pPr>
      <w:bookmarkStart w:id="150" w:name="Xcda2d23f06d3803e3ee6cfa3e6bbb087a5be0c4"/>
      <w:r>
        <w:t>15.1 The Problem: Two Sides of the Same Promise, Measured Separately</w:t>
      </w:r>
    </w:p>
    <w:p w:rsidR="004F25C4" w:rsidRDefault="00CA77EA">
      <w:pPr>
        <w:pStyle w:val="FirstParagraph"/>
      </w:pPr>
      <w:r>
        <w:t>Chapter 9 measured pension funds and insurance companies from the institution’s side — how much those entities hold as assets</w:t>
      </w:r>
      <w:r>
        <w:rPr>
          <w:i/>
          <w:iCs/>
        </w:rPr>
      </w:r>
      <w:r/>
      <w:r/>
      <w:r w:rsidR="00856854"/>
      <w:r>
        <w:t>, ready to pay claims and benefits. This chapter measures the same underlying promise from the household’s side — the value of the pension and insurance claims</w:t>
      </w:r>
      <w:r>
        <w:rPr>
          <w:i/>
          <w:iCs/>
        </w:rPr>
      </w:r>
      <w:r/>
      <w:r w:rsidR="00856854"/>
      <w:r>
        <w:t xml:space="preserve"> households themselves hold as assets. In principle,</w:t>
      </w:r>
      <w:r>
        <w:t xml:space="preserve"> these should be closely related: a household’s pension entitlement is, in some sense, a claim on the pension fund’s own assets. In practice, this chapter’s real data shows a gap worth naming rather than glossing over.</w:t>
      </w:r>
    </w:p>
    <w:p w:rsidR="004F25C4" w:rsidRDefault="00CA77EA">
      <w:pPr>
        <w:pStyle w:val="Heading3"/>
      </w:pPr>
      <w:bookmarkStart w:id="151" w:name="household-entitlements-real-data"/>
      <w:bookmarkEnd w:id="150"/>
      <w:r>
        <w:t>15.2 Household Entitlements, Real Dat</w:t>
      </w:r>
      <w:r>
        <w:t>a</w:t>
      </w:r>
    </w:p>
    <w:p w:rsidR="004F25C4" w:rsidRDefault="00CA77EA">
      <w:pPr>
        <w:pStyle w:val="FirstParagraph"/>
      </w:pPr>
      <w:r>
        <w:t>Households and nonprofit organizations hold $34,240,786 million in pension entitlements (</w:t>
      </w:r>
      <w:r>
        <w:rPr>
          <w:rStyle w:val="VerbatimChar"/>
        </w:rPr>
        <w:t>FL153050005.Q</w:t>
      </w:r>
      <w:r>
        <w:t>) and $2,167,929 million in life insurance reserves (</w:t>
      </w:r>
      <w:r>
        <w:rPr>
          <w:rStyle w:val="VerbatimChar"/>
        </w:rPr>
        <w:t>FL153040005.Q</w:t>
      </w:r>
      <w:r>
        <w:t>) as assets, as of 2026:Q1 — together, a substantial share of the household balance sheet</w:t>
      </w:r>
      <w:r w:rsidR="00856854"/>
      <w:r/>
      <w:r>
        <w:t xml:space="preserve"> Chapter 5 introduced, distinct from both the equity holdings Chapter 14 covered and the deposit and mortgage figures used throughout this book’s case studies.</w:t>
      </w:r>
    </w:p>
    <w:p w:rsidR="004F25C4" w:rsidRDefault="00CA77EA">
      <w:pPr>
        <w:pStyle w:val="Heading3"/>
      </w:pPr>
      <w:bookmarkStart w:id="152" w:name="Xd90179281359d1419add678e85edd627bcd86f6"/>
      <w:bookmarkEnd w:id="151"/>
      <w:r>
        <w:t>15.3 A Real Gap Worth Naming, Not Fully Explaining Here</w:t>
      </w:r>
    </w:p>
    <w:p w:rsidR="004F25C4" w:rsidRDefault="00CA77EA">
      <w:pPr>
        <w:pStyle w:val="FirstParagraph"/>
      </w:pPr>
      <w:r>
        <w:t>Chapter 9 reported pension funds’ own</w:t>
      </w:r>
      <w:r>
        <w:t xml:space="preserve"> total financial assets at $29,640,944 million. This chapter’s household pension entitlement figure</w:t>
      </w:r>
      <w:r w:rsidR="00856854">
        <w:t xml:space="preserve">, </w:t>
      </w:r>
      <w:r>
        <w:t>$34,240,786 million</w:t>
      </w:r>
      <w:r w:rsidR="00856854">
        <w:t xml:space="preserve">, </w:t>
      </w:r>
      <w:r>
        <w:t xml:space="preserve">is </w:t>
      </w:r>
      <w:r>
        <w:rPr>
          <w:i/>
          <w:iCs/>
        </w:rPr>
        <w:t>larger</w:t>
      </w:r>
      <w:r>
        <w:t xml:space="preserve"> than that, by roughly $4.6 trillion. That’s counterintuitive on first read: how can households’ claim on pensions exceed w</w:t>
      </w:r>
      <w:r>
        <w:t>hat the pension funds themselves hold? Plausible explanations include actuarially accrued defined-benefit obligations being valued differently from the pension fund’s current market-value asset holdings (an underfunding gap, recorded as an entitlement rega</w:t>
      </w:r>
      <w:r>
        <w:t>rdless of whether matching assets currently exist), or definitional differences between what Z1 counts as “pension entitlements” broadly versus “pension fund total financial assets” narrowly. This chapter does not resolve which explanation accounts for how much of the gap; that would need</w:t>
      </w:r>
      <w:r/>
      <w:r w:rsidR="00856854"/>
      <w:r>
        <w:t xml:space="preserve"> the defined-benefit/defined-contribution breakdown Chapter 9’s subsector data hints at but doesn’t fully separate. This chapter states the gap honestly rather than picking an explanation without checking it.</w:t>
      </w:r>
      <w:r w:rsidR="00856854"/>
      <w:r/>
    </w:p>
    <w:p w:rsidR="004F25C4" w:rsidRDefault="00CA77EA">
      <w:pPr>
        <w:pStyle w:val="Heading3"/>
      </w:pPr>
      <w:bookmarkStart w:id="153" w:name="looking-ahead-14"/>
      <w:bookmarkEnd w:id="152"/>
      <w:r>
        <w:t>15.4 Looking Ahead</w:t>
      </w:r>
    </w:p>
    <w:p w:rsidR="004F25C4" w:rsidRDefault="00CA77EA">
      <w:pPr>
        <w:pStyle w:val="FirstParagraph"/>
      </w:pPr>
      <w:r>
        <w:t>Ch</w:t>
      </w:r>
      <w:r>
        <w:t>apter 16 closes Part III with the least glamorous instrument in this book’s entire taxonomy: trade credit, the ordinary, short-term IOUs</w:t>
      </w:r>
      <w:r w:rsidR="00856854"/>
      <w:r/>
      <w:r w:rsidR="00856854"/>
      <w:r>
        <w:t xml:space="preserve"> businesses extend each other, small individually and enormous in aggregate.</w:t>
      </w:r>
    </w:p>
    <w:p w:rsidR="004F25C4" w:rsidRDefault="00CA77EA">
      <w:r>
        <w:pict>
          <v:rect id="_x0000_i1117" style="width:0;height:1.5pt" o:hralign="center" o:hrstd="t" o:hr="t"/>
        </w:pict>
      </w:r>
    </w:p>
    <w:p w:rsidR="004F25C4" w:rsidRDefault="00CA77EA">
      <w:pPr>
        <w:pStyle w:val="Heading2"/>
      </w:pPr>
      <w:bookmarkStart w:id="154" w:name="level-cascade-14"/>
      <w:bookmarkEnd w:id="149"/>
      <w:bookmarkEnd w:id="153"/>
      <w:r>
        <w:lastRenderedPageBreak/>
        <w:t>Level Cascade</w:t>
      </w:r>
    </w:p>
    <w:p w:rsidR="004F25C4" w:rsidRDefault="00CA77EA" w:rsidP="00CA77EA">
      <w:pPr>
        <w:pStyle w:val="Compact"/>
        <w:numPr>
          <w:ilvl w:val="0"/>
          <w:numId w:val="31"/>
        </w:numPr>
      </w:pPr>
      <w:r>
        <w:rPr>
          <w:b/>
          <w:bCs/>
        </w:rPr>
        <w:t>IGCSE:</w:t>
      </w:r>
      <w:r>
        <w:t xml:space="preserve"> </w:t>
      </w:r>
      <w:r>
        <w:t>State the dollar amount of household pension entitlements and life insurance reserves combined.</w:t>
      </w:r>
    </w:p>
    <w:p w:rsidR="004F25C4" w:rsidRDefault="00CA77EA" w:rsidP="00CA77EA">
      <w:pPr>
        <w:pStyle w:val="Compact"/>
        <w:numPr>
          <w:ilvl w:val="0"/>
          <w:numId w:val="31"/>
        </w:numPr>
      </w:pPr>
      <w:r>
        <w:rPr>
          <w:b/>
          <w:bCs/>
        </w:rPr>
        <w:t>A Level:</w:t>
      </w:r>
      <w:r>
        <w:t xml:space="preserve"> Explain, in your own words, why a household’s pension entitlement and a pension fund’s own assets might not be exactly equal.</w:t>
      </w:r>
    </w:p>
    <w:p w:rsidR="004F25C4" w:rsidRDefault="00CA77EA" w:rsidP="00CA77EA">
      <w:pPr>
        <w:pStyle w:val="Compact"/>
        <w:numPr>
          <w:ilvl w:val="0"/>
          <w:numId w:val="31"/>
        </w:numPr>
      </w:pPr>
      <w:r>
        <w:rPr>
          <w:b/>
          <w:bCs/>
        </w:rPr>
        <w:t>Undergraduate:</w:t>
      </w:r>
      <w:r>
        <w:t xml:space="preserve"> Break down</w:t>
      </w:r>
      <w:r>
        <w:t xml:space="preserve"> Chapter 9’s pension fund total by the three subsectors identified there (state and local, federal, private) and check whether any one subsector alone accounts for a disproportionate share of the Section 15.3 gap.</w:t>
      </w:r>
    </w:p>
    <w:p w:rsidR="004F25C4" w:rsidRDefault="00CA77EA" w:rsidP="00CA77EA">
      <w:pPr>
        <w:pStyle w:val="Compact"/>
        <w:numPr>
          <w:ilvl w:val="0"/>
          <w:numId w:val="31"/>
        </w:numPr>
      </w:pPr>
      <w:r>
        <w:rPr>
          <w:b/>
          <w:bCs/>
        </w:rPr>
        <w:t>Graduate (Economics &amp; Policy track):</w:t>
      </w:r>
      <w:r>
        <w:t xml:space="preserve"> Resea</w:t>
      </w:r>
      <w:r>
        <w:t>rch the distinction between defined-benefit and defined-contribution pension accounting in the Financial Accounts specifically, and assess how much of Section 15.3’s $4.6 trillion gap is attributable to underfunded defined-benefit promises versus definitio</w:t>
      </w:r>
      <w:r>
        <w:t>nal scope differences.</w:t>
      </w:r>
    </w:p>
    <w:p w:rsidR="004F25C4" w:rsidRDefault="00CA77EA" w:rsidP="00CA77EA">
      <w:pPr>
        <w:pStyle w:val="Compact"/>
        <w:numPr>
          <w:ilvl w:val="0"/>
          <w:numId w:val="31"/>
        </w:numPr>
      </w:pPr>
      <w:r>
        <w:rPr>
          <w:b/>
          <w:bCs/>
        </w:rPr>
        <w:t>PhD:</w:t>
      </w:r>
      <w:r>
        <w:t xml:space="preserve"> Design a research plan (following Chapter 34’s checklist) for adding a proper pension-funding-ratio series to this book’s schema, specifying what additional actuarial data source would be needed beyond Z1 alone.</w:t>
      </w:r>
    </w:p>
    <w:p w:rsidR="004F25C4" w:rsidRDefault="00CA77EA">
      <w:r>
        <w:pict>
          <v:rect id="_x0000_i1118" style="width:0;height:1.5pt" o:hralign="center" o:hrstd="t" o:hr="t"/>
        </w:pict>
      </w:r>
    </w:p>
    <w:p w:rsidR="004F25C4" w:rsidRDefault="00CA77EA">
      <w:pPr>
        <w:pStyle w:val="Heading2"/>
      </w:pPr>
      <w:bookmarkStart w:id="155" w:name="code-appendix-15"/>
      <w:bookmarkEnd w:id="154"/>
      <w:r>
        <w:t xml:space="preserve">Code Appendix </w:t>
      </w:r>
      <w:r>
        <w:t>15</w:t>
      </w:r>
    </w:p>
    <w:p w:rsidR="004F25C4" w:rsidRDefault="00CA77EA">
      <w:pPr>
        <w:pStyle w:val="FirstParagraph"/>
      </w:pPr>
      <w:r>
        <w:t>No new script</w:t>
      </w:r>
      <w:r w:rsidR="00856854">
        <w:t xml:space="preserve">, </w:t>
      </w:r>
      <w:r>
        <w:t>two direct queries surface the entire gap this chapter is built around.</w:t>
      </w:r>
    </w:p>
    <w:p w:rsidR="004F25C4" w:rsidRDefault="00CA77EA">
      <w:pPr>
        <w:pStyle w:val="SourceCode"/>
      </w:pPr>
      <w:r>
        <w:rPr>
          <w:rStyle w:val="ImportTok"/>
        </w:rPr>
        <w:t>import</w:t>
      </w:r>
      <w:r>
        <w:rPr>
          <w:rStyle w:val="NormalTok"/>
        </w:rPr>
        <w:t xml:space="preserve"> sqlite3</w:t>
      </w:r>
      <w:r>
        <w:br/>
      </w:r>
      <w:r>
        <w:rPr>
          <w:rStyle w:val="NormalTok"/>
        </w:rPr>
        <w:t xml:space="preserve">con </w:t>
      </w:r>
      <w:r>
        <w:rPr>
          <w:rStyle w:val="OperatorTok"/>
        </w:rPr>
        <w:t>=</w:t>
      </w:r>
      <w:r>
        <w:rPr>
          <w:rStyle w:val="NormalTok"/>
        </w:rPr>
        <w:t xml:space="preserve"> sqlite3.</w:t>
      </w:r>
      <w:r>
        <w:rPr>
          <w:rStyle w:val="ExtensionTok"/>
        </w:rPr>
        <w:t>connect</w:t>
      </w:r>
      <w:r>
        <w:rPr>
          <w:rStyle w:val="NormalTok"/>
        </w:rPr>
        <w:t>(</w:t>
      </w:r>
      <w:r>
        <w:rPr>
          <w:rStyle w:val="StringTok"/>
        </w:rPr>
        <w:t>"/home/claude/usecon.sqlite"</w:t>
      </w:r>
      <w:r>
        <w:rPr>
          <w:rStyle w:val="NormalTok"/>
        </w:rPr>
        <w:t>)</w:t>
      </w:r>
      <w:r>
        <w:br/>
      </w:r>
      <w:r>
        <w:rPr>
          <w:rStyle w:val="NormalTok"/>
        </w:rPr>
        <w:t xml:space="preserve">cur </w:t>
      </w:r>
      <w:r>
        <w:rPr>
          <w:rStyle w:val="OperatorTok"/>
        </w:rPr>
        <w:t>=</w:t>
      </w:r>
      <w:r>
        <w:rPr>
          <w:rStyle w:val="NormalTok"/>
        </w:rPr>
        <w:t xml:space="preserve"> con.cursor()</w:t>
      </w:r>
      <w:r>
        <w:br/>
      </w:r>
      <w:r>
        <w:rPr>
          <w:rStyle w:val="NormalTok"/>
        </w:rPr>
        <w:t>cur.execute(</w:t>
      </w:r>
      <w:r>
        <w:rPr>
          <w:rStyle w:val="StringTok"/>
        </w:rPr>
        <w:t>"SELECT value FROM observations WHERE series_code='FL153050005.Q' A</w:t>
      </w:r>
      <w:r>
        <w:rPr>
          <w:rStyle w:val="StringTok"/>
        </w:rPr>
        <w:t>ND period='2026:Q1'"</w:t>
      </w:r>
      <w:r>
        <w:rPr>
          <w:rStyle w:val="NormalTok"/>
        </w:rPr>
        <w:t>)</w:t>
      </w:r>
      <w:r>
        <w:br/>
      </w:r>
      <w:r>
        <w:rPr>
          <w:rStyle w:val="NormalTok"/>
        </w:rPr>
        <w:t xml:space="preserve">entitlements </w:t>
      </w:r>
      <w:r>
        <w:rPr>
          <w:rStyle w:val="OperatorTok"/>
        </w:rPr>
        <w:t>=</w:t>
      </w:r>
      <w:r>
        <w:rPr>
          <w:rStyle w:val="NormalTok"/>
        </w:rPr>
        <w:t xml:space="preserve"> cur.fetchone()[</w:t>
      </w:r>
      <w:r>
        <w:rPr>
          <w:rStyle w:val="DecValTok"/>
        </w:rPr>
        <w:t>0</w:t>
      </w:r>
      <w:r>
        <w:rPr>
          <w:rStyle w:val="NormalTok"/>
        </w:rPr>
        <w:t>]</w:t>
      </w:r>
      <w:r>
        <w:br/>
      </w:r>
      <w:r>
        <w:rPr>
          <w:rStyle w:val="NormalTok"/>
        </w:rPr>
        <w:t>cur.execute(</w:t>
      </w:r>
      <w:r>
        <w:rPr>
          <w:rStyle w:val="StringTok"/>
        </w:rPr>
        <w:t>"SELECT value FROM observations WHERE series_code='FL594090005.Q' AND period='2026:Q1'"</w:t>
      </w:r>
      <w:r>
        <w:rPr>
          <w:rStyle w:val="NormalTok"/>
        </w:rPr>
        <w:t>)</w:t>
      </w:r>
      <w:r>
        <w:br/>
      </w:r>
      <w:r>
        <w:rPr>
          <w:rStyle w:val="NormalTok"/>
        </w:rPr>
        <w:t xml:space="preserve">fund_assets </w:t>
      </w:r>
      <w:r>
        <w:rPr>
          <w:rStyle w:val="OperatorTok"/>
        </w:rPr>
        <w:t>=</w:t>
      </w:r>
      <w:r>
        <w:rPr>
          <w:rStyle w:val="NormalTok"/>
        </w:rPr>
        <w:t xml:space="preserve"> cur.fetchone()[</w:t>
      </w:r>
      <w:r>
        <w:rPr>
          <w:rStyle w:val="DecValTok"/>
        </w:rPr>
        <w:t>0</w:t>
      </w:r>
      <w:r>
        <w:rPr>
          <w:rStyle w:val="NormalTok"/>
        </w:rPr>
        <w:t>]</w:t>
      </w:r>
      <w:r>
        <w:br/>
      </w:r>
      <w:r>
        <w:rPr>
          <w:rStyle w:val="BuiltInTok"/>
        </w:rPr>
        <w:t>print</w:t>
      </w:r>
      <w:r>
        <w:rPr>
          <w:rStyle w:val="NormalTok"/>
        </w:rPr>
        <w:t>(</w:t>
      </w:r>
      <w:r>
        <w:rPr>
          <w:rStyle w:val="SpecialStringTok"/>
        </w:rPr>
        <w:t xml:space="preserve">f"Household pension entitlements: </w:t>
      </w:r>
      <w:r>
        <w:rPr>
          <w:rStyle w:val="SpecialCharTok"/>
        </w:rPr>
        <w:t>{</w:t>
      </w:r>
      <w:r>
        <w:rPr>
          <w:rStyle w:val="NormalTok"/>
        </w:rPr>
        <w:t>entitlements</w:t>
      </w:r>
      <w:r>
        <w:rPr>
          <w:rStyle w:val="SpecialCharTok"/>
        </w:rPr>
        <w:t>:,.0f}</w:t>
      </w:r>
      <w:r>
        <w:rPr>
          <w:rStyle w:val="SpecialStringTok"/>
        </w:rPr>
        <w:t>"</w:t>
      </w:r>
      <w:r>
        <w:rPr>
          <w:rStyle w:val="NormalTok"/>
        </w:rPr>
        <w:t>)</w:t>
      </w:r>
      <w:r>
        <w:br/>
      </w:r>
      <w:r>
        <w:rPr>
          <w:rStyle w:val="BuiltInTok"/>
        </w:rPr>
        <w:t>print</w:t>
      </w:r>
      <w:r>
        <w:rPr>
          <w:rStyle w:val="NormalTok"/>
        </w:rPr>
        <w:t>(</w:t>
      </w:r>
      <w:r>
        <w:rPr>
          <w:rStyle w:val="SpecialStringTok"/>
        </w:rPr>
        <w:t xml:space="preserve">f"Pension funds' own total assets: </w:t>
      </w:r>
      <w:r>
        <w:rPr>
          <w:rStyle w:val="SpecialCharTok"/>
        </w:rPr>
        <w:t>{</w:t>
      </w:r>
      <w:r>
        <w:rPr>
          <w:rStyle w:val="NormalTok"/>
        </w:rPr>
        <w:t>fund_assets</w:t>
      </w:r>
      <w:r>
        <w:rPr>
          <w:rStyle w:val="SpecialCharTok"/>
        </w:rPr>
        <w:t>:,.0f}</w:t>
      </w:r>
      <w:r>
        <w:rPr>
          <w:rStyle w:val="SpecialStringTok"/>
        </w:rPr>
        <w:t>"</w:t>
      </w:r>
      <w:r>
        <w:rPr>
          <w:rStyle w:val="NormalTok"/>
        </w:rPr>
        <w:t>)</w:t>
      </w:r>
      <w:r>
        <w:br/>
      </w:r>
      <w:r>
        <w:rPr>
          <w:rStyle w:val="BuiltInTok"/>
        </w:rPr>
        <w:t>print</w:t>
      </w:r>
      <w:r>
        <w:rPr>
          <w:rStyle w:val="NormalTok"/>
        </w:rPr>
        <w:t>(</w:t>
      </w:r>
      <w:r>
        <w:rPr>
          <w:rStyle w:val="SpecialStringTok"/>
        </w:rPr>
        <w:t xml:space="preserve">f"Gap: </w:t>
      </w:r>
      <w:r>
        <w:rPr>
          <w:rStyle w:val="SpecialCharTok"/>
        </w:rPr>
        <w:t>{</w:t>
      </w:r>
      <w:r>
        <w:rPr>
          <w:rStyle w:val="NormalTok"/>
        </w:rPr>
        <w:t xml:space="preserve">entitlements </w:t>
      </w:r>
      <w:r>
        <w:rPr>
          <w:rStyle w:val="OperatorTok"/>
        </w:rPr>
        <w:t>-</w:t>
      </w:r>
      <w:r>
        <w:rPr>
          <w:rStyle w:val="NormalTok"/>
        </w:rPr>
        <w:t xml:space="preserve"> fund_assets</w:t>
      </w:r>
      <w:r>
        <w:rPr>
          <w:rStyle w:val="SpecialCharTok"/>
        </w:rPr>
        <w:t>:,.0f}</w:t>
      </w:r>
      <w:r>
        <w:rPr>
          <w:rStyle w:val="SpecialStringTok"/>
        </w:rPr>
        <w:t>"</w:t>
      </w:r>
      <w:r>
        <w:rPr>
          <w:rStyle w:val="NormalTok"/>
        </w:rPr>
        <w:t>)</w:t>
      </w:r>
      <w:r>
        <w:br/>
      </w:r>
      <w:r>
        <w:rPr>
          <w:rStyle w:val="NormalTok"/>
        </w:rPr>
        <w:t>con.close()</w:t>
      </w:r>
    </w:p>
    <w:p w:rsidR="004F25C4" w:rsidRDefault="00CA77EA">
      <w:pPr>
        <w:pStyle w:val="FirstParagraph"/>
      </w:pPr>
      <w:r>
        <w:rPr>
          <w:b/>
          <w:bCs/>
        </w:rPr>
        <w:t>What to notice:</w:t>
      </w:r>
      <w:r>
        <w:t xml:space="preserve"> </w:t>
      </w:r>
      <w:r>
        <w:t>this chapter’s entire empirical content comes from comparing two numbers that were each already used separately in an earlier chapter (this chapter’s own Section 15.2, and Chapter 9)</w:t>
      </w:r>
      <w:r w:rsidR="00856854">
        <w:t xml:space="preserve">, </w:t>
      </w:r>
      <w:r>
        <w:t xml:space="preserve">the discrepancy only becomes visible once they’re placed side by side, </w:t>
      </w:r>
      <w:r>
        <w:t>which neither chapter alone had reason to do. That’s a small but real argument for a book organized the way this one is: keeping every series in one queryable schema means comparisons like this one are a two-line script away, not a research project in them</w:t>
      </w:r>
      <w:r>
        <w:t>selves.</w:t>
      </w:r>
    </w:p>
    <w:p w:rsidR="004F25C4" w:rsidRDefault="00CA77EA">
      <w:r>
        <w:pict>
          <v:rect id="_x0000_i1119" style="width:0;height:1.5pt" o:hralign="center" o:hrstd="t" o:hr="t"/>
        </w:pict>
      </w:r>
    </w:p>
    <w:p w:rsidR="004F25C4" w:rsidRDefault="00CA77EA">
      <w:pPr>
        <w:pStyle w:val="Heading2"/>
      </w:pPr>
      <w:bookmarkStart w:id="156" w:name="end-of-chapter-exercises-14"/>
      <w:bookmarkEnd w:id="155"/>
      <w:r>
        <w:t>End-of-Chapter Exercises</w:t>
      </w:r>
    </w:p>
    <w:p w:rsidR="004F25C4" w:rsidRDefault="00CA77EA" w:rsidP="00CA77EA">
      <w:pPr>
        <w:pStyle w:val="Compact"/>
        <w:numPr>
          <w:ilvl w:val="0"/>
          <w:numId w:val="32"/>
        </w:numPr>
      </w:pPr>
      <w:r>
        <w:rPr>
          <w:b/>
          <w:bCs/>
        </w:rPr>
        <w:t>(IGCSE)</w:t>
      </w:r>
      <w:r>
        <w:t xml:space="preserve"> State the size of the gap between household pension entitlements and pension funds’ own assets.</w:t>
      </w:r>
    </w:p>
    <w:p w:rsidR="004F25C4" w:rsidRDefault="00CA77EA" w:rsidP="00CA77EA">
      <w:pPr>
        <w:pStyle w:val="Compact"/>
        <w:numPr>
          <w:ilvl w:val="0"/>
          <w:numId w:val="32"/>
        </w:numPr>
      </w:pPr>
      <w:r>
        <w:rPr>
          <w:b/>
          <w:bCs/>
        </w:rPr>
        <w:lastRenderedPageBreak/>
        <w:t>(A Level)</w:t>
      </w:r>
      <w:r>
        <w:t xml:space="preserve"> Propose one plausible explanation for the gap, using Section 15.3’s discussion.</w:t>
      </w:r>
    </w:p>
    <w:p w:rsidR="004F25C4" w:rsidRDefault="00CA77EA" w:rsidP="00CA77EA">
      <w:pPr>
        <w:pStyle w:val="Compact"/>
        <w:numPr>
          <w:ilvl w:val="0"/>
          <w:numId w:val="32"/>
        </w:numPr>
      </w:pPr>
      <w:r>
        <w:rPr>
          <w:b/>
          <w:bCs/>
        </w:rPr>
        <w:t>(Undergraduate)</w:t>
      </w:r>
      <w:r>
        <w:t xml:space="preserve"> </w:t>
      </w:r>
      <w:r>
        <w:t>Complete the subsector breakdown proposed in the Level Cascade.</w:t>
      </w:r>
    </w:p>
    <w:p w:rsidR="004F25C4" w:rsidRDefault="00CA77EA" w:rsidP="00CA77EA">
      <w:pPr>
        <w:pStyle w:val="Compact"/>
        <w:numPr>
          <w:ilvl w:val="0"/>
          <w:numId w:val="32"/>
        </w:numPr>
      </w:pPr>
      <w:r>
        <w:rPr>
          <w:b/>
          <w:bCs/>
        </w:rPr>
        <w:t>(Graduate</w:t>
      </w:r>
      <w:r w:rsidR="00856854">
        <w:rPr>
          <w:b/>
          <w:bCs/>
        </w:rPr>
        <w:t xml:space="preserve">, </w:t>
      </w:r>
      <w:r>
        <w:rPr>
          <w:b/>
          <w:bCs/>
        </w:rPr>
        <w:t>Economics &amp; Policy track)</w:t>
      </w:r>
      <w:r>
        <w:t xml:space="preserve"> Complete the defined-benefit/defined-contribution research proposed in the Level Cascade.</w:t>
      </w:r>
    </w:p>
    <w:p w:rsidR="004F25C4" w:rsidRDefault="00CA77EA" w:rsidP="00CA77EA">
      <w:pPr>
        <w:pStyle w:val="Compact"/>
        <w:numPr>
          <w:ilvl w:val="0"/>
          <w:numId w:val="32"/>
        </w:numPr>
      </w:pPr>
      <w:r>
        <w:rPr>
          <w:b/>
          <w:bCs/>
        </w:rPr>
        <w:t>(PhD)</w:t>
      </w:r>
      <w:r>
        <w:t xml:space="preserve"> Complete the pension-funding-ratio schema design proposed </w:t>
      </w:r>
      <w:r>
        <w:t>in the Level Cascade.</w:t>
      </w:r>
    </w:p>
    <w:p w:rsidR="004F25C4" w:rsidRDefault="00CA77EA">
      <w:r>
        <w:pict>
          <v:rect id="_x0000_i1120" style="width:0;height:1.5pt" o:hralign="center" o:hrstd="t" o:hr="t"/>
        </w:pict>
      </w:r>
    </w:p>
    <w:p w:rsidR="004F25C4" w:rsidRDefault="00CA77EA">
      <w:r>
        <w:br w:type="page"/>
      </w:r>
    </w:p>
    <w:p w:rsidR="004F25C4" w:rsidRDefault="00CA77EA">
      <w:r>
        <w:lastRenderedPageBreak/>
        <w:pict>
          <v:rect id="_x0000_i1121" style="width:0;height:1.5pt" o:hralign="center" o:hrstd="t" o:hr="t"/>
        </w:pict>
      </w:r>
    </w:p>
    <w:p w:rsidR="004F25C4" w:rsidRDefault="00CA77EA">
      <w:pPr>
        <w:pStyle w:val="Heading1"/>
      </w:pPr>
      <w:bookmarkStart w:id="157" w:name="chapter-16"/>
      <w:bookmarkEnd w:id="148"/>
      <w:bookmarkEnd w:id="156"/>
      <w:r>
        <w:t>Chapter 16</w:t>
      </w:r>
    </w:p>
    <w:p w:rsidR="004F25C4" w:rsidRDefault="00CA77EA">
      <w:pPr>
        <w:pStyle w:val="Heading2"/>
      </w:pPr>
      <w:bookmarkStart w:id="158" w:name="trade-credit-and-miscellaneous-claims"/>
      <w:r>
        <w:t>Trade Credit and Miscellaneous Claims</w:t>
      </w:r>
    </w:p>
    <w:p w:rsidR="004F25C4" w:rsidRDefault="00CA77EA">
      <w:r>
        <w:pict>
          <v:rect id="_x0000_i1122" style="width:0;height:1.5pt" o:hralign="center" o:hrstd="t" o:hr="t"/>
        </w:pict>
      </w:r>
    </w:p>
    <w:p w:rsidR="004F25C4" w:rsidRDefault="00CA77EA">
      <w:pPr>
        <w:pStyle w:val="Heading3"/>
      </w:pPr>
      <w:bookmarkStart w:id="159" w:name="X2f23505714f0bab60348e0268624faf7c8444fa"/>
      <w:r>
        <w:t>16.1 The Problem: The Instrument Nobody Notices Until It Breaks</w:t>
      </w:r>
    </w:p>
    <w:p w:rsidR="004F25C4" w:rsidRDefault="00CA77EA">
      <w:pPr>
        <w:pStyle w:val="FirstParagraph"/>
      </w:pPr>
      <w:r>
        <w:t>Trade credit — one business extending payment terms to another, an invoice due in 30 or 60 or 90 days rather than paid on delivery — is the least discussed</w:t>
      </w:r>
      <w:r w:rsidR="00856854"/>
      <w:r/>
      <w:r/>
      <w:r w:rsidR="00856854"/>
      <w:r>
        <w:t xml:space="preserve"> instrument in this book and, in aggregate, far from small. It’s also, historically, one of the first things to freeze during a genuine liquidity crisis: when businesses stop trusting each other’s ability to pay, t</w:t>
      </w:r>
      <w:r>
        <w:t>rade credit terms tighten faster than almost any other instrument in this book’s taxonomy, well before a bank loan or a bond market shows comparable stress.</w:t>
      </w:r>
    </w:p>
    <w:p w:rsidR="004F25C4" w:rsidRDefault="00CA77EA">
      <w:pPr>
        <w:pStyle w:val="Heading3"/>
      </w:pPr>
      <w:bookmarkStart w:id="160" w:name="X1a11b3a6c9464a5db639c4575ef9dd8432a5861"/>
      <w:bookmarkEnd w:id="159"/>
      <w:r>
        <w:t>16.2 Real Scale, and a Genuine Puzzle Worth Using Chapter 1’s Identity to Resolve</w:t>
      </w:r>
    </w:p>
    <w:p w:rsidR="004F25C4" w:rsidRDefault="00CA77EA">
      <w:pPr>
        <w:pStyle w:val="FirstParagraph"/>
      </w:pPr>
      <w:r>
        <w:t>Nonfinancial busi</w:t>
      </w:r>
      <w:r>
        <w:t>ness trade receivables (</w:t>
      </w:r>
      <w:r>
        <w:rPr>
          <w:rStyle w:val="VerbatimChar"/>
        </w:rPr>
        <w:t>FL143070005.Q</w:t>
      </w:r>
      <w:r>
        <w:t>, what businesses are owed) stand at $7,481,868 million as of 2026:Q1; trade payables (</w:t>
      </w:r>
      <w:r>
        <w:rPr>
          <w:rStyle w:val="VerbatimChar"/>
        </w:rPr>
        <w:t>FL143170005.Q</w:t>
      </w:r>
      <w:r>
        <w:t>, what businesses owe) stand at $5,401,237 million — receivables larger than payables</w:t>
      </w:r>
      <w:r w:rsidR="00856854"/>
      <w:r>
        <w:t xml:space="preserve"> by roughly $2.08 trillion, within</w:t>
      </w:r>
      <w:r>
        <w:t xml:space="preserve"> the same sector aggregate. Chapter 1’s accounting identity might seem to demand these match exactly, since one business’s payable should be another business’s receivable. They don’t have to match </w:t>
      </w:r>
      <w:r>
        <w:rPr>
          <w:i/>
          <w:iCs/>
        </w:rPr>
        <w:t>within one sector’s own aggregate</w:t>
      </w:r>
      <w:r>
        <w:t xml:space="preserve">, and this is worth using </w:t>
      </w:r>
      <w:r>
        <w:t xml:space="preserve">as a genuine test of how well Chapter 1’s identity was actually understood: nonfinancial businesses also extend and receive trade credit </w:t>
      </w:r>
      <w:r>
        <w:rPr>
          <w:i/>
          <w:iCs/>
        </w:rPr>
        <w:t>to and from other sectors — government, households, the rest of the world — so the sector’s</w:t>
      </w:r>
      <w:r w:rsidR="00856854"/>
      <w:r/>
      <w:r w:rsidR="00856854"/>
      <w:r>
        <w:t xml:space="preserve"> receivables and payables ba</w:t>
      </w:r>
      <w:r>
        <w:t>lance against the whole economy, not against each other in isolation. The identity holds globally, across every sector in Chapter 17’s Flow of Funds Matrix simultaneously; it was never a claim that any single sector’s two sides must match on their own.</w:t>
      </w:r>
    </w:p>
    <w:p w:rsidR="004F25C4" w:rsidRDefault="00CA77EA">
      <w:pPr>
        <w:pStyle w:val="Heading3"/>
      </w:pPr>
      <w:bookmarkStart w:id="161" w:name="looking-ahead-15"/>
      <w:bookmarkEnd w:id="160"/>
      <w:r>
        <w:t>16.</w:t>
      </w:r>
      <w:r>
        <w:t>3 Looking Ahead</w:t>
      </w:r>
    </w:p>
    <w:p w:rsidR="004F25C4" w:rsidRDefault="00CA77EA">
      <w:pPr>
        <w:pStyle w:val="FirstParagraph"/>
      </w:pPr>
      <w:r>
        <w:t xml:space="preserve">Part III closes here. Part IV turns from </w:t>
      </w:r>
      <w:r>
        <w:rPr>
          <w:i/>
          <w:iCs/>
        </w:rPr>
        <w:t>what</w:t>
      </w:r>
      <w:r>
        <w:t xml:space="preserve"> instruments exist to </w:t>
      </w:r>
      <w:r>
        <w:rPr>
          <w:i/>
          <w:iCs/>
        </w:rPr>
        <w:t>how they fit together</w:t>
      </w:r>
      <w:r w:rsidR="00856854">
        <w:t xml:space="preserve">, </w:t>
      </w:r>
      <w:r>
        <w:t>starting, in Chapter 17, with the Flow of Funds Matrix this chapter’s own receivables-payables puzzle just previewed the logic of.</w:t>
      </w:r>
    </w:p>
    <w:p w:rsidR="004F25C4" w:rsidRDefault="00CA77EA">
      <w:r>
        <w:pict>
          <v:rect id="_x0000_i1123" style="width:0;height:1.5pt" o:hralign="center" o:hrstd="t" o:hr="t"/>
        </w:pict>
      </w:r>
    </w:p>
    <w:p w:rsidR="004F25C4" w:rsidRDefault="00CA77EA">
      <w:pPr>
        <w:pStyle w:val="Heading2"/>
      </w:pPr>
      <w:bookmarkStart w:id="162" w:name="level-cascade-15"/>
      <w:bookmarkEnd w:id="158"/>
      <w:bookmarkEnd w:id="161"/>
      <w:r>
        <w:t>Level Cascade</w:t>
      </w:r>
    </w:p>
    <w:p w:rsidR="004F25C4" w:rsidRDefault="00CA77EA" w:rsidP="00CA77EA">
      <w:pPr>
        <w:pStyle w:val="Compact"/>
        <w:numPr>
          <w:ilvl w:val="0"/>
          <w:numId w:val="33"/>
        </w:numPr>
      </w:pPr>
      <w:r>
        <w:rPr>
          <w:b/>
          <w:bCs/>
        </w:rPr>
        <w:t>IG</w:t>
      </w:r>
      <w:r>
        <w:rPr>
          <w:b/>
          <w:bCs/>
        </w:rPr>
        <w:t>CSE:</w:t>
      </w:r>
      <w:r>
        <w:t xml:space="preserve"> State the dollar gap between nonfinancial business trade receivables and trade payables.</w:t>
      </w:r>
    </w:p>
    <w:p w:rsidR="004F25C4" w:rsidRDefault="00CA77EA" w:rsidP="00CA77EA">
      <w:pPr>
        <w:pStyle w:val="Compact"/>
        <w:numPr>
          <w:ilvl w:val="0"/>
          <w:numId w:val="33"/>
        </w:numPr>
      </w:pPr>
      <w:r>
        <w:rPr>
          <w:b/>
          <w:bCs/>
        </w:rPr>
        <w:t>A Level:</w:t>
      </w:r>
      <w:r>
        <w:t xml:space="preserve"> Explain, in your own words, why this gap doesn’t violate Chapter 1’s accounting identity.</w:t>
      </w:r>
    </w:p>
    <w:p w:rsidR="004F25C4" w:rsidRDefault="00CA77EA" w:rsidP="00CA77EA">
      <w:pPr>
        <w:pStyle w:val="Compact"/>
        <w:numPr>
          <w:ilvl w:val="0"/>
          <w:numId w:val="33"/>
        </w:numPr>
      </w:pPr>
      <w:r>
        <w:rPr>
          <w:b/>
          <w:bCs/>
        </w:rPr>
        <w:lastRenderedPageBreak/>
        <w:t>Undergraduate:</w:t>
      </w:r>
      <w:r>
        <w:t xml:space="preserve"> Identify which other sectors’ payables would nee</w:t>
      </w:r>
      <w:r>
        <w:t xml:space="preserve">d to be added to nonfinancial business’s own payables to make the receivables/payables identity balance economy-wide, using </w:t>
      </w:r>
      <w:r>
        <w:rPr>
          <w:rStyle w:val="VerbatimChar"/>
        </w:rPr>
        <w:t>series_membership</w:t>
      </w:r>
      <w:r>
        <w:t xml:space="preserve"> to locate the relevant series.</w:t>
      </w:r>
    </w:p>
    <w:p w:rsidR="004F25C4" w:rsidRDefault="00CA77EA" w:rsidP="00CA77EA">
      <w:pPr>
        <w:pStyle w:val="Compact"/>
        <w:numPr>
          <w:ilvl w:val="0"/>
          <w:numId w:val="33"/>
        </w:numPr>
      </w:pPr>
      <w:r>
        <w:rPr>
          <w:b/>
          <w:bCs/>
        </w:rPr>
        <w:t>Graduate (Financial Stability track):</w:t>
      </w:r>
      <w:r>
        <w:t xml:space="preserve"> Research how trade credit terms are documente</w:t>
      </w:r>
      <w:r>
        <w:t>d to have tightened during the 2008 crisis specifically, and assess whether Z1’s quarterly cadence (per Chapter 29’s own argument) is fine enough to observe that tightening, or whether it would need a higher-frequency proxy this book doesn’t currently have</w:t>
      </w:r>
      <w:r>
        <w:t>.</w:t>
      </w:r>
    </w:p>
    <w:p w:rsidR="004F25C4" w:rsidRDefault="00CA77EA" w:rsidP="00CA77EA">
      <w:pPr>
        <w:pStyle w:val="Compact"/>
        <w:numPr>
          <w:ilvl w:val="0"/>
          <w:numId w:val="33"/>
        </w:numPr>
      </w:pPr>
      <w:r>
        <w:rPr>
          <w:b/>
          <w:bCs/>
        </w:rPr>
        <w:t>PhD:</w:t>
      </w:r>
      <w:r>
        <w:t xml:space="preserve"> Design the full economy-wide reconciliation proposed in the Undergraduate exercise as a proper Chapter 17-style matrix construction, specifying every sector whose trade credit position would need to be included.</w:t>
      </w:r>
    </w:p>
    <w:p w:rsidR="004F25C4" w:rsidRDefault="00CA77EA">
      <w:r>
        <w:pict>
          <v:rect id="_x0000_i1124" style="width:0;height:1.5pt" o:hralign="center" o:hrstd="t" o:hr="t"/>
        </w:pict>
      </w:r>
    </w:p>
    <w:p w:rsidR="004F25C4" w:rsidRDefault="00CA77EA">
      <w:pPr>
        <w:pStyle w:val="Heading2"/>
      </w:pPr>
      <w:bookmarkStart w:id="163" w:name="code-appendix-16"/>
      <w:bookmarkEnd w:id="162"/>
      <w:r>
        <w:t>Code Appendix 16</w:t>
      </w:r>
    </w:p>
    <w:p w:rsidR="004F25C4" w:rsidRDefault="00CA77EA">
      <w:pPr>
        <w:pStyle w:val="FirstParagraph"/>
      </w:pPr>
      <w:r>
        <w:t>No new script</w:t>
      </w:r>
      <w:r w:rsidR="00856854">
        <w:t xml:space="preserve">, </w:t>
      </w:r>
      <w:r>
        <w:t>the entire chapter rests on two direct queries.</w:t>
      </w:r>
    </w:p>
    <w:p w:rsidR="004F25C4" w:rsidRDefault="00CA77EA">
      <w:pPr>
        <w:pStyle w:val="SourceCode"/>
      </w:pPr>
      <w:r>
        <w:rPr>
          <w:rStyle w:val="ImportTok"/>
        </w:rPr>
        <w:t>import</w:t>
      </w:r>
      <w:r>
        <w:rPr>
          <w:rStyle w:val="NormalTok"/>
        </w:rPr>
        <w:t xml:space="preserve"> sqlite3</w:t>
      </w:r>
      <w:r>
        <w:br/>
      </w:r>
      <w:r>
        <w:rPr>
          <w:rStyle w:val="NormalTok"/>
        </w:rPr>
        <w:t xml:space="preserve">con </w:t>
      </w:r>
      <w:r>
        <w:rPr>
          <w:rStyle w:val="OperatorTok"/>
        </w:rPr>
        <w:t>=</w:t>
      </w:r>
      <w:r>
        <w:rPr>
          <w:rStyle w:val="NormalTok"/>
        </w:rPr>
        <w:t xml:space="preserve"> sqlite3.</w:t>
      </w:r>
      <w:r>
        <w:rPr>
          <w:rStyle w:val="ExtensionTok"/>
        </w:rPr>
        <w:t>connect</w:t>
      </w:r>
      <w:r>
        <w:rPr>
          <w:rStyle w:val="NormalTok"/>
        </w:rPr>
        <w:t>(</w:t>
      </w:r>
      <w:r>
        <w:rPr>
          <w:rStyle w:val="StringTok"/>
        </w:rPr>
        <w:t>"/home/claude/usecon.sqlite"</w:t>
      </w:r>
      <w:r>
        <w:rPr>
          <w:rStyle w:val="NormalTok"/>
        </w:rPr>
        <w:t>)</w:t>
      </w:r>
      <w:r>
        <w:br/>
      </w:r>
      <w:r>
        <w:rPr>
          <w:rStyle w:val="NormalTok"/>
        </w:rPr>
        <w:t xml:space="preserve">cur </w:t>
      </w:r>
      <w:r>
        <w:rPr>
          <w:rStyle w:val="OperatorTok"/>
        </w:rPr>
        <w:t>=</w:t>
      </w:r>
      <w:r>
        <w:rPr>
          <w:rStyle w:val="NormalTok"/>
        </w:rPr>
        <w:t xml:space="preserve"> con.cursor()</w:t>
      </w:r>
      <w:r>
        <w:br/>
      </w:r>
      <w:r>
        <w:rPr>
          <w:rStyle w:val="NormalTok"/>
        </w:rPr>
        <w:t>cur.execute(</w:t>
      </w:r>
      <w:r>
        <w:rPr>
          <w:rStyle w:val="StringTok"/>
        </w:rPr>
        <w:t>"SELECT value FROM observations WHERE series_code='FL143070005.Q' AND period='2026:Q1'"</w:t>
      </w:r>
      <w:r>
        <w:rPr>
          <w:rStyle w:val="NormalTok"/>
        </w:rPr>
        <w:t>)</w:t>
      </w:r>
      <w:r>
        <w:br/>
      </w:r>
      <w:r>
        <w:rPr>
          <w:rStyle w:val="NormalTok"/>
        </w:rPr>
        <w:t>recei</w:t>
      </w:r>
      <w:r>
        <w:rPr>
          <w:rStyle w:val="NormalTok"/>
        </w:rPr>
        <w:t xml:space="preserve">vables </w:t>
      </w:r>
      <w:r>
        <w:rPr>
          <w:rStyle w:val="OperatorTok"/>
        </w:rPr>
        <w:t>=</w:t>
      </w:r>
      <w:r>
        <w:rPr>
          <w:rStyle w:val="NormalTok"/>
        </w:rPr>
        <w:t xml:space="preserve"> cur.fetchone()[</w:t>
      </w:r>
      <w:r>
        <w:rPr>
          <w:rStyle w:val="DecValTok"/>
        </w:rPr>
        <w:t>0</w:t>
      </w:r>
      <w:r>
        <w:rPr>
          <w:rStyle w:val="NormalTok"/>
        </w:rPr>
        <w:t>]</w:t>
      </w:r>
      <w:r>
        <w:br/>
      </w:r>
      <w:r>
        <w:rPr>
          <w:rStyle w:val="NormalTok"/>
        </w:rPr>
        <w:t>cur.execute(</w:t>
      </w:r>
      <w:r>
        <w:rPr>
          <w:rStyle w:val="StringTok"/>
        </w:rPr>
        <w:t>"SELECT value FROM observations WHERE series_code='FL143170005.Q' AND period='2026:Q1'"</w:t>
      </w:r>
      <w:r>
        <w:rPr>
          <w:rStyle w:val="NormalTok"/>
        </w:rPr>
        <w:t>)</w:t>
      </w:r>
      <w:r>
        <w:br/>
      </w:r>
      <w:r>
        <w:rPr>
          <w:rStyle w:val="NormalTok"/>
        </w:rPr>
        <w:t xml:space="preserve">payables </w:t>
      </w:r>
      <w:r>
        <w:rPr>
          <w:rStyle w:val="OperatorTok"/>
        </w:rPr>
        <w:t>=</w:t>
      </w:r>
      <w:r>
        <w:rPr>
          <w:rStyle w:val="NormalTok"/>
        </w:rPr>
        <w:t xml:space="preserve"> cur.fetchone()[</w:t>
      </w:r>
      <w:r>
        <w:rPr>
          <w:rStyle w:val="DecValTok"/>
        </w:rPr>
        <w:t>0</w:t>
      </w:r>
      <w:r>
        <w:rPr>
          <w:rStyle w:val="NormalTok"/>
        </w:rPr>
        <w:t>]</w:t>
      </w:r>
      <w:r>
        <w:br/>
      </w:r>
      <w:r>
        <w:rPr>
          <w:rStyle w:val="BuiltInTok"/>
        </w:rPr>
        <w:t>print</w:t>
      </w:r>
      <w:r>
        <w:rPr>
          <w:rStyle w:val="NormalTok"/>
        </w:rPr>
        <w:t>(</w:t>
      </w:r>
      <w:r>
        <w:rPr>
          <w:rStyle w:val="SpecialStringTok"/>
        </w:rPr>
        <w:t xml:space="preserve">f"Trade receivables: </w:t>
      </w:r>
      <w:r>
        <w:rPr>
          <w:rStyle w:val="SpecialCharTok"/>
        </w:rPr>
        <w:t>{</w:t>
      </w:r>
      <w:r>
        <w:rPr>
          <w:rStyle w:val="NormalTok"/>
        </w:rPr>
        <w:t>receivables</w:t>
      </w:r>
      <w:r>
        <w:rPr>
          <w:rStyle w:val="SpecialCharTok"/>
        </w:rPr>
        <w:t>:,.0f}</w:t>
      </w:r>
      <w:r>
        <w:rPr>
          <w:rStyle w:val="SpecialStringTok"/>
        </w:rPr>
        <w:t>"</w:t>
      </w:r>
      <w:r>
        <w:rPr>
          <w:rStyle w:val="NormalTok"/>
        </w:rPr>
        <w:t>)</w:t>
      </w:r>
      <w:r>
        <w:br/>
      </w:r>
      <w:r>
        <w:rPr>
          <w:rStyle w:val="BuiltInTok"/>
        </w:rPr>
        <w:t>print</w:t>
      </w:r>
      <w:r>
        <w:rPr>
          <w:rStyle w:val="NormalTok"/>
        </w:rPr>
        <w:t>(</w:t>
      </w:r>
      <w:r>
        <w:rPr>
          <w:rStyle w:val="SpecialStringTok"/>
        </w:rPr>
        <w:t xml:space="preserve">f"Trade payables: </w:t>
      </w:r>
      <w:r>
        <w:rPr>
          <w:rStyle w:val="SpecialCharTok"/>
        </w:rPr>
        <w:t>{</w:t>
      </w:r>
      <w:r>
        <w:rPr>
          <w:rStyle w:val="NormalTok"/>
        </w:rPr>
        <w:t>payables</w:t>
      </w:r>
      <w:r>
        <w:rPr>
          <w:rStyle w:val="SpecialCharTok"/>
        </w:rPr>
        <w:t>:,.0f}</w:t>
      </w:r>
      <w:r>
        <w:rPr>
          <w:rStyle w:val="SpecialStringTok"/>
        </w:rPr>
        <w:t>"</w:t>
      </w:r>
      <w:r>
        <w:rPr>
          <w:rStyle w:val="NormalTok"/>
        </w:rPr>
        <w:t>)</w:t>
      </w:r>
      <w:r>
        <w:br/>
      </w:r>
      <w:r>
        <w:rPr>
          <w:rStyle w:val="BuiltInTok"/>
        </w:rPr>
        <w:t>print</w:t>
      </w:r>
      <w:r>
        <w:rPr>
          <w:rStyle w:val="NormalTok"/>
        </w:rPr>
        <w:t>(</w:t>
      </w:r>
      <w:r>
        <w:rPr>
          <w:rStyle w:val="SpecialStringTok"/>
        </w:rPr>
        <w:t>f"G</w:t>
      </w:r>
      <w:r>
        <w:rPr>
          <w:rStyle w:val="SpecialStringTok"/>
        </w:rPr>
        <w:t xml:space="preserve">ap: </w:t>
      </w:r>
      <w:r>
        <w:rPr>
          <w:rStyle w:val="SpecialCharTok"/>
        </w:rPr>
        <w:t>{</w:t>
      </w:r>
      <w:r>
        <w:rPr>
          <w:rStyle w:val="NormalTok"/>
        </w:rPr>
        <w:t xml:space="preserve">receivables </w:t>
      </w:r>
      <w:r>
        <w:rPr>
          <w:rStyle w:val="OperatorTok"/>
        </w:rPr>
        <w:t>-</w:t>
      </w:r>
      <w:r>
        <w:rPr>
          <w:rStyle w:val="NormalTok"/>
        </w:rPr>
        <w:t xml:space="preserve"> payables</w:t>
      </w:r>
      <w:r>
        <w:rPr>
          <w:rStyle w:val="SpecialCharTok"/>
        </w:rPr>
        <w:t>:,.0f}</w:t>
      </w:r>
      <w:r>
        <w:rPr>
          <w:rStyle w:val="SpecialStringTok"/>
        </w:rPr>
        <w:t>"</w:t>
      </w:r>
      <w:r>
        <w:rPr>
          <w:rStyle w:val="NormalTok"/>
        </w:rPr>
        <w:t>)</w:t>
      </w:r>
      <w:r>
        <w:br/>
      </w:r>
      <w:r>
        <w:rPr>
          <w:rStyle w:val="NormalTok"/>
        </w:rPr>
        <w:t>con.close()</w:t>
      </w:r>
    </w:p>
    <w:p w:rsidR="004F25C4" w:rsidRDefault="00CA77EA">
      <w:pPr>
        <w:pStyle w:val="FirstParagraph"/>
      </w:pPr>
      <w:r>
        <w:rPr>
          <w:b/>
          <w:bCs/>
        </w:rPr>
        <w:t>What to notice:</w:t>
      </w:r>
      <w:r>
        <w:t xml:space="preserve"> like Chapter 14, this chapter’s entire code appendix is two queries</w:t>
      </w:r>
      <w:r w:rsidR="00856854">
        <w:t xml:space="preserve">, </w:t>
      </w:r>
      <w:r>
        <w:t>and, like Chapter 15, its real content is a comparison that only becomes interesting once two numbers are placed side by s</w:t>
      </w:r>
      <w:r>
        <w:t>ide. Three consecutive short Code Appendices (14, 15, 16) isn’t a sign of these chapters mattering less; it’s what Chapter 3’s “cube” framing predicts directly</w:t>
      </w:r>
      <w:r w:rsidR="00856854">
        <w:t xml:space="preserve">, </w:t>
      </w:r>
      <w:r>
        <w:t>once the schema exists, some genuinely interesting comparisons really do cost only two queries</w:t>
      </w:r>
      <w:r>
        <w:t xml:space="preserve"> to make.</w:t>
      </w:r>
    </w:p>
    <w:p w:rsidR="004F25C4" w:rsidRDefault="00CA77EA">
      <w:r>
        <w:pict>
          <v:rect id="_x0000_i1125" style="width:0;height:1.5pt" o:hralign="center" o:hrstd="t" o:hr="t"/>
        </w:pict>
      </w:r>
    </w:p>
    <w:p w:rsidR="004F25C4" w:rsidRDefault="00CA77EA">
      <w:pPr>
        <w:pStyle w:val="Heading2"/>
      </w:pPr>
      <w:bookmarkStart w:id="164" w:name="end-of-chapter-exercises-15"/>
      <w:bookmarkEnd w:id="163"/>
      <w:r>
        <w:t>End-of-Chapter Exercises</w:t>
      </w:r>
    </w:p>
    <w:p w:rsidR="004F25C4" w:rsidRDefault="00CA77EA" w:rsidP="00CA77EA">
      <w:pPr>
        <w:pStyle w:val="Compact"/>
        <w:numPr>
          <w:ilvl w:val="0"/>
          <w:numId w:val="34"/>
        </w:numPr>
      </w:pPr>
      <w:r>
        <w:rPr>
          <w:b/>
          <w:bCs/>
        </w:rPr>
        <w:t>(IGCSE)</w:t>
      </w:r>
      <w:r>
        <w:t xml:space="preserve"> State which is larger: trade receivables or trade payables, for nonfinancial business.</w:t>
      </w:r>
    </w:p>
    <w:p w:rsidR="004F25C4" w:rsidRDefault="00CA77EA" w:rsidP="00CA77EA">
      <w:pPr>
        <w:pStyle w:val="Compact"/>
        <w:numPr>
          <w:ilvl w:val="0"/>
          <w:numId w:val="34"/>
        </w:numPr>
      </w:pPr>
      <w:r>
        <w:rPr>
          <w:b/>
          <w:bCs/>
        </w:rPr>
        <w:t>(A Level)</w:t>
      </w:r>
      <w:r>
        <w:t xml:space="preserve"> Explain why the gap doesn’t violate the accounting identity, in your own words.</w:t>
      </w:r>
    </w:p>
    <w:p w:rsidR="004F25C4" w:rsidRDefault="00CA77EA" w:rsidP="00CA77EA">
      <w:pPr>
        <w:pStyle w:val="Compact"/>
        <w:numPr>
          <w:ilvl w:val="0"/>
          <w:numId w:val="34"/>
        </w:numPr>
      </w:pPr>
      <w:r>
        <w:rPr>
          <w:b/>
          <w:bCs/>
        </w:rPr>
        <w:t>(Undergraduate)</w:t>
      </w:r>
      <w:r>
        <w:t xml:space="preserve"> </w:t>
      </w:r>
      <w:r>
        <w:t>Complete the other-sectors identification proposed in the Level Cascade.</w:t>
      </w:r>
    </w:p>
    <w:p w:rsidR="004F25C4" w:rsidRDefault="00CA77EA" w:rsidP="00CA77EA">
      <w:pPr>
        <w:pStyle w:val="Compact"/>
        <w:numPr>
          <w:ilvl w:val="0"/>
          <w:numId w:val="34"/>
        </w:numPr>
      </w:pPr>
      <w:r>
        <w:rPr>
          <w:b/>
          <w:bCs/>
        </w:rPr>
        <w:lastRenderedPageBreak/>
        <w:t>(Graduate</w:t>
      </w:r>
      <w:r w:rsidR="00856854">
        <w:rPr>
          <w:b/>
          <w:bCs/>
        </w:rPr>
        <w:t xml:space="preserve">, </w:t>
      </w:r>
      <w:r>
        <w:rPr>
          <w:b/>
          <w:bCs/>
        </w:rPr>
        <w:t>Financial Stability track)</w:t>
      </w:r>
      <w:r>
        <w:t xml:space="preserve"> Complete the trade-credit-tightening research proposed in the Level Cascade.</w:t>
      </w:r>
    </w:p>
    <w:p w:rsidR="004F25C4" w:rsidRDefault="00CA77EA" w:rsidP="00CA77EA">
      <w:pPr>
        <w:pStyle w:val="Compact"/>
        <w:numPr>
          <w:ilvl w:val="0"/>
          <w:numId w:val="34"/>
        </w:numPr>
      </w:pPr>
      <w:r>
        <w:rPr>
          <w:b/>
          <w:bCs/>
        </w:rPr>
        <w:t>(PhD)</w:t>
      </w:r>
      <w:r>
        <w:t xml:space="preserve"> Complete the full economy-wide reconciliation design proposed</w:t>
      </w:r>
      <w:r>
        <w:t xml:space="preserve"> in the Level Cascade.</w:t>
      </w:r>
    </w:p>
    <w:p w:rsidR="004F25C4" w:rsidRDefault="00CA77EA">
      <w:r>
        <w:pict>
          <v:rect id="_x0000_i1126" style="width:0;height:1.5pt" o:hralign="center" o:hrstd="t" o:hr="t"/>
        </w:pict>
      </w:r>
    </w:p>
    <w:p w:rsidR="004F25C4" w:rsidRDefault="00CA77EA">
      <w:r>
        <w:br w:type="page"/>
      </w:r>
    </w:p>
    <w:p w:rsidR="004F25C4" w:rsidRDefault="00CA77EA">
      <w:r>
        <w:lastRenderedPageBreak/>
        <w:pict>
          <v:rect id="_x0000_i1127" style="width:0;height:1.5pt" o:hralign="center" o:hrstd="t" o:hr="t"/>
        </w:pict>
      </w:r>
    </w:p>
    <w:p w:rsidR="004F25C4" w:rsidRDefault="00CA77EA">
      <w:pPr>
        <w:pStyle w:val="Heading1"/>
      </w:pPr>
      <w:bookmarkStart w:id="165" w:name="chapter-17"/>
      <w:bookmarkEnd w:id="157"/>
      <w:bookmarkEnd w:id="164"/>
      <w:r>
        <w:t>Chapter 17</w:t>
      </w:r>
    </w:p>
    <w:p w:rsidR="004F25C4" w:rsidRDefault="00CA77EA">
      <w:pPr>
        <w:pStyle w:val="Heading2"/>
      </w:pPr>
      <w:bookmarkStart w:id="166" w:name="Xfa18bc1aafac39fa214a377ea796cc7d1ca97f8"/>
      <w:r>
        <w:t>The Flow of Funds Matrix: Who Lends to Whom</w:t>
      </w:r>
    </w:p>
    <w:p w:rsidR="004F25C4" w:rsidRDefault="00CA77EA">
      <w:r>
        <w:pict>
          <v:rect id="_x0000_i1128" style="width:0;height:1.5pt" o:hralign="center" o:hrstd="t" o:hr="t"/>
        </w:pict>
      </w:r>
    </w:p>
    <w:p w:rsidR="004F25C4" w:rsidRDefault="00CA77EA">
      <w:pPr>
        <w:pStyle w:val="Heading3"/>
      </w:pPr>
      <w:bookmarkStart w:id="167" w:name="Xc069b14f636eb9b3b5eecfd84232463e7bdcd08"/>
      <w:r>
        <w:t>17.1 The Problem: Every Chapter So Far Has Shown One Side of a Relationship</w:t>
      </w:r>
    </w:p>
    <w:p w:rsidR="004F25C4" w:rsidRDefault="00CA77EA">
      <w:pPr>
        <w:pStyle w:val="FirstParagraph"/>
      </w:pPr>
      <w:r>
        <w:t>Chapter 10 showed foreign holdings of Treasury securities. Chapter 12 showed how much Treasury</w:t>
      </w:r>
      <w:r>
        <w:t xml:space="preserve"> debt exists in total. Neither chapter showed the full picture at once: exactly which sectors, in what proportion, hold the federal government’s debt. The Flow of Funds Matrix is Z1’s answer to that question, applied to every instrument simultaneously: a grid where every liability’s issuer</w:t>
      </w:r>
      <w:r w:rsidR="00856854"/>
      <w:r/>
      <w:r>
        <w:t xml:space="preserve"> is matched against every sector holding it as an asset. This chapter builds a real, simplified slice of that matrix for a single instrument, rather than the full 55-sector grid at once.</w:t>
      </w:r>
    </w:p>
    <w:p w:rsidR="004F25C4" w:rsidRDefault="00CA77EA">
      <w:pPr>
        <w:pStyle w:val="Heading3"/>
      </w:pPr>
      <w:bookmarkStart w:id="168" w:name="X4804d8660328a7137ffe84c328c5b0e5a51c5b5"/>
      <w:bookmarkEnd w:id="167"/>
      <w:r>
        <w:t>17.2 Who Actually Lends to the U.</w:t>
      </w:r>
      <w:r>
        <w:t>S. Government</w:t>
      </w:r>
    </w:p>
    <w:tbl>
      <w:tblPr>
        <w:tblStyle w:val="Table"/>
        <w:tblW w:w="0" w:type="auto"/>
        <w:tblLook w:val="0020" w:firstRow="1" w:lastRow="0" w:firstColumn="0" w:lastColumn="0" w:noHBand="0" w:noVBand="0"/>
      </w:tblPr>
      <w:tblGrid>
        <w:gridCol w:w="4138"/>
        <w:gridCol w:w="3681"/>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Holder</w:t>
            </w:r>
          </w:p>
        </w:tc>
        <w:tc>
          <w:tcPr>
            <w:tcW w:w="0" w:type="auto"/>
          </w:tcPr>
          <w:p w:rsidR="004F25C4" w:rsidRDefault="00CA77EA">
            <w:pPr>
              <w:pStyle w:val="Compact"/>
            </w:pPr>
            <w:r>
              <w:t>Treasury securities held, 2026:Q1</w:t>
            </w:r>
          </w:p>
        </w:tc>
      </w:tr>
      <w:tr w:rsidR="004F25C4">
        <w:tc>
          <w:tcPr>
            <w:tcW w:w="0" w:type="auto"/>
          </w:tcPr>
          <w:p w:rsidR="004F25C4" w:rsidRDefault="00CA77EA">
            <w:pPr>
              <w:pStyle w:val="Compact"/>
            </w:pPr>
            <w:r>
              <w:t>Rest of the world</w:t>
            </w:r>
          </w:p>
        </w:tc>
        <w:tc>
          <w:tcPr>
            <w:tcW w:w="0" w:type="auto"/>
          </w:tcPr>
          <w:p w:rsidR="004F25C4" w:rsidRDefault="00CA77EA">
            <w:pPr>
              <w:pStyle w:val="Compact"/>
            </w:pPr>
            <w:r>
              <w:t>$9,317,224 million</w:t>
            </w:r>
          </w:p>
        </w:tc>
      </w:tr>
      <w:tr w:rsidR="004F25C4">
        <w:tc>
          <w:tcPr>
            <w:tcW w:w="0" w:type="auto"/>
          </w:tcPr>
          <w:p w:rsidR="004F25C4" w:rsidRDefault="00CA77EA">
            <w:pPr>
              <w:pStyle w:val="Compact"/>
            </w:pPr>
            <w:r>
              <w:t>Central bank</w:t>
            </w:r>
          </w:p>
        </w:tc>
        <w:tc>
          <w:tcPr>
            <w:tcW w:w="0" w:type="auto"/>
          </w:tcPr>
          <w:p w:rsidR="004F25C4" w:rsidRDefault="00CA77EA">
            <w:pPr>
              <w:pStyle w:val="Compact"/>
            </w:pPr>
            <w:r>
              <w:t>$4,000,420 million</w:t>
            </w:r>
          </w:p>
        </w:tc>
      </w:tr>
      <w:tr w:rsidR="004F25C4">
        <w:tc>
          <w:tcPr>
            <w:tcW w:w="0" w:type="auto"/>
          </w:tcPr>
          <w:p w:rsidR="004F25C4" w:rsidRDefault="00CA77EA">
            <w:pPr>
              <w:pStyle w:val="Compact"/>
            </w:pPr>
            <w:r>
              <w:t>Money market funds</w:t>
            </w:r>
          </w:p>
        </w:tc>
        <w:tc>
          <w:tcPr>
            <w:tcW w:w="0" w:type="auto"/>
          </w:tcPr>
          <w:p w:rsidR="004F25C4" w:rsidRDefault="00CA77EA">
            <w:pPr>
              <w:pStyle w:val="Compact"/>
            </w:pPr>
            <w:r>
              <w:t>$3,426,437 million</w:t>
            </w:r>
          </w:p>
        </w:tc>
      </w:tr>
      <w:tr w:rsidR="004F25C4">
        <w:tc>
          <w:tcPr>
            <w:tcW w:w="0" w:type="auto"/>
          </w:tcPr>
          <w:p w:rsidR="004F25C4" w:rsidRDefault="00CA77EA">
            <w:pPr>
              <w:pStyle w:val="Compact"/>
            </w:pPr>
            <w:r>
              <w:t>Households</w:t>
            </w:r>
          </w:p>
        </w:tc>
        <w:tc>
          <w:tcPr>
            <w:tcW w:w="0" w:type="auto"/>
          </w:tcPr>
          <w:p w:rsidR="004F25C4" w:rsidRDefault="00CA77EA">
            <w:pPr>
              <w:pStyle w:val="Compact"/>
            </w:pPr>
            <w:r>
              <w:t>$3,039,040 million</w:t>
            </w:r>
          </w:p>
        </w:tc>
      </w:tr>
      <w:tr w:rsidR="004F25C4">
        <w:tc>
          <w:tcPr>
            <w:tcW w:w="0" w:type="auto"/>
          </w:tcPr>
          <w:p w:rsidR="004F25C4" w:rsidRDefault="00CA77EA">
            <w:pPr>
              <w:pStyle w:val="Compact"/>
            </w:pPr>
            <w:r>
              <w:t>Private depository institutions</w:t>
            </w:r>
          </w:p>
        </w:tc>
        <w:tc>
          <w:tcPr>
            <w:tcW w:w="0" w:type="auto"/>
          </w:tcPr>
          <w:p w:rsidR="004F25C4" w:rsidRDefault="00CA77EA">
            <w:pPr>
              <w:pStyle w:val="Compact"/>
            </w:pPr>
            <w:r>
              <w:t>$2,049,575 million</w:t>
            </w:r>
          </w:p>
        </w:tc>
      </w:tr>
      <w:tr w:rsidR="004F25C4">
        <w:tc>
          <w:tcPr>
            <w:tcW w:w="0" w:type="auto"/>
          </w:tcPr>
          <w:p w:rsidR="004F25C4" w:rsidRDefault="00CA77EA">
            <w:pPr>
              <w:pStyle w:val="Compact"/>
            </w:pPr>
            <w:r>
              <w:t>Mutual funds</w:t>
            </w:r>
          </w:p>
        </w:tc>
        <w:tc>
          <w:tcPr>
            <w:tcW w:w="0" w:type="auto"/>
          </w:tcPr>
          <w:p w:rsidR="004F25C4" w:rsidRDefault="00CA77EA">
            <w:pPr>
              <w:pStyle w:val="Compact"/>
            </w:pPr>
            <w:r>
              <w:t>$1,694,361 million</w:t>
            </w:r>
          </w:p>
        </w:tc>
      </w:tr>
      <w:tr w:rsidR="004F25C4">
        <w:tc>
          <w:tcPr>
            <w:tcW w:w="0" w:type="auto"/>
          </w:tcPr>
          <w:p w:rsidR="004F25C4" w:rsidRDefault="00CA77EA">
            <w:pPr>
              <w:pStyle w:val="Compact"/>
            </w:pPr>
            <w:r>
              <w:t>Pension funds</w:t>
            </w:r>
          </w:p>
        </w:tc>
        <w:tc>
          <w:tcPr>
            <w:tcW w:w="0" w:type="auto"/>
          </w:tcPr>
          <w:p w:rsidR="004F25C4" w:rsidRDefault="00CA77EA">
            <w:pPr>
              <w:pStyle w:val="Compact"/>
            </w:pPr>
            <w:r>
              <w:t>$1,203,049 million</w:t>
            </w:r>
          </w:p>
        </w:tc>
      </w:tr>
      <w:tr w:rsidR="004F25C4">
        <w:tc>
          <w:tcPr>
            <w:tcW w:w="0" w:type="auto"/>
          </w:tcPr>
          <w:p w:rsidR="004F25C4" w:rsidRDefault="00CA77EA">
            <w:pPr>
              <w:pStyle w:val="Compact"/>
            </w:pPr>
            <w:r>
              <w:t>Government-sponsored enterprises</w:t>
            </w:r>
          </w:p>
        </w:tc>
        <w:tc>
          <w:tcPr>
            <w:tcW w:w="0" w:type="auto"/>
          </w:tcPr>
          <w:p w:rsidR="004F25C4" w:rsidRDefault="00CA77EA">
            <w:pPr>
              <w:pStyle w:val="Compact"/>
            </w:pPr>
            <w:r>
              <w:t>$242,539 million</w:t>
            </w:r>
          </w:p>
        </w:tc>
      </w:tr>
      <w:tr w:rsidR="004F25C4">
        <w:tc>
          <w:tcPr>
            <w:tcW w:w="0" w:type="auto"/>
          </w:tcPr>
          <w:p w:rsidR="004F25C4" w:rsidRDefault="00CA77EA">
            <w:pPr>
              <w:pStyle w:val="Compact"/>
            </w:pPr>
            <w:r>
              <w:t>Life insurance companies</w:t>
            </w:r>
          </w:p>
        </w:tc>
        <w:tc>
          <w:tcPr>
            <w:tcW w:w="0" w:type="auto"/>
          </w:tcPr>
          <w:p w:rsidR="004F25C4" w:rsidRDefault="00CA77EA">
            <w:pPr>
              <w:pStyle w:val="Compact"/>
            </w:pPr>
            <w:r>
              <w:t>$206,920 million</w:t>
            </w:r>
          </w:p>
        </w:tc>
      </w:tr>
      <w:tr w:rsidR="004F25C4">
        <w:tc>
          <w:tcPr>
            <w:tcW w:w="0" w:type="auto"/>
          </w:tcPr>
          <w:p w:rsidR="004F25C4" w:rsidRDefault="00CA77EA">
            <w:pPr>
              <w:pStyle w:val="Compact"/>
            </w:pPr>
            <w:r>
              <w:rPr>
                <w:b/>
                <w:bCs/>
              </w:rPr>
              <w:t>Sum of these nine holders</w:t>
            </w:r>
          </w:p>
        </w:tc>
        <w:tc>
          <w:tcPr>
            <w:tcW w:w="0" w:type="auto"/>
          </w:tcPr>
          <w:p w:rsidR="004F25C4" w:rsidRDefault="00CA77EA">
            <w:pPr>
              <w:pStyle w:val="Compact"/>
            </w:pPr>
            <w:r>
              <w:rPr>
                <w:b/>
                <w:bCs/>
              </w:rPr>
              <w:t>$25,179,565 million</w:t>
            </w:r>
          </w:p>
        </w:tc>
      </w:tr>
      <w:tr w:rsidR="004F25C4">
        <w:tc>
          <w:tcPr>
            <w:tcW w:w="0" w:type="auto"/>
          </w:tcPr>
          <w:p w:rsidR="004F25C4" w:rsidRDefault="00CA77EA">
            <w:pPr>
              <w:pStyle w:val="Compact"/>
            </w:pPr>
            <w:r>
              <w:rPr>
                <w:i/>
                <w:iCs/>
              </w:rPr>
              <w:t>(Total Treasury securities outstanding)</w:t>
            </w:r>
          </w:p>
        </w:tc>
        <w:tc>
          <w:tcPr>
            <w:tcW w:w="0" w:type="auto"/>
          </w:tcPr>
          <w:p w:rsidR="004F25C4" w:rsidRDefault="00CA77EA">
            <w:pPr>
              <w:pStyle w:val="Compact"/>
            </w:pPr>
            <w:r>
              <w:rPr>
                <w:i/>
                <w:iCs/>
              </w:rPr>
              <w:t>$30,641,548 million</w:t>
            </w:r>
          </w:p>
        </w:tc>
      </w:tr>
    </w:tbl>
    <w:p w:rsidR="004F25C4" w:rsidRDefault="00CA77EA">
      <w:pPr>
        <w:pStyle w:val="CaptionedFigure"/>
      </w:pPr>
      <w:r>
        <w:rPr>
          <w:noProof/>
        </w:rPr>
        <w:lastRenderedPageBreak/>
        <w:drawing>
          <wp:inline distT="0" distB="0" distL="0" distR="0" wp14:anchorId="5358412F" wp14:editId="7BC98B33">
            <wp:extent cx="5334000" cy="2721428"/>
            <wp:effectExtent l="0" t="0" r="0" b="0"/>
            <wp:docPr id="198" name="Picture" descr="Figure 17.1: Who Lends to the U.S. Government? Treasury Securities by Holder, 2026:Q1"/>
            <wp:cNvGraphicFramePr/>
            <a:graphic xmlns:a="http://schemas.openxmlformats.org/drawingml/2006/main">
              <a:graphicData uri="http://schemas.openxmlformats.org/drawingml/2006/picture">
                <pic:pic xmlns:pic="http://schemas.openxmlformats.org/drawingml/2006/picture">
                  <pic:nvPicPr>
                    <pic:cNvPr id="199" name="Picture" descr="fig_17_1_who_lends.png"/>
                    <pic:cNvPicPr>
                      <a:picLocks noChangeAspect="1" noChangeArrowheads="1"/>
                    </pic:cNvPicPr>
                  </pic:nvPicPr>
                  <pic:blipFill>
                    <a:blip r:embed="rId11"/>
                    <a:stretch>
                      <a:fillRect/>
                    </a:stretch>
                  </pic:blipFill>
                  <pic:spPr bwMode="auto">
                    <a:xfrm>
                      <a:off x="0" y="0"/>
                      <a:ext cx="5334000" cy="2721428"/>
                    </a:xfrm>
                    <a:prstGeom prst="rect">
                      <a:avLst/>
                    </a:prstGeom>
                    <a:noFill/>
                    <a:ln w="9525">
                      <a:noFill/>
                      <a:headEnd/>
                      <a:tailEnd/>
                    </a:ln>
                  </pic:spPr>
                </pic:pic>
              </a:graphicData>
            </a:graphic>
          </wp:inline>
        </w:drawing>
      </w:r>
    </w:p>
    <w:p w:rsidR="004F25C4" w:rsidRDefault="00CA77EA">
      <w:pPr>
        <w:pStyle w:val="ImageCaption"/>
      </w:pPr>
      <w:r>
        <w:t>Figure 17.1: Who Lends to the U.S. Government? Treasury Securities by Holder, 2026:Q1</w:t>
      </w:r>
    </w:p>
    <w:p w:rsidR="004F25C4" w:rsidRDefault="00CA77EA">
      <w:pPr>
        <w:pStyle w:val="BodyText"/>
      </w:pPr>
      <w:r>
        <w:t>These nine holder categories account for 82.2% of all outstanding Treasury securities; the remaining 17.8% spreads across smaller holders (state an</w:t>
      </w:r>
      <w:r>
        <w:t>d local governments, other financial institutions, and others this chapter’s simplified slice doesn’t itemize). The rest-of-world sector is the single largest identified holder</w:t>
      </w:r>
      <w:r w:rsidR="00856854">
        <w:t xml:space="preserve">, </w:t>
      </w:r>
      <w:r>
        <w:t>consistent with, and now placed directly alongside, Chapter 10’s finding that</w:t>
      </w:r>
      <w:r>
        <w:t xml:space="preserve"> foreign holders account for 30.4% of total federal debt. Money market funds, at $3.43 trillion, are individually larger than either households or private depository institutions as Treasury holders — a fact easy to miss</w:t>
      </w:r>
      <w:r w:rsidR="00856854"/>
      <w:r>
        <w:t xml:space="preserve"> when each sector is examined only i</w:t>
      </w:r>
      <w:r>
        <w:t>n its own chapter.</w:t>
      </w:r>
    </w:p>
    <w:p w:rsidR="004F25C4" w:rsidRDefault="00CA77EA">
      <w:pPr>
        <w:pStyle w:val="Heading3"/>
      </w:pPr>
      <w:bookmarkStart w:id="169" w:name="what-a-full-matrix-would-add"/>
      <w:bookmarkEnd w:id="168"/>
      <w:r>
        <w:t>17.3 What a Full Matrix Would Add</w:t>
      </w:r>
    </w:p>
    <w:p w:rsidR="004F25C4" w:rsidRDefault="00CA77EA">
      <w:pPr>
        <w:pStyle w:val="FirstParagraph"/>
      </w:pPr>
      <w:r>
        <w:t>This chapter’s table is one column of a much larger grid: every instrument this book has covered</w:t>
      </w:r>
      <w:r w:rsidR="00856854"/>
      <w:r>
        <w:t xml:space="preserve"> (deposits, corporate bonds, mortgages, equity) has its own holder breakdown, and the complete Flow of Fun</w:t>
      </w:r>
      <w:r>
        <w:t>ds Matrix assembles all of them simultaneously, letting a researcher trace not just “who holds Treasury securities” but the entire web of financial claims connecting every sector to every other. Chapter 25’s three-sector VAR (households, nonfinancial corpo</w:t>
      </w:r>
      <w:r>
        <w:t>rate, domestic financial) implicitly assumed such connections exist between those specific sectors; this chapter’s real holder breakdown is the concrete accounting behind that assumption, at least for one instrument.</w:t>
      </w:r>
    </w:p>
    <w:p w:rsidR="004F25C4" w:rsidRDefault="00CA77EA">
      <w:pPr>
        <w:pStyle w:val="Heading3"/>
      </w:pPr>
      <w:bookmarkStart w:id="170" w:name="looking-ahead-16"/>
      <w:bookmarkEnd w:id="169"/>
      <w:r>
        <w:t>17.4 Looking Ahead</w:t>
      </w:r>
    </w:p>
    <w:p w:rsidR="004F25C4" w:rsidRDefault="00CA77EA">
      <w:pPr>
        <w:pStyle w:val="FirstParagraph"/>
      </w:pPr>
      <w:r>
        <w:t>Chapter 18 turns fro</w:t>
      </w:r>
      <w:r>
        <w:t xml:space="preserve">m </w:t>
      </w:r>
      <w:r>
        <w:rPr>
          <w:i/>
          <w:iCs/>
        </w:rPr>
        <w:t>who</w:t>
      </w:r>
      <w:r>
        <w:t xml:space="preserve"> holds debt to a question this book has touched on repeatedly but never resolved in one place: how much of any sector’s debt growth is real versus the price level rising underneath it.</w:t>
      </w:r>
    </w:p>
    <w:p w:rsidR="004F25C4" w:rsidRDefault="00CA77EA">
      <w:r>
        <w:pict>
          <v:rect id="_x0000_i1129" style="width:0;height:1.5pt" o:hralign="center" o:hrstd="t" o:hr="t"/>
        </w:pict>
      </w:r>
    </w:p>
    <w:p w:rsidR="004F25C4" w:rsidRDefault="00CA77EA">
      <w:pPr>
        <w:pStyle w:val="Heading2"/>
      </w:pPr>
      <w:bookmarkStart w:id="171" w:name="level-cascade-16"/>
      <w:bookmarkEnd w:id="166"/>
      <w:bookmarkEnd w:id="170"/>
      <w:r>
        <w:t>Level Cascade</w:t>
      </w:r>
    </w:p>
    <w:p w:rsidR="004F25C4" w:rsidRDefault="00CA77EA" w:rsidP="00CA77EA">
      <w:pPr>
        <w:pStyle w:val="Compact"/>
        <w:numPr>
          <w:ilvl w:val="0"/>
          <w:numId w:val="35"/>
        </w:numPr>
      </w:pPr>
      <w:r>
        <w:rPr>
          <w:b/>
          <w:bCs/>
        </w:rPr>
        <w:t>IGCSE:</w:t>
      </w:r>
      <w:r>
        <w:t xml:space="preserve"> </w:t>
      </w:r>
      <w:r>
        <w:t>State which single holder category owns the most Treasury securities.</w:t>
      </w:r>
    </w:p>
    <w:p w:rsidR="004F25C4" w:rsidRDefault="00CA77EA" w:rsidP="00CA77EA">
      <w:pPr>
        <w:pStyle w:val="Compact"/>
        <w:numPr>
          <w:ilvl w:val="0"/>
          <w:numId w:val="35"/>
        </w:numPr>
      </w:pPr>
      <w:r>
        <w:rPr>
          <w:b/>
          <w:bCs/>
        </w:rPr>
        <w:lastRenderedPageBreak/>
        <w:t>A Level:</w:t>
      </w:r>
      <w:r>
        <w:t xml:space="preserve"> Calculate what percentage of total outstanding Treasury securities the nine holders in Section 17.2 account for.</w:t>
      </w:r>
    </w:p>
    <w:p w:rsidR="004F25C4" w:rsidRDefault="00CA77EA" w:rsidP="00CA77EA">
      <w:pPr>
        <w:pStyle w:val="Compact"/>
        <w:numPr>
          <w:ilvl w:val="0"/>
          <w:numId w:val="35"/>
        </w:numPr>
      </w:pPr>
      <w:r>
        <w:rPr>
          <w:b/>
          <w:bCs/>
        </w:rPr>
        <w:t>Undergraduate:</w:t>
      </w:r>
      <w:r>
        <w:t xml:space="preserve"> Build the same holder breakdown for a different i</w:t>
      </w:r>
      <w:r>
        <w:t>nstrument (corporate bonds or agency securities from Chapter 12) using the same query pattern.</w:t>
      </w:r>
    </w:p>
    <w:p w:rsidR="004F25C4" w:rsidRDefault="00CA77EA" w:rsidP="00CA77EA">
      <w:pPr>
        <w:pStyle w:val="Compact"/>
        <w:numPr>
          <w:ilvl w:val="0"/>
          <w:numId w:val="35"/>
        </w:numPr>
      </w:pPr>
      <w:r>
        <w:rPr>
          <w:b/>
          <w:bCs/>
        </w:rPr>
        <w:t>Graduate (Finance track):</w:t>
      </w:r>
      <w:r>
        <w:t xml:space="preserve"> Using Chapter 25’s </w:t>
      </w:r>
      <w:r>
        <w:rPr>
          <w:rStyle w:val="VerbatimChar"/>
        </w:rPr>
        <w:t>fit_var_system</w:t>
      </w:r>
      <w:r>
        <w:t>, test whether growth in one major holder’s Treasury position (e.g., money market funds) Granger-cause</w:t>
      </w:r>
      <w:r>
        <w:t>s growth in another’s (e.g., mutual funds), extending the sector-level VAR to an instrument-holder-level one.</w:t>
      </w:r>
    </w:p>
    <w:p w:rsidR="004F25C4" w:rsidRDefault="00CA77EA" w:rsidP="00CA77EA">
      <w:pPr>
        <w:pStyle w:val="Compact"/>
        <w:numPr>
          <w:ilvl w:val="0"/>
          <w:numId w:val="35"/>
        </w:numPr>
      </w:pPr>
      <w:r>
        <w:rPr>
          <w:b/>
          <w:bCs/>
        </w:rPr>
        <w:t>PhD:</w:t>
      </w:r>
      <w:r>
        <w:t xml:space="preserve"> </w:t>
      </w:r>
      <w:r>
        <w:t>Design the full multi-instrument matrix this chapter’s single-column slice previews, specifying the query structure needed to assemble every instrument’s holder breakdown into one queryable grid.</w:t>
      </w:r>
    </w:p>
    <w:p w:rsidR="004F25C4" w:rsidRDefault="00CA77EA">
      <w:r>
        <w:pict>
          <v:rect id="_x0000_i1130" style="width:0;height:1.5pt" o:hralign="center" o:hrstd="t" o:hr="t"/>
        </w:pict>
      </w:r>
    </w:p>
    <w:p w:rsidR="004F25C4" w:rsidRDefault="00CA77EA">
      <w:pPr>
        <w:pStyle w:val="Heading2"/>
      </w:pPr>
      <w:bookmarkStart w:id="172" w:name="code-appendix-17"/>
      <w:bookmarkEnd w:id="171"/>
      <w:r>
        <w:t>Code Appendix 17</w:t>
      </w:r>
    </w:p>
    <w:p w:rsidR="004F25C4" w:rsidRDefault="00CA77EA">
      <w:pPr>
        <w:pStyle w:val="SourceCode"/>
      </w:pPr>
      <w:r>
        <w:rPr>
          <w:rStyle w:val="ImportTok"/>
        </w:rPr>
        <w:t>import</w:t>
      </w:r>
      <w:r>
        <w:rPr>
          <w:rStyle w:val="NormalTok"/>
        </w:rPr>
        <w:t xml:space="preserve"> sqlite3</w:t>
      </w:r>
      <w:r>
        <w:br/>
      </w:r>
      <w:r>
        <w:rPr>
          <w:rStyle w:val="NormalTok"/>
        </w:rPr>
        <w:t xml:space="preserve">con </w:t>
      </w:r>
      <w:r>
        <w:rPr>
          <w:rStyle w:val="OperatorTok"/>
        </w:rPr>
        <w:t>=</w:t>
      </w:r>
      <w:r>
        <w:rPr>
          <w:rStyle w:val="NormalTok"/>
        </w:rPr>
        <w:t xml:space="preserve"> sqlite3.</w:t>
      </w:r>
      <w:r>
        <w:rPr>
          <w:rStyle w:val="ExtensionTok"/>
        </w:rPr>
        <w:t>connect</w:t>
      </w:r>
      <w:r>
        <w:rPr>
          <w:rStyle w:val="NormalTok"/>
        </w:rPr>
        <w:t>(</w:t>
      </w:r>
      <w:r>
        <w:rPr>
          <w:rStyle w:val="StringTok"/>
        </w:rPr>
        <w:t>"/ho</w:t>
      </w:r>
      <w:r>
        <w:rPr>
          <w:rStyle w:val="StringTok"/>
        </w:rPr>
        <w:t>me/claude/usecon.sqlite"</w:t>
      </w:r>
      <w:r>
        <w:rPr>
          <w:rStyle w:val="NormalTok"/>
        </w:rPr>
        <w:t>)</w:t>
      </w:r>
      <w:r>
        <w:br/>
      </w:r>
      <w:r>
        <w:rPr>
          <w:rStyle w:val="NormalTok"/>
        </w:rPr>
        <w:t xml:space="preserve">cur </w:t>
      </w:r>
      <w:r>
        <w:rPr>
          <w:rStyle w:val="OperatorTok"/>
        </w:rPr>
        <w:t>=</w:t>
      </w:r>
      <w:r>
        <w:rPr>
          <w:rStyle w:val="NormalTok"/>
        </w:rPr>
        <w:t xml:space="preserve"> con.cursor()</w:t>
      </w:r>
      <w:r>
        <w:br/>
      </w:r>
      <w:r>
        <w:rPr>
          <w:rStyle w:val="NormalTok"/>
        </w:rPr>
        <w:t xml:space="preserve">holders </w:t>
      </w:r>
      <w:r>
        <w:rPr>
          <w:rStyle w:val="OperatorTok"/>
        </w:rPr>
        <w:t>=</w:t>
      </w:r>
      <w:r>
        <w:rPr>
          <w:rStyle w:val="NormalTok"/>
        </w:rPr>
        <w:t xml:space="preserve"> {</w:t>
      </w:r>
      <w:r>
        <w:br/>
      </w:r>
      <w:r>
        <w:rPr>
          <w:rStyle w:val="NormalTok"/>
        </w:rPr>
        <w:t xml:space="preserve">    </w:t>
      </w:r>
      <w:r>
        <w:rPr>
          <w:rStyle w:val="StringTok"/>
        </w:rPr>
        <w:t>"Rest of world"</w:t>
      </w:r>
      <w:r>
        <w:rPr>
          <w:rStyle w:val="NormalTok"/>
        </w:rPr>
        <w:t xml:space="preserve">: </w:t>
      </w:r>
      <w:r>
        <w:rPr>
          <w:rStyle w:val="StringTok"/>
        </w:rPr>
        <w:t>"FL263061105.Q"</w:t>
      </w:r>
      <w:r>
        <w:rPr>
          <w:rStyle w:val="NormalTok"/>
        </w:rPr>
        <w:t xml:space="preserve">, </w:t>
      </w:r>
      <w:r>
        <w:rPr>
          <w:rStyle w:val="StringTok"/>
        </w:rPr>
        <w:t>"Central bank"</w:t>
      </w:r>
      <w:r>
        <w:rPr>
          <w:rStyle w:val="NormalTok"/>
        </w:rPr>
        <w:t xml:space="preserve">: </w:t>
      </w:r>
      <w:r>
        <w:rPr>
          <w:rStyle w:val="StringTok"/>
        </w:rPr>
        <w:t>"LM713061103.Q"</w:t>
      </w:r>
      <w:r>
        <w:rPr>
          <w:rStyle w:val="NormalTok"/>
        </w:rPr>
        <w:t>,</w:t>
      </w:r>
      <w:r>
        <w:br/>
      </w:r>
      <w:r>
        <w:rPr>
          <w:rStyle w:val="NormalTok"/>
        </w:rPr>
        <w:t xml:space="preserve">    </w:t>
      </w:r>
      <w:r>
        <w:rPr>
          <w:rStyle w:val="StringTok"/>
        </w:rPr>
        <w:t>"Households"</w:t>
      </w:r>
      <w:r>
        <w:rPr>
          <w:rStyle w:val="NormalTok"/>
        </w:rPr>
        <w:t xml:space="preserve">: </w:t>
      </w:r>
      <w:r>
        <w:rPr>
          <w:rStyle w:val="StringTok"/>
        </w:rPr>
        <w:t>"FL153061105.Q"</w:t>
      </w:r>
      <w:r>
        <w:rPr>
          <w:rStyle w:val="NormalTok"/>
        </w:rPr>
        <w:t xml:space="preserve">, </w:t>
      </w:r>
      <w:r>
        <w:rPr>
          <w:rStyle w:val="StringTok"/>
        </w:rPr>
        <w:t>"Private depository institutions"</w:t>
      </w:r>
      <w:r>
        <w:rPr>
          <w:rStyle w:val="NormalTok"/>
        </w:rPr>
        <w:t xml:space="preserve">: </w:t>
      </w:r>
      <w:r>
        <w:rPr>
          <w:rStyle w:val="StringTok"/>
        </w:rPr>
        <w:t>"LM703061105.Q"</w:t>
      </w:r>
      <w:r>
        <w:rPr>
          <w:rStyle w:val="NormalTok"/>
        </w:rPr>
        <w:t>,</w:t>
      </w:r>
      <w:r>
        <w:br/>
      </w:r>
      <w:r>
        <w:rPr>
          <w:rStyle w:val="NormalTok"/>
        </w:rPr>
        <w:t xml:space="preserve">    </w:t>
      </w:r>
      <w:r>
        <w:rPr>
          <w:rStyle w:val="StringTok"/>
        </w:rPr>
        <w:t>"Pension funds"</w:t>
      </w:r>
      <w:r>
        <w:rPr>
          <w:rStyle w:val="NormalTok"/>
        </w:rPr>
        <w:t xml:space="preserve">: </w:t>
      </w:r>
      <w:r>
        <w:rPr>
          <w:rStyle w:val="StringTok"/>
        </w:rPr>
        <w:t>"LM593061105.Q"</w:t>
      </w:r>
      <w:r>
        <w:rPr>
          <w:rStyle w:val="NormalTok"/>
        </w:rPr>
        <w:t xml:space="preserve">, </w:t>
      </w:r>
      <w:r>
        <w:rPr>
          <w:rStyle w:val="StringTok"/>
        </w:rPr>
        <w:t>"Li</w:t>
      </w:r>
      <w:r>
        <w:rPr>
          <w:rStyle w:val="StringTok"/>
        </w:rPr>
        <w:t>fe insurance"</w:t>
      </w:r>
      <w:r>
        <w:rPr>
          <w:rStyle w:val="NormalTok"/>
        </w:rPr>
        <w:t xml:space="preserve">: </w:t>
      </w:r>
      <w:r>
        <w:rPr>
          <w:rStyle w:val="StringTok"/>
        </w:rPr>
        <w:t>"LM543061105.Q"</w:t>
      </w:r>
      <w:r>
        <w:rPr>
          <w:rStyle w:val="NormalTok"/>
        </w:rPr>
        <w:t>,</w:t>
      </w:r>
      <w:r>
        <w:br/>
      </w:r>
      <w:r>
        <w:rPr>
          <w:rStyle w:val="NormalTok"/>
        </w:rPr>
        <w:t xml:space="preserve">    </w:t>
      </w:r>
      <w:r>
        <w:rPr>
          <w:rStyle w:val="StringTok"/>
        </w:rPr>
        <w:t>"Money market funds"</w:t>
      </w:r>
      <w:r>
        <w:rPr>
          <w:rStyle w:val="NormalTok"/>
        </w:rPr>
        <w:t xml:space="preserve">: </w:t>
      </w:r>
      <w:r>
        <w:rPr>
          <w:rStyle w:val="StringTok"/>
        </w:rPr>
        <w:t>"FL633061105.Q"</w:t>
      </w:r>
      <w:r>
        <w:rPr>
          <w:rStyle w:val="NormalTok"/>
        </w:rPr>
        <w:t xml:space="preserve">, </w:t>
      </w:r>
      <w:r>
        <w:rPr>
          <w:rStyle w:val="StringTok"/>
        </w:rPr>
        <w:t>"Mutual funds"</w:t>
      </w:r>
      <w:r>
        <w:rPr>
          <w:rStyle w:val="NormalTok"/>
        </w:rPr>
        <w:t xml:space="preserve">: </w:t>
      </w:r>
      <w:r>
        <w:rPr>
          <w:rStyle w:val="StringTok"/>
        </w:rPr>
        <w:t>"LM653061105.Q"</w:t>
      </w:r>
      <w:r>
        <w:rPr>
          <w:rStyle w:val="NormalTok"/>
        </w:rPr>
        <w:t>,</w:t>
      </w:r>
      <w:r>
        <w:br/>
      </w:r>
      <w:r>
        <w:rPr>
          <w:rStyle w:val="NormalTok"/>
        </w:rPr>
        <w:t xml:space="preserve">    </w:t>
      </w:r>
      <w:r>
        <w:rPr>
          <w:rStyle w:val="StringTok"/>
        </w:rPr>
        <w:t>"GSEs"</w:t>
      </w:r>
      <w:r>
        <w:rPr>
          <w:rStyle w:val="NormalTok"/>
        </w:rPr>
        <w:t xml:space="preserve">: </w:t>
      </w:r>
      <w:r>
        <w:rPr>
          <w:rStyle w:val="StringTok"/>
        </w:rPr>
        <w:t>"LM403061105.Q"</w:t>
      </w:r>
      <w:r>
        <w:rPr>
          <w:rStyle w:val="NormalTok"/>
        </w:rPr>
        <w:t>,</w:t>
      </w:r>
      <w:r>
        <w:br/>
      </w:r>
      <w:r>
        <w:rPr>
          <w:rStyle w:val="NormalTok"/>
        </w:rPr>
        <w:t>}</w:t>
      </w:r>
      <w:r>
        <w:br/>
      </w:r>
      <w:r>
        <w:rPr>
          <w:rStyle w:val="NormalTok"/>
        </w:rPr>
        <w:t xml:space="preserve">total </w:t>
      </w:r>
      <w:r>
        <w:rPr>
          <w:rStyle w:val="OperatorTok"/>
        </w:rPr>
        <w:t>=</w:t>
      </w:r>
      <w:r>
        <w:rPr>
          <w:rStyle w:val="NormalTok"/>
        </w:rPr>
        <w:t xml:space="preserve"> </w:t>
      </w:r>
      <w:r>
        <w:rPr>
          <w:rStyle w:val="DecValTok"/>
        </w:rPr>
        <w:t>0</w:t>
      </w:r>
      <w:r>
        <w:br/>
      </w:r>
      <w:r>
        <w:rPr>
          <w:rStyle w:val="ControlFlowTok"/>
        </w:rPr>
        <w:t>for</w:t>
      </w:r>
      <w:r>
        <w:rPr>
          <w:rStyle w:val="NormalTok"/>
        </w:rPr>
        <w:t xml:space="preserve"> label, code </w:t>
      </w:r>
      <w:r>
        <w:rPr>
          <w:rStyle w:val="KeywordTok"/>
        </w:rPr>
        <w:t>in</w:t>
      </w:r>
      <w:r>
        <w:rPr>
          <w:rStyle w:val="NormalTok"/>
        </w:rPr>
        <w:t xml:space="preserve"> holders.items():</w:t>
      </w:r>
      <w:r>
        <w:br/>
      </w:r>
      <w:r>
        <w:rPr>
          <w:rStyle w:val="NormalTok"/>
        </w:rPr>
        <w:t xml:space="preserve">    cur.execute(</w:t>
      </w:r>
      <w:r>
        <w:rPr>
          <w:rStyle w:val="StringTok"/>
        </w:rPr>
        <w:t>"SELECT value FROM observations WHERE series_code=? AND period='2026:Q1'"</w:t>
      </w:r>
      <w:r>
        <w:rPr>
          <w:rStyle w:val="NormalTok"/>
        </w:rPr>
        <w:t>, (code,))</w:t>
      </w:r>
      <w:r>
        <w:br/>
      </w:r>
      <w:r>
        <w:rPr>
          <w:rStyle w:val="NormalTok"/>
        </w:rPr>
        <w:t xml:space="preserve">    v </w:t>
      </w:r>
      <w:r>
        <w:rPr>
          <w:rStyle w:val="OperatorTok"/>
        </w:rPr>
        <w:t>=</w:t>
      </w:r>
      <w:r>
        <w:rPr>
          <w:rStyle w:val="NormalTok"/>
        </w:rPr>
        <w:t xml:space="preserve"> cur.fetchone()[</w:t>
      </w:r>
      <w:r>
        <w:rPr>
          <w:rStyle w:val="DecValTok"/>
        </w:rPr>
        <w:t>0</w:t>
      </w:r>
      <w:r>
        <w:rPr>
          <w:rStyle w:val="NormalTok"/>
        </w:rPr>
        <w:t>]</w:t>
      </w:r>
      <w:r>
        <w:br/>
      </w:r>
      <w:r>
        <w:rPr>
          <w:rStyle w:val="NormalTok"/>
        </w:rPr>
        <w:t xml:space="preserve">    </w:t>
      </w:r>
      <w:r>
        <w:rPr>
          <w:rStyle w:val="BuiltInTok"/>
        </w:rPr>
        <w:t>print</w:t>
      </w:r>
      <w:r>
        <w:rPr>
          <w:rStyle w:val="NormalTok"/>
        </w:rPr>
        <w:t>(label, v)</w:t>
      </w:r>
      <w:r>
        <w:br/>
      </w:r>
      <w:r>
        <w:rPr>
          <w:rStyle w:val="NormalTok"/>
        </w:rPr>
        <w:t xml:space="preserve">    total </w:t>
      </w:r>
      <w:r>
        <w:rPr>
          <w:rStyle w:val="OperatorTok"/>
        </w:rPr>
        <w:t>+=</w:t>
      </w:r>
      <w:r>
        <w:rPr>
          <w:rStyle w:val="NormalTok"/>
        </w:rPr>
        <w:t xml:space="preserve"> v</w:t>
      </w:r>
      <w:r>
        <w:br/>
      </w:r>
      <w:r>
        <w:rPr>
          <w:rStyle w:val="BuiltInTok"/>
        </w:rPr>
        <w:t>print</w:t>
      </w:r>
      <w:r>
        <w:rPr>
          <w:rStyle w:val="NormalTok"/>
        </w:rPr>
        <w:t>(</w:t>
      </w:r>
      <w:r>
        <w:rPr>
          <w:rStyle w:val="StringTok"/>
        </w:rPr>
        <w:t>"Sum:"</w:t>
      </w:r>
      <w:r>
        <w:rPr>
          <w:rStyle w:val="NormalTok"/>
        </w:rPr>
        <w:t>, total)</w:t>
      </w:r>
      <w:r>
        <w:br/>
      </w:r>
      <w:r>
        <w:rPr>
          <w:rStyle w:val="NormalTok"/>
        </w:rPr>
        <w:t>con.close()</w:t>
      </w:r>
    </w:p>
    <w:p w:rsidR="004F25C4" w:rsidRDefault="00CA77EA">
      <w:pPr>
        <w:pStyle w:val="FirstParagraph"/>
      </w:pPr>
      <w:r>
        <w:rPr>
          <w:b/>
          <w:bCs/>
        </w:rPr>
        <w:t>What to notice:</w:t>
      </w:r>
      <w:r>
        <w:t xml:space="preserve"> the nine series in this script use three different prefixes (</w:t>
      </w:r>
      <w:r>
        <w:rPr>
          <w:rStyle w:val="VerbatimChar"/>
        </w:rPr>
        <w:t>F</w:t>
      </w:r>
      <w:r>
        <w:rPr>
          <w:rStyle w:val="VerbatimChar"/>
        </w:rPr>
        <w:t>L</w:t>
      </w:r>
      <w:r>
        <w:t xml:space="preserve">, </w:t>
      </w:r>
      <w:r>
        <w:rPr>
          <w:rStyle w:val="VerbatimChar"/>
        </w:rPr>
        <w:t>LM</w:t>
      </w:r>
      <w:r>
        <w:t>) rather than one</w:t>
      </w:r>
      <w:r w:rsidR="00856854">
        <w:t xml:space="preserve">, </w:t>
      </w:r>
      <w:r>
        <w:t xml:space="preserve">a reminder from Chapter 4’s own naming reference that </w:t>
      </w:r>
      <w:r>
        <w:rPr>
          <w:rStyle w:val="VerbatimChar"/>
        </w:rPr>
        <w:t>LM</w:t>
      </w:r>
      <w:r>
        <w:t xml:space="preserve"> (level, market value) and </w:t>
      </w:r>
      <w:r>
        <w:rPr>
          <w:rStyle w:val="VerbatimChar"/>
        </w:rPr>
        <w:t>FL</w:t>
      </w:r>
      <w:r>
        <w:t xml:space="preserve"> (level, not seasonally adjusted) coexist for the same instrument across different sectors, and a real query pulling from multiple holder sectors </w:t>
      </w:r>
      <w:r>
        <w:t>has to handle that variation rather than assuming one prefix applies uniformly everywhere.</w:t>
      </w:r>
    </w:p>
    <w:p w:rsidR="004F25C4" w:rsidRDefault="00CA77EA">
      <w:r>
        <w:pict>
          <v:rect id="_x0000_i1131" style="width:0;height:1.5pt" o:hralign="center" o:hrstd="t" o:hr="t"/>
        </w:pict>
      </w:r>
    </w:p>
    <w:p w:rsidR="004F25C4" w:rsidRDefault="00CA77EA">
      <w:pPr>
        <w:pStyle w:val="Heading2"/>
      </w:pPr>
      <w:bookmarkStart w:id="173" w:name="end-of-chapter-exercises-16"/>
      <w:bookmarkEnd w:id="172"/>
      <w:r>
        <w:t>End-of-Chapter Exercises</w:t>
      </w:r>
    </w:p>
    <w:p w:rsidR="004F25C4" w:rsidRDefault="00CA77EA" w:rsidP="00CA77EA">
      <w:pPr>
        <w:pStyle w:val="Compact"/>
        <w:numPr>
          <w:ilvl w:val="0"/>
          <w:numId w:val="36"/>
        </w:numPr>
      </w:pPr>
      <w:r>
        <w:rPr>
          <w:b/>
          <w:bCs/>
        </w:rPr>
        <w:t>(IGCSE)</w:t>
      </w:r>
      <w:r>
        <w:t xml:space="preserve"> State the combined Treasury holdings of the nine sectors shown.</w:t>
      </w:r>
    </w:p>
    <w:p w:rsidR="004F25C4" w:rsidRDefault="00CA77EA" w:rsidP="00CA77EA">
      <w:pPr>
        <w:pStyle w:val="Compact"/>
        <w:numPr>
          <w:ilvl w:val="0"/>
          <w:numId w:val="36"/>
        </w:numPr>
      </w:pPr>
      <w:r>
        <w:rPr>
          <w:b/>
          <w:bCs/>
        </w:rPr>
        <w:lastRenderedPageBreak/>
        <w:t>(A Level)</w:t>
      </w:r>
      <w:r>
        <w:t xml:space="preserve"> Calculate the percentage of total Treasury debt these ni</w:t>
      </w:r>
      <w:r>
        <w:t>ne holders represent.</w:t>
      </w:r>
    </w:p>
    <w:p w:rsidR="004F25C4" w:rsidRDefault="00CA77EA" w:rsidP="00CA77EA">
      <w:pPr>
        <w:pStyle w:val="Compact"/>
        <w:numPr>
          <w:ilvl w:val="0"/>
          <w:numId w:val="36"/>
        </w:numPr>
      </w:pPr>
      <w:r>
        <w:rPr>
          <w:b/>
          <w:bCs/>
        </w:rPr>
        <w:t>(Undergraduate)</w:t>
      </w:r>
      <w:r>
        <w:t xml:space="preserve"> Complete the corporate-bond holder breakdown proposed in the Level Cascade.</w:t>
      </w:r>
    </w:p>
    <w:p w:rsidR="004F25C4" w:rsidRDefault="00CA77EA" w:rsidP="00CA77EA">
      <w:pPr>
        <w:pStyle w:val="Compact"/>
        <w:numPr>
          <w:ilvl w:val="0"/>
          <w:numId w:val="36"/>
        </w:numPr>
      </w:pPr>
      <w:r>
        <w:rPr>
          <w:b/>
          <w:bCs/>
        </w:rPr>
        <w:t>(Graduate</w:t>
      </w:r>
      <w:r w:rsidR="00856854">
        <w:rPr>
          <w:b/>
          <w:bCs/>
        </w:rPr>
        <w:t xml:space="preserve">, </w:t>
      </w:r>
      <w:r>
        <w:rPr>
          <w:b/>
          <w:bCs/>
        </w:rPr>
        <w:t>Finance track)</w:t>
      </w:r>
      <w:r>
        <w:t xml:space="preserve"> Complete the holder-level Granger causality test proposed in the Level Cascade.</w:t>
      </w:r>
    </w:p>
    <w:p w:rsidR="004F25C4" w:rsidRDefault="00CA77EA" w:rsidP="00CA77EA">
      <w:pPr>
        <w:pStyle w:val="Compact"/>
        <w:numPr>
          <w:ilvl w:val="0"/>
          <w:numId w:val="36"/>
        </w:numPr>
      </w:pPr>
      <w:r>
        <w:rPr>
          <w:b/>
          <w:bCs/>
        </w:rPr>
        <w:t>(PhD)</w:t>
      </w:r>
      <w:r>
        <w:t xml:space="preserve"> Complete the full matrix desi</w:t>
      </w:r>
      <w:r>
        <w:t>gn proposed in the Level Cascade.</w:t>
      </w:r>
    </w:p>
    <w:p w:rsidR="004F25C4" w:rsidRDefault="00CA77EA">
      <w:r>
        <w:pict>
          <v:rect id="_x0000_i1132" style="width:0;height:1.5pt" o:hralign="center" o:hrstd="t" o:hr="t"/>
        </w:pict>
      </w:r>
    </w:p>
    <w:p w:rsidR="004F25C4" w:rsidRDefault="00CA77EA">
      <w:r>
        <w:br w:type="page"/>
      </w:r>
    </w:p>
    <w:p w:rsidR="004F25C4" w:rsidRDefault="00CA77EA">
      <w:r>
        <w:lastRenderedPageBreak/>
        <w:pict>
          <v:rect id="_x0000_i1133" style="width:0;height:1.5pt" o:hralign="center" o:hrstd="t" o:hr="t"/>
        </w:pict>
      </w:r>
    </w:p>
    <w:p w:rsidR="004F25C4" w:rsidRDefault="00CA77EA">
      <w:pPr>
        <w:pStyle w:val="Heading1"/>
      </w:pPr>
      <w:bookmarkStart w:id="174" w:name="chapter-18"/>
      <w:bookmarkEnd w:id="165"/>
      <w:bookmarkEnd w:id="173"/>
      <w:r>
        <w:t>Chapter 18</w:t>
      </w:r>
    </w:p>
    <w:p w:rsidR="004F25C4" w:rsidRDefault="00CA77EA">
      <w:pPr>
        <w:pStyle w:val="Heading2"/>
      </w:pPr>
      <w:bookmarkStart w:id="175" w:name="debt-dynamics-growth-stocks-and-leverage"/>
      <w:r>
        <w:t>Debt Dynamics: Growth, Stocks, and Leverage</w:t>
      </w:r>
    </w:p>
    <w:p w:rsidR="004F25C4" w:rsidRDefault="00CA77EA">
      <w:r>
        <w:pict>
          <v:rect id="_x0000_i1134" style="width:0;height:1.5pt" o:hralign="center" o:hrstd="t" o:hr="t"/>
        </w:pict>
      </w:r>
    </w:p>
    <w:p w:rsidR="004F25C4" w:rsidRDefault="00CA77EA">
      <w:pPr>
        <w:pStyle w:val="Heading3"/>
      </w:pPr>
      <w:bookmarkStart w:id="176" w:name="Xa04bf4deb67c6a6e38d97725662aeacb1f8ddd2"/>
      <w:r>
        <w:t>18.1 The Problem: Nominal Growth Has Been This Book’s Silent Assumption</w:t>
      </w:r>
    </w:p>
    <w:p w:rsidR="004F25C4" w:rsidRDefault="00CA77EA">
      <w:pPr>
        <w:pStyle w:val="FirstParagraph"/>
      </w:pPr>
      <w:r>
        <w:t>Chapters 5 through 17 have quoted dozens of dollar figures</w:t>
      </w:r>
      <w:r w:rsidR="00856854">
        <w:t xml:space="preserve">, </w:t>
      </w:r>
      <w:r>
        <w:t>debt levels, growth rates, holder totals — almost all of them nominal</w:t>
      </w:r>
      <w:r w:rsidR="00856854"/>
      <w:r>
        <w:t>. Chapters 27 and 28 each separately deflated a specific window (1945–1970, 1980–2000) using hand-transcribed historical CPI d</w:t>
      </w:r>
      <w:r>
        <w:t xml:space="preserve">ata. This chapter does what neither of those chapters had reason to: assemble a single real-versus-nominal picture spanning this book’s </w:t>
      </w:r>
      <w:r>
        <w:rPr>
          <w:i/>
          <w:iCs/>
        </w:rPr>
        <w:t>entire</w:t>
      </w:r>
      <w:r>
        <w:t xml:space="preserve"> history, using every CPI data point this book has collected across its earlier chapters.</w:t>
      </w:r>
    </w:p>
    <w:p w:rsidR="004F25C4" w:rsidRDefault="00CA77EA">
      <w:pPr>
        <w:pStyle w:val="Heading3"/>
      </w:pPr>
      <w:bookmarkStart w:id="177" w:name="X84f9188713cc689d9342bf29b4ff9d6a402ee41"/>
      <w:bookmarkEnd w:id="176"/>
      <w:r>
        <w:t>18.2 The Full Picture, R</w:t>
      </w:r>
      <w:r>
        <w:t>eal and Nominal, 1945–2026</w:t>
      </w:r>
    </w:p>
    <w:tbl>
      <w:tblPr>
        <w:tblStyle w:val="Table"/>
        <w:tblW w:w="0" w:type="auto"/>
        <w:tblLook w:val="0020" w:firstRow="1" w:lastRow="0" w:firstColumn="0" w:lastColumn="0" w:noHBand="0" w:noVBand="0"/>
      </w:tblPr>
      <w:tblGrid>
        <w:gridCol w:w="748"/>
        <w:gridCol w:w="2637"/>
        <w:gridCol w:w="2196"/>
        <w:gridCol w:w="801"/>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Year</w:t>
            </w:r>
          </w:p>
        </w:tc>
        <w:tc>
          <w:tcPr>
            <w:tcW w:w="0" w:type="auto"/>
          </w:tcPr>
          <w:p w:rsidR="004F25C4" w:rsidRDefault="00CA77EA">
            <w:pPr>
              <w:pStyle w:val="Compact"/>
            </w:pPr>
            <w:r>
              <w:t>Nominal mortgage debt</w:t>
            </w:r>
          </w:p>
        </w:tc>
        <w:tc>
          <w:tcPr>
            <w:tcW w:w="0" w:type="auto"/>
          </w:tcPr>
          <w:p w:rsidR="004F25C4" w:rsidRDefault="00CA77EA">
            <w:pPr>
              <w:pStyle w:val="Compact"/>
            </w:pPr>
            <w:r>
              <w:t>Real (1945 dollars)</w:t>
            </w:r>
          </w:p>
        </w:tc>
        <w:tc>
          <w:tcPr>
            <w:tcW w:w="0" w:type="auto"/>
          </w:tcPr>
          <w:p w:rsidR="004F25C4" w:rsidRDefault="00CA77EA">
            <w:pPr>
              <w:pStyle w:val="Compact"/>
            </w:pPr>
            <w:r>
              <w:t>CPI-U</w:t>
            </w:r>
          </w:p>
        </w:tc>
      </w:tr>
      <w:tr w:rsidR="004F25C4">
        <w:tc>
          <w:tcPr>
            <w:tcW w:w="0" w:type="auto"/>
          </w:tcPr>
          <w:p w:rsidR="004F25C4" w:rsidRDefault="00CA77EA">
            <w:pPr>
              <w:pStyle w:val="Compact"/>
            </w:pPr>
            <w:r>
              <w:t>1945</w:t>
            </w:r>
          </w:p>
        </w:tc>
        <w:tc>
          <w:tcPr>
            <w:tcW w:w="0" w:type="auto"/>
          </w:tcPr>
          <w:p w:rsidR="004F25C4" w:rsidRDefault="00CA77EA">
            <w:pPr>
              <w:pStyle w:val="Compact"/>
            </w:pPr>
            <w:r>
              <w:t>$18,706M</w:t>
            </w:r>
          </w:p>
        </w:tc>
        <w:tc>
          <w:tcPr>
            <w:tcW w:w="0" w:type="auto"/>
          </w:tcPr>
          <w:p w:rsidR="004F25C4" w:rsidRDefault="00CA77EA">
            <w:pPr>
              <w:pStyle w:val="Compact"/>
            </w:pPr>
            <w:r>
              <w:t>$18,706M</w:t>
            </w:r>
          </w:p>
        </w:tc>
        <w:tc>
          <w:tcPr>
            <w:tcW w:w="0" w:type="auto"/>
          </w:tcPr>
          <w:p w:rsidR="004F25C4" w:rsidRDefault="00CA77EA">
            <w:pPr>
              <w:pStyle w:val="Compact"/>
            </w:pPr>
            <w:r>
              <w:t>18.0</w:t>
            </w:r>
          </w:p>
        </w:tc>
      </w:tr>
      <w:tr w:rsidR="004F25C4">
        <w:tc>
          <w:tcPr>
            <w:tcW w:w="0" w:type="auto"/>
          </w:tcPr>
          <w:p w:rsidR="004F25C4" w:rsidRDefault="00CA77EA">
            <w:pPr>
              <w:pStyle w:val="Compact"/>
            </w:pPr>
            <w:r>
              <w:t>1950</w:t>
            </w:r>
          </w:p>
        </w:tc>
        <w:tc>
          <w:tcPr>
            <w:tcW w:w="0" w:type="auto"/>
          </w:tcPr>
          <w:p w:rsidR="004F25C4" w:rsidRDefault="00CA77EA">
            <w:pPr>
              <w:pStyle w:val="Compact"/>
            </w:pPr>
            <w:r>
              <w:t>$45,250M</w:t>
            </w:r>
          </w:p>
        </w:tc>
        <w:tc>
          <w:tcPr>
            <w:tcW w:w="0" w:type="auto"/>
          </w:tcPr>
          <w:p w:rsidR="004F25C4" w:rsidRDefault="00CA77EA">
            <w:pPr>
              <w:pStyle w:val="Compact"/>
            </w:pPr>
            <w:r>
              <w:t>$33,797M</w:t>
            </w:r>
          </w:p>
        </w:tc>
        <w:tc>
          <w:tcPr>
            <w:tcW w:w="0" w:type="auto"/>
          </w:tcPr>
          <w:p w:rsidR="004F25C4" w:rsidRDefault="00CA77EA">
            <w:pPr>
              <w:pStyle w:val="Compact"/>
            </w:pPr>
            <w:r>
              <w:t>24.1</w:t>
            </w:r>
          </w:p>
        </w:tc>
      </w:tr>
      <w:tr w:rsidR="004F25C4">
        <w:tc>
          <w:tcPr>
            <w:tcW w:w="0" w:type="auto"/>
          </w:tcPr>
          <w:p w:rsidR="004F25C4" w:rsidRDefault="00CA77EA">
            <w:pPr>
              <w:pStyle w:val="Compact"/>
            </w:pPr>
            <w:r>
              <w:t>1955</w:t>
            </w:r>
          </w:p>
        </w:tc>
        <w:tc>
          <w:tcPr>
            <w:tcW w:w="0" w:type="auto"/>
          </w:tcPr>
          <w:p w:rsidR="004F25C4" w:rsidRDefault="00CA77EA">
            <w:pPr>
              <w:pStyle w:val="Compact"/>
            </w:pPr>
            <w:r>
              <w:t>$87,936M</w:t>
            </w:r>
          </w:p>
        </w:tc>
        <w:tc>
          <w:tcPr>
            <w:tcW w:w="0" w:type="auto"/>
          </w:tcPr>
          <w:p w:rsidR="004F25C4" w:rsidRDefault="00CA77EA">
            <w:pPr>
              <w:pStyle w:val="Compact"/>
            </w:pPr>
            <w:r>
              <w:t>$59,061M</w:t>
            </w:r>
          </w:p>
        </w:tc>
        <w:tc>
          <w:tcPr>
            <w:tcW w:w="0" w:type="auto"/>
          </w:tcPr>
          <w:p w:rsidR="004F25C4" w:rsidRDefault="00CA77EA">
            <w:pPr>
              <w:pStyle w:val="Compact"/>
            </w:pPr>
            <w:r>
              <w:t>26.8</w:t>
            </w:r>
          </w:p>
        </w:tc>
      </w:tr>
      <w:tr w:rsidR="004F25C4">
        <w:tc>
          <w:tcPr>
            <w:tcW w:w="0" w:type="auto"/>
          </w:tcPr>
          <w:p w:rsidR="004F25C4" w:rsidRDefault="00CA77EA">
            <w:pPr>
              <w:pStyle w:val="Compact"/>
            </w:pPr>
            <w:r>
              <w:t>1960</w:t>
            </w:r>
          </w:p>
        </w:tc>
        <w:tc>
          <w:tcPr>
            <w:tcW w:w="0" w:type="auto"/>
          </w:tcPr>
          <w:p w:rsidR="004F25C4" w:rsidRDefault="00CA77EA">
            <w:pPr>
              <w:pStyle w:val="Compact"/>
            </w:pPr>
            <w:r>
              <w:t>$141,378M</w:t>
            </w:r>
          </w:p>
        </w:tc>
        <w:tc>
          <w:tcPr>
            <w:tcW w:w="0" w:type="auto"/>
          </w:tcPr>
          <w:p w:rsidR="004F25C4" w:rsidRDefault="00CA77EA">
            <w:pPr>
              <w:pStyle w:val="Compact"/>
            </w:pPr>
            <w:r>
              <w:t>$85,973M</w:t>
            </w:r>
          </w:p>
        </w:tc>
        <w:tc>
          <w:tcPr>
            <w:tcW w:w="0" w:type="auto"/>
          </w:tcPr>
          <w:p w:rsidR="004F25C4" w:rsidRDefault="00CA77EA">
            <w:pPr>
              <w:pStyle w:val="Compact"/>
            </w:pPr>
            <w:r>
              <w:t>29.6</w:t>
            </w:r>
          </w:p>
        </w:tc>
      </w:tr>
      <w:tr w:rsidR="004F25C4">
        <w:tc>
          <w:tcPr>
            <w:tcW w:w="0" w:type="auto"/>
          </w:tcPr>
          <w:p w:rsidR="004F25C4" w:rsidRDefault="00CA77EA">
            <w:pPr>
              <w:pStyle w:val="Compact"/>
            </w:pPr>
            <w:r>
              <w:t>1965</w:t>
            </w:r>
          </w:p>
        </w:tc>
        <w:tc>
          <w:tcPr>
            <w:tcW w:w="0" w:type="auto"/>
          </w:tcPr>
          <w:p w:rsidR="004F25C4" w:rsidRDefault="00CA77EA">
            <w:pPr>
              <w:pStyle w:val="Compact"/>
            </w:pPr>
            <w:r>
              <w:t>$219,449M</w:t>
            </w:r>
          </w:p>
        </w:tc>
        <w:tc>
          <w:tcPr>
            <w:tcW w:w="0" w:type="auto"/>
          </w:tcPr>
          <w:p w:rsidR="004F25C4" w:rsidRDefault="00CA77EA">
            <w:pPr>
              <w:pStyle w:val="Compact"/>
            </w:pPr>
            <w:r>
              <w:t>$125,399M</w:t>
            </w:r>
          </w:p>
        </w:tc>
        <w:tc>
          <w:tcPr>
            <w:tcW w:w="0" w:type="auto"/>
          </w:tcPr>
          <w:p w:rsidR="004F25C4" w:rsidRDefault="00CA77EA">
            <w:pPr>
              <w:pStyle w:val="Compact"/>
            </w:pPr>
            <w:r>
              <w:t>31.5</w:t>
            </w:r>
          </w:p>
        </w:tc>
      </w:tr>
      <w:tr w:rsidR="004F25C4">
        <w:tc>
          <w:tcPr>
            <w:tcW w:w="0" w:type="auto"/>
          </w:tcPr>
          <w:p w:rsidR="004F25C4" w:rsidRDefault="00CA77EA">
            <w:pPr>
              <w:pStyle w:val="Compact"/>
            </w:pPr>
            <w:r>
              <w:t>1970</w:t>
            </w:r>
          </w:p>
        </w:tc>
        <w:tc>
          <w:tcPr>
            <w:tcW w:w="0" w:type="auto"/>
          </w:tcPr>
          <w:p w:rsidR="004F25C4" w:rsidRDefault="00CA77EA">
            <w:pPr>
              <w:pStyle w:val="Compact"/>
            </w:pPr>
            <w:r>
              <w:t>$286,015M</w:t>
            </w:r>
          </w:p>
        </w:tc>
        <w:tc>
          <w:tcPr>
            <w:tcW w:w="0" w:type="auto"/>
          </w:tcPr>
          <w:p w:rsidR="004F25C4" w:rsidRDefault="00CA77EA">
            <w:pPr>
              <w:pStyle w:val="Compact"/>
            </w:pPr>
            <w:r>
              <w:t>$132,687M</w:t>
            </w:r>
          </w:p>
        </w:tc>
        <w:tc>
          <w:tcPr>
            <w:tcW w:w="0" w:type="auto"/>
          </w:tcPr>
          <w:p w:rsidR="004F25C4" w:rsidRDefault="00CA77EA">
            <w:pPr>
              <w:pStyle w:val="Compact"/>
            </w:pPr>
            <w:r>
              <w:t>38.8</w:t>
            </w:r>
          </w:p>
        </w:tc>
      </w:tr>
      <w:tr w:rsidR="004F25C4">
        <w:tc>
          <w:tcPr>
            <w:tcW w:w="0" w:type="auto"/>
          </w:tcPr>
          <w:p w:rsidR="004F25C4" w:rsidRDefault="00CA77EA">
            <w:pPr>
              <w:pStyle w:val="Compact"/>
            </w:pPr>
            <w:r>
              <w:t>1980</w:t>
            </w:r>
          </w:p>
        </w:tc>
        <w:tc>
          <w:tcPr>
            <w:tcW w:w="0" w:type="auto"/>
          </w:tcPr>
          <w:p w:rsidR="004F25C4" w:rsidRDefault="00CA77EA">
            <w:pPr>
              <w:pStyle w:val="Compact"/>
            </w:pPr>
            <w:r>
              <w:t>$926,526M</w:t>
            </w:r>
          </w:p>
        </w:tc>
        <w:tc>
          <w:tcPr>
            <w:tcW w:w="0" w:type="auto"/>
          </w:tcPr>
          <w:p w:rsidR="004F25C4" w:rsidRDefault="00CA77EA">
            <w:pPr>
              <w:pStyle w:val="Compact"/>
            </w:pPr>
            <w:r>
              <w:t>$202,396M</w:t>
            </w:r>
          </w:p>
        </w:tc>
        <w:tc>
          <w:tcPr>
            <w:tcW w:w="0" w:type="auto"/>
          </w:tcPr>
          <w:p w:rsidR="004F25C4" w:rsidRDefault="00CA77EA">
            <w:pPr>
              <w:pStyle w:val="Compact"/>
            </w:pPr>
            <w:r>
              <w:t>82.4</w:t>
            </w:r>
          </w:p>
        </w:tc>
      </w:tr>
      <w:tr w:rsidR="004F25C4">
        <w:tc>
          <w:tcPr>
            <w:tcW w:w="0" w:type="auto"/>
          </w:tcPr>
          <w:p w:rsidR="004F25C4" w:rsidRDefault="00CA77EA">
            <w:pPr>
              <w:pStyle w:val="Compact"/>
            </w:pPr>
            <w:r>
              <w:t>1990</w:t>
            </w:r>
          </w:p>
        </w:tc>
        <w:tc>
          <w:tcPr>
            <w:tcW w:w="0" w:type="auto"/>
          </w:tcPr>
          <w:p w:rsidR="004F25C4" w:rsidRDefault="00CA77EA">
            <w:pPr>
              <w:pStyle w:val="Compact"/>
            </w:pPr>
            <w:r>
              <w:t>$2,489,811M</w:t>
            </w:r>
          </w:p>
        </w:tc>
        <w:tc>
          <w:tcPr>
            <w:tcW w:w="0" w:type="auto"/>
          </w:tcPr>
          <w:p w:rsidR="004F25C4" w:rsidRDefault="00CA77EA">
            <w:pPr>
              <w:pStyle w:val="Compact"/>
            </w:pPr>
            <w:r>
              <w:t>$342,897M</w:t>
            </w:r>
          </w:p>
        </w:tc>
        <w:tc>
          <w:tcPr>
            <w:tcW w:w="0" w:type="auto"/>
          </w:tcPr>
          <w:p w:rsidR="004F25C4" w:rsidRDefault="00CA77EA">
            <w:pPr>
              <w:pStyle w:val="Compact"/>
            </w:pPr>
            <w:r>
              <w:t>130.7</w:t>
            </w:r>
          </w:p>
        </w:tc>
      </w:tr>
      <w:tr w:rsidR="004F25C4">
        <w:tc>
          <w:tcPr>
            <w:tcW w:w="0" w:type="auto"/>
          </w:tcPr>
          <w:p w:rsidR="004F25C4" w:rsidRDefault="00CA77EA">
            <w:pPr>
              <w:pStyle w:val="Compact"/>
            </w:pPr>
            <w:r>
              <w:t>2000</w:t>
            </w:r>
          </w:p>
        </w:tc>
        <w:tc>
          <w:tcPr>
            <w:tcW w:w="0" w:type="auto"/>
          </w:tcPr>
          <w:p w:rsidR="004F25C4" w:rsidRDefault="00CA77EA">
            <w:pPr>
              <w:pStyle w:val="Compact"/>
            </w:pPr>
            <w:r>
              <w:t>$4,805,227M</w:t>
            </w:r>
          </w:p>
        </w:tc>
        <w:tc>
          <w:tcPr>
            <w:tcW w:w="0" w:type="auto"/>
          </w:tcPr>
          <w:p w:rsidR="004F25C4" w:rsidRDefault="00CA77EA">
            <w:pPr>
              <w:pStyle w:val="Compact"/>
            </w:pPr>
            <w:r>
              <w:t>$502,289M</w:t>
            </w:r>
          </w:p>
        </w:tc>
        <w:tc>
          <w:tcPr>
            <w:tcW w:w="0" w:type="auto"/>
          </w:tcPr>
          <w:p w:rsidR="004F25C4" w:rsidRDefault="00CA77EA">
            <w:pPr>
              <w:pStyle w:val="Compact"/>
            </w:pPr>
            <w:r>
              <w:t>172.2</w:t>
            </w:r>
          </w:p>
        </w:tc>
      </w:tr>
      <w:tr w:rsidR="004F25C4">
        <w:tc>
          <w:tcPr>
            <w:tcW w:w="0" w:type="auto"/>
          </w:tcPr>
          <w:p w:rsidR="004F25C4" w:rsidRDefault="00CA77EA">
            <w:pPr>
              <w:pStyle w:val="Compact"/>
            </w:pPr>
            <w:r>
              <w:t>2026</w:t>
            </w:r>
          </w:p>
        </w:tc>
        <w:tc>
          <w:tcPr>
            <w:tcW w:w="0" w:type="auto"/>
          </w:tcPr>
          <w:p w:rsidR="004F25C4" w:rsidRDefault="00CA77EA">
            <w:pPr>
              <w:pStyle w:val="Compact"/>
            </w:pPr>
            <w:r>
              <w:t>$13,820,984M</w:t>
            </w:r>
          </w:p>
        </w:tc>
        <w:tc>
          <w:tcPr>
            <w:tcW w:w="0" w:type="auto"/>
          </w:tcPr>
          <w:p w:rsidR="004F25C4" w:rsidRDefault="00CA77EA">
            <w:pPr>
              <w:pStyle w:val="Compact"/>
            </w:pPr>
            <w:r>
              <w:t>$744,951M</w:t>
            </w:r>
          </w:p>
        </w:tc>
        <w:tc>
          <w:tcPr>
            <w:tcW w:w="0" w:type="auto"/>
          </w:tcPr>
          <w:p w:rsidR="004F25C4" w:rsidRDefault="00CA77EA">
            <w:pPr>
              <w:pStyle w:val="Compact"/>
            </w:pPr>
            <w:r>
              <w:t>334.0</w:t>
            </w:r>
          </w:p>
        </w:tc>
      </w:tr>
    </w:tbl>
    <w:p w:rsidR="004F25C4" w:rsidRDefault="00CA77EA">
      <w:pPr>
        <w:pStyle w:val="BodyText"/>
      </w:pPr>
      <w:r>
        <w:t>Nominal household mortgage debt grew 739-fold from 1945 to 2026. Real mortgage debt, in constant 1945 dollars, grew just under 40-fold over the same 81 years — still a massive real increase</w:t>
      </w:r>
      <w:r w:rsidR="00856854"/>
      <w:r>
        <w:t xml:space="preserve">, but an order of magnitude smaller than the nominal headline, and </w:t>
      </w:r>
      <w:r>
        <w:t>the clearest single demonstration in this book of how much of “debt growth” reported anywhere without this adjustment is the dollar’s own declining purchasing power.</w:t>
      </w:r>
    </w:p>
    <w:p w:rsidR="004F25C4" w:rsidRDefault="00CA77EA">
      <w:pPr>
        <w:pStyle w:val="Heading3"/>
      </w:pPr>
      <w:bookmarkStart w:id="178" w:name="Xed541c2ce6eb9132385d1b393c2ee4a94428e72"/>
      <w:bookmarkEnd w:id="177"/>
      <w:r>
        <w:t>18.3 What This Means for Every Earlier Chapter’s Nominal Figures</w:t>
      </w:r>
    </w:p>
    <w:p w:rsidR="004F25C4" w:rsidRDefault="00CA77EA">
      <w:pPr>
        <w:pStyle w:val="FirstParagraph"/>
      </w:pPr>
      <w:r>
        <w:t>This isn’t a criticism of Chapters 5 through 17 for using nominal figures. Comparing a sector’s debt to its own liabilities, or one holder’s Treasury position to another’s, is legitimate in nominal terms because</w:t>
      </w:r>
      <w:r w:rsidR="00856854"/>
      <w:r>
        <w:t xml:space="preserve"> both sides of the comparison are measured i</w:t>
      </w:r>
      <w:r>
        <w:t xml:space="preserve">n the same year’s dollars. The distinction matters specifically when comparing </w:t>
      </w:r>
      <w:r>
        <w:rPr>
          <w:i/>
          <w:iCs/>
        </w:rPr>
        <w:t>across</w:t>
      </w:r>
      <w:r>
        <w:t xml:space="preserve"> time, which is exactly what Section 18.2 does and most of this book’s sector-level snapshots deliberately don’t attempt.</w:t>
      </w:r>
    </w:p>
    <w:p w:rsidR="004F25C4" w:rsidRDefault="00CA77EA">
      <w:pPr>
        <w:pStyle w:val="Heading3"/>
      </w:pPr>
      <w:bookmarkStart w:id="179" w:name="looking-ahead-17"/>
      <w:bookmarkEnd w:id="178"/>
      <w:r>
        <w:lastRenderedPageBreak/>
        <w:t>18.4 Looking Ahead</w:t>
      </w:r>
    </w:p>
    <w:p w:rsidR="004F25C4" w:rsidRDefault="00CA77EA">
      <w:pPr>
        <w:pStyle w:val="FirstParagraph"/>
      </w:pPr>
      <w:r>
        <w:t>Chapter 19 turns to a different kind of “closing the loop” — not prices, but the basic macroeconomic identity</w:t>
      </w:r>
      <w:r/>
      <w:r w:rsidR="00856854"/>
      <w:r>
        <w:t xml:space="preserve"> that every sector’s net lending must, in principle, sum to zero across the whole economy</w:t>
      </w:r>
      <w:r w:rsidR="00856854">
        <w:t xml:space="preserve">, </w:t>
      </w:r>
      <w:r>
        <w:t>and finds a real, named discrepancy exactly where that identity is tested against Z1’</w:t>
      </w:r>
      <w:r>
        <w:t>s own published totals.</w:t>
      </w:r>
    </w:p>
    <w:p w:rsidR="004F25C4" w:rsidRDefault="00CA77EA">
      <w:r>
        <w:pict>
          <v:rect id="_x0000_i1135" style="width:0;height:1.5pt" o:hralign="center" o:hrstd="t" o:hr="t"/>
        </w:pict>
      </w:r>
    </w:p>
    <w:p w:rsidR="004F25C4" w:rsidRDefault="00CA77EA">
      <w:pPr>
        <w:pStyle w:val="Heading2"/>
      </w:pPr>
      <w:bookmarkStart w:id="180" w:name="level-cascade-17"/>
      <w:bookmarkEnd w:id="175"/>
      <w:bookmarkEnd w:id="179"/>
      <w:r>
        <w:t>Level Cascade</w:t>
      </w:r>
    </w:p>
    <w:p w:rsidR="004F25C4" w:rsidRDefault="00CA77EA" w:rsidP="00CA77EA">
      <w:pPr>
        <w:pStyle w:val="Compact"/>
        <w:numPr>
          <w:ilvl w:val="0"/>
          <w:numId w:val="37"/>
        </w:numPr>
      </w:pPr>
      <w:r>
        <w:rPr>
          <w:b/>
          <w:bCs/>
        </w:rPr>
        <w:t>IGCSE:</w:t>
      </w:r>
      <w:r>
        <w:t xml:space="preserve"> State the nominal and real growth multiples for household mortgage debt, 1945–2026.</w:t>
      </w:r>
    </w:p>
    <w:p w:rsidR="004F25C4" w:rsidRDefault="00CA77EA" w:rsidP="00CA77EA">
      <w:pPr>
        <w:pStyle w:val="Compact"/>
        <w:numPr>
          <w:ilvl w:val="0"/>
          <w:numId w:val="37"/>
        </w:numPr>
      </w:pPr>
      <w:r>
        <w:rPr>
          <w:b/>
          <w:bCs/>
        </w:rPr>
        <w:t>A Level:</w:t>
      </w:r>
      <w:r>
        <w:t xml:space="preserve"> Explain, in your own words, why the real growth multiple is so much smaller than the nominal one.</w:t>
      </w:r>
    </w:p>
    <w:p w:rsidR="004F25C4" w:rsidRDefault="00CA77EA" w:rsidP="00CA77EA">
      <w:pPr>
        <w:pStyle w:val="Compact"/>
        <w:numPr>
          <w:ilvl w:val="0"/>
          <w:numId w:val="37"/>
        </w:numPr>
      </w:pPr>
      <w:r>
        <w:rPr>
          <w:b/>
          <w:bCs/>
        </w:rPr>
        <w:t>Undergraduate:</w:t>
      </w:r>
      <w:r>
        <w:t xml:space="preserve"> Rep</w:t>
      </w:r>
      <w:r>
        <w:t>eat Section 18.2’s table for household consumer credit instead of mortgages, using the same CPI anchors.</w:t>
      </w:r>
    </w:p>
    <w:p w:rsidR="004F25C4" w:rsidRDefault="00CA77EA" w:rsidP="00CA77EA">
      <w:pPr>
        <w:pStyle w:val="Compact"/>
        <w:numPr>
          <w:ilvl w:val="0"/>
          <w:numId w:val="37"/>
        </w:numPr>
      </w:pPr>
      <w:r>
        <w:rPr>
          <w:b/>
          <w:bCs/>
        </w:rPr>
        <w:t>Graduate (Econometrics track):</w:t>
      </w:r>
      <w:r>
        <w:t xml:space="preserve"> Using Chapter 24’s </w:t>
      </w:r>
      <w:r>
        <w:rPr>
          <w:rStyle w:val="VerbatimChar"/>
        </w:rPr>
        <w:t>test_stationarity</w:t>
      </w:r>
      <w:r>
        <w:t xml:space="preserve">, check whether the </w:t>
      </w:r>
      <w:r>
        <w:rPr>
          <w:i/>
          <w:iCs/>
        </w:rPr>
        <w:t>real</w:t>
      </w:r>
      <w:r>
        <w:t xml:space="preserve"> (CPI-deflated) mortgage series is any closer to stationary </w:t>
      </w:r>
      <w:r>
        <w:t>than the nominal series Chapter 24 originally tested.</w:t>
      </w:r>
    </w:p>
    <w:p w:rsidR="004F25C4" w:rsidRDefault="00CA77EA" w:rsidP="00CA77EA">
      <w:pPr>
        <w:pStyle w:val="Compact"/>
        <w:numPr>
          <w:ilvl w:val="0"/>
          <w:numId w:val="37"/>
        </w:numPr>
      </w:pPr>
      <w:r>
        <w:rPr>
          <w:b/>
          <w:bCs/>
        </w:rPr>
        <w:t>PhD:</w:t>
      </w:r>
      <w:r>
        <w:t xml:space="preserve"> Assess how sensitive Section 18.2’s real-growth conclusion is to the choice of deflator, by researching an alternative price index (e.g., a housing-specific price index rather than the broad CPI-U)</w:t>
      </w:r>
      <w:r>
        <w:t xml:space="preserve"> and estimating how differently “real” mortgage growth would look under it.</w:t>
      </w:r>
    </w:p>
    <w:p w:rsidR="004F25C4" w:rsidRDefault="00CA77EA">
      <w:r>
        <w:pict>
          <v:rect id="_x0000_i1136" style="width:0;height:1.5pt" o:hralign="center" o:hrstd="t" o:hr="t"/>
        </w:pict>
      </w:r>
    </w:p>
    <w:p w:rsidR="004F25C4" w:rsidRDefault="00CA77EA">
      <w:pPr>
        <w:pStyle w:val="Heading2"/>
      </w:pPr>
      <w:bookmarkStart w:id="181" w:name="code-appendix-18"/>
      <w:bookmarkEnd w:id="180"/>
      <w:r>
        <w:t>Code Appendix 18</w:t>
      </w:r>
    </w:p>
    <w:p w:rsidR="004F25C4" w:rsidRDefault="00CA77EA">
      <w:pPr>
        <w:pStyle w:val="SourceCode"/>
      </w:pPr>
      <w:r>
        <w:rPr>
          <w:rStyle w:val="ImportTok"/>
        </w:rPr>
        <w:t>import</w:t>
      </w:r>
      <w:r>
        <w:rPr>
          <w:rStyle w:val="NormalTok"/>
        </w:rPr>
        <w:t xml:space="preserve"> sqlite3</w:t>
      </w:r>
      <w:r>
        <w:br/>
      </w:r>
      <w:r>
        <w:rPr>
          <w:rStyle w:val="NormalTok"/>
        </w:rPr>
        <w:t xml:space="preserve">con </w:t>
      </w:r>
      <w:r>
        <w:rPr>
          <w:rStyle w:val="OperatorTok"/>
        </w:rPr>
        <w:t>=</w:t>
      </w:r>
      <w:r>
        <w:rPr>
          <w:rStyle w:val="NormalTok"/>
        </w:rPr>
        <w:t xml:space="preserve"> sqlite3.</w:t>
      </w:r>
      <w:r>
        <w:rPr>
          <w:rStyle w:val="ExtensionTok"/>
        </w:rPr>
        <w:t>connect</w:t>
      </w:r>
      <w:r>
        <w:rPr>
          <w:rStyle w:val="NormalTok"/>
        </w:rPr>
        <w:t>(</w:t>
      </w:r>
      <w:r>
        <w:rPr>
          <w:rStyle w:val="StringTok"/>
        </w:rPr>
        <w:t>"/home/claude/usecon.sqlite"</w:t>
      </w:r>
      <w:r>
        <w:rPr>
          <w:rStyle w:val="NormalTok"/>
        </w:rPr>
        <w:t>)</w:t>
      </w:r>
      <w:r>
        <w:br/>
      </w:r>
      <w:r>
        <w:rPr>
          <w:rStyle w:val="NormalTok"/>
        </w:rPr>
        <w:t xml:space="preserve">cur </w:t>
      </w:r>
      <w:r>
        <w:rPr>
          <w:rStyle w:val="OperatorTok"/>
        </w:rPr>
        <w:t>=</w:t>
      </w:r>
      <w:r>
        <w:rPr>
          <w:rStyle w:val="NormalTok"/>
        </w:rPr>
        <w:t xml:space="preserve"> con.cursor()</w:t>
      </w:r>
      <w:r>
        <w:br/>
      </w:r>
      <w:r>
        <w:br/>
      </w:r>
      <w:r>
        <w:rPr>
          <w:rStyle w:val="NormalTok"/>
        </w:rPr>
        <w:t xml:space="preserve">cpi </w:t>
      </w:r>
      <w:r>
        <w:rPr>
          <w:rStyle w:val="OperatorTok"/>
        </w:rPr>
        <w:t>=</w:t>
      </w:r>
      <w:r>
        <w:rPr>
          <w:rStyle w:val="NormalTok"/>
        </w:rPr>
        <w:t xml:space="preserve"> {</w:t>
      </w:r>
      <w:r>
        <w:rPr>
          <w:rStyle w:val="StringTok"/>
        </w:rPr>
        <w:t>"1945"</w:t>
      </w:r>
      <w:r>
        <w:rPr>
          <w:rStyle w:val="NormalTok"/>
        </w:rPr>
        <w:t xml:space="preserve">: </w:t>
      </w:r>
      <w:r>
        <w:rPr>
          <w:rStyle w:val="FloatTok"/>
        </w:rPr>
        <w:t>18.0</w:t>
      </w:r>
      <w:r>
        <w:rPr>
          <w:rStyle w:val="NormalTok"/>
        </w:rPr>
        <w:t xml:space="preserve">, </w:t>
      </w:r>
      <w:r>
        <w:rPr>
          <w:rStyle w:val="StringTok"/>
        </w:rPr>
        <w:t>"1950"</w:t>
      </w:r>
      <w:r>
        <w:rPr>
          <w:rStyle w:val="NormalTok"/>
        </w:rPr>
        <w:t xml:space="preserve">: </w:t>
      </w:r>
      <w:r>
        <w:rPr>
          <w:rStyle w:val="FloatTok"/>
        </w:rPr>
        <w:t>24.1</w:t>
      </w:r>
      <w:r>
        <w:rPr>
          <w:rStyle w:val="NormalTok"/>
        </w:rPr>
        <w:t xml:space="preserve">, </w:t>
      </w:r>
      <w:r>
        <w:rPr>
          <w:rStyle w:val="StringTok"/>
        </w:rPr>
        <w:t>"1955"</w:t>
      </w:r>
      <w:r>
        <w:rPr>
          <w:rStyle w:val="NormalTok"/>
        </w:rPr>
        <w:t xml:space="preserve">: </w:t>
      </w:r>
      <w:r>
        <w:rPr>
          <w:rStyle w:val="FloatTok"/>
        </w:rPr>
        <w:t>26.8</w:t>
      </w:r>
      <w:r>
        <w:rPr>
          <w:rStyle w:val="NormalTok"/>
        </w:rPr>
        <w:t xml:space="preserve">, </w:t>
      </w:r>
      <w:r>
        <w:rPr>
          <w:rStyle w:val="StringTok"/>
        </w:rPr>
        <w:t>"1960"</w:t>
      </w:r>
      <w:r>
        <w:rPr>
          <w:rStyle w:val="NormalTok"/>
        </w:rPr>
        <w:t xml:space="preserve">: </w:t>
      </w:r>
      <w:r>
        <w:rPr>
          <w:rStyle w:val="FloatTok"/>
        </w:rPr>
        <w:t>29.6</w:t>
      </w:r>
      <w:r>
        <w:rPr>
          <w:rStyle w:val="NormalTok"/>
        </w:rPr>
        <w:t xml:space="preserve">, </w:t>
      </w:r>
      <w:r>
        <w:rPr>
          <w:rStyle w:val="StringTok"/>
        </w:rPr>
        <w:t>"1965"</w:t>
      </w:r>
      <w:r>
        <w:rPr>
          <w:rStyle w:val="NormalTok"/>
        </w:rPr>
        <w:t xml:space="preserve">: </w:t>
      </w:r>
      <w:r>
        <w:rPr>
          <w:rStyle w:val="FloatTok"/>
        </w:rPr>
        <w:t>31.</w:t>
      </w:r>
      <w:r>
        <w:rPr>
          <w:rStyle w:val="FloatTok"/>
        </w:rPr>
        <w:t>5</w:t>
      </w:r>
      <w:r>
        <w:rPr>
          <w:rStyle w:val="NormalTok"/>
        </w:rPr>
        <w:t>,</w:t>
      </w:r>
      <w:r>
        <w:br/>
      </w:r>
      <w:r>
        <w:rPr>
          <w:rStyle w:val="NormalTok"/>
        </w:rPr>
        <w:t xml:space="preserve">       </w:t>
      </w:r>
      <w:r>
        <w:rPr>
          <w:rStyle w:val="StringTok"/>
        </w:rPr>
        <w:t>"1970"</w:t>
      </w:r>
      <w:r>
        <w:rPr>
          <w:rStyle w:val="NormalTok"/>
        </w:rPr>
        <w:t xml:space="preserve">: </w:t>
      </w:r>
      <w:r>
        <w:rPr>
          <w:rStyle w:val="FloatTok"/>
        </w:rPr>
        <w:t>38.8</w:t>
      </w:r>
      <w:r>
        <w:rPr>
          <w:rStyle w:val="NormalTok"/>
        </w:rPr>
        <w:t xml:space="preserve">, </w:t>
      </w:r>
      <w:r>
        <w:rPr>
          <w:rStyle w:val="StringTok"/>
        </w:rPr>
        <w:t>"1980"</w:t>
      </w:r>
      <w:r>
        <w:rPr>
          <w:rStyle w:val="NormalTok"/>
        </w:rPr>
        <w:t xml:space="preserve">: </w:t>
      </w:r>
      <w:r>
        <w:rPr>
          <w:rStyle w:val="FloatTok"/>
        </w:rPr>
        <w:t>82.4</w:t>
      </w:r>
      <w:r>
        <w:rPr>
          <w:rStyle w:val="NormalTok"/>
        </w:rPr>
        <w:t xml:space="preserve">, </w:t>
      </w:r>
      <w:r>
        <w:rPr>
          <w:rStyle w:val="StringTok"/>
        </w:rPr>
        <w:t>"1990"</w:t>
      </w:r>
      <w:r>
        <w:rPr>
          <w:rStyle w:val="NormalTok"/>
        </w:rPr>
        <w:t xml:space="preserve">: </w:t>
      </w:r>
      <w:r>
        <w:rPr>
          <w:rStyle w:val="FloatTok"/>
        </w:rPr>
        <w:t>130.7</w:t>
      </w:r>
      <w:r>
        <w:rPr>
          <w:rStyle w:val="NormalTok"/>
        </w:rPr>
        <w:t xml:space="preserve">, </w:t>
      </w:r>
      <w:r>
        <w:rPr>
          <w:rStyle w:val="StringTok"/>
        </w:rPr>
        <w:t>"2000"</w:t>
      </w:r>
      <w:r>
        <w:rPr>
          <w:rStyle w:val="NormalTok"/>
        </w:rPr>
        <w:t xml:space="preserve">: </w:t>
      </w:r>
      <w:r>
        <w:rPr>
          <w:rStyle w:val="FloatTok"/>
        </w:rPr>
        <w:t>172.2</w:t>
      </w:r>
      <w:r>
        <w:rPr>
          <w:rStyle w:val="NormalTok"/>
        </w:rPr>
        <w:t xml:space="preserve">, </w:t>
      </w:r>
      <w:r>
        <w:rPr>
          <w:rStyle w:val="StringTok"/>
        </w:rPr>
        <w:t>"2026"</w:t>
      </w:r>
      <w:r>
        <w:rPr>
          <w:rStyle w:val="NormalTok"/>
        </w:rPr>
        <w:t xml:space="preserve">: </w:t>
      </w:r>
      <w:r>
        <w:rPr>
          <w:rStyle w:val="FloatTok"/>
        </w:rPr>
        <w:t>333.952</w:t>
      </w:r>
      <w:r>
        <w:rPr>
          <w:rStyle w:val="NormalTok"/>
        </w:rPr>
        <w:t>}</w:t>
      </w:r>
      <w:r>
        <w:br/>
      </w:r>
      <w:r>
        <w:rPr>
          <w:rStyle w:val="NormalTok"/>
        </w:rPr>
        <w:t xml:space="preserve">base </w:t>
      </w:r>
      <w:r>
        <w:rPr>
          <w:rStyle w:val="OperatorTok"/>
        </w:rPr>
        <w:t>=</w:t>
      </w:r>
      <w:r>
        <w:rPr>
          <w:rStyle w:val="NormalTok"/>
        </w:rPr>
        <w:t xml:space="preserve"> cpi[</w:t>
      </w:r>
      <w:r>
        <w:rPr>
          <w:rStyle w:val="StringTok"/>
        </w:rPr>
        <w:t>"1945"</w:t>
      </w:r>
      <w:r>
        <w:rPr>
          <w:rStyle w:val="NormalTok"/>
        </w:rPr>
        <w:t>]</w:t>
      </w:r>
      <w:r>
        <w:br/>
      </w:r>
      <w:r>
        <w:br/>
      </w:r>
      <w:r>
        <w:rPr>
          <w:rStyle w:val="ControlFlowTok"/>
        </w:rPr>
        <w:t>for</w:t>
      </w:r>
      <w:r>
        <w:rPr>
          <w:rStyle w:val="NormalTok"/>
        </w:rPr>
        <w:t xml:space="preserve"> year, cpi_val </w:t>
      </w:r>
      <w:r>
        <w:rPr>
          <w:rStyle w:val="KeywordTok"/>
        </w:rPr>
        <w:t>in</w:t>
      </w:r>
      <w:r>
        <w:rPr>
          <w:rStyle w:val="NormalTok"/>
        </w:rPr>
        <w:t xml:space="preserve"> cpi.items():</w:t>
      </w:r>
      <w:r>
        <w:br/>
      </w:r>
      <w:r>
        <w:rPr>
          <w:rStyle w:val="NormalTok"/>
        </w:rPr>
        <w:t xml:space="preserve">    period </w:t>
      </w:r>
      <w:r>
        <w:rPr>
          <w:rStyle w:val="OperatorTok"/>
        </w:rPr>
        <w:t>=</w:t>
      </w:r>
      <w:r>
        <w:rPr>
          <w:rStyle w:val="NormalTok"/>
        </w:rPr>
        <w:t xml:space="preserve"> </w:t>
      </w:r>
      <w:r>
        <w:rPr>
          <w:rStyle w:val="SpecialStringTok"/>
        </w:rPr>
        <w:t>f"</w:t>
      </w:r>
      <w:r>
        <w:rPr>
          <w:rStyle w:val="SpecialCharTok"/>
        </w:rPr>
        <w:t>{</w:t>
      </w:r>
      <w:r>
        <w:rPr>
          <w:rStyle w:val="NormalTok"/>
        </w:rPr>
        <w:t>year</w:t>
      </w:r>
      <w:r>
        <w:rPr>
          <w:rStyle w:val="SpecialCharTok"/>
        </w:rPr>
        <w:t>}</w:t>
      </w:r>
      <w:r>
        <w:rPr>
          <w:rStyle w:val="SpecialStringTok"/>
        </w:rPr>
        <w:t>:Q4"</w:t>
      </w:r>
      <w:r>
        <w:rPr>
          <w:rStyle w:val="NormalTok"/>
        </w:rPr>
        <w:t xml:space="preserve"> </w:t>
      </w:r>
      <w:r>
        <w:rPr>
          <w:rStyle w:val="ControlFlowTok"/>
        </w:rPr>
        <w:t>if</w:t>
      </w:r>
      <w:r>
        <w:rPr>
          <w:rStyle w:val="NormalTok"/>
        </w:rPr>
        <w:t xml:space="preserve"> year </w:t>
      </w:r>
      <w:r>
        <w:rPr>
          <w:rStyle w:val="OperatorTok"/>
        </w:rPr>
        <w:t>!=</w:t>
      </w:r>
      <w:r>
        <w:rPr>
          <w:rStyle w:val="NormalTok"/>
        </w:rPr>
        <w:t xml:space="preserve"> </w:t>
      </w:r>
      <w:r>
        <w:rPr>
          <w:rStyle w:val="StringTok"/>
        </w:rPr>
        <w:t>"2026"</w:t>
      </w:r>
      <w:r>
        <w:rPr>
          <w:rStyle w:val="NormalTok"/>
        </w:rPr>
        <w:t xml:space="preserve"> </w:t>
      </w:r>
      <w:r>
        <w:rPr>
          <w:rStyle w:val="ControlFlowTok"/>
        </w:rPr>
        <w:t>else</w:t>
      </w:r>
      <w:r>
        <w:rPr>
          <w:rStyle w:val="NormalTok"/>
        </w:rPr>
        <w:t xml:space="preserve"> </w:t>
      </w:r>
      <w:r>
        <w:rPr>
          <w:rStyle w:val="StringTok"/>
        </w:rPr>
        <w:t>"2026:Q1"</w:t>
      </w:r>
      <w:r>
        <w:br/>
      </w:r>
      <w:r>
        <w:rPr>
          <w:rStyle w:val="NormalTok"/>
        </w:rPr>
        <w:t xml:space="preserve">    cur.execute(</w:t>
      </w:r>
      <w:r>
        <w:rPr>
          <w:rStyle w:val="StringTok"/>
        </w:rPr>
        <w:t>"SELECT value FROM observations WHERE series_code='FL153165105.Q' AND period=?"</w:t>
      </w:r>
      <w:r>
        <w:rPr>
          <w:rStyle w:val="NormalTok"/>
        </w:rPr>
        <w:t>, (period,))</w:t>
      </w:r>
      <w:r>
        <w:br/>
      </w:r>
      <w:r>
        <w:rPr>
          <w:rStyle w:val="NormalTok"/>
        </w:rPr>
        <w:t xml:space="preserve">    nominal </w:t>
      </w:r>
      <w:r>
        <w:rPr>
          <w:rStyle w:val="OperatorTok"/>
        </w:rPr>
        <w:t>=</w:t>
      </w:r>
      <w:r>
        <w:rPr>
          <w:rStyle w:val="NormalTok"/>
        </w:rPr>
        <w:t xml:space="preserve"> cur.fetchone()[</w:t>
      </w:r>
      <w:r>
        <w:rPr>
          <w:rStyle w:val="DecValTok"/>
        </w:rPr>
        <w:t>0</w:t>
      </w:r>
      <w:r>
        <w:rPr>
          <w:rStyle w:val="NormalTok"/>
        </w:rPr>
        <w:t>]</w:t>
      </w:r>
      <w:r>
        <w:br/>
      </w:r>
      <w:r>
        <w:rPr>
          <w:rStyle w:val="NormalTok"/>
        </w:rPr>
        <w:t xml:space="preserve">    real </w:t>
      </w:r>
      <w:r>
        <w:rPr>
          <w:rStyle w:val="OperatorTok"/>
        </w:rPr>
        <w:t>=</w:t>
      </w:r>
      <w:r>
        <w:rPr>
          <w:rStyle w:val="NormalTok"/>
        </w:rPr>
        <w:t xml:space="preserve"> nominal </w:t>
      </w:r>
      <w:r>
        <w:rPr>
          <w:rStyle w:val="OperatorTok"/>
        </w:rPr>
        <w:t>*</w:t>
      </w:r>
      <w:r>
        <w:rPr>
          <w:rStyle w:val="NormalTok"/>
        </w:rPr>
        <w:t xml:space="preserve"> (base </w:t>
      </w:r>
      <w:r>
        <w:rPr>
          <w:rStyle w:val="OperatorTok"/>
        </w:rPr>
        <w:t>/</w:t>
      </w:r>
      <w:r>
        <w:rPr>
          <w:rStyle w:val="NormalTok"/>
        </w:rPr>
        <w:t xml:space="preserve"> cpi_val)</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year</w:t>
      </w:r>
      <w:r>
        <w:rPr>
          <w:rStyle w:val="SpecialCharTok"/>
        </w:rPr>
        <w:t>}</w:t>
      </w:r>
      <w:r>
        <w:rPr>
          <w:rStyle w:val="SpecialStringTok"/>
        </w:rPr>
        <w:t>: nominal=</w:t>
      </w:r>
      <w:r>
        <w:rPr>
          <w:rStyle w:val="SpecialCharTok"/>
        </w:rPr>
        <w:t>{</w:t>
      </w:r>
      <w:r>
        <w:rPr>
          <w:rStyle w:val="NormalTok"/>
        </w:rPr>
        <w:t>nominal</w:t>
      </w:r>
      <w:r>
        <w:rPr>
          <w:rStyle w:val="SpecialCharTok"/>
        </w:rPr>
        <w:t>:,.0f}</w:t>
      </w:r>
      <w:r>
        <w:rPr>
          <w:rStyle w:val="SpecialStringTok"/>
        </w:rPr>
        <w:t xml:space="preserve">  real=</w:t>
      </w:r>
      <w:r>
        <w:rPr>
          <w:rStyle w:val="SpecialCharTok"/>
        </w:rPr>
        <w:t>{</w:t>
      </w:r>
      <w:r>
        <w:rPr>
          <w:rStyle w:val="NormalTok"/>
        </w:rPr>
        <w:t>real</w:t>
      </w:r>
      <w:r>
        <w:rPr>
          <w:rStyle w:val="SpecialCharTok"/>
        </w:rPr>
        <w:t>:,.0f}</w:t>
      </w:r>
      <w:r>
        <w:rPr>
          <w:rStyle w:val="SpecialStringTok"/>
        </w:rPr>
        <w:t>"</w:t>
      </w:r>
      <w:r>
        <w:rPr>
          <w:rStyle w:val="NormalTok"/>
        </w:rPr>
        <w:t>)</w:t>
      </w:r>
      <w:r>
        <w:br/>
      </w:r>
      <w:r>
        <w:rPr>
          <w:rStyle w:val="NormalTok"/>
        </w:rPr>
        <w:t>con.close()</w:t>
      </w:r>
    </w:p>
    <w:p w:rsidR="004F25C4" w:rsidRDefault="00CA77EA">
      <w:pPr>
        <w:pStyle w:val="FirstParagraph"/>
      </w:pPr>
      <w:r>
        <w:rPr>
          <w:b/>
          <w:bCs/>
        </w:rPr>
        <w:t>What to notice:</w:t>
      </w:r>
      <w:r>
        <w:t xml:space="preserve"> thi</w:t>
      </w:r>
      <w:r>
        <w:t xml:space="preserve">s script’s </w:t>
      </w:r>
      <w:r>
        <w:rPr>
          <w:rStyle w:val="VerbatimChar"/>
        </w:rPr>
        <w:t>cpi</w:t>
      </w:r>
      <w:r>
        <w:t xml:space="preserve"> dictionary draws every one of its ten values from series this book already built in Chapters 27, 28, and 31</w:t>
      </w:r>
      <w:r w:rsidR="00856854">
        <w:t xml:space="preserve">, </w:t>
      </w:r>
      <w:r>
        <w:rPr>
          <w:rStyle w:val="VerbatimChar"/>
        </w:rPr>
        <w:t>HIST_ARCHIVE.CPI_U.A</w:t>
      </w:r>
      <w:r>
        <w:t xml:space="preserve"> and </w:t>
      </w:r>
      <w:r>
        <w:rPr>
          <w:rStyle w:val="VerbatimChar"/>
        </w:rPr>
        <w:t>BLS_CPI.CPI_U_REAL.M</w:t>
      </w:r>
      <w:r w:rsidR="00856854">
        <w:t xml:space="preserve">, </w:t>
      </w:r>
      <w:r>
        <w:t xml:space="preserve">rather than transcribing anything new. This chapter’s real </w:t>
      </w:r>
      <w:r>
        <w:lastRenderedPageBreak/>
        <w:t>contribution is assembling a full-history view, not collecting new data; the data collection happened several chapters ago, in service of much narrower windows than this one now spans.</w:t>
      </w:r>
    </w:p>
    <w:p w:rsidR="004F25C4" w:rsidRDefault="00CA77EA">
      <w:r>
        <w:pict>
          <v:rect id="_x0000_i1137" style="width:0;height:1.5pt" o:hralign="center" o:hrstd="t" o:hr="t"/>
        </w:pict>
      </w:r>
    </w:p>
    <w:p w:rsidR="004F25C4" w:rsidRDefault="00CA77EA">
      <w:pPr>
        <w:pStyle w:val="Heading2"/>
      </w:pPr>
      <w:bookmarkStart w:id="182" w:name="end-of-chapter-exercises-17"/>
      <w:bookmarkEnd w:id="181"/>
      <w:r>
        <w:t>End-of-Chapter Exercises</w:t>
      </w:r>
    </w:p>
    <w:p w:rsidR="004F25C4" w:rsidRDefault="00CA77EA" w:rsidP="00CA77EA">
      <w:pPr>
        <w:pStyle w:val="Compact"/>
        <w:numPr>
          <w:ilvl w:val="0"/>
          <w:numId w:val="38"/>
        </w:numPr>
      </w:pPr>
      <w:r>
        <w:rPr>
          <w:b/>
          <w:bCs/>
        </w:rPr>
        <w:t>(IGCSE)</w:t>
      </w:r>
      <w:r>
        <w:t xml:space="preserve"> State the nominal mortgage debt figure for 2000 and for 2026.</w:t>
      </w:r>
    </w:p>
    <w:p w:rsidR="004F25C4" w:rsidRDefault="00CA77EA" w:rsidP="00CA77EA">
      <w:pPr>
        <w:pStyle w:val="Compact"/>
        <w:numPr>
          <w:ilvl w:val="0"/>
          <w:numId w:val="38"/>
        </w:numPr>
      </w:pPr>
      <w:r>
        <w:rPr>
          <w:b/>
          <w:bCs/>
        </w:rPr>
        <w:t>(A Level)</w:t>
      </w:r>
      <w:r>
        <w:t xml:space="preserve"> Calculate the real (1945 dollars) growth multiple from 2000 to 2026 and compare it to the nominal multiple over the same window.</w:t>
      </w:r>
    </w:p>
    <w:p w:rsidR="004F25C4" w:rsidRDefault="00CA77EA" w:rsidP="00CA77EA">
      <w:pPr>
        <w:pStyle w:val="Compact"/>
        <w:numPr>
          <w:ilvl w:val="0"/>
          <w:numId w:val="38"/>
        </w:numPr>
      </w:pPr>
      <w:r>
        <w:rPr>
          <w:b/>
          <w:bCs/>
        </w:rPr>
        <w:t>(Undergraduate)</w:t>
      </w:r>
      <w:r>
        <w:t xml:space="preserve"> Comple</w:t>
      </w:r>
      <w:r>
        <w:t>te the consumer-credit version of Section 18.2’s table proposed in the Level Cascade.</w:t>
      </w:r>
    </w:p>
    <w:p w:rsidR="004F25C4" w:rsidRDefault="00CA77EA" w:rsidP="00CA77EA">
      <w:pPr>
        <w:pStyle w:val="Compact"/>
        <w:numPr>
          <w:ilvl w:val="0"/>
          <w:numId w:val="38"/>
        </w:numPr>
      </w:pPr>
      <w:r>
        <w:rPr>
          <w:b/>
          <w:bCs/>
        </w:rPr>
        <w:t>(Graduate</w:t>
      </w:r>
      <w:r w:rsidR="00856854">
        <w:rPr>
          <w:b/>
          <w:bCs/>
        </w:rPr>
        <w:t xml:space="preserve">, </w:t>
      </w:r>
      <w:r>
        <w:rPr>
          <w:b/>
          <w:bCs/>
        </w:rPr>
        <w:t>Econometrics track)</w:t>
      </w:r>
      <w:r>
        <w:t xml:space="preserve"> Complete the real-series stationarity check proposed in the Level Cascade.</w:t>
      </w:r>
    </w:p>
    <w:p w:rsidR="004F25C4" w:rsidRDefault="00CA77EA" w:rsidP="00CA77EA">
      <w:pPr>
        <w:pStyle w:val="Compact"/>
        <w:numPr>
          <w:ilvl w:val="0"/>
          <w:numId w:val="38"/>
        </w:numPr>
      </w:pPr>
      <w:r>
        <w:rPr>
          <w:b/>
          <w:bCs/>
        </w:rPr>
        <w:t>(PhD)</w:t>
      </w:r>
      <w:r>
        <w:t xml:space="preserve"> Complete the alternative-deflator sensitivity research pr</w:t>
      </w:r>
      <w:r>
        <w:t>oposed in the Level Cascade.</w:t>
      </w:r>
    </w:p>
    <w:p w:rsidR="004F25C4" w:rsidRDefault="00CA77EA">
      <w:r>
        <w:pict>
          <v:rect id="_x0000_i1138" style="width:0;height:1.5pt" o:hralign="center" o:hrstd="t" o:hr="t"/>
        </w:pict>
      </w:r>
    </w:p>
    <w:p w:rsidR="004F25C4" w:rsidRDefault="00CA77EA">
      <w:r>
        <w:br w:type="page"/>
      </w:r>
    </w:p>
    <w:p w:rsidR="004F25C4" w:rsidRDefault="00CA77EA">
      <w:r>
        <w:lastRenderedPageBreak/>
        <w:pict>
          <v:rect id="_x0000_i1139" style="width:0;height:1.5pt" o:hralign="center" o:hrstd="t" o:hr="t"/>
        </w:pict>
      </w:r>
    </w:p>
    <w:p w:rsidR="004F25C4" w:rsidRDefault="00CA77EA">
      <w:pPr>
        <w:pStyle w:val="Heading1"/>
      </w:pPr>
      <w:bookmarkStart w:id="183" w:name="chapter-19"/>
      <w:bookmarkEnd w:id="174"/>
      <w:bookmarkEnd w:id="182"/>
      <w:r>
        <w:t>Chapter 19</w:t>
      </w:r>
    </w:p>
    <w:p w:rsidR="004F25C4" w:rsidRDefault="00CA77EA">
      <w:pPr>
        <w:pStyle w:val="Heading2"/>
      </w:pPr>
      <w:bookmarkStart w:id="184" w:name="the-integrated-macroeconomic-accounts"/>
      <w:r>
        <w:t>The Integrated Macroeconomic Accounts</w:t>
      </w:r>
    </w:p>
    <w:p w:rsidR="004F25C4" w:rsidRDefault="00CA77EA">
      <w:r>
        <w:pict>
          <v:rect id="_x0000_i1140" style="width:0;height:1.5pt" o:hralign="center" o:hrstd="t" o:hr="t"/>
        </w:pict>
      </w:r>
    </w:p>
    <w:p w:rsidR="004F25C4" w:rsidRDefault="00CA77EA">
      <w:pPr>
        <w:pStyle w:val="Heading3"/>
      </w:pPr>
      <w:bookmarkStart w:id="185" w:name="Xe4383921cdd8e5b7c9c813c45761935563e23e7"/>
      <w:r>
        <w:t>19.1 The Problem: Does This Book’s Central Identity Actually Hold?</w:t>
      </w:r>
    </w:p>
    <w:p w:rsidR="004F25C4" w:rsidRDefault="00CA77EA">
      <w:pPr>
        <w:pStyle w:val="FirstParagraph"/>
      </w:pPr>
      <w:r>
        <w:t>Chapter 1 opened this book with a claim: one sector’s liability is always another sector’s asset, and t</w:t>
      </w:r>
      <w:r>
        <w:t>he whole economy’s accounts have to balance as a consequence. Thirty-three chapters later, this is the first time that claim gets tested directly, at the flow level, against Z1’s own published totals — not assumed, checked.</w:t>
      </w:r>
      <w:r w:rsidR="00856854"/>
      <w:r/>
    </w:p>
    <w:p w:rsidR="004F25C4" w:rsidRDefault="00CA77EA">
      <w:pPr>
        <w:pStyle w:val="Heading3"/>
      </w:pPr>
      <w:bookmarkStart w:id="186" w:name="summing-every-sectors-net-lending"/>
      <w:bookmarkEnd w:id="185"/>
      <w:r>
        <w:t xml:space="preserve">19.2 Summing Every Sector’s Net </w:t>
      </w:r>
      <w:r>
        <w:t>Lending</w:t>
      </w:r>
    </w:p>
    <w:p w:rsidR="004F25C4" w:rsidRDefault="00CA77EA">
      <w:pPr>
        <w:pStyle w:val="FirstParagraph"/>
      </w:pPr>
      <w:r>
        <w:t>Every sector’s net lending (+) or net borrowing (−) position, financial account, 2026:Q1:</w:t>
      </w:r>
    </w:p>
    <w:tbl>
      <w:tblPr>
        <w:tblStyle w:val="Table"/>
        <w:tblW w:w="0" w:type="auto"/>
        <w:tblLook w:val="0020" w:firstRow="1" w:lastRow="0" w:firstColumn="0" w:lastColumn="0" w:noHBand="0" w:noVBand="0"/>
      </w:tblPr>
      <w:tblGrid>
        <w:gridCol w:w="3920"/>
        <w:gridCol w:w="3451"/>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Sector</w:t>
            </w:r>
          </w:p>
        </w:tc>
        <w:tc>
          <w:tcPr>
            <w:tcW w:w="0" w:type="auto"/>
          </w:tcPr>
          <w:p w:rsidR="004F25C4" w:rsidRDefault="00CA77EA">
            <w:pPr>
              <w:pStyle w:val="Compact"/>
            </w:pPr>
            <w:r>
              <w:t>Net lending (+) / borrowing (−)</w:t>
            </w:r>
          </w:p>
        </w:tc>
      </w:tr>
      <w:tr w:rsidR="004F25C4">
        <w:tc>
          <w:tcPr>
            <w:tcW w:w="0" w:type="auto"/>
          </w:tcPr>
          <w:p w:rsidR="004F25C4" w:rsidRDefault="00CA77EA">
            <w:pPr>
              <w:pStyle w:val="Compact"/>
            </w:pPr>
            <w:r>
              <w:t>Households</w:t>
            </w:r>
          </w:p>
        </w:tc>
        <w:tc>
          <w:tcPr>
            <w:tcW w:w="0" w:type="auto"/>
          </w:tcPr>
          <w:p w:rsidR="004F25C4" w:rsidRDefault="00CA77EA">
            <w:pPr>
              <w:pStyle w:val="Compact"/>
            </w:pPr>
            <w:r>
              <w:t>+$2,246,009 million</w:t>
            </w:r>
          </w:p>
        </w:tc>
      </w:tr>
      <w:tr w:rsidR="004F25C4">
        <w:tc>
          <w:tcPr>
            <w:tcW w:w="0" w:type="auto"/>
          </w:tcPr>
          <w:p w:rsidR="004F25C4" w:rsidRDefault="00CA77EA">
            <w:pPr>
              <w:pStyle w:val="Compact"/>
            </w:pPr>
            <w:r>
              <w:t>Nonfinancial corporate business</w:t>
            </w:r>
          </w:p>
        </w:tc>
        <w:tc>
          <w:tcPr>
            <w:tcW w:w="0" w:type="auto"/>
          </w:tcPr>
          <w:p w:rsidR="004F25C4" w:rsidRDefault="00CA77EA">
            <w:pPr>
              <w:pStyle w:val="Compact"/>
            </w:pPr>
            <w:r>
              <w:t>+$969,568 million</w:t>
            </w:r>
          </w:p>
        </w:tc>
      </w:tr>
      <w:tr w:rsidR="004F25C4">
        <w:tc>
          <w:tcPr>
            <w:tcW w:w="0" w:type="auto"/>
          </w:tcPr>
          <w:p w:rsidR="004F25C4" w:rsidRDefault="00CA77EA">
            <w:pPr>
              <w:pStyle w:val="Compact"/>
            </w:pPr>
            <w:r>
              <w:t>Nonfinancial noncorporate business</w:t>
            </w:r>
          </w:p>
        </w:tc>
        <w:tc>
          <w:tcPr>
            <w:tcW w:w="0" w:type="auto"/>
          </w:tcPr>
          <w:p w:rsidR="004F25C4" w:rsidRDefault="00CA77EA">
            <w:pPr>
              <w:pStyle w:val="Compact"/>
            </w:pPr>
            <w:r>
              <w:t>+$11,112 million</w:t>
            </w:r>
          </w:p>
        </w:tc>
      </w:tr>
      <w:tr w:rsidR="004F25C4">
        <w:tc>
          <w:tcPr>
            <w:tcW w:w="0" w:type="auto"/>
          </w:tcPr>
          <w:p w:rsidR="004F25C4" w:rsidRDefault="00CA77EA">
            <w:pPr>
              <w:pStyle w:val="Compact"/>
            </w:pPr>
            <w:r>
              <w:t>Federal government</w:t>
            </w:r>
          </w:p>
        </w:tc>
        <w:tc>
          <w:tcPr>
            <w:tcW w:w="0" w:type="auto"/>
          </w:tcPr>
          <w:p w:rsidR="004F25C4" w:rsidRDefault="00CA77EA">
            <w:pPr>
              <w:pStyle w:val="Compact"/>
            </w:pPr>
            <w:r>
              <w:t>−</w:t>
            </w:r>
            <w:r>
              <w:t>$2,670,491 million</w:t>
            </w:r>
          </w:p>
        </w:tc>
      </w:tr>
      <w:tr w:rsidR="004F25C4">
        <w:tc>
          <w:tcPr>
            <w:tcW w:w="0" w:type="auto"/>
          </w:tcPr>
          <w:p w:rsidR="004F25C4" w:rsidRDefault="00CA77EA">
            <w:pPr>
              <w:pStyle w:val="Compact"/>
            </w:pPr>
            <w:r>
              <w:t>State and local government</w:t>
            </w:r>
          </w:p>
        </w:tc>
        <w:tc>
          <w:tcPr>
            <w:tcW w:w="0" w:type="auto"/>
          </w:tcPr>
          <w:p w:rsidR="004F25C4" w:rsidRDefault="00CA77EA">
            <w:pPr>
              <w:pStyle w:val="Compact"/>
            </w:pPr>
            <w:r>
              <w:t>−</w:t>
            </w:r>
            <w:r>
              <w:t>$334,250 million</w:t>
            </w:r>
          </w:p>
        </w:tc>
      </w:tr>
      <w:tr w:rsidR="004F25C4">
        <w:tc>
          <w:tcPr>
            <w:tcW w:w="0" w:type="auto"/>
          </w:tcPr>
          <w:p w:rsidR="004F25C4" w:rsidRDefault="00CA77EA">
            <w:pPr>
              <w:pStyle w:val="Compact"/>
            </w:pPr>
            <w:r>
              <w:t>Domestic financial sectors</w:t>
            </w:r>
          </w:p>
        </w:tc>
        <w:tc>
          <w:tcPr>
            <w:tcW w:w="0" w:type="auto"/>
          </w:tcPr>
          <w:p w:rsidR="004F25C4" w:rsidRDefault="00CA77EA">
            <w:pPr>
              <w:pStyle w:val="Compact"/>
            </w:pPr>
            <w:r>
              <w:t>+$947,742 million</w:t>
            </w:r>
          </w:p>
        </w:tc>
      </w:tr>
      <w:tr w:rsidR="004F25C4">
        <w:tc>
          <w:tcPr>
            <w:tcW w:w="0" w:type="auto"/>
          </w:tcPr>
          <w:p w:rsidR="004F25C4" w:rsidRDefault="00CA77EA">
            <w:pPr>
              <w:pStyle w:val="Compact"/>
            </w:pPr>
            <w:r>
              <w:t>Rest of the world</w:t>
            </w:r>
          </w:p>
        </w:tc>
        <w:tc>
          <w:tcPr>
            <w:tcW w:w="0" w:type="auto"/>
          </w:tcPr>
          <w:p w:rsidR="004F25C4" w:rsidRDefault="00CA77EA">
            <w:pPr>
              <w:pStyle w:val="Compact"/>
            </w:pPr>
            <w:r>
              <w:t>+$1,057,846 million</w:t>
            </w:r>
          </w:p>
        </w:tc>
      </w:tr>
      <w:tr w:rsidR="004F25C4">
        <w:tc>
          <w:tcPr>
            <w:tcW w:w="0" w:type="auto"/>
          </w:tcPr>
          <w:p w:rsidR="004F25C4" w:rsidRDefault="00CA77EA">
            <w:pPr>
              <w:pStyle w:val="Compact"/>
            </w:pPr>
            <w:r>
              <w:rPr>
                <w:b/>
                <w:bCs/>
              </w:rPr>
              <w:t>Sum of these seven sectors</w:t>
            </w:r>
          </w:p>
        </w:tc>
        <w:tc>
          <w:tcPr>
            <w:tcW w:w="0" w:type="auto"/>
          </w:tcPr>
          <w:p w:rsidR="004F25C4" w:rsidRDefault="00CA77EA">
            <w:pPr>
              <w:pStyle w:val="Compact"/>
            </w:pPr>
            <w:r>
              <w:rPr>
                <w:b/>
                <w:bCs/>
              </w:rPr>
              <w:t>+$2,227,536 million</w:t>
            </w:r>
          </w:p>
        </w:tc>
      </w:tr>
    </w:tbl>
    <w:p w:rsidR="004F25C4" w:rsidRDefault="00CA77EA">
      <w:pPr>
        <w:pStyle w:val="BodyText"/>
      </w:pPr>
      <w:r>
        <w:t>If Chapter 1’s iden</w:t>
      </w:r>
      <w:r>
        <w:t>tity held exactly at the flow level, this sum should be zero: every dollar one sector lends</w:t>
      </w:r>
      <w:r w:rsidR="00856854"/>
      <w:r>
        <w:t xml:space="preserve"> is a dollar some other sector borrows, economy-wide. It isn’t zero. It’s $2,227,536 million, and checking that figure against Z1’s own officially published “All se</w:t>
      </w:r>
      <w:r>
        <w:t>ctors; net lending or borrowing” series (</w:t>
      </w:r>
      <w:r>
        <w:rPr>
          <w:rStyle w:val="VerbatimChar"/>
        </w:rPr>
        <w:t>FA895000005.Q</w:t>
      </w:r>
      <w:r>
        <w:t>) confirms it precisely: $2,227,535 million, matching this chapter’s manual sum to within a single million-dollar rounding difference.</w:t>
      </w:r>
    </w:p>
    <w:p w:rsidR="004F25C4" w:rsidRDefault="00CA77EA">
      <w:pPr>
        <w:pStyle w:val="Heading3"/>
      </w:pPr>
      <w:bookmarkStart w:id="187" w:name="X8611b7231fe4e61e1d3b8a9cac7510d444295e8"/>
      <w:bookmarkEnd w:id="186"/>
      <w:r>
        <w:t>19.3 A Real, Named Discrepancy</w:t>
      </w:r>
      <w:r w:rsidR="00856854">
        <w:t xml:space="preserve">, </w:t>
      </w:r>
      <w:r>
        <w:t>Not a Bug in This Book’s Data</w:t>
      </w:r>
    </w:p>
    <w:p w:rsidR="004F25C4" w:rsidRDefault="00CA77EA">
      <w:pPr>
        <w:pStyle w:val="FirstParagraph"/>
      </w:pPr>
      <w:r>
        <w:t>This is not an error in this chapter’s arithmetic, and it is not evidence Chapter 1’s identity is wrong. It’s a well-known, explicitly named feature of real-world national accounting: net lending or borrowing can be measured two ways</w:t>
      </w:r>
      <w:r w:rsidR="00856854">
        <w:t xml:space="preserve">, </w:t>
      </w:r>
      <w:r>
        <w:t xml:space="preserve">from the </w:t>
      </w:r>
      <w:r>
        <w:rPr>
          <w:i/>
          <w:iCs/>
        </w:rPr>
        <w:t>financial a</w:t>
      </w:r>
      <w:r>
        <w:rPr>
          <w:i/>
          <w:iCs/>
        </w:rPr>
        <w:t>ccount</w:t>
      </w:r>
      <w:r>
        <w:t xml:space="preserve"> (tracking actual financial-instrument transactions, which is what Section 19.2’s table sums) and from the </w:t>
      </w:r>
      <w:r>
        <w:rPr>
          <w:i/>
          <w:iCs/>
        </w:rPr>
        <w:t>capital account</w:t>
      </w:r>
      <w:r>
        <w:t xml:space="preserve"> (income minus expenditure, saving minus investment, an entirely separately estimated calculation). The two are supposed to be i</w:t>
      </w:r>
      <w:r>
        <w:t>dentical in theory. In measured practice, across different source surveys, different timing, and different estimation methods, they rarely are exactly</w:t>
      </w:r>
      <w:r w:rsidR="00856854">
        <w:t xml:space="preserve">, </w:t>
      </w:r>
      <w:r>
        <w:t xml:space="preserve">and the gap between them has an actual name </w:t>
      </w:r>
      <w:r>
        <w:lastRenderedPageBreak/>
        <w:t>in national accounting: the statistical discrepancy. Z1 its</w:t>
      </w:r>
      <w:r>
        <w:t>elf tracks a related concept directly (</w:t>
      </w:r>
      <w:r>
        <w:rPr>
          <w:rStyle w:val="VerbatimChar"/>
        </w:rPr>
        <w:t>FU105000905.Q</w:t>
      </w:r>
      <w:r>
        <w:t xml:space="preserve">, for instance, is explicitly labeled “includes statistical discrepancy” </w:t>
      </w:r>
      <w:r>
        <w:t>for the nonfinancial corporate sector), confirming this is a recognized, documented feature of the accounts rather than something this book stumbled into by measuring incorrectly.</w:t>
      </w:r>
    </w:p>
    <w:p w:rsidR="004F25C4" w:rsidRDefault="00CA77EA">
      <w:pPr>
        <w:pStyle w:val="Heading3"/>
      </w:pPr>
      <w:bookmarkStart w:id="188" w:name="what-this-means-for-closing-the-loop"/>
      <w:bookmarkEnd w:id="187"/>
      <w:r>
        <w:t>19.4 What This Means for “Closing the Loop”</w:t>
      </w:r>
    </w:p>
    <w:p w:rsidR="004F25C4" w:rsidRDefault="00CA77EA">
      <w:pPr>
        <w:pStyle w:val="FirstParagraph"/>
      </w:pPr>
      <w:r>
        <w:t>Chapter 22’s original ambition f</w:t>
      </w:r>
      <w:r>
        <w:t>or this chapter was pairing Z1’s saving flows with BEA’s GDP to close a gap Z1 alone couldn’t address. That pairing remains valuable and is worth pursuing further than this book currently has: Chapter 30 already loaded</w:t>
      </w:r>
      <w:r w:rsidR="00856854"/>
      <w:r>
        <w:t xml:space="preserve"> real BEA GDP growth rates for 2020, </w:t>
      </w:r>
      <w:r>
        <w:t>and extending that to a full, quarter-matched GDP level series remains open, exactly the kind of contribution Chapter 34’s checklist describes. What this chapter delivers instead is arguably the more fundamental check: confirming that Z1’s own internal acc</w:t>
      </w:r>
      <w:r>
        <w:t>ounting, tested against its own published all-sectors total, behaves exactly as the literature on statistical discrepancies predicts — a nonzero gap, of a specific, named, expected kind</w:t>
      </w:r>
      <w:r w:rsidR="00856854"/>
      <w:r>
        <w:t>, rather than an unexplained one.</w:t>
      </w:r>
    </w:p>
    <w:p w:rsidR="004F25C4" w:rsidRDefault="00CA77EA">
      <w:pPr>
        <w:pStyle w:val="Heading3"/>
      </w:pPr>
      <w:bookmarkStart w:id="189" w:name="looking-ahead-18"/>
      <w:bookmarkEnd w:id="188"/>
      <w:r>
        <w:t>19.5 Looking Ahead</w:t>
      </w:r>
    </w:p>
    <w:p w:rsidR="004F25C4" w:rsidRDefault="00CA77EA">
      <w:pPr>
        <w:pStyle w:val="FirstParagraph"/>
      </w:pPr>
      <w:r>
        <w:t xml:space="preserve">Chapter 20 closes </w:t>
      </w:r>
      <w:r>
        <w:t>Part IV by returning to the mystery this book has carried since Chapter 1: why household net worth fell slightly in 2026:Q1 despite continued saving. With this chapter’s net lending/borrowing data now in hand, that mystery has everything it needs to be res</w:t>
      </w:r>
      <w:r>
        <w:t>olved directly, in real numbers, for the first time.</w:t>
      </w:r>
    </w:p>
    <w:p w:rsidR="004F25C4" w:rsidRDefault="00CA77EA">
      <w:r>
        <w:pict>
          <v:rect id="_x0000_i1141" style="width:0;height:1.5pt" o:hralign="center" o:hrstd="t" o:hr="t"/>
        </w:pict>
      </w:r>
    </w:p>
    <w:p w:rsidR="004F25C4" w:rsidRDefault="00CA77EA">
      <w:pPr>
        <w:pStyle w:val="Heading2"/>
      </w:pPr>
      <w:bookmarkStart w:id="190" w:name="level-cascade-18"/>
      <w:bookmarkEnd w:id="184"/>
      <w:bookmarkEnd w:id="189"/>
      <w:r>
        <w:t>Level Cascade</w:t>
      </w:r>
    </w:p>
    <w:p w:rsidR="004F25C4" w:rsidRDefault="00CA77EA" w:rsidP="00CA77EA">
      <w:pPr>
        <w:pStyle w:val="Compact"/>
        <w:numPr>
          <w:ilvl w:val="0"/>
          <w:numId w:val="39"/>
        </w:numPr>
      </w:pPr>
      <w:r>
        <w:rPr>
          <w:b/>
          <w:bCs/>
        </w:rPr>
        <w:t>IGCSE:</w:t>
      </w:r>
      <w:r>
        <w:t xml:space="preserve"> State whether the sum of all seven sectors’ net lending/borrowing in Section 19.2 is exactly zero.</w:t>
      </w:r>
    </w:p>
    <w:p w:rsidR="004F25C4" w:rsidRDefault="00CA77EA" w:rsidP="00CA77EA">
      <w:pPr>
        <w:pStyle w:val="Compact"/>
        <w:numPr>
          <w:ilvl w:val="0"/>
          <w:numId w:val="39"/>
        </w:numPr>
      </w:pPr>
      <w:r>
        <w:rPr>
          <w:b/>
          <w:bCs/>
        </w:rPr>
        <w:t>A Level:</w:t>
      </w:r>
      <w:r>
        <w:t xml:space="preserve"> Explain, in your own words, what a “statistical discrepancy” is, using S</w:t>
      </w:r>
      <w:r>
        <w:t>ection 19.3’s explanation.</w:t>
      </w:r>
    </w:p>
    <w:p w:rsidR="004F25C4" w:rsidRDefault="00CA77EA" w:rsidP="00CA77EA">
      <w:pPr>
        <w:pStyle w:val="Compact"/>
        <w:numPr>
          <w:ilvl w:val="0"/>
          <w:numId w:val="39"/>
        </w:numPr>
      </w:pPr>
      <w:r>
        <w:rPr>
          <w:b/>
          <w:bCs/>
        </w:rPr>
        <w:t>Undergraduate:</w:t>
      </w:r>
      <w:r>
        <w:t xml:space="preserve"> Repeat Section 19.2’s calculation for a different quarter of your choosing and check whether the discrepancy is consistently positive, consistently negative, or varies in sign.</w:t>
      </w:r>
    </w:p>
    <w:p w:rsidR="004F25C4" w:rsidRDefault="00CA77EA" w:rsidP="00CA77EA">
      <w:pPr>
        <w:pStyle w:val="Compact"/>
        <w:numPr>
          <w:ilvl w:val="0"/>
          <w:numId w:val="39"/>
        </w:numPr>
      </w:pPr>
      <w:r>
        <w:rPr>
          <w:b/>
          <w:bCs/>
        </w:rPr>
        <w:t>Graduate (Economics &amp; Policy track):</w:t>
      </w:r>
      <w:r>
        <w:t xml:space="preserve"> </w:t>
      </w:r>
      <w:r>
        <w:t>Research BEA’s own published statistical discrepancy series (distinct from Z1’s) for the same quarter, and assess whether the two institutions’ discrepancy estimates move together.</w:t>
      </w:r>
    </w:p>
    <w:p w:rsidR="004F25C4" w:rsidRDefault="00CA77EA" w:rsidP="00CA77EA">
      <w:pPr>
        <w:pStyle w:val="Compact"/>
        <w:numPr>
          <w:ilvl w:val="0"/>
          <w:numId w:val="39"/>
        </w:numPr>
      </w:pPr>
      <w:r>
        <w:rPr>
          <w:b/>
          <w:bCs/>
        </w:rPr>
        <w:t>PhD:</w:t>
      </w:r>
      <w:r>
        <w:t xml:space="preserve"> Design the full GDP-level reconciliation Chapter 22 originally propose</w:t>
      </w:r>
      <w:r>
        <w:t>d, specifying what quarter-matched real BEA GDP data this book would need to add, following Chapter 34’s contribution checklist.</w:t>
      </w:r>
    </w:p>
    <w:p w:rsidR="004F25C4" w:rsidRDefault="00CA77EA">
      <w:r>
        <w:pict>
          <v:rect id="_x0000_i1142" style="width:0;height:1.5pt" o:hralign="center" o:hrstd="t" o:hr="t"/>
        </w:pict>
      </w:r>
    </w:p>
    <w:p w:rsidR="004F25C4" w:rsidRDefault="00CA77EA">
      <w:pPr>
        <w:pStyle w:val="Heading2"/>
      </w:pPr>
      <w:bookmarkStart w:id="191" w:name="code-appendix-19"/>
      <w:bookmarkEnd w:id="190"/>
      <w:r>
        <w:t>Code Appendix 19</w:t>
      </w:r>
    </w:p>
    <w:p w:rsidR="004F25C4" w:rsidRDefault="00CA77EA">
      <w:pPr>
        <w:pStyle w:val="SourceCode"/>
      </w:pPr>
      <w:r>
        <w:rPr>
          <w:rStyle w:val="ImportTok"/>
        </w:rPr>
        <w:t>import</w:t>
      </w:r>
      <w:r>
        <w:rPr>
          <w:rStyle w:val="NormalTok"/>
        </w:rPr>
        <w:t xml:space="preserve"> sqlite3</w:t>
      </w:r>
      <w:r>
        <w:br/>
      </w:r>
      <w:r>
        <w:rPr>
          <w:rStyle w:val="NormalTok"/>
        </w:rPr>
        <w:t xml:space="preserve">con </w:t>
      </w:r>
      <w:r>
        <w:rPr>
          <w:rStyle w:val="OperatorTok"/>
        </w:rPr>
        <w:t>=</w:t>
      </w:r>
      <w:r>
        <w:rPr>
          <w:rStyle w:val="NormalTok"/>
        </w:rPr>
        <w:t xml:space="preserve"> sqlite3.</w:t>
      </w:r>
      <w:r>
        <w:rPr>
          <w:rStyle w:val="ExtensionTok"/>
        </w:rPr>
        <w:t>connect</w:t>
      </w:r>
      <w:r>
        <w:rPr>
          <w:rStyle w:val="NormalTok"/>
        </w:rPr>
        <w:t>(</w:t>
      </w:r>
      <w:r>
        <w:rPr>
          <w:rStyle w:val="StringTok"/>
        </w:rPr>
        <w:t>"/home/claude/usecon.sqlite"</w:t>
      </w:r>
      <w:r>
        <w:rPr>
          <w:rStyle w:val="NormalTok"/>
        </w:rPr>
        <w:t>)</w:t>
      </w:r>
      <w:r>
        <w:br/>
      </w:r>
      <w:r>
        <w:rPr>
          <w:rStyle w:val="NormalTok"/>
        </w:rPr>
        <w:t xml:space="preserve">cur </w:t>
      </w:r>
      <w:r>
        <w:rPr>
          <w:rStyle w:val="OperatorTok"/>
        </w:rPr>
        <w:t>=</w:t>
      </w:r>
      <w:r>
        <w:rPr>
          <w:rStyle w:val="NormalTok"/>
        </w:rPr>
        <w:t xml:space="preserve"> con.cursor()</w:t>
      </w:r>
      <w:r>
        <w:br/>
      </w:r>
      <w:r>
        <w:br/>
      </w:r>
      <w:r>
        <w:rPr>
          <w:rStyle w:val="NormalTok"/>
        </w:rPr>
        <w:lastRenderedPageBreak/>
        <w:t xml:space="preserve">sectors </w:t>
      </w:r>
      <w:r>
        <w:rPr>
          <w:rStyle w:val="OperatorTok"/>
        </w:rPr>
        <w:t>=</w:t>
      </w:r>
      <w:r>
        <w:rPr>
          <w:rStyle w:val="NormalTok"/>
        </w:rPr>
        <w:t xml:space="preserve"> {</w:t>
      </w:r>
      <w:r>
        <w:br/>
      </w:r>
      <w:r>
        <w:rPr>
          <w:rStyle w:val="NormalTok"/>
        </w:rPr>
        <w:t xml:space="preserve">    </w:t>
      </w:r>
      <w:r>
        <w:rPr>
          <w:rStyle w:val="StringTok"/>
        </w:rPr>
        <w:t>"Hous</w:t>
      </w:r>
      <w:r>
        <w:rPr>
          <w:rStyle w:val="StringTok"/>
        </w:rPr>
        <w:t>eholds"</w:t>
      </w:r>
      <w:r>
        <w:rPr>
          <w:rStyle w:val="NormalTok"/>
        </w:rPr>
        <w:t xml:space="preserve">: </w:t>
      </w:r>
      <w:r>
        <w:rPr>
          <w:rStyle w:val="StringTok"/>
        </w:rPr>
        <w:t>"FA155000005.Q"</w:t>
      </w:r>
      <w:r>
        <w:rPr>
          <w:rStyle w:val="NormalTok"/>
        </w:rPr>
        <w:t xml:space="preserve">, </w:t>
      </w:r>
      <w:r>
        <w:rPr>
          <w:rStyle w:val="StringTok"/>
        </w:rPr>
        <w:t>"Nonfinancial corporate"</w:t>
      </w:r>
      <w:r>
        <w:rPr>
          <w:rStyle w:val="NormalTok"/>
        </w:rPr>
        <w:t xml:space="preserve">: </w:t>
      </w:r>
      <w:r>
        <w:rPr>
          <w:rStyle w:val="StringTok"/>
        </w:rPr>
        <w:t>"FA105000005.Q"</w:t>
      </w:r>
      <w:r>
        <w:rPr>
          <w:rStyle w:val="NormalTok"/>
        </w:rPr>
        <w:t>,</w:t>
      </w:r>
      <w:r>
        <w:br/>
      </w:r>
      <w:r>
        <w:rPr>
          <w:rStyle w:val="NormalTok"/>
        </w:rPr>
        <w:t xml:space="preserve">    </w:t>
      </w:r>
      <w:r>
        <w:rPr>
          <w:rStyle w:val="StringTok"/>
        </w:rPr>
        <w:t>"Nonfinancial noncorporate"</w:t>
      </w:r>
      <w:r>
        <w:rPr>
          <w:rStyle w:val="NormalTok"/>
        </w:rPr>
        <w:t xml:space="preserve">: </w:t>
      </w:r>
      <w:r>
        <w:rPr>
          <w:rStyle w:val="StringTok"/>
        </w:rPr>
        <w:t>"FA115000005.Q"</w:t>
      </w:r>
      <w:r>
        <w:rPr>
          <w:rStyle w:val="NormalTok"/>
        </w:rPr>
        <w:t xml:space="preserve">, </w:t>
      </w:r>
      <w:r>
        <w:rPr>
          <w:rStyle w:val="StringTok"/>
        </w:rPr>
        <w:t>"Federal government"</w:t>
      </w:r>
      <w:r>
        <w:rPr>
          <w:rStyle w:val="NormalTok"/>
        </w:rPr>
        <w:t xml:space="preserve">: </w:t>
      </w:r>
      <w:r>
        <w:rPr>
          <w:rStyle w:val="StringTok"/>
        </w:rPr>
        <w:t>"FA315000005.Q"</w:t>
      </w:r>
      <w:r>
        <w:rPr>
          <w:rStyle w:val="NormalTok"/>
        </w:rPr>
        <w:t>,</w:t>
      </w:r>
      <w:r>
        <w:br/>
      </w:r>
      <w:r>
        <w:rPr>
          <w:rStyle w:val="NormalTok"/>
        </w:rPr>
        <w:t xml:space="preserve">    </w:t>
      </w:r>
      <w:r>
        <w:rPr>
          <w:rStyle w:val="StringTok"/>
        </w:rPr>
        <w:t>"State and local government"</w:t>
      </w:r>
      <w:r>
        <w:rPr>
          <w:rStyle w:val="NormalTok"/>
        </w:rPr>
        <w:t xml:space="preserve">: </w:t>
      </w:r>
      <w:r>
        <w:rPr>
          <w:rStyle w:val="StringTok"/>
        </w:rPr>
        <w:t>"FA215000005.Q"</w:t>
      </w:r>
      <w:r>
        <w:rPr>
          <w:rStyle w:val="NormalTok"/>
        </w:rPr>
        <w:t xml:space="preserve">, </w:t>
      </w:r>
      <w:r>
        <w:rPr>
          <w:rStyle w:val="StringTok"/>
        </w:rPr>
        <w:t>"Domestic financial sectors"</w:t>
      </w:r>
      <w:r>
        <w:rPr>
          <w:rStyle w:val="NormalTok"/>
        </w:rPr>
        <w:t xml:space="preserve">: </w:t>
      </w:r>
      <w:r>
        <w:rPr>
          <w:rStyle w:val="StringTok"/>
        </w:rPr>
        <w:t>"FA795000005.Q"</w:t>
      </w:r>
      <w:r>
        <w:rPr>
          <w:rStyle w:val="NormalTok"/>
        </w:rPr>
        <w:t>,</w:t>
      </w:r>
      <w:r>
        <w:br/>
      </w:r>
      <w:r>
        <w:rPr>
          <w:rStyle w:val="NormalTok"/>
        </w:rPr>
        <w:t xml:space="preserve">    </w:t>
      </w:r>
      <w:r>
        <w:rPr>
          <w:rStyle w:val="StringTok"/>
        </w:rPr>
        <w:t>"Rest of the world"</w:t>
      </w:r>
      <w:r>
        <w:rPr>
          <w:rStyle w:val="NormalTok"/>
        </w:rPr>
        <w:t xml:space="preserve">: </w:t>
      </w:r>
      <w:r>
        <w:rPr>
          <w:rStyle w:val="StringTok"/>
        </w:rPr>
        <w:t>"FA265000005.Q"</w:t>
      </w:r>
      <w:r>
        <w:rPr>
          <w:rStyle w:val="NormalTok"/>
        </w:rPr>
        <w:t>,</w:t>
      </w:r>
      <w:r>
        <w:br/>
      </w:r>
      <w:r>
        <w:rPr>
          <w:rStyle w:val="NormalTok"/>
        </w:rPr>
        <w:t>}</w:t>
      </w:r>
      <w:r>
        <w:br/>
      </w:r>
      <w:r>
        <w:rPr>
          <w:rStyle w:val="NormalTok"/>
        </w:rPr>
        <w:t xml:space="preserve">total </w:t>
      </w:r>
      <w:r>
        <w:rPr>
          <w:rStyle w:val="OperatorTok"/>
        </w:rPr>
        <w:t>=</w:t>
      </w:r>
      <w:r>
        <w:rPr>
          <w:rStyle w:val="NormalTok"/>
        </w:rPr>
        <w:t xml:space="preserve"> </w:t>
      </w:r>
      <w:r>
        <w:rPr>
          <w:rStyle w:val="DecValTok"/>
        </w:rPr>
        <w:t>0</w:t>
      </w:r>
      <w:r>
        <w:br/>
      </w:r>
      <w:r>
        <w:rPr>
          <w:rStyle w:val="ControlFlowTok"/>
        </w:rPr>
        <w:t>for</w:t>
      </w:r>
      <w:r>
        <w:rPr>
          <w:rStyle w:val="NormalTok"/>
        </w:rPr>
        <w:t xml:space="preserve"> label, code </w:t>
      </w:r>
      <w:r>
        <w:rPr>
          <w:rStyle w:val="KeywordTok"/>
        </w:rPr>
        <w:t>in</w:t>
      </w:r>
      <w:r>
        <w:rPr>
          <w:rStyle w:val="NormalTok"/>
        </w:rPr>
        <w:t xml:space="preserve"> sectors.items():</w:t>
      </w:r>
      <w:r>
        <w:br/>
      </w:r>
      <w:r>
        <w:rPr>
          <w:rStyle w:val="NormalTok"/>
        </w:rPr>
        <w:t xml:space="preserve">    cur.execute(</w:t>
      </w:r>
      <w:r>
        <w:rPr>
          <w:rStyle w:val="StringTok"/>
        </w:rPr>
        <w:t>"SELECT value FROM observations WHERE series_code=? AND period='2026:Q1'"</w:t>
      </w:r>
      <w:r>
        <w:rPr>
          <w:rStyle w:val="NormalTok"/>
        </w:rPr>
        <w:t>, (code,))</w:t>
      </w:r>
      <w:r>
        <w:br/>
      </w:r>
      <w:r>
        <w:rPr>
          <w:rStyle w:val="NormalTok"/>
        </w:rPr>
        <w:t xml:space="preserve">    v </w:t>
      </w:r>
      <w:r>
        <w:rPr>
          <w:rStyle w:val="OperatorTok"/>
        </w:rPr>
        <w:t>=</w:t>
      </w:r>
      <w:r>
        <w:rPr>
          <w:rStyle w:val="NormalTok"/>
        </w:rPr>
        <w:t xml:space="preserve"> cur.fetchone()[</w:t>
      </w:r>
      <w:r>
        <w:rPr>
          <w:rStyle w:val="DecValTok"/>
        </w:rPr>
        <w:t>0</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label</w:t>
      </w:r>
      <w:r>
        <w:rPr>
          <w:rStyle w:val="SpecialCharTok"/>
        </w:rPr>
        <w:t>}</w:t>
      </w:r>
      <w:r>
        <w:rPr>
          <w:rStyle w:val="SpecialStringTok"/>
        </w:rPr>
        <w:t xml:space="preserve">: </w:t>
      </w:r>
      <w:r>
        <w:rPr>
          <w:rStyle w:val="SpecialCharTok"/>
        </w:rPr>
        <w:t>{</w:t>
      </w:r>
      <w:r>
        <w:rPr>
          <w:rStyle w:val="NormalTok"/>
        </w:rPr>
        <w:t>v</w:t>
      </w:r>
      <w:r>
        <w:rPr>
          <w:rStyle w:val="SpecialCharTok"/>
        </w:rPr>
        <w:t>:,.0f}</w:t>
      </w:r>
      <w:r>
        <w:rPr>
          <w:rStyle w:val="SpecialStringTok"/>
        </w:rPr>
        <w:t>"</w:t>
      </w:r>
      <w:r>
        <w:rPr>
          <w:rStyle w:val="NormalTok"/>
        </w:rPr>
        <w:t>)</w:t>
      </w:r>
      <w:r>
        <w:br/>
      </w:r>
      <w:r>
        <w:rPr>
          <w:rStyle w:val="NormalTok"/>
        </w:rPr>
        <w:t xml:space="preserve">    total </w:t>
      </w:r>
      <w:r>
        <w:rPr>
          <w:rStyle w:val="OperatorTok"/>
        </w:rPr>
        <w:t>+=</w:t>
      </w:r>
      <w:r>
        <w:rPr>
          <w:rStyle w:val="NormalTok"/>
        </w:rPr>
        <w:t xml:space="preserve"> v</w:t>
      </w:r>
      <w:r>
        <w:br/>
      </w:r>
      <w:r>
        <w:rPr>
          <w:rStyle w:val="BuiltInTok"/>
        </w:rPr>
        <w:t>print</w:t>
      </w:r>
      <w:r>
        <w:rPr>
          <w:rStyle w:val="NormalTok"/>
        </w:rPr>
        <w:t>(</w:t>
      </w:r>
      <w:r>
        <w:rPr>
          <w:rStyle w:val="SpecialStringTok"/>
        </w:rPr>
        <w:t xml:space="preserve">f"Sum: </w:t>
      </w:r>
      <w:r>
        <w:rPr>
          <w:rStyle w:val="SpecialCharTok"/>
        </w:rPr>
        <w:t>{</w:t>
      </w:r>
      <w:r>
        <w:rPr>
          <w:rStyle w:val="NormalTok"/>
        </w:rPr>
        <w:t>total</w:t>
      </w:r>
      <w:r>
        <w:rPr>
          <w:rStyle w:val="SpecialCharTok"/>
        </w:rPr>
        <w:t>:,.0f}</w:t>
      </w:r>
      <w:r>
        <w:rPr>
          <w:rStyle w:val="SpecialStringTok"/>
        </w:rPr>
        <w:t>"</w:t>
      </w:r>
      <w:r>
        <w:rPr>
          <w:rStyle w:val="NormalTok"/>
        </w:rPr>
        <w:t>)</w:t>
      </w:r>
      <w:r>
        <w:br/>
      </w:r>
      <w:r>
        <w:br/>
      </w:r>
      <w:r>
        <w:rPr>
          <w:rStyle w:val="NormalTok"/>
        </w:rPr>
        <w:t>cur.execute(</w:t>
      </w:r>
      <w:r>
        <w:rPr>
          <w:rStyle w:val="StringTok"/>
        </w:rPr>
        <w:t>"SELECT value FROM observations WHERE series_code='FA895000005.Q' AND period='2026:Q1'"</w:t>
      </w:r>
      <w:r>
        <w:rPr>
          <w:rStyle w:val="NormalTok"/>
        </w:rPr>
        <w:t>)</w:t>
      </w:r>
      <w:r>
        <w:br/>
      </w:r>
      <w:r>
        <w:rPr>
          <w:rStyle w:val="BuiltInTok"/>
        </w:rPr>
        <w:t>print</w:t>
      </w:r>
      <w:r>
        <w:rPr>
          <w:rStyle w:val="NormalTok"/>
        </w:rPr>
        <w:t>(</w:t>
      </w:r>
      <w:r>
        <w:rPr>
          <w:rStyle w:val="SpecialStringTok"/>
        </w:rPr>
        <w:t xml:space="preserve">f"Official all-sectors total: </w:t>
      </w:r>
      <w:r>
        <w:rPr>
          <w:rStyle w:val="SpecialCharTok"/>
        </w:rPr>
        <w:t>{</w:t>
      </w:r>
      <w:r>
        <w:rPr>
          <w:rStyle w:val="NormalTok"/>
        </w:rPr>
        <w:t>cur</w:t>
      </w:r>
      <w:r>
        <w:rPr>
          <w:rStyle w:val="SpecialCharTok"/>
        </w:rPr>
        <w:t>.</w:t>
      </w:r>
      <w:r>
        <w:rPr>
          <w:rStyle w:val="NormalTok"/>
        </w:rPr>
        <w:t>fetchone()[</w:t>
      </w:r>
      <w:r>
        <w:rPr>
          <w:rStyle w:val="DecValTok"/>
        </w:rPr>
        <w:t>0</w:t>
      </w:r>
      <w:r>
        <w:rPr>
          <w:rStyle w:val="NormalTok"/>
        </w:rPr>
        <w:t>]</w:t>
      </w:r>
      <w:r>
        <w:rPr>
          <w:rStyle w:val="SpecialCharTok"/>
        </w:rPr>
        <w:t>:,.0f}</w:t>
      </w:r>
      <w:r>
        <w:rPr>
          <w:rStyle w:val="SpecialStringTok"/>
        </w:rPr>
        <w:t>"</w:t>
      </w:r>
      <w:r>
        <w:rPr>
          <w:rStyle w:val="NormalTok"/>
        </w:rPr>
        <w:t>)</w:t>
      </w:r>
      <w:r>
        <w:br/>
      </w:r>
      <w:r>
        <w:rPr>
          <w:rStyle w:val="NormalTok"/>
        </w:rPr>
        <w:t>con.close()</w:t>
      </w:r>
    </w:p>
    <w:p w:rsidR="004F25C4" w:rsidRDefault="00CA77EA">
      <w:pPr>
        <w:pStyle w:val="FirstParagraph"/>
      </w:pPr>
      <w:r>
        <w:rPr>
          <w:b/>
          <w:bCs/>
        </w:rPr>
        <w:t>What to notice:</w:t>
      </w:r>
      <w:r>
        <w:t xml:space="preserve"> the script deliberat</w:t>
      </w:r>
      <w:r>
        <w:t xml:space="preserve">ely computes the sum </w:t>
      </w:r>
      <w:r>
        <w:rPr>
          <w:i/>
          <w:iCs/>
        </w:rPr>
        <w:t>manually</w:t>
      </w:r>
      <w:r>
        <w:t xml:space="preserve"> from seven individual sectors and then checks it against Z1’s own officially published all-sectors series, rather than only querying the official total directly. That redundancy is the entire point</w:t>
      </w:r>
      <w:r w:rsidR="00856854">
        <w:t xml:space="preserve">, </w:t>
      </w:r>
      <w:r>
        <w:t>the manual sum matching th</w:t>
      </w:r>
      <w:r>
        <w:t>e official total to within a rounding error is itself the verification that this chapter’s seven-sector list is complete and its arithmetic is correct, the same “don’t just trust it, check it” discipline Chapter 21 applied to overlapping series and Chapter</w:t>
      </w:r>
      <w:r>
        <w:t xml:space="preserve"> 26 applied to a leverage formula.</w:t>
      </w:r>
    </w:p>
    <w:p w:rsidR="004F25C4" w:rsidRDefault="00CA77EA">
      <w:r>
        <w:pict>
          <v:rect id="_x0000_i1143" style="width:0;height:1.5pt" o:hralign="center" o:hrstd="t" o:hr="t"/>
        </w:pict>
      </w:r>
    </w:p>
    <w:p w:rsidR="004F25C4" w:rsidRDefault="00CA77EA">
      <w:pPr>
        <w:pStyle w:val="Heading2"/>
      </w:pPr>
      <w:bookmarkStart w:id="192" w:name="end-of-chapter-exercises-18"/>
      <w:bookmarkEnd w:id="191"/>
      <w:r>
        <w:t>End-of-Chapter Exercises</w:t>
      </w:r>
    </w:p>
    <w:p w:rsidR="004F25C4" w:rsidRDefault="00CA77EA" w:rsidP="00CA77EA">
      <w:pPr>
        <w:pStyle w:val="Compact"/>
        <w:numPr>
          <w:ilvl w:val="0"/>
          <w:numId w:val="40"/>
        </w:numPr>
      </w:pPr>
      <w:r>
        <w:rPr>
          <w:b/>
          <w:bCs/>
        </w:rPr>
        <w:t>(IGCSE)</w:t>
      </w:r>
      <w:r>
        <w:t xml:space="preserve"> State the size of the discrepancy found in Section 19.2.</w:t>
      </w:r>
    </w:p>
    <w:p w:rsidR="004F25C4" w:rsidRDefault="00CA77EA" w:rsidP="00CA77EA">
      <w:pPr>
        <w:pStyle w:val="Compact"/>
        <w:numPr>
          <w:ilvl w:val="0"/>
          <w:numId w:val="40"/>
        </w:numPr>
      </w:pPr>
      <w:r>
        <w:rPr>
          <w:b/>
          <w:bCs/>
        </w:rPr>
        <w:t>(A Level)</w:t>
      </w:r>
      <w:r>
        <w:t xml:space="preserve"> Explain why a nonzero discrepancy doesn’t disprove Chapter 1’s accounting identity.</w:t>
      </w:r>
    </w:p>
    <w:p w:rsidR="004F25C4" w:rsidRDefault="00CA77EA" w:rsidP="00CA77EA">
      <w:pPr>
        <w:pStyle w:val="Compact"/>
        <w:numPr>
          <w:ilvl w:val="0"/>
          <w:numId w:val="40"/>
        </w:numPr>
      </w:pPr>
      <w:r>
        <w:rPr>
          <w:b/>
          <w:bCs/>
        </w:rPr>
        <w:t>(Undergraduate)</w:t>
      </w:r>
      <w:r>
        <w:t xml:space="preserve"> </w:t>
      </w:r>
      <w:r>
        <w:t>Complete the different-quarter check proposed in the Level Cascade.</w:t>
      </w:r>
    </w:p>
    <w:p w:rsidR="004F25C4" w:rsidRDefault="00CA77EA" w:rsidP="00CA77EA">
      <w:pPr>
        <w:pStyle w:val="Compact"/>
        <w:numPr>
          <w:ilvl w:val="0"/>
          <w:numId w:val="40"/>
        </w:numPr>
      </w:pPr>
      <w:r>
        <w:rPr>
          <w:b/>
          <w:bCs/>
        </w:rPr>
        <w:t>(Graduate</w:t>
      </w:r>
      <w:r w:rsidR="00856854">
        <w:rPr>
          <w:b/>
          <w:bCs/>
        </w:rPr>
        <w:t xml:space="preserve">, </w:t>
      </w:r>
      <w:r>
        <w:rPr>
          <w:b/>
          <w:bCs/>
        </w:rPr>
        <w:t>Economics &amp; Policy track)</w:t>
      </w:r>
      <w:r>
        <w:t xml:space="preserve"> Complete the BEA discrepancy comparison research proposed in the Level Cascade.</w:t>
      </w:r>
    </w:p>
    <w:p w:rsidR="004F25C4" w:rsidRDefault="00CA77EA" w:rsidP="00CA77EA">
      <w:pPr>
        <w:pStyle w:val="Compact"/>
        <w:numPr>
          <w:ilvl w:val="0"/>
          <w:numId w:val="40"/>
        </w:numPr>
      </w:pPr>
      <w:r>
        <w:rPr>
          <w:b/>
          <w:bCs/>
        </w:rPr>
        <w:t>(PhD)</w:t>
      </w:r>
      <w:r>
        <w:t xml:space="preserve"> Complete the GDP-level reconciliation design proposed in the Lev</w:t>
      </w:r>
      <w:r>
        <w:t>el Cascade.</w:t>
      </w:r>
    </w:p>
    <w:p w:rsidR="004F25C4" w:rsidRDefault="00CA77EA">
      <w:r>
        <w:pict>
          <v:rect id="_x0000_i1144" style="width:0;height:1.5pt" o:hralign="center" o:hrstd="t" o:hr="t"/>
        </w:pict>
      </w:r>
    </w:p>
    <w:p w:rsidR="004F25C4" w:rsidRDefault="00CA77EA">
      <w:r>
        <w:br w:type="page"/>
      </w:r>
    </w:p>
    <w:p w:rsidR="004F25C4" w:rsidRDefault="00CA77EA">
      <w:r>
        <w:lastRenderedPageBreak/>
        <w:pict>
          <v:rect id="_x0000_i1145" style="width:0;height:1.5pt" o:hralign="center" o:hrstd="t" o:hr="t"/>
        </w:pict>
      </w:r>
    </w:p>
    <w:p w:rsidR="004F25C4" w:rsidRDefault="00CA77EA">
      <w:pPr>
        <w:pStyle w:val="Heading1"/>
      </w:pPr>
      <w:bookmarkStart w:id="193" w:name="chapter-20"/>
      <w:bookmarkEnd w:id="183"/>
      <w:bookmarkEnd w:id="192"/>
      <w:r>
        <w:t>Chapter 20</w:t>
      </w:r>
    </w:p>
    <w:p w:rsidR="004F25C4" w:rsidRDefault="00CA77EA">
      <w:pPr>
        <w:pStyle w:val="Heading2"/>
      </w:pPr>
      <w:bookmarkStart w:id="194" w:name="balance-sheets-net-worth-and-revaluation"/>
      <w:r>
        <w:t>Balance Sheets, Net Worth, and Revaluation</w:t>
      </w:r>
    </w:p>
    <w:p w:rsidR="004F25C4" w:rsidRDefault="00CA77EA">
      <w:r>
        <w:pict>
          <v:rect id="_x0000_i1146" style="width:0;height:1.5pt" o:hralign="center" o:hrstd="t" o:hr="t"/>
        </w:pict>
      </w:r>
    </w:p>
    <w:p w:rsidR="004F25C4" w:rsidRDefault="00CA77EA">
      <w:pPr>
        <w:pStyle w:val="Heading3"/>
      </w:pPr>
      <w:bookmarkStart w:id="195" w:name="X8c0a25f523a4d104cf6937bfc425ae165baecb1"/>
      <w:r>
        <w:t>20.1 The Problem: A Mystery This Book Has Carried Since Chapter 1</w:t>
      </w:r>
    </w:p>
    <w:p w:rsidR="004F25C4" w:rsidRDefault="00CA77EA">
      <w:pPr>
        <w:pStyle w:val="FirstParagraph"/>
      </w:pPr>
      <w:r>
        <w:t>Chapter 1 observed, without explaining, that household net worth fell from $121,111,758 million to $120,045,159 million between 2025:Q4 and 2026:Q1</w:t>
      </w:r>
      <w:r w:rsidR="00856854">
        <w:t xml:space="preserve">, </w:t>
      </w:r>
      <w:r>
        <w:t>a decline of $1,066,599 million</w:t>
      </w:r>
      <w:r w:rsidR="00856854">
        <w:t xml:space="preserve">, </w:t>
      </w:r>
      <w:r>
        <w:t xml:space="preserve">even as liabilities kept growing. Chapter 14 offered a hypothesis: with </w:t>
      </w:r>
      <w:r>
        <w:t>31.68% of household assets held as corporate equity, a modest equity-market pullback could plausibly explain a net-worth decline of exactly this shape. Neither chapter did the arithmetic. This chapter does.</w:t>
      </w:r>
    </w:p>
    <w:p w:rsidR="004F25C4" w:rsidRDefault="00CA77EA">
      <w:pPr>
        <w:pStyle w:val="Heading3"/>
      </w:pPr>
      <w:bookmarkStart w:id="196" w:name="the-decomposition-computed-for-real"/>
      <w:bookmarkEnd w:id="195"/>
      <w:r>
        <w:t>20.2 The Decomposition, Computed for Real</w:t>
      </w:r>
    </w:p>
    <w:p w:rsidR="004F25C4" w:rsidRDefault="00CA77EA">
      <w:pPr>
        <w:pStyle w:val="FirstParagraph"/>
      </w:pPr>
      <w:r>
        <w:t>Net wor</w:t>
      </w:r>
      <w:r>
        <w:t>th change decomposes into exactly two pieces: the flow contribution (net lending or borrowing</w:t>
      </w:r>
      <w:r w:rsidR="00856854">
        <w:t xml:space="preserve">, </w:t>
      </w:r>
      <w:r>
        <w:t>new saving added to the balance sheet) and everything else (revaluation of existing assets, plus any other volume changes). Using Chapter 19’s own net lending/b</w:t>
      </w:r>
      <w:r>
        <w:t>orrowing figure for households:</w:t>
      </w:r>
    </w:p>
    <w:tbl>
      <w:tblPr>
        <w:tblStyle w:val="Table"/>
        <w:tblW w:w="5000" w:type="pct"/>
        <w:tblLook w:val="0020" w:firstRow="1" w:lastRow="0" w:firstColumn="0" w:lastColumn="0" w:noHBand="0" w:noVBand="0"/>
      </w:tblPr>
      <w:tblGrid>
        <w:gridCol w:w="6142"/>
        <w:gridCol w:w="3218"/>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Component</w:t>
            </w:r>
          </w:p>
        </w:tc>
        <w:tc>
          <w:tcPr>
            <w:tcW w:w="0" w:type="auto"/>
          </w:tcPr>
          <w:p w:rsidR="004F25C4" w:rsidRDefault="00CA77EA">
            <w:pPr>
              <w:pStyle w:val="Compact"/>
            </w:pPr>
            <w:r>
              <w:t>Amount</w:t>
            </w:r>
          </w:p>
        </w:tc>
      </w:tr>
      <w:tr w:rsidR="004F25C4">
        <w:tc>
          <w:tcPr>
            <w:tcW w:w="0" w:type="auto"/>
          </w:tcPr>
          <w:p w:rsidR="004F25C4" w:rsidRDefault="00CA77EA">
            <w:pPr>
              <w:pStyle w:val="Compact"/>
            </w:pPr>
            <w:r>
              <w:t>Net worth, 2025:Q4</w:t>
            </w:r>
          </w:p>
        </w:tc>
        <w:tc>
          <w:tcPr>
            <w:tcW w:w="0" w:type="auto"/>
          </w:tcPr>
          <w:p w:rsidR="004F25C4" w:rsidRDefault="00CA77EA">
            <w:pPr>
              <w:pStyle w:val="Compact"/>
            </w:pPr>
            <w:r>
              <w:t>$121,111,758 million</w:t>
            </w:r>
          </w:p>
        </w:tc>
      </w:tr>
      <w:tr w:rsidR="004F25C4">
        <w:tc>
          <w:tcPr>
            <w:tcW w:w="0" w:type="auto"/>
          </w:tcPr>
          <w:p w:rsidR="004F25C4" w:rsidRDefault="00CA77EA">
            <w:pPr>
              <w:pStyle w:val="Compact"/>
            </w:pPr>
            <w:r>
              <w:t>Net worth, 2026:Q1</w:t>
            </w:r>
          </w:p>
        </w:tc>
        <w:tc>
          <w:tcPr>
            <w:tcW w:w="0" w:type="auto"/>
          </w:tcPr>
          <w:p w:rsidR="004F25C4" w:rsidRDefault="00CA77EA">
            <w:pPr>
              <w:pStyle w:val="Compact"/>
            </w:pPr>
            <w:r>
              <w:t>$120,045,159 million</w:t>
            </w:r>
          </w:p>
        </w:tc>
      </w:tr>
      <w:tr w:rsidR="004F25C4">
        <w:tc>
          <w:tcPr>
            <w:tcW w:w="0" w:type="auto"/>
          </w:tcPr>
          <w:p w:rsidR="004F25C4" w:rsidRDefault="00CA77EA">
            <w:pPr>
              <w:pStyle w:val="Compact"/>
            </w:pPr>
            <w:r>
              <w:rPr>
                <w:b/>
                <w:bCs/>
              </w:rPr>
              <w:t>Actual change</w:t>
            </w:r>
          </w:p>
        </w:tc>
        <w:tc>
          <w:tcPr>
            <w:tcW w:w="0" w:type="auto"/>
          </w:tcPr>
          <w:p w:rsidR="004F25C4" w:rsidRDefault="00CA77EA">
            <w:pPr>
              <w:pStyle w:val="Compact"/>
            </w:pPr>
            <w:r>
              <w:rPr>
                <w:b/>
                <w:bCs/>
              </w:rPr>
              <w:t>−</w:t>
            </w:r>
            <w:r>
              <w:rPr>
                <w:b/>
                <w:bCs/>
              </w:rPr>
              <w:t>$1,066,599 million</w:t>
            </w:r>
          </w:p>
        </w:tc>
      </w:tr>
      <w:tr w:rsidR="004F25C4">
        <w:tc>
          <w:tcPr>
            <w:tcW w:w="0" w:type="auto"/>
          </w:tcPr>
          <w:p w:rsidR="004F25C4" w:rsidRDefault="00CA77EA">
            <w:pPr>
              <w:pStyle w:val="Compact"/>
            </w:pPr>
            <w:r>
              <w:t>Flow contribution (net lending/borrowing)</w:t>
            </w:r>
          </w:p>
        </w:tc>
        <w:tc>
          <w:tcPr>
            <w:tcW w:w="0" w:type="auto"/>
          </w:tcPr>
          <w:p w:rsidR="004F25C4" w:rsidRDefault="00CA77EA">
            <w:pPr>
              <w:pStyle w:val="Compact"/>
            </w:pPr>
            <w:r>
              <w:t>+$2,246,009 million</w:t>
            </w:r>
          </w:p>
        </w:tc>
      </w:tr>
      <w:tr w:rsidR="004F25C4">
        <w:tc>
          <w:tcPr>
            <w:tcW w:w="0" w:type="auto"/>
          </w:tcPr>
          <w:p w:rsidR="004F25C4" w:rsidRDefault="00CA77EA">
            <w:pPr>
              <w:pStyle w:val="Compact"/>
            </w:pPr>
            <w:r>
              <w:rPr>
                <w:b/>
                <w:bCs/>
              </w:rPr>
              <w:t>Revaluation and other effects (residual)</w:t>
            </w:r>
          </w:p>
        </w:tc>
        <w:tc>
          <w:tcPr>
            <w:tcW w:w="0" w:type="auto"/>
          </w:tcPr>
          <w:p w:rsidR="004F25C4" w:rsidRDefault="00CA77EA">
            <w:pPr>
              <w:pStyle w:val="Compact"/>
            </w:pPr>
            <w:r>
              <w:rPr>
                <w:b/>
                <w:bCs/>
              </w:rPr>
              <w:t>−</w:t>
            </w:r>
            <w:r>
              <w:rPr>
                <w:b/>
                <w:bCs/>
              </w:rPr>
              <w:t>$3,312,608 million</w:t>
            </w:r>
          </w:p>
        </w:tc>
      </w:tr>
    </w:tbl>
    <w:p w:rsidR="004F25C4" w:rsidRDefault="00CA77EA">
      <w:pPr>
        <w:pStyle w:val="CaptionedFigure"/>
      </w:pPr>
      <w:r>
        <w:rPr>
          <w:noProof/>
        </w:rPr>
        <w:lastRenderedPageBreak/>
        <w:drawing>
          <wp:inline distT="0" distB="0" distL="0" distR="0" wp14:anchorId="7DEE2FA4" wp14:editId="35A69A32">
            <wp:extent cx="5334000" cy="3225209"/>
            <wp:effectExtent l="0" t="0" r="0" b="0"/>
            <wp:docPr id="229" name="Picture" descr="Figure 20.1: Resolving Chapter 1’s Mystery — Household Net Worth, 2025:Q4 to 2026:Q1"/>
            <wp:cNvGraphicFramePr/>
            <a:graphic xmlns:a="http://schemas.openxmlformats.org/drawingml/2006/main">
              <a:graphicData uri="http://schemas.openxmlformats.org/drawingml/2006/picture">
                <pic:pic xmlns:pic="http://schemas.openxmlformats.org/drawingml/2006/picture">
                  <pic:nvPicPr>
                    <pic:cNvPr id="230" name="Picture" descr="fig_20_1_networth_waterfall.png"/>
                    <pic:cNvPicPr>
                      <a:picLocks noChangeAspect="1" noChangeArrowheads="1"/>
                    </pic:cNvPicPr>
                  </pic:nvPicPr>
                  <pic:blipFill>
                    <a:blip r:embed="rId12"/>
                    <a:stretch>
                      <a:fillRect/>
                    </a:stretch>
                  </pic:blipFill>
                  <pic:spPr bwMode="auto">
                    <a:xfrm>
                      <a:off x="0" y="0"/>
                      <a:ext cx="5334000" cy="3225209"/>
                    </a:xfrm>
                    <a:prstGeom prst="rect">
                      <a:avLst/>
                    </a:prstGeom>
                    <a:noFill/>
                    <a:ln w="9525">
                      <a:noFill/>
                      <a:headEnd/>
                      <a:tailEnd/>
                    </a:ln>
                  </pic:spPr>
                </pic:pic>
              </a:graphicData>
            </a:graphic>
          </wp:inline>
        </w:drawing>
      </w:r>
    </w:p>
    <w:p w:rsidR="004F25C4" w:rsidRDefault="00CA77EA">
      <w:pPr>
        <w:pStyle w:val="ImageCaption"/>
      </w:pPr>
      <w:r>
        <w:t>Figure 20.1: Resolving Chapter 1’s Mystery</w:t>
      </w:r>
      <w:r w:rsidR="00856854">
        <w:t xml:space="preserve">, </w:t>
      </w:r>
      <w:r>
        <w:t>Household Net Worth, 2025:Q4 to 2026:Q1</w:t>
      </w:r>
    </w:p>
    <w:p w:rsidR="004F25C4" w:rsidRDefault="00CA77EA">
      <w:pPr>
        <w:pStyle w:val="BodyText"/>
      </w:pPr>
      <w:r>
        <w:t>The mystery is resolved, precisely. Households were net savers that quarter</w:t>
      </w:r>
      <w:r w:rsidR="00856854">
        <w:t xml:space="preserve">, </w:t>
      </w:r>
      <w:r>
        <w:t xml:space="preserve">adding $2,246,009 million to </w:t>
      </w:r>
      <w:r>
        <w:t>their balance sheet through ordinary saving and investment flows, exactly as continued liability growth alongside continued asset accumulation would suggest. But a revaluation loss of $3,312,608 million — more than the entire flow contribution — swamped</w:t>
      </w:r>
      <w:r w:rsidR="00856854"/>
      <w:r/>
      <w:r w:rsidR="00856854"/>
      <w:r>
        <w:t xml:space="preserve"> th</w:t>
      </w:r>
      <w:r>
        <w:t>at saving, producing the small net decline Chapter 1 first noticed. Chapter 14’s hypothesis holds up under actual arithmetic: with equity such a large share of household assets, a quarter’s market movement is fully capable of erasing a full quarter’s worth</w:t>
      </w:r>
      <w:r>
        <w:t xml:space="preserve"> of saving and then some.</w:t>
      </w:r>
    </w:p>
    <w:p w:rsidR="004F25C4" w:rsidRDefault="00CA77EA">
      <w:pPr>
        <w:pStyle w:val="Heading3"/>
      </w:pPr>
      <w:bookmarkStart w:id="197" w:name="an-honest-limit-of-this-chapters-method"/>
      <w:bookmarkEnd w:id="196"/>
      <w:r>
        <w:t>20.3 An Honest Limit of This Chapter’s Method</w:t>
      </w:r>
    </w:p>
    <w:p w:rsidR="004F25C4" w:rsidRDefault="00CA77EA">
      <w:pPr>
        <w:pStyle w:val="FirstParagraph"/>
      </w:pPr>
      <w:r>
        <w:t>The $3,312,608 million residual is not a pure, isolated “revaluation” figure; it’s calculated as whatever remains</w:t>
      </w:r>
      <w:r w:rsidR="00856854"/>
      <w:r>
        <w:t xml:space="preserve"> after subtracting the flow contribution from the actual change, which</w:t>
      </w:r>
      <w:r>
        <w:t xml:space="preserve"> means it also absorbs any other volume changes (reclassifications, statistical adjustments) that Z1 doesn’t report as a separate line for this sector. Chapter 19’s statistical-discrepancy finding is a direct warning against treating a residual as a single</w:t>
      </w:r>
      <w:r>
        <w:t xml:space="preserve"> clean cause: some portion of this $3.31 trillion is almost certainly genuine equity-market and other asset-price movement, consistent with Chapter 14’s hypothesis, but this chapter cannot cleanly separate that from smaller reclassification effects the way</w:t>
      </w:r>
      <w:r>
        <w:t xml:space="preserve"> a fully itemized revaluation account would.</w:t>
      </w:r>
    </w:p>
    <w:p w:rsidR="004F25C4" w:rsidRDefault="00CA77EA">
      <w:pPr>
        <w:pStyle w:val="Heading3"/>
      </w:pPr>
      <w:bookmarkStart w:id="198" w:name="why-this-chapter-closes-part-iv"/>
      <w:bookmarkEnd w:id="197"/>
      <w:r>
        <w:t>20.4 Why This Chapter Closes Part IV</w:t>
      </w:r>
    </w:p>
    <w:p w:rsidR="004F25C4" w:rsidRDefault="00CA77EA">
      <w:pPr>
        <w:pStyle w:val="FirstParagraph"/>
      </w:pPr>
      <w:r>
        <w:t>Chapter 1 opened this book with an identity. Chapter 17 showed who holds what. Chapter 18 separated real from nominal. Chapter 19 tested the identity itself and found a real,</w:t>
      </w:r>
      <w:r>
        <w:t xml:space="preserve"> named discrepancy rather than a clean zero. This chapter closes the loop on the very first </w:t>
      </w:r>
      <w:r>
        <w:t>open question this book raised, using tools built across all four Part IV chapters at once: the flow data Chapter 19 assembled</w:t>
      </w:r>
      <w:r w:rsidR="00856854"/>
      <w:r>
        <w:t>, the accounting identity Chapter 1 i</w:t>
      </w:r>
      <w:r>
        <w:t>ntroduced, and the equity-concentration fact Chapter 14 established. That a book’s very first unexplained observation gets a real, computed answer only in its twentieth chapter, using infrastructure built specifically to make that answer possible, is itsel</w:t>
      </w:r>
      <w:r>
        <w:t>f the argument for reading sector and instrument chapters as building toward something rather than as a list of independent facts.</w:t>
      </w:r>
    </w:p>
    <w:p w:rsidR="004F25C4" w:rsidRDefault="00CA77EA">
      <w:pPr>
        <w:pStyle w:val="Heading3"/>
      </w:pPr>
      <w:bookmarkStart w:id="199" w:name="looking-ahead-19"/>
      <w:bookmarkEnd w:id="198"/>
      <w:r>
        <w:t>20.5 Looking Ahead</w:t>
      </w:r>
    </w:p>
    <w:p w:rsidR="004F25C4" w:rsidRDefault="00CA77EA">
      <w:pPr>
        <w:pStyle w:val="FirstParagraph"/>
      </w:pPr>
      <w:r>
        <w:t>Part IV closes here. Part V, immediately following, is where the methods behind everything Parts I through IV assumed — stationarity testing, econometrics, financial stability measurement — were actually built</w:t>
      </w:r>
      <w:r/>
      <w:r w:rsidR="00856854"/>
      <w:r/>
      <w:r w:rsidR="00856854"/>
      <w:r>
        <w:t>, and where this book’s real, executed code first appears at length.</w:t>
      </w:r>
    </w:p>
    <w:p w:rsidR="004F25C4" w:rsidRDefault="00CA77EA">
      <w:r>
        <w:pict>
          <v:rect id="_x0000_i1147" style="width:0;height:1.5pt" o:hralign="center" o:hrstd="t" o:hr="t"/>
        </w:pict>
      </w:r>
    </w:p>
    <w:p w:rsidR="004F25C4" w:rsidRDefault="00CA77EA">
      <w:pPr>
        <w:pStyle w:val="Heading2"/>
      </w:pPr>
      <w:bookmarkStart w:id="200" w:name="level-cascade-19"/>
      <w:bookmarkEnd w:id="194"/>
      <w:bookmarkEnd w:id="199"/>
      <w:r>
        <w:t>Level Cascade</w:t>
      </w:r>
    </w:p>
    <w:p w:rsidR="004F25C4" w:rsidRDefault="00CA77EA" w:rsidP="00CA77EA">
      <w:pPr>
        <w:pStyle w:val="Compact"/>
        <w:numPr>
          <w:ilvl w:val="0"/>
          <w:numId w:val="41"/>
        </w:numPr>
      </w:pPr>
      <w:r>
        <w:rPr>
          <w:b/>
          <w:bCs/>
        </w:rPr>
        <w:t>IGCSE:</w:t>
      </w:r>
      <w:r>
        <w:t xml:space="preserve"> State the two components household net worth change decompose</w:t>
      </w:r>
      <w:r>
        <w:t>s into.</w:t>
      </w:r>
    </w:p>
    <w:p w:rsidR="004F25C4" w:rsidRDefault="00CA77EA" w:rsidP="00CA77EA">
      <w:pPr>
        <w:pStyle w:val="Compact"/>
        <w:numPr>
          <w:ilvl w:val="0"/>
          <w:numId w:val="41"/>
        </w:numPr>
      </w:pPr>
      <w:r>
        <w:rPr>
          <w:b/>
          <w:bCs/>
        </w:rPr>
        <w:t>A Level:</w:t>
      </w:r>
      <w:r>
        <w:t xml:space="preserve"> Using Section 20.2, explain in your own words why net worth can fall even when a sector is saving money.</w:t>
      </w:r>
    </w:p>
    <w:p w:rsidR="004F25C4" w:rsidRDefault="00CA77EA" w:rsidP="00CA77EA">
      <w:pPr>
        <w:pStyle w:val="Compact"/>
        <w:numPr>
          <w:ilvl w:val="0"/>
          <w:numId w:val="41"/>
        </w:numPr>
      </w:pPr>
      <w:r>
        <w:rPr>
          <w:b/>
          <w:bCs/>
        </w:rPr>
        <w:t>Undergraduate:</w:t>
      </w:r>
      <w:r>
        <w:t xml:space="preserve"> Complete the same decomposition for a different quarter (try 2020:Q2, the pandemic quarter from Chapter 30) and compare</w:t>
      </w:r>
      <w:r>
        <w:t xml:space="preserve"> the relative size of flow versus revaluation effects during an acute crisis.</w:t>
      </w:r>
    </w:p>
    <w:p w:rsidR="004F25C4" w:rsidRDefault="00CA77EA" w:rsidP="00CA77EA">
      <w:pPr>
        <w:pStyle w:val="Compact"/>
        <w:numPr>
          <w:ilvl w:val="0"/>
          <w:numId w:val="41"/>
        </w:numPr>
      </w:pPr>
      <w:r>
        <w:rPr>
          <w:b/>
          <w:bCs/>
        </w:rPr>
        <w:t>Graduate (Finance track):</w:t>
      </w:r>
      <w:r>
        <w:t xml:space="preserve"> Using Chapter 14’s equity concentration figure (31.68%) and a plausible one-quarter equity-market return, estimate what fraction of Section 20.2’s $3.31</w:t>
      </w:r>
      <w:r>
        <w:t xml:space="preserve"> trillion residual is attributable to equity revaluation specifically, versus other asset classes.</w:t>
      </w:r>
    </w:p>
    <w:p w:rsidR="004F25C4" w:rsidRDefault="00CA77EA" w:rsidP="00CA77EA">
      <w:pPr>
        <w:pStyle w:val="Compact"/>
        <w:numPr>
          <w:ilvl w:val="0"/>
          <w:numId w:val="41"/>
        </w:numPr>
      </w:pPr>
      <w:r>
        <w:rPr>
          <w:b/>
          <w:bCs/>
        </w:rPr>
        <w:t>PhD:</w:t>
      </w:r>
      <w:r>
        <w:t xml:space="preserve"> Design a fully itemized revaluation account (separating genuine price revaluation from other volume changes) using whatever additional Z1 detail tables </w:t>
      </w:r>
      <w:r>
        <w:t>might carry the distinction this chapter’s residual method cannot make, addressing Section 20.3’s honest limitation directly.</w:t>
      </w:r>
    </w:p>
    <w:p w:rsidR="004F25C4" w:rsidRDefault="00CA77EA">
      <w:r>
        <w:pict>
          <v:rect id="_x0000_i1148" style="width:0;height:1.5pt" o:hralign="center" o:hrstd="t" o:hr="t"/>
        </w:pict>
      </w:r>
    </w:p>
    <w:p w:rsidR="004F25C4" w:rsidRDefault="00CA77EA">
      <w:pPr>
        <w:pStyle w:val="Heading2"/>
      </w:pPr>
      <w:bookmarkStart w:id="201" w:name="code-appendix-20"/>
      <w:bookmarkEnd w:id="200"/>
      <w:r>
        <w:t>Code Appendix 20</w:t>
      </w:r>
    </w:p>
    <w:p w:rsidR="004F25C4" w:rsidRDefault="00CA77EA">
      <w:pPr>
        <w:pStyle w:val="SourceCode"/>
      </w:pPr>
      <w:r>
        <w:rPr>
          <w:rStyle w:val="ImportTok"/>
        </w:rPr>
        <w:t>import</w:t>
      </w:r>
      <w:r>
        <w:rPr>
          <w:rStyle w:val="NormalTok"/>
        </w:rPr>
        <w:t xml:space="preserve"> sqlite3</w:t>
      </w:r>
      <w:r>
        <w:br/>
      </w:r>
      <w:r>
        <w:br/>
      </w:r>
      <w:r>
        <w:br/>
      </w:r>
      <w:r>
        <w:rPr>
          <w:rStyle w:val="KeywordTok"/>
        </w:rPr>
        <w:t>def</w:t>
      </w:r>
      <w:r>
        <w:rPr>
          <w:rStyle w:val="NormalTok"/>
        </w:rPr>
        <w:t xml:space="preserve"> decompose_net_worth_change(con, assets_code, liabilities_code, flow_code, period_from, period_to):</w:t>
      </w:r>
      <w:r>
        <w:br/>
      </w:r>
      <w:r>
        <w:rPr>
          <w:rStyle w:val="NormalTok"/>
        </w:rPr>
        <w:t xml:space="preserve">    cur </w:t>
      </w:r>
      <w:r>
        <w:rPr>
          <w:rStyle w:val="OperatorTok"/>
        </w:rPr>
        <w:t>=</w:t>
      </w:r>
      <w:r>
        <w:rPr>
          <w:rStyle w:val="NormalTok"/>
        </w:rPr>
        <w:t xml:space="preserve"> con.cursor()</w:t>
      </w:r>
      <w:r>
        <w:br/>
      </w:r>
      <w:r>
        <w:br/>
      </w:r>
      <w:r>
        <w:rPr>
          <w:rStyle w:val="NormalTok"/>
        </w:rPr>
        <w:t xml:space="preserve">    </w:t>
      </w:r>
      <w:r>
        <w:rPr>
          <w:rStyle w:val="KeywordTok"/>
        </w:rPr>
        <w:t>def</w:t>
      </w:r>
      <w:r>
        <w:rPr>
          <w:rStyle w:val="NormalTok"/>
        </w:rPr>
        <w:t xml:space="preserve"> get(code, period):</w:t>
      </w:r>
      <w:r>
        <w:br/>
      </w:r>
      <w:r>
        <w:rPr>
          <w:rStyle w:val="NormalTok"/>
        </w:rPr>
        <w:t xml:space="preserve">        cur.execute(</w:t>
      </w:r>
      <w:r>
        <w:rPr>
          <w:rStyle w:val="StringTok"/>
        </w:rPr>
        <w:t>"SELECT value FROM observations WHERE series_code=? AND period=?"</w:t>
      </w:r>
      <w:r>
        <w:rPr>
          <w:rStyle w:val="NormalTok"/>
        </w:rPr>
        <w:t>, (code, period))</w:t>
      </w:r>
      <w:r>
        <w:br/>
      </w:r>
      <w:r>
        <w:rPr>
          <w:rStyle w:val="NormalTok"/>
        </w:rPr>
        <w:t xml:space="preserve">  </w:t>
      </w:r>
      <w:r>
        <w:rPr>
          <w:rStyle w:val="NormalTok"/>
        </w:rPr>
        <w:t xml:space="preserve">      </w:t>
      </w:r>
      <w:r>
        <w:rPr>
          <w:rStyle w:val="ControlFlowTok"/>
        </w:rPr>
        <w:t>return</w:t>
      </w:r>
      <w:r>
        <w:rPr>
          <w:rStyle w:val="NormalTok"/>
        </w:rPr>
        <w:t xml:space="preserve"> cur.fetchone()[</w:t>
      </w:r>
      <w:r>
        <w:rPr>
          <w:rStyle w:val="DecValTok"/>
        </w:rPr>
        <w:t>0</w:t>
      </w:r>
      <w:r>
        <w:rPr>
          <w:rStyle w:val="NormalTok"/>
        </w:rPr>
        <w:t>]</w:t>
      </w:r>
      <w:r>
        <w:br/>
      </w:r>
      <w:r>
        <w:br/>
      </w:r>
      <w:r>
        <w:rPr>
          <w:rStyle w:val="NormalTok"/>
        </w:rPr>
        <w:lastRenderedPageBreak/>
        <w:t xml:space="preserve">    nw_from </w:t>
      </w:r>
      <w:r>
        <w:rPr>
          <w:rStyle w:val="OperatorTok"/>
        </w:rPr>
        <w:t>=</w:t>
      </w:r>
      <w:r>
        <w:rPr>
          <w:rStyle w:val="NormalTok"/>
        </w:rPr>
        <w:t xml:space="preserve"> get(assets_code, period_from) </w:t>
      </w:r>
      <w:r>
        <w:rPr>
          <w:rStyle w:val="OperatorTok"/>
        </w:rPr>
        <w:t>-</w:t>
      </w:r>
      <w:r>
        <w:rPr>
          <w:rStyle w:val="NormalTok"/>
        </w:rPr>
        <w:t xml:space="preserve"> get(liabilities_code, period_from)</w:t>
      </w:r>
      <w:r>
        <w:br/>
      </w:r>
      <w:r>
        <w:rPr>
          <w:rStyle w:val="NormalTok"/>
        </w:rPr>
        <w:t xml:space="preserve">    nw_to </w:t>
      </w:r>
      <w:r>
        <w:rPr>
          <w:rStyle w:val="OperatorTok"/>
        </w:rPr>
        <w:t>=</w:t>
      </w:r>
      <w:r>
        <w:rPr>
          <w:rStyle w:val="NormalTok"/>
        </w:rPr>
        <w:t xml:space="preserve"> get(assets_code, period_to) </w:t>
      </w:r>
      <w:r>
        <w:rPr>
          <w:rStyle w:val="OperatorTok"/>
        </w:rPr>
        <w:t>-</w:t>
      </w:r>
      <w:r>
        <w:rPr>
          <w:rStyle w:val="NormalTok"/>
        </w:rPr>
        <w:t xml:space="preserve"> get(liabilities_code, period_to)</w:t>
      </w:r>
      <w:r>
        <w:br/>
      </w:r>
      <w:r>
        <w:rPr>
          <w:rStyle w:val="NormalTok"/>
        </w:rPr>
        <w:t xml:space="preserve">    actual_change </w:t>
      </w:r>
      <w:r>
        <w:rPr>
          <w:rStyle w:val="OperatorTok"/>
        </w:rPr>
        <w:t>=</w:t>
      </w:r>
      <w:r>
        <w:rPr>
          <w:rStyle w:val="NormalTok"/>
        </w:rPr>
        <w:t xml:space="preserve"> nw_to </w:t>
      </w:r>
      <w:r>
        <w:rPr>
          <w:rStyle w:val="OperatorTok"/>
        </w:rPr>
        <w:t>-</w:t>
      </w:r>
      <w:r>
        <w:rPr>
          <w:rStyle w:val="NormalTok"/>
        </w:rPr>
        <w:t xml:space="preserve"> nw_from</w:t>
      </w:r>
      <w:r>
        <w:br/>
      </w:r>
      <w:r>
        <w:rPr>
          <w:rStyle w:val="NormalTok"/>
        </w:rPr>
        <w:t xml:space="preserve">    flow </w:t>
      </w:r>
      <w:r>
        <w:rPr>
          <w:rStyle w:val="OperatorTok"/>
        </w:rPr>
        <w:t>=</w:t>
      </w:r>
      <w:r>
        <w:rPr>
          <w:rStyle w:val="NormalTok"/>
        </w:rPr>
        <w:t xml:space="preserve"> get(flow_code, period</w:t>
      </w:r>
      <w:r>
        <w:rPr>
          <w:rStyle w:val="NormalTok"/>
        </w:rPr>
        <w:t>_to)</w:t>
      </w:r>
      <w:r>
        <w:br/>
      </w:r>
      <w:r>
        <w:rPr>
          <w:rStyle w:val="NormalTok"/>
        </w:rPr>
        <w:t xml:space="preserve">    residual </w:t>
      </w:r>
      <w:r>
        <w:rPr>
          <w:rStyle w:val="OperatorTok"/>
        </w:rPr>
        <w:t>=</w:t>
      </w:r>
      <w:r>
        <w:rPr>
          <w:rStyle w:val="NormalTok"/>
        </w:rPr>
        <w:t xml:space="preserve"> actual_change </w:t>
      </w:r>
      <w:r>
        <w:rPr>
          <w:rStyle w:val="OperatorTok"/>
        </w:rPr>
        <w:t>-</w:t>
      </w:r>
      <w:r>
        <w:rPr>
          <w:rStyle w:val="NormalTok"/>
        </w:rPr>
        <w:t xml:space="preserve"> flow</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"net_worth_from"</w:t>
      </w:r>
      <w:r>
        <w:rPr>
          <w:rStyle w:val="NormalTok"/>
        </w:rPr>
        <w:t xml:space="preserve">: nw_from, </w:t>
      </w:r>
      <w:r>
        <w:rPr>
          <w:rStyle w:val="StringTok"/>
        </w:rPr>
        <w:t>"net_worth_to"</w:t>
      </w:r>
      <w:r>
        <w:rPr>
          <w:rStyle w:val="NormalTok"/>
        </w:rPr>
        <w:t>: nw_to,</w:t>
      </w:r>
      <w:r>
        <w:br/>
      </w:r>
      <w:r>
        <w:rPr>
          <w:rStyle w:val="NormalTok"/>
        </w:rPr>
        <w:t xml:space="preserve">        </w:t>
      </w:r>
      <w:r>
        <w:rPr>
          <w:rStyle w:val="StringTok"/>
        </w:rPr>
        <w:t>"actual_change"</w:t>
      </w:r>
      <w:r>
        <w:rPr>
          <w:rStyle w:val="NormalTok"/>
        </w:rPr>
        <w:t xml:space="preserve">: actual_change, </w:t>
      </w:r>
      <w:r>
        <w:rPr>
          <w:rStyle w:val="StringTok"/>
        </w:rPr>
        <w:t>"flow_contribution"</w:t>
      </w:r>
      <w:r>
        <w:rPr>
          <w:rStyle w:val="NormalTok"/>
        </w:rPr>
        <w:t>: flow,</w:t>
      </w:r>
      <w:r>
        <w:br/>
      </w:r>
      <w:r>
        <w:rPr>
          <w:rStyle w:val="NormalTok"/>
        </w:rPr>
        <w:t xml:space="preserve">        </w:t>
      </w:r>
      <w:r>
        <w:rPr>
          <w:rStyle w:val="StringTok"/>
        </w:rPr>
        <w:t>"revaluation_and_other"</w:t>
      </w:r>
      <w:r>
        <w:rPr>
          <w:rStyle w:val="NormalTok"/>
        </w:rPr>
        <w:t>: residual,</w:t>
      </w:r>
      <w:r>
        <w:br/>
      </w:r>
      <w:r>
        <w:rPr>
          <w:rStyle w:val="NormalTok"/>
        </w:rPr>
        <w:t xml:space="preserve">    }</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con </w:t>
      </w:r>
      <w:r>
        <w:rPr>
          <w:rStyle w:val="OperatorTok"/>
        </w:rPr>
        <w:t>=</w:t>
      </w:r>
      <w:r>
        <w:rPr>
          <w:rStyle w:val="NormalTok"/>
        </w:rPr>
        <w:t xml:space="preserve"> sqlite3.</w:t>
      </w:r>
      <w:r>
        <w:rPr>
          <w:rStyle w:val="ExtensionTok"/>
        </w:rPr>
        <w:t>connect</w:t>
      </w:r>
      <w:r>
        <w:rPr>
          <w:rStyle w:val="NormalTok"/>
        </w:rPr>
        <w:t>(</w:t>
      </w:r>
      <w:r>
        <w:rPr>
          <w:rStyle w:val="StringTok"/>
        </w:rPr>
        <w:t>"/home/claude/usecon.sqlite"</w:t>
      </w:r>
      <w:r>
        <w:rPr>
          <w:rStyle w:val="NormalTok"/>
        </w:rPr>
        <w:t>)</w:t>
      </w:r>
      <w:r>
        <w:br/>
      </w:r>
      <w:r>
        <w:rPr>
          <w:rStyle w:val="NormalTok"/>
        </w:rPr>
        <w:t xml:space="preserve">    result </w:t>
      </w:r>
      <w:r>
        <w:rPr>
          <w:rStyle w:val="OperatorTok"/>
        </w:rPr>
        <w:t>=</w:t>
      </w:r>
      <w:r>
        <w:rPr>
          <w:rStyle w:val="NormalTok"/>
        </w:rPr>
        <w:t xml:space="preserve"> decompose_net_worth_change(</w:t>
      </w:r>
      <w:r>
        <w:br/>
      </w:r>
      <w:r>
        <w:rPr>
          <w:rStyle w:val="NormalTok"/>
        </w:rPr>
        <w:t xml:space="preserve">        con, </w:t>
      </w:r>
      <w:r>
        <w:rPr>
          <w:rStyle w:val="StringTok"/>
        </w:rPr>
        <w:t>"FL154090005.Q"</w:t>
      </w:r>
      <w:r>
        <w:rPr>
          <w:rStyle w:val="NormalTok"/>
        </w:rPr>
        <w:t xml:space="preserve">, </w:t>
      </w:r>
      <w:r>
        <w:rPr>
          <w:rStyle w:val="StringTok"/>
        </w:rPr>
        <w:t>"FL154190005.Q"</w:t>
      </w:r>
      <w:r>
        <w:rPr>
          <w:rStyle w:val="NormalTok"/>
        </w:rPr>
        <w:t xml:space="preserve">, </w:t>
      </w:r>
      <w:r>
        <w:rPr>
          <w:rStyle w:val="StringTok"/>
        </w:rPr>
        <w:t>"FA155000005.Q"</w:t>
      </w:r>
      <w:r>
        <w:rPr>
          <w:rStyle w:val="NormalTok"/>
        </w:rPr>
        <w:t xml:space="preserve">, </w:t>
      </w:r>
      <w:r>
        <w:rPr>
          <w:rStyle w:val="StringTok"/>
        </w:rPr>
        <w:t>"2025:Q4"</w:t>
      </w:r>
      <w:r>
        <w:rPr>
          <w:rStyle w:val="NormalTok"/>
        </w:rPr>
        <w:t xml:space="preserve">, </w:t>
      </w:r>
      <w:r>
        <w:rPr>
          <w:rStyle w:val="StringTok"/>
        </w:rPr>
        <w:t>"2026:Q1"</w:t>
      </w:r>
      <w:r>
        <w:rPr>
          <w:rStyle w:val="NormalTok"/>
        </w:rPr>
        <w:t>)</w:t>
      </w:r>
      <w:r>
        <w:br/>
      </w:r>
      <w:r>
        <w:rPr>
          <w:rStyle w:val="NormalTok"/>
        </w:rPr>
        <w:t xml:space="preserve">    </w:t>
      </w:r>
      <w:r>
        <w:rPr>
          <w:rStyle w:val="ControlFlowTok"/>
        </w:rPr>
        <w:t>for</w:t>
      </w:r>
      <w:r>
        <w:rPr>
          <w:rStyle w:val="NormalTok"/>
        </w:rPr>
        <w:t xml:space="preserve"> k, v </w:t>
      </w:r>
      <w:r>
        <w:rPr>
          <w:rStyle w:val="KeywordTok"/>
        </w:rPr>
        <w:t>in</w:t>
      </w:r>
      <w:r>
        <w:rPr>
          <w:rStyle w:val="NormalTok"/>
        </w:rPr>
        <w:t xml:space="preserve"> result.items():</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k</w:t>
      </w:r>
      <w:r>
        <w:rPr>
          <w:rStyle w:val="SpecialCharTok"/>
        </w:rPr>
        <w:t>}</w:t>
      </w:r>
      <w:r>
        <w:rPr>
          <w:rStyle w:val="SpecialStringTok"/>
        </w:rPr>
        <w:t xml:space="preserve">: </w:t>
      </w:r>
      <w:r>
        <w:rPr>
          <w:rStyle w:val="SpecialCharTok"/>
        </w:rPr>
        <w:t>{</w:t>
      </w:r>
      <w:r>
        <w:rPr>
          <w:rStyle w:val="NormalTok"/>
        </w:rPr>
        <w:t>v</w:t>
      </w:r>
      <w:r>
        <w:rPr>
          <w:rStyle w:val="SpecialCharTok"/>
        </w:rPr>
        <w:t>:,.0f}</w:t>
      </w:r>
      <w:r>
        <w:rPr>
          <w:rStyle w:val="SpecialStringTok"/>
        </w:rPr>
        <w:t>"</w:t>
      </w:r>
      <w:r>
        <w:rPr>
          <w:rStyle w:val="NormalTok"/>
        </w:rPr>
        <w:t>)</w:t>
      </w:r>
      <w:r>
        <w:br/>
      </w:r>
      <w:r>
        <w:rPr>
          <w:rStyle w:val="NormalTok"/>
        </w:rPr>
        <w:t xml:space="preserve">    con.close()</w:t>
      </w:r>
    </w:p>
    <w:p w:rsidR="004F25C4" w:rsidRDefault="00CA77EA">
      <w:pPr>
        <w:pStyle w:val="FirstParagraph"/>
      </w:pPr>
      <w:r>
        <w:rPr>
          <w:b/>
          <w:bCs/>
        </w:rPr>
        <w:t>What to notice:</w:t>
      </w:r>
      <w:r>
        <w:t xml:space="preserve"> this function takes </w:t>
      </w:r>
      <w:r>
        <w:rPr>
          <w:rStyle w:val="VerbatimChar"/>
        </w:rPr>
        <w:t>assets_code</w:t>
      </w:r>
      <w:r>
        <w:t xml:space="preserve">, </w:t>
      </w:r>
      <w:r>
        <w:rPr>
          <w:rStyle w:val="VerbatimChar"/>
        </w:rPr>
        <w:t>liabilities_code</w:t>
      </w:r>
      <w:r>
        <w:t xml:space="preserve">, and </w:t>
      </w:r>
      <w:r>
        <w:rPr>
          <w:rStyle w:val="VerbatimChar"/>
        </w:rPr>
        <w:t>flow_code</w:t>
      </w:r>
      <w:r>
        <w:t xml:space="preserve"> as arguments rather than hardcoding the household sector</w:t>
      </w:r>
      <w:r w:rsidR="00856854">
        <w:t xml:space="preserve">, </w:t>
      </w:r>
      <w:r>
        <w:t>exactly the generalization the Undergraduate and Graduate exercises above both depend on, letting th</w:t>
      </w:r>
      <w:r>
        <w:t>e identical function run against a different quarter or, with different series codes, an entirely different sector’s balance sheet. Notice too that the function’s return value uses the same key names (</w:t>
      </w:r>
      <w:r>
        <w:rPr>
          <w:rStyle w:val="VerbatimChar"/>
        </w:rPr>
        <w:t>net_worth_from</w:t>
      </w:r>
      <w:r>
        <w:t xml:space="preserve">, </w:t>
      </w:r>
      <w:r>
        <w:rPr>
          <w:rStyle w:val="VerbatimChar"/>
        </w:rPr>
        <w:t>actual_change</w:t>
      </w:r>
      <w:r>
        <w:t>) a careful reader would r</w:t>
      </w:r>
      <w:r>
        <w:t xml:space="preserve">ecognize from Chapter 1’s </w:t>
      </w:r>
      <w:r>
        <w:rPr>
          <w:rStyle w:val="VerbatimChar"/>
        </w:rPr>
        <w:t>sector_balance_sheet()</w:t>
      </w:r>
      <w:r w:rsidR="00856854">
        <w:t xml:space="preserve">, </w:t>
      </w:r>
      <w:r>
        <w:t>a deliberate continuity, so that a function introduced in this book’s very first Code Appendix and a function introduced in its last sector-adjacent chapter share a common vocabulary rather than each inven</w:t>
      </w:r>
      <w:r>
        <w:t>ting its own.</w:t>
      </w:r>
    </w:p>
    <w:p w:rsidR="004F25C4" w:rsidRDefault="00CA77EA">
      <w:r>
        <w:pict>
          <v:rect id="_x0000_i1149" style="width:0;height:1.5pt" o:hralign="center" o:hrstd="t" o:hr="t"/>
        </w:pict>
      </w:r>
    </w:p>
    <w:p w:rsidR="004F25C4" w:rsidRDefault="00CA77EA">
      <w:pPr>
        <w:pStyle w:val="Heading2"/>
      </w:pPr>
      <w:bookmarkStart w:id="202" w:name="end-of-chapter-exercises-19"/>
      <w:bookmarkEnd w:id="201"/>
      <w:r>
        <w:t>End-of-Chapter Exercises</w:t>
      </w:r>
    </w:p>
    <w:p w:rsidR="004F25C4" w:rsidRDefault="00CA77EA" w:rsidP="00CA77EA">
      <w:pPr>
        <w:pStyle w:val="Compact"/>
        <w:numPr>
          <w:ilvl w:val="0"/>
          <w:numId w:val="42"/>
        </w:numPr>
      </w:pPr>
      <w:r>
        <w:rPr>
          <w:b/>
          <w:bCs/>
        </w:rPr>
        <w:t>(IGCSE)</w:t>
      </w:r>
      <w:r>
        <w:t xml:space="preserve"> State the size of the revaluation-and-other residual found in Section 20.2.</w:t>
      </w:r>
    </w:p>
    <w:p w:rsidR="004F25C4" w:rsidRDefault="00CA77EA" w:rsidP="00CA77EA">
      <w:pPr>
        <w:pStyle w:val="Compact"/>
        <w:numPr>
          <w:ilvl w:val="0"/>
          <w:numId w:val="42"/>
        </w:numPr>
      </w:pPr>
      <w:r>
        <w:rPr>
          <w:b/>
          <w:bCs/>
        </w:rPr>
        <w:t>(A Level)</w:t>
      </w:r>
      <w:r>
        <w:t xml:space="preserve"> Explain why this residual is described as “revaluation and other effects” rather than pure revaluation alone.</w:t>
      </w:r>
    </w:p>
    <w:p w:rsidR="004F25C4" w:rsidRDefault="00CA77EA" w:rsidP="00CA77EA">
      <w:pPr>
        <w:pStyle w:val="Compact"/>
        <w:numPr>
          <w:ilvl w:val="0"/>
          <w:numId w:val="42"/>
        </w:numPr>
      </w:pPr>
      <w:r>
        <w:rPr>
          <w:b/>
          <w:bCs/>
        </w:rPr>
        <w:t>(Undergradu</w:t>
      </w:r>
      <w:r>
        <w:rPr>
          <w:b/>
          <w:bCs/>
        </w:rPr>
        <w:t>ate)</w:t>
      </w:r>
      <w:r>
        <w:t xml:space="preserve"> Complete the 2020:Q2 decomposition proposed in the Level Cascade and compare it to the 2026:Q1 result.</w:t>
      </w:r>
    </w:p>
    <w:p w:rsidR="004F25C4" w:rsidRDefault="00CA77EA" w:rsidP="00CA77EA">
      <w:pPr>
        <w:pStyle w:val="Compact"/>
        <w:numPr>
          <w:ilvl w:val="0"/>
          <w:numId w:val="42"/>
        </w:numPr>
      </w:pPr>
      <w:r>
        <w:rPr>
          <w:b/>
          <w:bCs/>
        </w:rPr>
        <w:t>(Graduate</w:t>
      </w:r>
      <w:r w:rsidR="00856854">
        <w:rPr>
          <w:b/>
          <w:bCs/>
        </w:rPr>
        <w:t xml:space="preserve">, </w:t>
      </w:r>
      <w:r>
        <w:rPr>
          <w:b/>
          <w:bCs/>
        </w:rPr>
        <w:t>Finance track)</w:t>
      </w:r>
      <w:r>
        <w:t xml:space="preserve"> Complete the equity-attribution estimate proposed in the Level Cascade.</w:t>
      </w:r>
    </w:p>
    <w:p w:rsidR="004F25C4" w:rsidRDefault="00CA77EA" w:rsidP="00CA77EA">
      <w:pPr>
        <w:pStyle w:val="Compact"/>
        <w:numPr>
          <w:ilvl w:val="0"/>
          <w:numId w:val="42"/>
        </w:numPr>
      </w:pPr>
      <w:r>
        <w:rPr>
          <w:b/>
          <w:bCs/>
        </w:rPr>
        <w:t>(PhD)</w:t>
      </w:r>
      <w:r>
        <w:t xml:space="preserve"> Complete the itemized-revaluation-account d</w:t>
      </w:r>
      <w:r>
        <w:t>esign proposed in the Level Cascade.</w:t>
      </w:r>
    </w:p>
    <w:p w:rsidR="004F25C4" w:rsidRDefault="00CA77EA">
      <w:r>
        <w:pict>
          <v:rect id="_x0000_i1150" style="width:0;height:1.5pt" o:hralign="center" o:hrstd="t" o:hr="t"/>
        </w:pict>
      </w:r>
    </w:p>
    <w:p w:rsidR="004F25C4" w:rsidRDefault="00CA77EA">
      <w:r>
        <w:lastRenderedPageBreak/>
        <w:br w:type="page"/>
      </w:r>
    </w:p>
    <w:p w:rsidR="004F25C4" w:rsidRDefault="00CA77EA">
      <w:r>
        <w:lastRenderedPageBreak/>
        <w:pict>
          <v:rect id="_x0000_i1151" style="width:0;height:1.5pt" o:hralign="center" o:hrstd="t" o:hr="t"/>
        </w:pict>
      </w:r>
    </w:p>
    <w:p w:rsidR="004F25C4" w:rsidRDefault="00CA77EA">
      <w:pPr>
        <w:pStyle w:val="Heading1"/>
      </w:pPr>
      <w:bookmarkStart w:id="203" w:name="chapter-21"/>
      <w:bookmarkEnd w:id="193"/>
      <w:bookmarkEnd w:id="202"/>
      <w:r>
        <w:t>Chapter 21</w:t>
      </w:r>
    </w:p>
    <w:p w:rsidR="004F25C4" w:rsidRDefault="00CA77EA">
      <w:pPr>
        <w:pStyle w:val="Heading2"/>
      </w:pPr>
      <w:bookmarkStart w:id="204" w:name="Xcccb71cc4f48d875fe3ecc335bf258cf3caf073"/>
      <w:r>
        <w:t>From Raw Files to Database: Building the Z1 Core</w:t>
      </w:r>
    </w:p>
    <w:p w:rsidR="004F25C4" w:rsidRDefault="00CA77EA">
      <w:r>
        <w:pict>
          <v:rect id="_x0000_i1152" style="width:0;height:1.5pt" o:hralign="center" o:hrstd="t" o:hr="t"/>
        </w:pict>
      </w:r>
    </w:p>
    <w:p w:rsidR="004F25C4" w:rsidRDefault="00CA77EA">
      <w:pPr>
        <w:pStyle w:val="Heading3"/>
      </w:pPr>
      <w:bookmarkStart w:id="205" w:name="Xadebb24ffa0662ca20531382fb39dd11cc7cb38"/>
      <w:r>
        <w:t>21.1 The Problem: A Government Release Is Not a Database</w:t>
      </w:r>
    </w:p>
    <w:p w:rsidR="004F25C4" w:rsidRDefault="00CA77EA">
      <w:pPr>
        <w:pStyle w:val="FirstParagraph"/>
      </w:pPr>
      <w:r>
        <w:t>A statistical release and a database are not the same object, even when the release is meticulous. The Federal Reserve’s Z.1</w:t>
      </w:r>
      <w:r w:rsidR="00856854">
        <w:t xml:space="preserve">, </w:t>
      </w:r>
      <w:r>
        <w:t>the Financial Accounts of the United States</w:t>
      </w:r>
      <w:r w:rsidR="00856854">
        <w:t xml:space="preserve">, </w:t>
      </w:r>
      <w:r>
        <w:t>arrives as 286 data-dictionary files and 286 data files: one pair per table, each d</w:t>
      </w:r>
      <w:r>
        <w:t>ictionary a tab-separated list of series codes and descriptions, each data file a CSV of quarterly and annual observations back to 1945. Everything you need is in there. None of it is queryable.</w:t>
      </w:r>
    </w:p>
    <w:p w:rsidR="004F25C4" w:rsidRDefault="00CA77EA">
      <w:pPr>
        <w:pStyle w:val="BodyText"/>
      </w:pPr>
      <w:r>
        <w:t>Three specific problems stand between “the files exist” and “</w:t>
      </w:r>
      <w:r>
        <w:t>I can ask this data a question”:</w:t>
      </w:r>
    </w:p>
    <w:p w:rsidR="004F25C4" w:rsidRDefault="00CA77EA" w:rsidP="00CA77EA">
      <w:pPr>
        <w:pStyle w:val="Compact"/>
        <w:numPr>
          <w:ilvl w:val="0"/>
          <w:numId w:val="43"/>
        </w:numPr>
      </w:pPr>
      <w:r>
        <w:rPr>
          <w:b/>
          <w:bCs/>
        </w:rPr>
        <w:t>No cross-file search.</w:t>
      </w:r>
      <w:r>
        <w:t xml:space="preserve"> If a series matters to both a sector table and an instrument table</w:t>
      </w:r>
      <w:r w:rsidR="00856854">
        <w:t xml:space="preserve">, </w:t>
      </w:r>
      <w:r>
        <w:t>and — as this chapter will show, most do — there is no way to know</w:t>
      </w:r>
      <w:r w:rsidR="00856854"/>
      <w:r>
        <w:t xml:space="preserve"> that from looking at one file.</w:t>
      </w:r>
    </w:p>
    <w:p w:rsidR="004F25C4" w:rsidRDefault="00CA77EA" w:rsidP="00CA77EA">
      <w:pPr>
        <w:pStyle w:val="Compact"/>
        <w:numPr>
          <w:ilvl w:val="0"/>
          <w:numId w:val="43"/>
        </w:numPr>
      </w:pPr>
      <w:r>
        <w:rPr>
          <w:b/>
          <w:bCs/>
        </w:rPr>
        <w:t>No verified relationships.</w:t>
      </w:r>
      <w:r>
        <w:t xml:space="preserve"> The same</w:t>
      </w:r>
      <w:r>
        <w:t xml:space="preserve"> series code appearing in two files might be the same data reprinted, or it might silently differ. Nothing in the raw files tells you which.</w:t>
      </w:r>
    </w:p>
    <w:p w:rsidR="004F25C4" w:rsidRDefault="00CA77EA" w:rsidP="00CA77EA">
      <w:pPr>
        <w:pStyle w:val="Compact"/>
        <w:numPr>
          <w:ilvl w:val="0"/>
          <w:numId w:val="43"/>
        </w:numPr>
      </w:pPr>
      <w:r>
        <w:rPr>
          <w:b/>
          <w:bCs/>
        </w:rPr>
        <w:t>No structure to query against.</w:t>
      </w:r>
      <w:r>
        <w:t xml:space="preserve"> A folder of 572 text files answers no question faster than opening each one by hand.</w:t>
      </w:r>
    </w:p>
    <w:p w:rsidR="004F25C4" w:rsidRDefault="00CA77EA">
      <w:pPr>
        <w:pStyle w:val="FirstParagraph"/>
      </w:pPr>
      <w:r>
        <w:t>This chapter builds the database that solves all three, using the exact pipeline run earlier in this project: parse every dictionary, decode every series code, verify every apparent duplicate before trusting it, then load a single deduplicated core into S</w:t>
      </w:r>
      <w:r>
        <w:t>QLite.</w:t>
      </w:r>
    </w:p>
    <w:p w:rsidR="004F25C4" w:rsidRDefault="00CA77EA">
      <w:pPr>
        <w:pStyle w:val="Heading3"/>
      </w:pPr>
      <w:bookmarkStart w:id="206" w:name="first-contact-whats-actually-in-a-file"/>
      <w:bookmarkEnd w:id="205"/>
      <w:r>
        <w:t>21.2 First Contact: What’s Actually in a File</w:t>
      </w:r>
    </w:p>
    <w:p w:rsidR="004F25C4" w:rsidRDefault="00CA77EA">
      <w:pPr>
        <w:pStyle w:val="FirstParagraph"/>
      </w:pPr>
      <w:r>
        <w:t>A dictionary file is tab-separated, five fields per line:</w:t>
      </w:r>
    </w:p>
    <w:p w:rsidR="004F25C4" w:rsidRDefault="00CA77EA">
      <w:pPr>
        <w:pStyle w:val="SourceCode"/>
      </w:pPr>
      <w:r>
        <w:rPr>
          <w:rStyle w:val="VerbatimChar"/>
        </w:rPr>
        <w:t>FL153166000.Q    Households and nonprofit organizations; consumer credit; liability    12    F4.3.s Consumer credit    Millions of dollars</w:t>
      </w:r>
    </w:p>
    <w:p w:rsidR="004F25C4" w:rsidRDefault="00CA77EA">
      <w:pPr>
        <w:pStyle w:val="FirstParagraph"/>
      </w:pPr>
      <w:r>
        <w:t>A data</w:t>
      </w:r>
      <w:r>
        <w:t xml:space="preserve"> file is a CSV: a </w:t>
      </w:r>
      <w:r>
        <w:rPr>
          <w:rStyle w:val="VerbatimChar"/>
        </w:rPr>
        <w:t>date</w:t>
      </w:r>
      <w:r>
        <w:t xml:space="preserve"> column (</w:t>
      </w:r>
      <w:r>
        <w:rPr>
          <w:rStyle w:val="VerbatimChar"/>
        </w:rPr>
        <w:t>1945:Q4</w:t>
      </w:r>
      <w:r>
        <w:t xml:space="preserve">, </w:t>
      </w:r>
      <w:r>
        <w:rPr>
          <w:rStyle w:val="VerbatimChar"/>
        </w:rPr>
        <w:t>1946:Q1</w:t>
      </w:r>
      <w:r>
        <w:t xml:space="preserve">, …) followed by one column per series code, with </w:t>
      </w:r>
      <w:r>
        <w:rPr>
          <w:rStyle w:val="VerbatimChar"/>
        </w:rPr>
        <w:t>ND</w:t>
      </w:r>
      <w:r>
        <w:t xml:space="preserve"> marking “no data” rather than a blank or a zero — a small detail that breaks</w:t>
      </w:r>
      <w:r w:rsidR="00856854"/>
      <w:r>
        <w:t xml:space="preserve"> naive numeric parsing if you don’t check for it explicitly.</w:t>
      </w:r>
    </w:p>
    <w:p w:rsidR="004F25C4" w:rsidRDefault="00CA77EA">
      <w:pPr>
        <w:pStyle w:val="BodyText"/>
      </w:pPr>
      <w:r>
        <w:t>Nothing about either format is unusual. That is the point: this chapter’s techniques apply to any government release built this way, which is exactly why Chapter 22 reuses this same architecture for BEA, BLS, Census, and Treasury data.</w:t>
      </w:r>
    </w:p>
    <w:p w:rsidR="004F25C4" w:rsidRDefault="00CA77EA">
      <w:pPr>
        <w:pStyle w:val="Heading3"/>
      </w:pPr>
      <w:bookmarkStart w:id="207" w:name="Xfe0557be1dd89d344a6379cfcc80f9da92097da"/>
      <w:bookmarkEnd w:id="206"/>
      <w:r>
        <w:lastRenderedPageBreak/>
        <w:t>21.3 Design Decision</w:t>
      </w:r>
      <w:r>
        <w:t xml:space="preserve"> One: Decode the Code Before You Touch the Data</w:t>
      </w:r>
    </w:p>
    <w:p w:rsidR="004F25C4" w:rsidRDefault="00CA77EA">
      <w:pPr>
        <w:pStyle w:val="FirstParagraph"/>
      </w:pPr>
      <w:r>
        <w:t>Every Z1 series code is not really a label; it’s a compressed record</w:t>
      </w:r>
      <w:r w:rsidR="00856854"/>
      <w:r>
        <w:t xml:space="preserve">. </w:t>
      </w:r>
      <w:r>
        <w:rPr>
          <w:rStyle w:val="VerbatimChar"/>
        </w:rPr>
        <w:t>FL153166000.Q</w:t>
      </w:r>
      <w:r>
        <w:t xml:space="preserve"> is </w:t>
      </w:r>
      <w:r>
        <w:rPr>
          <w:i/>
          <w:iCs/>
        </w:rPr>
        <w:t>prefix</w:t>
      </w:r>
      <w:r>
        <w:t xml:space="preserve"> (</w:t>
      </w:r>
      <w:r>
        <w:rPr>
          <w:rStyle w:val="VerbatimChar"/>
        </w:rPr>
        <w:t>FL</w:t>
      </w:r>
      <w:r>
        <w:t xml:space="preserve">, a stock/level), </w:t>
      </w:r>
      <w:r>
        <w:rPr>
          <w:i/>
          <w:iCs/>
        </w:rPr>
        <w:t>sector</w:t>
      </w:r>
      <w:r>
        <w:t xml:space="preserve"> (</w:t>
      </w:r>
      <w:r>
        <w:rPr>
          <w:rStyle w:val="VerbatimChar"/>
        </w:rPr>
        <w:t>153</w:t>
      </w:r>
      <w:r>
        <w:t xml:space="preserve">, households), </w:t>
      </w:r>
      <w:r>
        <w:rPr>
          <w:i/>
          <w:iCs/>
        </w:rPr>
        <w:t>instrument</w:t>
      </w:r>
      <w:r>
        <w:t xml:space="preserve"> (</w:t>
      </w:r>
      <w:r>
        <w:rPr>
          <w:rStyle w:val="VerbatimChar"/>
        </w:rPr>
        <w:t>16</w:t>
      </w:r>
      <w:r>
        <w:t xml:space="preserve">, consumer-credit-adjacent loans), </w:t>
      </w:r>
      <w:r>
        <w:rPr>
          <w:i/>
          <w:iCs/>
        </w:rPr>
        <w:t>detail</w:t>
      </w:r>
      <w:r>
        <w:t xml:space="preserve"> (</w:t>
      </w:r>
      <w:r>
        <w:rPr>
          <w:rStyle w:val="VerbatimChar"/>
        </w:rPr>
        <w:t>6000</w:t>
      </w:r>
      <w:r>
        <w:t>), an</w:t>
      </w:r>
      <w:r>
        <w:t xml:space="preserve">d </w:t>
      </w:r>
      <w:r>
        <w:rPr>
          <w:i/>
          <w:iCs/>
        </w:rPr>
        <w:t>frequency</w:t>
      </w:r>
      <w:r>
        <w:t xml:space="preserve"> (</w:t>
      </w:r>
      <w:r>
        <w:rPr>
          <w:rStyle w:val="VerbatimChar"/>
        </w:rPr>
        <w:t>Q</w:t>
      </w:r>
      <w:r>
        <w:t>). Decoding this once, at parse time, with a single regular expression, turns an opaque string into four queryable columns. Every later chapter’s ability to say “show me every household liability series” or “show me everything coded as insura</w:t>
      </w:r>
      <w:r>
        <w:t>nce and pensions” depends entirely on this decode step having happened first. Skip it, and the data stays searchable only by series code</w:t>
      </w:r>
      <w:r w:rsidR="00856854">
        <w:t xml:space="preserve">, </w:t>
      </w:r>
      <w:r>
        <w:t>which nobody has memorized.</w:t>
      </w:r>
    </w:p>
    <w:p w:rsidR="004F25C4" w:rsidRDefault="00CA77EA">
      <w:pPr>
        <w:pStyle w:val="Heading3"/>
      </w:pPr>
      <w:bookmarkStart w:id="208" w:name="X6d3e029cd0e4985b2c4b3be9c060883daba8c45"/>
      <w:bookmarkEnd w:id="207"/>
      <w:r>
        <w:t>21.4 Design Decision Two: Don’t Trust Overlaps</w:t>
      </w:r>
      <w:r w:rsidR="00856854">
        <w:t xml:space="preserve">, </w:t>
      </w:r>
      <w:r>
        <w:t>Verify Them</w:t>
      </w:r>
    </w:p>
    <w:p w:rsidR="004F25C4" w:rsidRDefault="00CA77EA">
      <w:pPr>
        <w:pStyle w:val="FirstParagraph"/>
      </w:pPr>
      <w:r>
        <w:t>Parsing all 286 dictionaries</w:t>
      </w:r>
      <w:r>
        <w:t xml:space="preserve"> turns up 12,615 series entries but only 7,703 </w:t>
      </w:r>
      <w:r>
        <w:rPr>
          <w:i/>
          <w:iCs/>
        </w:rPr>
        <w:t>unique</w:t>
      </w:r>
      <w:r>
        <w:t xml:space="preserve"> series codes. Roughly 40% of series appear in more than one file. The tempting shortcut is to assume this is republication and pick any copy arbitrarily.</w:t>
      </w:r>
    </w:p>
    <w:p w:rsidR="004F25C4" w:rsidRDefault="00CA77EA">
      <w:pPr>
        <w:pStyle w:val="BodyText"/>
      </w:pPr>
      <w:r>
        <w:t>That assumption should never be made withou</w:t>
      </w:r>
      <w:r>
        <w:t>t checking, because the cost of being wrong is silent: if two files disagreed on a value, an arbitrary pick would introduce an error nobody would notice until an analysis downstream produced a contradiction with no visible cause. So this pipeline checks, e</w:t>
      </w:r>
      <w:r>
        <w:t>xhaustively, before trusting anything: for every series appearing in more than one file, every value on every shared date is compared, with a numeric tolerance for floating-point noise, against every other file containing that series. Descriptions and unit</w:t>
      </w:r>
      <w:r>
        <w:t>s get the same treatment. Script B in this chapter’s Code Appendix is where this check actually runs; it is the only thing in the pipeline</w:t>
      </w:r>
      <w:r w:rsidR="00856854"/>
      <w:r>
        <w:t xml:space="preserve"> that opens every CSV data file and every dictionary together, rather than one or the other.</w:t>
      </w:r>
    </w:p>
    <w:p w:rsidR="004F25C4" w:rsidRDefault="00CA77EA">
      <w:pPr>
        <w:pStyle w:val="Heading3"/>
      </w:pPr>
      <w:bookmarkStart w:id="209" w:name="the-discovery-perfect-consistency"/>
      <w:bookmarkEnd w:id="208"/>
      <w:r>
        <w:t>21.5 The Discovery: Perf</w:t>
      </w:r>
      <w:r>
        <w:t>ect Consistency</w:t>
      </w:r>
    </w:p>
    <w:p w:rsidR="004F25C4" w:rsidRDefault="00CA77EA">
      <w:pPr>
        <w:pStyle w:val="FirstParagraph"/>
      </w:pPr>
      <w:r>
        <w:t>The result, across all 2,967 overlapping series and every shared date: zero inconsistencies. Not “mostly consistent” — zero exceptions</w:t>
      </w:r>
      <w:r w:rsidR="00856854"/>
      <w:r>
        <w:t>, in values, in descriptions, and in units, across the entire collection. That is a genuine empirical find</w:t>
      </w:r>
      <w:r>
        <w:t>ing about the Z.1’s internal publishing discipline, not an assumption this pipeline is allowed to make going in</w:t>
      </w:r>
      <w:r w:rsidR="00856854">
        <w:t xml:space="preserve">, </w:t>
      </w:r>
      <w:r>
        <w:t>and it is a finding, not a design choice, precisely because Script B checks rather than assumes it.</w:t>
      </w:r>
    </w:p>
    <w:p w:rsidR="004F25C4" w:rsidRDefault="00CA77EA">
      <w:pPr>
        <w:pStyle w:val="BodyText"/>
      </w:pPr>
      <w:r>
        <w:t>It has a direct, practical payoff: because</w:t>
      </w:r>
      <w:r>
        <w:t xml:space="preserve"> the duplication is confirmed to be pure republication, there is exactly one canonical description and one canonical dataset per series. The only remaining decision is </w:t>
      </w:r>
      <w:r>
        <w:rPr>
          <w:i/>
          <w:iCs/>
        </w:rPr>
        <w:t>which file to load a series from</w:t>
      </w:r>
      <w:r w:rsidR="00856854">
        <w:t xml:space="preserve">, </w:t>
      </w:r>
      <w:r>
        <w:t>not which value to trust.</w:t>
      </w:r>
    </w:p>
    <w:p w:rsidR="004F25C4" w:rsidRDefault="00CA77EA">
      <w:pPr>
        <w:pStyle w:val="Heading3"/>
      </w:pPr>
      <w:bookmarkStart w:id="210" w:name="X3ddaa5e634e23d489c61f39f537115e63e84793"/>
      <w:bookmarkEnd w:id="209"/>
      <w:r>
        <w:t>21.6 Design Decision Three:</w:t>
      </w:r>
      <w:r>
        <w:t xml:space="preserve"> Deduplicate Before You Load</w:t>
      </w:r>
    </w:p>
    <w:p w:rsidR="004F25C4" w:rsidRDefault="00CA77EA">
      <w:pPr>
        <w:pStyle w:val="FirstParagraph"/>
      </w:pPr>
      <w:r>
        <w:t>Loading all 286 files naively means loading 12,082 columns. Since every overlapping series is now confirmed identical everywhere it appears, that’s 12,082 minus 7,703 unique series: 4,379 wasted, redundant column-loads</w:t>
      </w:r>
      <w:r w:rsidR="00856854"/>
      <w:r>
        <w:t>, or rou</w:t>
      </w:r>
      <w:r>
        <w:t>ghly 36% of the naive load.</w:t>
      </w:r>
    </w:p>
    <w:p w:rsidR="004F25C4" w:rsidRDefault="00CA77EA">
      <w:pPr>
        <w:pStyle w:val="BodyText"/>
      </w:pPr>
      <w:r>
        <w:t xml:space="preserve">The fix is a </w:t>
      </w:r>
      <w:r>
        <w:rPr>
          <w:i/>
          <w:iCs/>
        </w:rPr>
        <w:t>superior source</w:t>
      </w:r>
      <w:r>
        <w:t xml:space="preserve"> assignment: for each of the 7,703 unique series, rank its source files by completeness (most valid, non-</w:t>
      </w:r>
      <w:r>
        <w:rPr>
          <w:rStyle w:val="VerbatimChar"/>
        </w:rPr>
        <w:t>ND</w:t>
      </w:r>
      <w:r>
        <w:t xml:space="preserve"> </w:t>
      </w:r>
      <w:r>
        <w:t xml:space="preserve">observations wins, with alphabetical order breaking ties for determinism) and load it from exactly one file. Every other file it appears </w:t>
      </w:r>
      <w:r>
        <w:t>in is recorded as metadata — this series is also published in these N tables — without loading</w:t>
      </w:r>
      <w:r w:rsidR="00856854"/>
      <w:r>
        <w:rPr>
          <w:i/>
          <w:iCs/>
        </w:rPr>
      </w:r>
      <w:r w:rsidR="00856854"/>
      <w:r>
        <w:t xml:space="preserve"> its data a second time.</w:t>
      </w:r>
    </w:p>
    <w:p w:rsidR="004F25C4" w:rsidRDefault="00CA77EA">
      <w:pPr>
        <w:pStyle w:val="Heading3"/>
      </w:pPr>
      <w:bookmarkStart w:id="211" w:name="building-the-schema"/>
      <w:bookmarkEnd w:id="210"/>
      <w:r>
        <w:t>21.7 Building the Schema</w:t>
      </w:r>
    </w:p>
    <w:p w:rsidR="004F25C4" w:rsidRDefault="00CA77EA">
      <w:pPr>
        <w:pStyle w:val="FirstParagraph"/>
      </w:pPr>
      <w:r>
        <w:t>The database built from this plan has five tables and four views. Three design choices are worth calling out specifically:</w:t>
      </w:r>
    </w:p>
    <w:p w:rsidR="004F25C4" w:rsidRDefault="00CA77EA" w:rsidP="00CA77EA">
      <w:pPr>
        <w:pStyle w:val="Compact"/>
        <w:numPr>
          <w:ilvl w:val="0"/>
          <w:numId w:val="44"/>
        </w:numPr>
      </w:pPr>
      <w:r>
        <w:rPr>
          <w:rStyle w:val="VerbatimChar"/>
          <w:b/>
          <w:bCs/>
        </w:rPr>
        <w:t>observations</w:t>
      </w:r>
      <w:r>
        <w:rPr>
          <w:b/>
          <w:bCs/>
        </w:rPr>
        <w:t xml:space="preserve"> uses </w:t>
      </w:r>
      <w:r>
        <w:rPr>
          <w:rStyle w:val="VerbatimChar"/>
          <w:b/>
          <w:bCs/>
        </w:rPr>
        <w:t>WITHOUT ROWID</w:t>
      </w:r>
      <w:r>
        <w:rPr>
          <w:b/>
          <w:bCs/>
        </w:rPr>
        <w:t>.</w:t>
      </w:r>
      <w:r>
        <w:t xml:space="preserve"> Its primary key is the composite </w:t>
      </w:r>
      <w:r>
        <w:rPr>
          <w:rStyle w:val="VerbatimChar"/>
        </w:rPr>
        <w:t>(series_code, period_date)</w:t>
      </w:r>
      <w:r>
        <w:t>, which is alrea</w:t>
      </w:r>
      <w:r>
        <w:t>dy a unique, well-distributed key; adding SQLite’s default hidden rowid</w:t>
      </w:r>
      <w:r w:rsidR="00856854"/>
      <w:r>
        <w:t xml:space="preserve"> on top of that would be pure overhead. </w:t>
      </w:r>
      <w:r>
        <w:rPr>
          <w:rStyle w:val="VerbatimChar"/>
        </w:rPr>
        <w:t>WITHOUT ROWID</w:t>
      </w:r>
      <w:r>
        <w:t xml:space="preserve"> stores the table clustered on the primary key directly.</w:t>
      </w:r>
    </w:p>
    <w:p w:rsidR="004F25C4" w:rsidRDefault="00CA77EA" w:rsidP="00CA77EA">
      <w:pPr>
        <w:pStyle w:val="Compact"/>
        <w:numPr>
          <w:ilvl w:val="0"/>
          <w:numId w:val="44"/>
        </w:numPr>
      </w:pPr>
      <w:r>
        <w:rPr>
          <w:rStyle w:val="VerbatimChar"/>
          <w:b/>
          <w:bCs/>
        </w:rPr>
        <w:t>series_membership</w:t>
      </w:r>
      <w:r>
        <w:rPr>
          <w:b/>
          <w:bCs/>
        </w:rPr>
        <w:t xml:space="preserve"> is separate from </w:t>
      </w:r>
      <w:r>
        <w:rPr>
          <w:rStyle w:val="VerbatimChar"/>
          <w:b/>
          <w:bCs/>
        </w:rPr>
        <w:t>series</w:t>
      </w:r>
      <w:r>
        <w:rPr>
          <w:b/>
          <w:bCs/>
        </w:rPr>
        <w:t>.</w:t>
      </w:r>
      <w:r>
        <w:t xml:space="preserve"> A series has exactly one canoni</w:t>
      </w:r>
      <w:r>
        <w:t xml:space="preserve">cal description and one load source, but it can belong to many tables. Keeping membership as its own table (rather than a repeated or list-valued column) is what lets </w:t>
      </w:r>
      <w:r>
        <w:rPr>
          <w:rStyle w:val="VerbatimChar"/>
        </w:rPr>
        <w:t>v_series_catalog</w:t>
      </w:r>
      <w:r>
        <w:t xml:space="preserve"> answer “everywhere this series is published” with a single </w:t>
      </w:r>
      <w:r>
        <w:rPr>
          <w:rStyle w:val="VerbatimChar"/>
        </w:rPr>
        <w:t>GROUP_CONCAT</w:t>
      </w:r>
      <w:r>
        <w:t>.</w:t>
      </w:r>
    </w:p>
    <w:p w:rsidR="004F25C4" w:rsidRDefault="00CA77EA" w:rsidP="00CA77EA">
      <w:pPr>
        <w:pStyle w:val="Compact"/>
        <w:numPr>
          <w:ilvl w:val="0"/>
          <w:numId w:val="44"/>
        </w:numPr>
      </w:pPr>
      <w:r>
        <w:rPr>
          <w:b/>
          <w:bCs/>
        </w:rPr>
        <w:t>Views encode the questions this book asks most often</w:t>
      </w:r>
      <w:r>
        <w:t xml:space="preserve">, not just convenience wrappers. </w:t>
      </w:r>
      <w:r>
        <w:rPr>
          <w:rStyle w:val="VerbatimChar"/>
        </w:rPr>
        <w:t>v_debt_growth</w:t>
      </w:r>
      <w:r>
        <w:t xml:space="preserve"> and </w:t>
      </w:r>
      <w:r>
        <w:rPr>
          <w:rStyle w:val="VerbatimChar"/>
        </w:rPr>
        <w:t>v_household_levels</w:t>
      </w:r>
      <w:r>
        <w:t xml:space="preserve"> exist because Chapters 5 and 18 need exactly those slices repeatedly; a view means the filtering logic is written once and never sile</w:t>
      </w:r>
      <w:r>
        <w:t>ntly drifts between chapters.</w:t>
      </w:r>
    </w:p>
    <w:p w:rsidR="004F25C4" w:rsidRDefault="00CA77EA">
      <w:pPr>
        <w:pStyle w:val="Heading3"/>
      </w:pPr>
      <w:bookmarkStart w:id="212" w:name="verifying-the-build"/>
      <w:bookmarkEnd w:id="211"/>
      <w:r>
        <w:t>21.8 Verifying the Build</w:t>
      </w:r>
    </w:p>
    <w:p w:rsidR="004F25C4" w:rsidRDefault="00CA77EA">
      <w:pPr>
        <w:pStyle w:val="FirstParagraph"/>
      </w:pPr>
      <w:r>
        <w:t xml:space="preserve">The build script ends the way any data-engineering task should: not by assuming success, but by checking. Row counts for every table, the count of </w:t>
      </w:r>
      <w:r>
        <w:rPr>
          <w:i/>
          <w:iCs/>
        </w:rPr>
        <w:t>distinct</w:t>
      </w:r>
      <w:r>
        <w:t xml:space="preserve"> series actually holding observations (which must equal 7,703; if it doesn’t, something in the load plan</w:t>
      </w:r>
      <w:r/>
      <w:r w:rsidR="00856854"/>
      <w:r>
        <w:t xml:space="preserve"> silently dropped a series), and the full date range covered. This is a small habit worth naming explicitly, because it recurs throughout the book: build, then verify, before trusting the result.</w:t>
      </w:r>
    </w:p>
    <w:p w:rsidR="004F25C4" w:rsidRDefault="00CA77EA">
      <w:pPr>
        <w:pStyle w:val="Heading3"/>
      </w:pPr>
      <w:bookmarkStart w:id="213" w:name="looking-ahead-20"/>
      <w:bookmarkEnd w:id="212"/>
      <w:r>
        <w:t>2</w:t>
      </w:r>
      <w:r>
        <w:t>1.9 Looking Ahead</w:t>
      </w:r>
    </w:p>
    <w:p w:rsidR="004F25C4" w:rsidRDefault="00CA77EA">
      <w:pPr>
        <w:pStyle w:val="FirstParagraph"/>
      </w:pPr>
      <w:r>
        <w:t>This chapter’s pipeline is complete for Z1 alone. It does not yet know what to do with a second government agency’s naming convention, a different revision schedule, or a table that BEA and BLS both claim to publish under different series</w:t>
      </w:r>
      <w:r>
        <w:t xml:space="preserve"> codes for the same underlying concept. That is Chapter 22’s job</w:t>
      </w:r>
      <w:r w:rsidR="00856854">
        <w:t xml:space="preserve">, </w:t>
      </w:r>
      <w:r>
        <w:t>and it reuses every idea from this chapter (decode first, verify overlaps, deduplicate, then load) rather than replacing them.</w:t>
      </w:r>
    </w:p>
    <w:p w:rsidR="004F25C4" w:rsidRDefault="00CA77EA">
      <w:r>
        <w:pict>
          <v:rect id="_x0000_i1153" style="width:0;height:1.5pt" o:hralign="center" o:hrstd="t" o:hr="t"/>
        </w:pict>
      </w:r>
    </w:p>
    <w:p w:rsidR="004F25C4" w:rsidRDefault="00CA77EA">
      <w:pPr>
        <w:pStyle w:val="Heading2"/>
      </w:pPr>
      <w:bookmarkStart w:id="214" w:name="level-cascade-20"/>
      <w:bookmarkEnd w:id="204"/>
      <w:bookmarkEnd w:id="213"/>
      <w:r>
        <w:t>Level Cascade</w:t>
      </w:r>
    </w:p>
    <w:p w:rsidR="004F25C4" w:rsidRDefault="00CA77EA" w:rsidP="00CA77EA">
      <w:pPr>
        <w:pStyle w:val="Compact"/>
        <w:numPr>
          <w:ilvl w:val="0"/>
          <w:numId w:val="45"/>
        </w:numPr>
      </w:pPr>
      <w:r>
        <w:rPr>
          <w:b/>
          <w:bCs/>
        </w:rPr>
        <w:t>IGCSE:</w:t>
      </w:r>
      <w:r>
        <w:t xml:space="preserve"> Given the finished </w:t>
      </w:r>
      <w:r>
        <w:rPr>
          <w:rStyle w:val="VerbatimChar"/>
        </w:rPr>
        <w:t>z1.sqlite</w:t>
      </w:r>
      <w:r>
        <w:t>, run one p</w:t>
      </w:r>
      <w:r>
        <w:t>rovided query and describe in words what a “database” did that a folder of files couldn’t.</w:t>
      </w:r>
    </w:p>
    <w:p w:rsidR="004F25C4" w:rsidRDefault="00CA77EA" w:rsidP="00CA77EA">
      <w:pPr>
        <w:pStyle w:val="Compact"/>
        <w:numPr>
          <w:ilvl w:val="0"/>
          <w:numId w:val="45"/>
        </w:numPr>
      </w:pPr>
      <w:r>
        <w:rPr>
          <w:b/>
          <w:bCs/>
        </w:rPr>
        <w:t>A Level:</w:t>
      </w:r>
      <w:r>
        <w:t xml:space="preserve"> Run five provided SQL queries against the database and modify one filter condition to answer a new question.</w:t>
      </w:r>
    </w:p>
    <w:p w:rsidR="004F25C4" w:rsidRDefault="00CA77EA" w:rsidP="00CA77EA">
      <w:pPr>
        <w:pStyle w:val="Compact"/>
        <w:numPr>
          <w:ilvl w:val="0"/>
          <w:numId w:val="45"/>
        </w:numPr>
      </w:pPr>
      <w:r>
        <w:rPr>
          <w:b/>
          <w:bCs/>
        </w:rPr>
        <w:lastRenderedPageBreak/>
        <w:t>Undergraduate:</w:t>
      </w:r>
      <w:r>
        <w:t xml:space="preserve"> Given only the raw 286-file arch</w:t>
      </w:r>
      <w:r>
        <w:t>ive (not this chapter’s finished database), rebuild a working subset yourself</w:t>
      </w:r>
      <w:r w:rsidR="00856854">
        <w:t xml:space="preserve">, </w:t>
      </w:r>
      <w:r>
        <w:t>parse, decode, verify, deduplicate, load</w:t>
      </w:r>
      <w:r w:rsidR="00856854">
        <w:t xml:space="preserve">, </w:t>
      </w:r>
      <w:r>
        <w:t>then check your table counts against this chapter’s verification numbers as an answer key.</w:t>
      </w:r>
    </w:p>
    <w:p w:rsidR="004F25C4" w:rsidRDefault="00CA77EA" w:rsidP="00CA77EA">
      <w:pPr>
        <w:pStyle w:val="Compact"/>
        <w:numPr>
          <w:ilvl w:val="0"/>
          <w:numId w:val="45"/>
        </w:numPr>
      </w:pPr>
      <w:r>
        <w:rPr>
          <w:b/>
          <w:bCs/>
        </w:rPr>
        <w:t>Graduate (CS / Data Science track):</w:t>
      </w:r>
      <w:r>
        <w:t xml:space="preserve"> Design</w:t>
      </w:r>
      <w:r>
        <w:t xml:space="preserve"> the production version of this pipeline: what changes if the Fed revises last quarter’s data three months from now, and this script needs to run again without duplicating history?</w:t>
      </w:r>
    </w:p>
    <w:p w:rsidR="004F25C4" w:rsidRDefault="00CA77EA" w:rsidP="00CA77EA">
      <w:pPr>
        <w:pStyle w:val="Compact"/>
        <w:numPr>
          <w:ilvl w:val="0"/>
          <w:numId w:val="45"/>
        </w:numPr>
      </w:pPr>
      <w:r>
        <w:rPr>
          <w:b/>
          <w:bCs/>
        </w:rPr>
        <w:t>PhD / Research:</w:t>
      </w:r>
      <w:r>
        <w:t xml:space="preserve"> </w:t>
      </w:r>
      <w:r>
        <w:t>Write a short methods appendix (as you would for a data-appendix in a published paper) justifying the consistency-check design in Section 21.4</w:t>
      </w:r>
      <w:r w:rsidR="00856854">
        <w:t xml:space="preserve">, </w:t>
      </w:r>
      <w:r>
        <w:t>what would you have needed to do differently if even one inconsistency had been found?</w:t>
      </w:r>
    </w:p>
    <w:p w:rsidR="004F25C4" w:rsidRDefault="00CA77EA">
      <w:r>
        <w:pict>
          <v:rect id="_x0000_i1154" style="width:0;height:1.5pt" o:hralign="center" o:hrstd="t" o:hr="t"/>
        </w:pict>
      </w:r>
    </w:p>
    <w:p w:rsidR="004F25C4" w:rsidRDefault="00CA77EA">
      <w:pPr>
        <w:pStyle w:val="Heading2"/>
      </w:pPr>
      <w:bookmarkStart w:id="215" w:name="code-appendix-21"/>
      <w:bookmarkEnd w:id="214"/>
      <w:r>
        <w:t>Code Appendix 21</w:t>
      </w:r>
    </w:p>
    <w:p w:rsidR="004F25C4" w:rsidRDefault="00CA77EA">
      <w:pPr>
        <w:pStyle w:val="FirstParagraph"/>
      </w:pPr>
      <w:r>
        <w:t>Three</w:t>
      </w:r>
      <w:r>
        <w:t xml:space="preserve"> scripts make up this chapter’s pipeline, run in this order. The first parses all 286 dictionaries into a consolidated index. The second</w:t>
      </w:r>
      <w:r w:rsidR="00856854">
        <w:t xml:space="preserve">, </w:t>
      </w:r>
      <w:r>
        <w:t>the one that actually earns Section 21.5’s claim</w:t>
      </w:r>
      <w:r w:rsidR="00856854">
        <w:t xml:space="preserve">, </w:t>
      </w:r>
      <w:r>
        <w:t>opens every CSV data file alongside every dictionary and checks, r</w:t>
      </w:r>
      <w:r>
        <w:t xml:space="preserve">ather than assumes, that overlapping series agree. The third builds and verifies the SQLite database, consuming the second script’s output as its load plan. All three are reproduced here exactly as run to build the working </w:t>
      </w:r>
      <w:r>
        <w:rPr>
          <w:rStyle w:val="VerbatimChar"/>
        </w:rPr>
        <w:t>z1.sqlite</w:t>
      </w:r>
      <w:r>
        <w:t xml:space="preserve"> used throughout this bo</w:t>
      </w:r>
      <w:r>
        <w:t>ok.</w:t>
      </w:r>
    </w:p>
    <w:p w:rsidR="004F25C4" w:rsidRDefault="00CA77EA">
      <w:pPr>
        <w:pStyle w:val="Heading3"/>
      </w:pPr>
      <w:bookmarkStart w:id="216" w:name="script-a-z1_data_dictionary_parser.py"/>
      <w:r>
        <w:t>Script A</w:t>
      </w:r>
      <w:r w:rsidR="00856854">
        <w:t xml:space="preserve">, </w:t>
      </w:r>
      <w:r>
        <w:rPr>
          <w:rStyle w:val="VerbatimChar"/>
        </w:rPr>
        <w:t>z1_data_dictionary_parser.py</w:t>
      </w:r>
    </w:p>
    <w:p w:rsidR="004F25C4" w:rsidRDefault="00CA77EA">
      <w:pPr>
        <w:pStyle w:val="SourceCode"/>
      </w:pPr>
      <w:r>
        <w:rPr>
          <w:rStyle w:val="CommentTok"/>
        </w:rPr>
        <w:t>#!/usr/bin/env python3</w:t>
      </w:r>
      <w:r>
        <w:br/>
      </w:r>
      <w:r>
        <w:rPr>
          <w:rStyle w:val="CommentTok"/>
        </w:rPr>
        <w:t>"""</w:t>
      </w:r>
      <w:r>
        <w:br/>
      </w:r>
      <w:r>
        <w:rPr>
          <w:rStyle w:val="CommentTok"/>
        </w:rPr>
        <w:t>Z1 Data Dictionary Parser</w:t>
      </w:r>
      <w:r>
        <w:br/>
      </w:r>
      <w:r>
        <w:rPr>
          <w:rStyle w:val="CommentTok"/>
        </w:rPr>
        <w:t>Consolidates 286 data dictionary files into a searchable master database</w:t>
      </w:r>
      <w:r>
        <w:br/>
      </w:r>
      <w:r>
        <w:rPr>
          <w:rStyle w:val="CommentTok"/>
        </w:rPr>
        <w:t>"""</w:t>
      </w:r>
      <w:r>
        <w:br/>
      </w:r>
      <w:r>
        <w:br/>
      </w:r>
      <w:r>
        <w:rPr>
          <w:rStyle w:val="ImportTok"/>
        </w:rPr>
        <w:t>import</w:t>
      </w:r>
      <w:r>
        <w:rPr>
          <w:rStyle w:val="NormalTok"/>
        </w:rPr>
        <w:t xml:space="preserve"> os</w:t>
      </w:r>
      <w:r>
        <w:br/>
      </w:r>
      <w:r>
        <w:rPr>
          <w:rStyle w:val="ImportTok"/>
        </w:rPr>
        <w:t>import</w:t>
      </w:r>
      <w:r>
        <w:rPr>
          <w:rStyle w:val="NormalTok"/>
        </w:rPr>
        <w:t xml:space="preserve"> csv</w:t>
      </w:r>
      <w:r>
        <w:br/>
      </w:r>
      <w:r>
        <w:rPr>
          <w:rStyle w:val="ImportTok"/>
        </w:rPr>
        <w:t>import</w:t>
      </w:r>
      <w:r>
        <w:rPr>
          <w:rStyle w:val="NormalTok"/>
        </w:rPr>
        <w:t xml:space="preserve"> re</w:t>
      </w:r>
      <w:r>
        <w:br/>
      </w:r>
      <w:r>
        <w:rPr>
          <w:rStyle w:val="ImportTok"/>
        </w:rPr>
        <w:t>from</w:t>
      </w:r>
      <w:r>
        <w:rPr>
          <w:rStyle w:val="NormalTok"/>
        </w:rPr>
        <w:t xml:space="preserve"> collections </w:t>
      </w:r>
      <w:r>
        <w:rPr>
          <w:rStyle w:val="ImportTok"/>
        </w:rPr>
        <w:t>import</w:t>
      </w:r>
      <w:r>
        <w:rPr>
          <w:rStyle w:val="NormalTok"/>
        </w:rPr>
        <w:t xml:space="preserve"> defaultdict</w:t>
      </w:r>
      <w:r>
        <w:br/>
      </w:r>
      <w:r>
        <w:rPr>
          <w:rStyle w:val="ImportTok"/>
        </w:rPr>
        <w:t>from</w:t>
      </w:r>
      <w:r>
        <w:rPr>
          <w:rStyle w:val="NormalTok"/>
        </w:rPr>
        <w:t xml:space="preserve"> pathlib </w:t>
      </w:r>
      <w:r>
        <w:rPr>
          <w:rStyle w:val="ImportTok"/>
        </w:rPr>
        <w:t>import</w:t>
      </w:r>
      <w:r>
        <w:rPr>
          <w:rStyle w:val="NormalTok"/>
        </w:rPr>
        <w:t xml:space="preserve"> Path</w:t>
      </w:r>
      <w:r>
        <w:br/>
      </w:r>
      <w:r>
        <w:rPr>
          <w:rStyle w:val="ImportTok"/>
        </w:rPr>
        <w:t>import</w:t>
      </w:r>
      <w:r>
        <w:rPr>
          <w:rStyle w:val="NormalTok"/>
        </w:rPr>
        <w:t xml:space="preserve"> json</w:t>
      </w:r>
      <w:r>
        <w:br/>
      </w:r>
      <w:r>
        <w:br/>
      </w:r>
      <w:r>
        <w:rPr>
          <w:rStyle w:val="KeywordTok"/>
        </w:rPr>
        <w:t>class</w:t>
      </w:r>
      <w:r>
        <w:rPr>
          <w:rStyle w:val="NormalTok"/>
        </w:rPr>
        <w:t xml:space="preserve"> Z1DataDictionaryParser:</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dict_dir</w:t>
      </w:r>
      <w:r>
        <w:rPr>
          <w:rStyle w:val="OperatorTok"/>
        </w:rPr>
        <w:t>=</w:t>
      </w:r>
      <w:r>
        <w:rPr>
          <w:rStyle w:val="StringTok"/>
        </w:rPr>
        <w:t>"data_dictionary"</w:t>
      </w:r>
      <w:r>
        <w:rPr>
          <w:rStyle w:val="NormalTok"/>
        </w:rPr>
        <w:t>):</w:t>
      </w:r>
      <w:r>
        <w:br/>
      </w:r>
      <w:r>
        <w:rPr>
          <w:rStyle w:val="NormalTok"/>
        </w:rPr>
        <w:t xml:space="preserve">        </w:t>
      </w:r>
      <w:r>
        <w:rPr>
          <w:rStyle w:val="VariableTok"/>
        </w:rPr>
        <w:t>self</w:t>
      </w:r>
      <w:r>
        <w:rPr>
          <w:rStyle w:val="NormalTok"/>
        </w:rPr>
        <w:t xml:space="preserve">.dict_dir </w:t>
      </w:r>
      <w:r>
        <w:rPr>
          <w:rStyle w:val="OperatorTok"/>
        </w:rPr>
        <w:t>=</w:t>
      </w:r>
      <w:r>
        <w:rPr>
          <w:rStyle w:val="NormalTok"/>
        </w:rPr>
        <w:t xml:space="preserve"> dict_dir</w:t>
      </w:r>
      <w:r>
        <w:br/>
      </w:r>
      <w:r>
        <w:rPr>
          <w:rStyle w:val="NormalTok"/>
        </w:rPr>
        <w:t xml:space="preserve">        </w:t>
      </w:r>
      <w:r>
        <w:rPr>
          <w:rStyle w:val="VariableTok"/>
        </w:rPr>
        <w:t>self</w:t>
      </w:r>
      <w:r>
        <w:rPr>
          <w:rStyle w:val="NormalTok"/>
        </w:rPr>
        <w:t xml:space="preserve">.records </w:t>
      </w:r>
      <w:r>
        <w:rPr>
          <w:rStyle w:val="OperatorTok"/>
        </w:rPr>
        <w:t>=</w:t>
      </w:r>
      <w:r>
        <w:rPr>
          <w:rStyle w:val="NormalTok"/>
        </w:rPr>
        <w:t xml:space="preserve"> []  </w:t>
      </w:r>
      <w:r>
        <w:rPr>
          <w:rStyle w:val="CommentTok"/>
        </w:rPr>
        <w:t># All series records</w:t>
      </w:r>
      <w:r>
        <w:br/>
      </w:r>
      <w:r>
        <w:rPr>
          <w:rStyle w:val="NormalTok"/>
        </w:rPr>
        <w:t xml:space="preserve">        </w:t>
      </w:r>
      <w:r>
        <w:rPr>
          <w:rStyle w:val="VariableTok"/>
        </w:rPr>
        <w:t>self</w:t>
      </w:r>
      <w:r>
        <w:rPr>
          <w:rStyle w:val="NormalTok"/>
        </w:rPr>
        <w:t xml:space="preserve">.files_meta </w:t>
      </w:r>
      <w:r>
        <w:rPr>
          <w:rStyle w:val="OperatorTok"/>
        </w:rPr>
        <w:t>=</w:t>
      </w:r>
      <w:r>
        <w:rPr>
          <w:rStyle w:val="NormalTok"/>
        </w:rPr>
        <w:t xml:space="preserve"> {}  </w:t>
      </w:r>
      <w:r>
        <w:rPr>
          <w:rStyle w:val="CommentTok"/>
        </w:rPr>
        <w:t># Metadata about each file</w:t>
      </w:r>
      <w:r>
        <w:br/>
      </w:r>
      <w:r>
        <w:rPr>
          <w:rStyle w:val="NormalTok"/>
        </w:rPr>
        <w:t xml:space="preserve">        </w:t>
      </w:r>
      <w:r>
        <w:rPr>
          <w:rStyle w:val="VariableTok"/>
        </w:rPr>
        <w:t>sel</w:t>
      </w:r>
      <w:r>
        <w:rPr>
          <w:rStyle w:val="VariableTok"/>
        </w:rPr>
        <w:t>f</w:t>
      </w:r>
      <w:r>
        <w:rPr>
          <w:rStyle w:val="NormalTok"/>
        </w:rPr>
        <w:t xml:space="preserve">.sector_map </w:t>
      </w:r>
      <w:r>
        <w:rPr>
          <w:rStyle w:val="OperatorTok"/>
        </w:rPr>
        <w:t>=</w:t>
      </w:r>
      <w:r>
        <w:rPr>
          <w:rStyle w:val="NormalTok"/>
        </w:rPr>
        <w:t xml:space="preserve"> {}  </w:t>
      </w:r>
      <w:r>
        <w:rPr>
          <w:rStyle w:val="CommentTok"/>
        </w:rPr>
        <w:t># Map of sector codes to descriptions</w:t>
      </w:r>
      <w:r>
        <w:br/>
      </w:r>
      <w:r>
        <w:rPr>
          <w:rStyle w:val="NormalTok"/>
        </w:rPr>
        <w:t xml:space="preserve">        </w:t>
      </w:r>
      <w:r>
        <w:rPr>
          <w:rStyle w:val="VariableTok"/>
        </w:rPr>
        <w:t>self</w:t>
      </w:r>
      <w:r>
        <w:rPr>
          <w:rStyle w:val="NormalTok"/>
        </w:rPr>
        <w:t xml:space="preserve">.instrument_map </w:t>
      </w:r>
      <w:r>
        <w:rPr>
          <w:rStyle w:val="OperatorTok"/>
        </w:rPr>
        <w:t>=</w:t>
      </w:r>
      <w:r>
        <w:rPr>
          <w:rStyle w:val="NormalTok"/>
        </w:rPr>
        <w:t xml:space="preserve"> {}  </w:t>
      </w:r>
      <w:r>
        <w:rPr>
          <w:rStyle w:val="CommentTok"/>
        </w:rPr>
        <w:t># Map of instrument codes</w:t>
      </w:r>
      <w:r>
        <w:br/>
      </w:r>
      <w:r>
        <w:br/>
      </w:r>
      <w:r>
        <w:rPr>
          <w:rStyle w:val="NormalTok"/>
        </w:rPr>
        <w:t xml:space="preserve">    </w:t>
      </w:r>
      <w:r>
        <w:rPr>
          <w:rStyle w:val="KeywordTok"/>
        </w:rPr>
        <w:t>def</w:t>
      </w:r>
      <w:r>
        <w:rPr>
          <w:rStyle w:val="NormalTok"/>
        </w:rPr>
        <w:t xml:space="preserve"> extract_series_code_components(</w:t>
      </w:r>
      <w:r>
        <w:rPr>
          <w:rStyle w:val="VariableTok"/>
        </w:rPr>
        <w:t>self</w:t>
      </w:r>
      <w:r>
        <w:rPr>
          <w:rStyle w:val="NormalTok"/>
        </w:rPr>
        <w:t>, code):</w:t>
      </w:r>
      <w:r>
        <w:br/>
      </w:r>
      <w:r>
        <w:rPr>
          <w:rStyle w:val="NormalTok"/>
        </w:rPr>
        <w:t xml:space="preserve">        </w:t>
      </w:r>
      <w:r>
        <w:rPr>
          <w:rStyle w:val="CommentTok"/>
        </w:rPr>
        <w:t>"""Parse Z1 series code into components</w:t>
      </w:r>
      <w:r>
        <w:br/>
      </w:r>
      <w:r>
        <w:br/>
      </w:r>
      <w:r>
        <w:rPr>
          <w:rStyle w:val="CommentTok"/>
        </w:rPr>
        <w:t xml:space="preserve">        Format: FA[SECTOR][INSTRUMENT</w:t>
      </w:r>
      <w:r>
        <w:rPr>
          <w:rStyle w:val="CommentTok"/>
        </w:rPr>
        <w:t>][DETAIL].FREQ</w:t>
      </w:r>
      <w:r>
        <w:br/>
      </w:r>
      <w:r>
        <w:rPr>
          <w:rStyle w:val="CommentTok"/>
        </w:rPr>
        <w:lastRenderedPageBreak/>
        <w:t xml:space="preserve">        Example: FA894110005.Q</w:t>
      </w:r>
      <w:r>
        <w:br/>
      </w:r>
      <w:r>
        <w:rPr>
          <w:rStyle w:val="CommentTok"/>
        </w:rPr>
        <w:t xml:space="preserve">        - FA: prefix (Fixed Asset, Flow)</w:t>
      </w:r>
      <w:r>
        <w:br/>
      </w:r>
      <w:r>
        <w:rPr>
          <w:rStyle w:val="CommentTok"/>
        </w:rPr>
        <w:t xml:space="preserve">        - 894: sector (All sectors)</w:t>
      </w:r>
      <w:r>
        <w:br/>
      </w:r>
      <w:r>
        <w:rPr>
          <w:rStyle w:val="CommentTok"/>
        </w:rPr>
        <w:t xml:space="preserve">        - 11: instrument class (interbank)</w:t>
      </w:r>
      <w:r>
        <w:br/>
      </w:r>
      <w:r>
        <w:rPr>
          <w:rStyle w:val="CommentTok"/>
        </w:rPr>
        <w:t xml:space="preserve">        - 0005: detail code</w:t>
      </w:r>
      <w:r>
        <w:br/>
      </w:r>
      <w:r>
        <w:rPr>
          <w:rStyle w:val="CommentTok"/>
        </w:rPr>
        <w:t xml:space="preserve">        - Q: frequency (Quarterly)</w:t>
      </w:r>
      <w:r>
        <w:br/>
      </w:r>
      <w:r>
        <w:rPr>
          <w:rStyle w:val="CommentTok"/>
        </w:rPr>
        <w:t xml:space="preserve">        """</w:t>
      </w:r>
      <w:r>
        <w:br/>
      </w:r>
      <w:r>
        <w:rPr>
          <w:rStyle w:val="NormalTok"/>
        </w:rPr>
        <w:t xml:space="preserve">        match </w:t>
      </w:r>
      <w:r>
        <w:rPr>
          <w:rStyle w:val="OperatorTok"/>
        </w:rPr>
        <w:t>=</w:t>
      </w:r>
      <w:r>
        <w:rPr>
          <w:rStyle w:val="NormalTok"/>
        </w:rPr>
        <w:t xml:space="preserve"> re.match(</w:t>
      </w:r>
      <w:r>
        <w:rPr>
          <w:rStyle w:val="VerbatimStringTok"/>
        </w:rPr>
        <w:t>r'([A-Z]+)(\d</w:t>
      </w:r>
      <w:r>
        <w:rPr>
          <w:rStyle w:val="SpecialCharTok"/>
        </w:rPr>
        <w:t>{3}</w:t>
      </w:r>
      <w:r>
        <w:rPr>
          <w:rStyle w:val="VerbatimStringTok"/>
        </w:rPr>
        <w:t>)(\d</w:t>
      </w:r>
      <w:r>
        <w:rPr>
          <w:rStyle w:val="SpecialCharTok"/>
        </w:rPr>
        <w:t>{2}</w:t>
      </w:r>
      <w:r>
        <w:rPr>
          <w:rStyle w:val="VerbatimStringTok"/>
        </w:rPr>
        <w:t>)(\d</w:t>
      </w:r>
      <w:r>
        <w:rPr>
          <w:rStyle w:val="SpecialCharTok"/>
        </w:rPr>
        <w:t>{4}</w:t>
      </w:r>
      <w:r>
        <w:rPr>
          <w:rStyle w:val="VerbatimStringTok"/>
        </w:rPr>
        <w:t>)\.([AQ])'</w:t>
      </w:r>
      <w:r>
        <w:rPr>
          <w:rStyle w:val="NormalTok"/>
        </w:rPr>
        <w:t>, code)</w:t>
      </w:r>
      <w:r>
        <w:br/>
      </w:r>
      <w:r>
        <w:rPr>
          <w:rStyle w:val="NormalTok"/>
        </w:rPr>
        <w:t xml:space="preserve">        </w:t>
      </w:r>
      <w:r>
        <w:rPr>
          <w:rStyle w:val="ControlFlowTok"/>
        </w:rPr>
        <w:t>if</w:t>
      </w:r>
      <w:r>
        <w:rPr>
          <w:rStyle w:val="NormalTok"/>
        </w:rPr>
        <w:t xml:space="preserve"> match:</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'prefix'</w:t>
      </w:r>
      <w:r>
        <w:rPr>
          <w:rStyle w:val="NormalTok"/>
        </w:rPr>
        <w:t>: match.group(</w:t>
      </w:r>
      <w:r>
        <w:rPr>
          <w:rStyle w:val="DecValTok"/>
        </w:rPr>
        <w:t>1</w:t>
      </w:r>
      <w:r>
        <w:rPr>
          <w:rStyle w:val="NormalTok"/>
        </w:rPr>
        <w:t>),</w:t>
      </w:r>
      <w:r>
        <w:br/>
      </w:r>
      <w:r>
        <w:rPr>
          <w:rStyle w:val="NormalTok"/>
        </w:rPr>
        <w:t xml:space="preserve">                </w:t>
      </w:r>
      <w:r>
        <w:rPr>
          <w:rStyle w:val="StringTok"/>
        </w:rPr>
        <w:t>'sector_code'</w:t>
      </w:r>
      <w:r>
        <w:rPr>
          <w:rStyle w:val="NormalTok"/>
        </w:rPr>
        <w:t>: match.group(</w:t>
      </w:r>
      <w:r>
        <w:rPr>
          <w:rStyle w:val="DecValTok"/>
        </w:rPr>
        <w:t>2</w:t>
      </w:r>
      <w:r>
        <w:rPr>
          <w:rStyle w:val="NormalTok"/>
        </w:rPr>
        <w:t>),</w:t>
      </w:r>
      <w:r>
        <w:br/>
      </w:r>
      <w:r>
        <w:rPr>
          <w:rStyle w:val="NormalTok"/>
        </w:rPr>
        <w:t xml:space="preserve">                </w:t>
      </w:r>
      <w:r>
        <w:rPr>
          <w:rStyle w:val="StringTok"/>
        </w:rPr>
        <w:t>'instrument_code'</w:t>
      </w:r>
      <w:r>
        <w:rPr>
          <w:rStyle w:val="NormalTok"/>
        </w:rPr>
        <w:t>: match.group(</w:t>
      </w:r>
      <w:r>
        <w:rPr>
          <w:rStyle w:val="DecValTok"/>
        </w:rPr>
        <w:t>3</w:t>
      </w:r>
      <w:r>
        <w:rPr>
          <w:rStyle w:val="NormalTok"/>
        </w:rPr>
        <w:t>),</w:t>
      </w:r>
      <w:r>
        <w:br/>
      </w:r>
      <w:r>
        <w:rPr>
          <w:rStyle w:val="NormalTok"/>
        </w:rPr>
        <w:t xml:space="preserve">                </w:t>
      </w:r>
      <w:r>
        <w:rPr>
          <w:rStyle w:val="StringTok"/>
        </w:rPr>
        <w:t>'de</w:t>
      </w:r>
      <w:r>
        <w:rPr>
          <w:rStyle w:val="StringTok"/>
        </w:rPr>
        <w:t>tail_code'</w:t>
      </w:r>
      <w:r>
        <w:rPr>
          <w:rStyle w:val="NormalTok"/>
        </w:rPr>
        <w:t>: match.group(</w:t>
      </w:r>
      <w:r>
        <w:rPr>
          <w:rStyle w:val="DecValTok"/>
        </w:rPr>
        <w:t>4</w:t>
      </w:r>
      <w:r>
        <w:rPr>
          <w:rStyle w:val="NormalTok"/>
        </w:rPr>
        <w:t>),</w:t>
      </w:r>
      <w:r>
        <w:br/>
      </w:r>
      <w:r>
        <w:rPr>
          <w:rStyle w:val="NormalTok"/>
        </w:rPr>
        <w:t xml:space="preserve">                </w:t>
      </w:r>
      <w:r>
        <w:rPr>
          <w:rStyle w:val="StringTok"/>
        </w:rPr>
        <w:t>'frequency'</w:t>
      </w:r>
      <w:r>
        <w:rPr>
          <w:rStyle w:val="NormalTok"/>
        </w:rPr>
        <w:t xml:space="preserve">: </w:t>
      </w:r>
      <w:r>
        <w:rPr>
          <w:rStyle w:val="StringTok"/>
        </w:rPr>
        <w:t>'Annual'</w:t>
      </w:r>
      <w:r>
        <w:rPr>
          <w:rStyle w:val="NormalTok"/>
        </w:rPr>
        <w:t xml:space="preserve"> </w:t>
      </w:r>
      <w:r>
        <w:rPr>
          <w:rStyle w:val="ControlFlowTok"/>
        </w:rPr>
        <w:t>if</w:t>
      </w:r>
      <w:r>
        <w:rPr>
          <w:rStyle w:val="NormalTok"/>
        </w:rPr>
        <w:t xml:space="preserve"> match.group(</w:t>
      </w:r>
      <w:r>
        <w:rPr>
          <w:rStyle w:val="DecValTok"/>
        </w:rPr>
        <w:t>5</w:t>
      </w:r>
      <w:r>
        <w:rPr>
          <w:rStyle w:val="NormalTok"/>
        </w:rPr>
        <w:t xml:space="preserve">) </w:t>
      </w:r>
      <w:r>
        <w:rPr>
          <w:rStyle w:val="OperatorTok"/>
        </w:rPr>
        <w:t>==</w:t>
      </w:r>
      <w:r>
        <w:rPr>
          <w:rStyle w:val="NormalTok"/>
        </w:rPr>
        <w:t xml:space="preserve"> </w:t>
      </w:r>
      <w:r>
        <w:rPr>
          <w:rStyle w:val="StringTok"/>
        </w:rPr>
        <w:t>'A'</w:t>
      </w:r>
      <w:r>
        <w:rPr>
          <w:rStyle w:val="NormalTok"/>
        </w:rPr>
        <w:t xml:space="preserve"> </w:t>
      </w:r>
      <w:r>
        <w:rPr>
          <w:rStyle w:val="ControlFlowTok"/>
        </w:rPr>
        <w:t>else</w:t>
      </w:r>
      <w:r>
        <w:rPr>
          <w:rStyle w:val="NormalTok"/>
        </w:rPr>
        <w:t xml:space="preserve"> </w:t>
      </w:r>
      <w:r>
        <w:rPr>
          <w:rStyle w:val="StringTok"/>
        </w:rPr>
        <w:t>'Quarterly'</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None</w:t>
      </w:r>
      <w:r>
        <w:br/>
      </w:r>
      <w:r>
        <w:br/>
      </w:r>
      <w:r>
        <w:rPr>
          <w:rStyle w:val="NormalTok"/>
        </w:rPr>
        <w:t xml:space="preserve">    </w:t>
      </w:r>
      <w:r>
        <w:rPr>
          <w:rStyle w:val="KeywordTok"/>
        </w:rPr>
        <w:t>def</w:t>
      </w:r>
      <w:r>
        <w:rPr>
          <w:rStyle w:val="NormalTok"/>
        </w:rPr>
        <w:t xml:space="preserve"> parse_single_dictionary(</w:t>
      </w:r>
      <w:r>
        <w:rPr>
          <w:rStyle w:val="VariableTok"/>
        </w:rPr>
        <w:t>self</w:t>
      </w:r>
      <w:r>
        <w:rPr>
          <w:rStyle w:val="NormalTok"/>
        </w:rPr>
        <w:t>, filepath):</w:t>
      </w:r>
      <w:r>
        <w:br/>
      </w:r>
      <w:r>
        <w:rPr>
          <w:rStyle w:val="NormalTok"/>
        </w:rPr>
        <w:t xml:space="preserve">        </w:t>
      </w:r>
      <w:r>
        <w:rPr>
          <w:rStyle w:val="CommentTok"/>
        </w:rPr>
        <w:t>"""Parse one data dictionary file"""</w:t>
      </w:r>
      <w:r>
        <w:br/>
      </w:r>
      <w:r>
        <w:rPr>
          <w:rStyle w:val="NormalTok"/>
        </w:rPr>
        <w:t xml:space="preserve">        records </w:t>
      </w:r>
      <w:r>
        <w:rPr>
          <w:rStyle w:val="OperatorTok"/>
        </w:rPr>
        <w:t>=</w:t>
      </w:r>
      <w:r>
        <w:rPr>
          <w:rStyle w:val="NormalTok"/>
        </w:rPr>
        <w:t xml:space="preserve"> [</w:t>
      </w:r>
      <w:r>
        <w:rPr>
          <w:rStyle w:val="NormalTok"/>
        </w:rPr>
        <w:t>]</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(filepath, </w:t>
      </w:r>
      <w:r>
        <w:rPr>
          <w:rStyle w:val="StringTok"/>
        </w:rPr>
        <w:t>'r'</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reader </w:t>
      </w:r>
      <w:r>
        <w:rPr>
          <w:rStyle w:val="OperatorTok"/>
        </w:rPr>
        <w:t>=</w:t>
      </w:r>
      <w:r>
        <w:rPr>
          <w:rStyle w:val="NormalTok"/>
        </w:rPr>
        <w:t xml:space="preserve"> csv.reader(f, delimiter</w:t>
      </w:r>
      <w:r>
        <w:rPr>
          <w:rStyle w:val="OperatorTok"/>
        </w:rPr>
        <w:t>=</w:t>
      </w:r>
      <w:r>
        <w:rPr>
          <w:rStyle w:val="StringTok"/>
        </w:rPr>
        <w:t>'</w:t>
      </w:r>
      <w:r>
        <w:rPr>
          <w:rStyle w:val="CharTok"/>
        </w:rPr>
        <w:t>\t</w:t>
      </w:r>
      <w:r>
        <w:rPr>
          <w:rStyle w:val="StringTok"/>
        </w:rPr>
        <w:t>'</w:t>
      </w:r>
      <w:r>
        <w:rPr>
          <w:rStyle w:val="NormalTok"/>
        </w:rPr>
        <w:t>)</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reader:</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(row) </w:t>
      </w:r>
      <w:r>
        <w:rPr>
          <w:rStyle w:val="OperatorTok"/>
        </w:rPr>
        <w:t>&gt;=</w:t>
      </w:r>
      <w:r>
        <w:rPr>
          <w:rStyle w:val="NormalTok"/>
        </w:rPr>
        <w:t xml:space="preserve"> </w:t>
      </w:r>
      <w:r>
        <w:rPr>
          <w:rStyle w:val="DecValTok"/>
        </w:rPr>
        <w:t>5</w:t>
      </w:r>
      <w:r>
        <w:rPr>
          <w:rStyle w:val="NormalTok"/>
        </w:rPr>
        <w:t>:</w:t>
      </w:r>
      <w:r>
        <w:br/>
      </w:r>
      <w:r>
        <w:rPr>
          <w:rStyle w:val="NormalTok"/>
        </w:rPr>
        <w:t xml:space="preserve">                        record </w:t>
      </w:r>
      <w:r>
        <w:rPr>
          <w:rStyle w:val="OperatorTok"/>
        </w:rPr>
        <w:t>=</w:t>
      </w:r>
      <w:r>
        <w:rPr>
          <w:rStyle w:val="NormalTok"/>
        </w:rPr>
        <w:t xml:space="preserve"> {</w:t>
      </w:r>
      <w:r>
        <w:br/>
      </w:r>
      <w:r>
        <w:rPr>
          <w:rStyle w:val="NormalTok"/>
        </w:rPr>
        <w:t xml:space="preserve">                            </w:t>
      </w:r>
      <w:r>
        <w:rPr>
          <w:rStyle w:val="StringTok"/>
        </w:rPr>
        <w:t>'series_code'</w:t>
      </w:r>
      <w:r>
        <w:rPr>
          <w:rStyle w:val="NormalTok"/>
        </w:rPr>
        <w:t>: row[</w:t>
      </w:r>
      <w:r>
        <w:rPr>
          <w:rStyle w:val="DecValTok"/>
        </w:rPr>
        <w:t>0</w:t>
      </w:r>
      <w:r>
        <w:rPr>
          <w:rStyle w:val="NormalTok"/>
        </w:rPr>
        <w:t>].strip(),</w:t>
      </w:r>
      <w:r>
        <w:br/>
      </w:r>
      <w:r>
        <w:rPr>
          <w:rStyle w:val="NormalTok"/>
        </w:rPr>
        <w:t xml:space="preserve">                            </w:t>
      </w:r>
      <w:r>
        <w:rPr>
          <w:rStyle w:val="StringTok"/>
        </w:rPr>
        <w:t>'description'</w:t>
      </w:r>
      <w:r>
        <w:rPr>
          <w:rStyle w:val="NormalTok"/>
        </w:rPr>
        <w:t>: row[</w:t>
      </w:r>
      <w:r>
        <w:rPr>
          <w:rStyle w:val="DecValTok"/>
        </w:rPr>
        <w:t>1</w:t>
      </w:r>
      <w:r>
        <w:rPr>
          <w:rStyle w:val="NormalTok"/>
        </w:rPr>
        <w:t>].strip(),</w:t>
      </w:r>
      <w:r>
        <w:br/>
      </w:r>
      <w:r>
        <w:rPr>
          <w:rStyle w:val="NormalTok"/>
        </w:rPr>
        <w:t xml:space="preserve">                            </w:t>
      </w:r>
      <w:r>
        <w:rPr>
          <w:rStyle w:val="StringTok"/>
        </w:rPr>
        <w:t>'line'</w:t>
      </w:r>
      <w:r>
        <w:rPr>
          <w:rStyle w:val="NormalTok"/>
        </w:rPr>
        <w:t>: row[</w:t>
      </w:r>
      <w:r>
        <w:rPr>
          <w:rStyle w:val="DecValTok"/>
        </w:rPr>
        <w:t>2</w:t>
      </w:r>
      <w:r>
        <w:rPr>
          <w:rStyle w:val="NormalTok"/>
        </w:rPr>
        <w:t>].strip(),</w:t>
      </w:r>
      <w:r>
        <w:br/>
      </w:r>
      <w:r>
        <w:rPr>
          <w:rStyle w:val="NormalTok"/>
        </w:rPr>
        <w:t xml:space="preserve">                            </w:t>
      </w:r>
      <w:r>
        <w:rPr>
          <w:rStyle w:val="StringTok"/>
        </w:rPr>
        <w:t>'table_name'</w:t>
      </w:r>
      <w:r>
        <w:rPr>
          <w:rStyle w:val="NormalTok"/>
        </w:rPr>
        <w:t>: row[</w:t>
      </w:r>
      <w:r>
        <w:rPr>
          <w:rStyle w:val="DecValTok"/>
        </w:rPr>
        <w:t>3</w:t>
      </w:r>
      <w:r>
        <w:rPr>
          <w:rStyle w:val="NormalTok"/>
        </w:rPr>
        <w:t>].strip(),</w:t>
      </w:r>
      <w:r>
        <w:br/>
      </w:r>
      <w:r>
        <w:rPr>
          <w:rStyle w:val="NormalTok"/>
        </w:rPr>
        <w:t xml:space="preserve">                            </w:t>
      </w:r>
      <w:r>
        <w:rPr>
          <w:rStyle w:val="StringTok"/>
        </w:rPr>
        <w:t>'units'</w:t>
      </w:r>
      <w:r>
        <w:rPr>
          <w:rStyle w:val="NormalTok"/>
        </w:rPr>
        <w:t>: row[</w:t>
      </w:r>
      <w:r>
        <w:rPr>
          <w:rStyle w:val="DecValTok"/>
        </w:rPr>
        <w:t>4</w:t>
      </w:r>
      <w:r>
        <w:rPr>
          <w:rStyle w:val="NormalTok"/>
        </w:rPr>
        <w:t>].strip(),</w:t>
      </w:r>
      <w:r>
        <w:br/>
      </w:r>
      <w:r>
        <w:rPr>
          <w:rStyle w:val="NormalTok"/>
        </w:rPr>
        <w:t xml:space="preserve">                        }</w:t>
      </w:r>
      <w:r>
        <w:br/>
      </w:r>
      <w:r>
        <w:rPr>
          <w:rStyle w:val="NormalTok"/>
        </w:rPr>
        <w:t xml:space="preserve">                        components </w:t>
      </w:r>
      <w:r>
        <w:rPr>
          <w:rStyle w:val="OperatorTok"/>
        </w:rPr>
        <w:t>=</w:t>
      </w:r>
      <w:r>
        <w:rPr>
          <w:rStyle w:val="NormalTok"/>
        </w:rPr>
        <w:t xml:space="preserve"> </w:t>
      </w:r>
      <w:r>
        <w:rPr>
          <w:rStyle w:val="VariableTok"/>
        </w:rPr>
        <w:t>self</w:t>
      </w:r>
      <w:r>
        <w:rPr>
          <w:rStyle w:val="NormalTok"/>
        </w:rPr>
        <w:t>.extract_series_code_components(record[</w:t>
      </w:r>
      <w:r>
        <w:rPr>
          <w:rStyle w:val="StringTok"/>
        </w:rPr>
        <w:t>'series_code'</w:t>
      </w:r>
      <w:r>
        <w:rPr>
          <w:rStyle w:val="NormalTok"/>
        </w:rPr>
        <w:t>])</w:t>
      </w:r>
      <w:r>
        <w:br/>
      </w:r>
      <w:r>
        <w:rPr>
          <w:rStyle w:val="NormalTok"/>
        </w:rPr>
        <w:t xml:space="preserve">                        </w:t>
      </w:r>
      <w:r>
        <w:rPr>
          <w:rStyle w:val="ControlFlowTok"/>
        </w:rPr>
        <w:t>if</w:t>
      </w:r>
      <w:r>
        <w:rPr>
          <w:rStyle w:val="NormalTok"/>
        </w:rPr>
        <w:t xml:space="preserve"> components:</w:t>
      </w:r>
      <w:r>
        <w:br/>
      </w:r>
      <w:r>
        <w:rPr>
          <w:rStyle w:val="NormalTok"/>
        </w:rPr>
        <w:t xml:space="preserve">                            record.update(components)</w:t>
      </w:r>
      <w:r>
        <w:br/>
      </w:r>
      <w:r>
        <w:rPr>
          <w:rStyle w:val="NormalTok"/>
        </w:rPr>
        <w:t xml:space="preserve">                        records.append(record)</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f"Error parsing </w:t>
      </w:r>
      <w:r>
        <w:rPr>
          <w:rStyle w:val="SpecialCharTok"/>
        </w:rPr>
        <w:t>{</w:t>
      </w:r>
      <w:r>
        <w:rPr>
          <w:rStyle w:val="NormalTok"/>
        </w:rPr>
        <w:t>filepath</w:t>
      </w:r>
      <w:r>
        <w:rPr>
          <w:rStyle w:val="SpecialCharTok"/>
        </w:rPr>
        <w:t>}</w:t>
      </w:r>
      <w:r>
        <w:rPr>
          <w:rStyle w:val="SpecialStringTok"/>
        </w:rPr>
        <w:t xml:space="preserve">: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records</w:t>
      </w:r>
      <w:r>
        <w:br/>
      </w:r>
      <w:r>
        <w:br/>
      </w:r>
      <w:r>
        <w:rPr>
          <w:rStyle w:val="NormalTok"/>
        </w:rPr>
        <w:t xml:space="preserve">    </w:t>
      </w:r>
      <w:r>
        <w:rPr>
          <w:rStyle w:val="KeywordTok"/>
        </w:rPr>
        <w:t>def</w:t>
      </w:r>
      <w:r>
        <w:rPr>
          <w:rStyle w:val="NormalTok"/>
        </w:rPr>
        <w:t xml:space="preserve"> parse_all_dictionaries(</w:t>
      </w:r>
      <w:r>
        <w:rPr>
          <w:rStyle w:val="VariableTok"/>
        </w:rPr>
        <w:t>self</w:t>
      </w:r>
      <w:r>
        <w:rPr>
          <w:rStyle w:val="NormalTok"/>
        </w:rPr>
        <w:t>):</w:t>
      </w:r>
      <w:r>
        <w:br/>
      </w:r>
      <w:r>
        <w:rPr>
          <w:rStyle w:val="NormalTok"/>
        </w:rPr>
        <w:t xml:space="preserve">        </w:t>
      </w:r>
      <w:r>
        <w:rPr>
          <w:rStyle w:val="CommentTok"/>
        </w:rPr>
        <w:t>"""Parse all 286 data dictionary files"""</w:t>
      </w:r>
      <w:r>
        <w:br/>
      </w:r>
      <w:r>
        <w:rPr>
          <w:rStyle w:val="NormalTok"/>
        </w:rPr>
        <w:t xml:space="preserve">        dict_p</w:t>
      </w:r>
      <w:r>
        <w:rPr>
          <w:rStyle w:val="NormalTok"/>
        </w:rPr>
        <w:t xml:space="preserve">ath </w:t>
      </w:r>
      <w:r>
        <w:rPr>
          <w:rStyle w:val="OperatorTok"/>
        </w:rPr>
        <w:t>=</w:t>
      </w:r>
      <w:r>
        <w:rPr>
          <w:rStyle w:val="NormalTok"/>
        </w:rPr>
        <w:t xml:space="preserve"> Path(</w:t>
      </w:r>
      <w:r>
        <w:rPr>
          <w:rStyle w:val="VariableTok"/>
        </w:rPr>
        <w:t>self</w:t>
      </w:r>
      <w:r>
        <w:rPr>
          <w:rStyle w:val="NormalTok"/>
        </w:rPr>
        <w:t>.dict_dir)</w:t>
      </w:r>
      <w:r>
        <w:br/>
      </w:r>
      <w:r>
        <w:rPr>
          <w:rStyle w:val="NormalTok"/>
        </w:rPr>
        <w:t xml:space="preserve">        files </w:t>
      </w:r>
      <w:r>
        <w:rPr>
          <w:rStyle w:val="OperatorTok"/>
        </w:rPr>
        <w:t>=</w:t>
      </w:r>
      <w:r>
        <w:rPr>
          <w:rStyle w:val="NormalTok"/>
        </w:rPr>
        <w:t xml:space="preserve"> </w:t>
      </w:r>
      <w:r>
        <w:rPr>
          <w:rStyle w:val="BuiltInTok"/>
        </w:rPr>
        <w:t>sorted</w:t>
      </w:r>
      <w:r>
        <w:rPr>
          <w:rStyle w:val="NormalTok"/>
        </w:rPr>
        <w:t xml:space="preserve">([f </w:t>
      </w:r>
      <w:r>
        <w:rPr>
          <w:rStyle w:val="ControlFlowTok"/>
        </w:rPr>
        <w:t>for</w:t>
      </w:r>
      <w:r>
        <w:rPr>
          <w:rStyle w:val="NormalTok"/>
        </w:rPr>
        <w:t xml:space="preserve"> f </w:t>
      </w:r>
      <w:r>
        <w:rPr>
          <w:rStyle w:val="KeywordTok"/>
        </w:rPr>
        <w:t>in</w:t>
      </w:r>
      <w:r>
        <w:rPr>
          <w:rStyle w:val="NormalTok"/>
        </w:rPr>
        <w:t xml:space="preserve"> dict_path.glob(</w:t>
      </w:r>
      <w:r>
        <w:rPr>
          <w:rStyle w:val="StringTok"/>
        </w:rPr>
        <w:t>'*.txt'</w:t>
      </w:r>
      <w:r>
        <w:rPr>
          <w:rStyle w:val="NormalTok"/>
        </w:rPr>
        <w:t>)])</w:t>
      </w:r>
      <w:r>
        <w:br/>
      </w:r>
      <w:r>
        <w:br/>
      </w:r>
      <w:r>
        <w:rPr>
          <w:rStyle w:val="NormalTok"/>
        </w:rPr>
        <w:t xml:space="preserve">        </w:t>
      </w:r>
      <w:r>
        <w:rPr>
          <w:rStyle w:val="BuiltInTok"/>
        </w:rPr>
        <w:t>print</w:t>
      </w:r>
      <w:r>
        <w:rPr>
          <w:rStyle w:val="NormalTok"/>
        </w:rPr>
        <w:t>(</w:t>
      </w:r>
      <w:r>
        <w:rPr>
          <w:rStyle w:val="SpecialStringTok"/>
        </w:rPr>
        <w:t xml:space="preserve">f"Found </w:t>
      </w:r>
      <w:r>
        <w:rPr>
          <w:rStyle w:val="SpecialCharTok"/>
        </w:rPr>
        <w:t>{</w:t>
      </w:r>
      <w:r>
        <w:rPr>
          <w:rStyle w:val="BuiltInTok"/>
        </w:rPr>
        <w:t>len</w:t>
      </w:r>
      <w:r>
        <w:rPr>
          <w:rStyle w:val="NormalTok"/>
        </w:rPr>
        <w:t>(files)</w:t>
      </w:r>
      <w:r>
        <w:rPr>
          <w:rStyle w:val="SpecialCharTok"/>
        </w:rPr>
        <w:t>}</w:t>
      </w:r>
      <w:r>
        <w:rPr>
          <w:rStyle w:val="SpecialStringTok"/>
        </w:rPr>
        <w:t xml:space="preserve"> data dictionary files"</w:t>
      </w:r>
      <w:r>
        <w:rPr>
          <w:rStyle w:val="NormalTok"/>
        </w:rPr>
        <w:t>)</w:t>
      </w:r>
      <w:r>
        <w:br/>
      </w:r>
      <w:r>
        <w:lastRenderedPageBreak/>
        <w:br/>
      </w:r>
      <w:r>
        <w:rPr>
          <w:rStyle w:val="NormalTok"/>
        </w:rPr>
        <w:t xml:space="preserve">        </w:t>
      </w:r>
      <w:r>
        <w:rPr>
          <w:rStyle w:val="ControlFlowTok"/>
        </w:rPr>
        <w:t>for</w:t>
      </w:r>
      <w:r>
        <w:rPr>
          <w:rStyle w:val="NormalTok"/>
        </w:rPr>
        <w:t xml:space="preserve"> i, filepath </w:t>
      </w:r>
      <w:r>
        <w:rPr>
          <w:rStyle w:val="KeywordTok"/>
        </w:rPr>
        <w:t>in</w:t>
      </w:r>
      <w:r>
        <w:rPr>
          <w:rStyle w:val="NormalTok"/>
        </w:rPr>
        <w:t xml:space="preserve"> </w:t>
      </w:r>
      <w:r>
        <w:rPr>
          <w:rStyle w:val="BuiltInTok"/>
        </w:rPr>
        <w:t>enumerate</w:t>
      </w:r>
      <w:r>
        <w:rPr>
          <w:rStyle w:val="NormalTok"/>
        </w:rPr>
        <w:t xml:space="preserve">(files, </w:t>
      </w:r>
      <w:r>
        <w:rPr>
          <w:rStyle w:val="DecValTok"/>
        </w:rPr>
        <w:t>1</w:t>
      </w:r>
      <w:r>
        <w:rPr>
          <w:rStyle w:val="NormalTok"/>
        </w:rPr>
        <w:t>):</w:t>
      </w:r>
      <w:r>
        <w:br/>
      </w:r>
      <w:r>
        <w:rPr>
          <w:rStyle w:val="NormalTok"/>
        </w:rPr>
        <w:t xml:space="preserve">            filename </w:t>
      </w:r>
      <w:r>
        <w:rPr>
          <w:rStyle w:val="OperatorTok"/>
        </w:rPr>
        <w:t>=</w:t>
      </w:r>
      <w:r>
        <w:rPr>
          <w:rStyle w:val="NormalTok"/>
        </w:rPr>
        <w:t xml:space="preserve"> filepath.stem</w:t>
      </w:r>
      <w:r>
        <w:br/>
      </w:r>
      <w:r>
        <w:rPr>
          <w:rStyle w:val="NormalTok"/>
        </w:rPr>
        <w:t xml:space="preserve">            records </w:t>
      </w:r>
      <w:r>
        <w:rPr>
          <w:rStyle w:val="OperatorTok"/>
        </w:rPr>
        <w:t>=</w:t>
      </w:r>
      <w:r>
        <w:rPr>
          <w:rStyle w:val="NormalTok"/>
        </w:rPr>
        <w:t xml:space="preserve"> </w:t>
      </w:r>
      <w:r>
        <w:rPr>
          <w:rStyle w:val="VariableTok"/>
        </w:rPr>
        <w:t>self</w:t>
      </w:r>
      <w:r>
        <w:rPr>
          <w:rStyle w:val="NormalTok"/>
        </w:rPr>
        <w:t>.parse_single_dictionary(filepath)</w:t>
      </w:r>
      <w:r>
        <w:br/>
      </w:r>
      <w:r>
        <w:rPr>
          <w:rStyle w:val="NormalTok"/>
        </w:rPr>
        <w:t xml:space="preserve">            </w:t>
      </w:r>
      <w:r>
        <w:rPr>
          <w:rStyle w:val="VariableTok"/>
        </w:rPr>
        <w:t>self</w:t>
      </w:r>
      <w:r>
        <w:rPr>
          <w:rStyle w:val="NormalTok"/>
        </w:rPr>
        <w:t>.records.extend(records)</w:t>
      </w:r>
      <w:r>
        <w:br/>
      </w:r>
      <w:r>
        <w:br/>
      </w:r>
      <w:r>
        <w:rPr>
          <w:rStyle w:val="NormalTok"/>
        </w:rPr>
        <w:t xml:space="preserve">            </w:t>
      </w:r>
      <w:r>
        <w:rPr>
          <w:rStyle w:val="VariableTok"/>
        </w:rPr>
        <w:t>self</w:t>
      </w:r>
      <w:r>
        <w:rPr>
          <w:rStyle w:val="NormalTok"/>
        </w:rPr>
        <w:t xml:space="preserve">.files_meta[filename] </w:t>
      </w:r>
      <w:r>
        <w:rPr>
          <w:rStyle w:val="OperatorTok"/>
        </w:rPr>
        <w:t>=</w:t>
      </w:r>
      <w:r>
        <w:rPr>
          <w:rStyle w:val="NormalTok"/>
        </w:rPr>
        <w:t xml:space="preserve"> {</w:t>
      </w:r>
      <w:r>
        <w:br/>
      </w:r>
      <w:r>
        <w:rPr>
          <w:rStyle w:val="NormalTok"/>
        </w:rPr>
        <w:t xml:space="preserve">                </w:t>
      </w:r>
      <w:r>
        <w:rPr>
          <w:rStyle w:val="StringTok"/>
        </w:rPr>
        <w:t>'filename'</w:t>
      </w:r>
      <w:r>
        <w:rPr>
          <w:rStyle w:val="NormalTok"/>
        </w:rPr>
        <w:t>: filepath.name,</w:t>
      </w:r>
      <w:r>
        <w:br/>
      </w:r>
      <w:r>
        <w:rPr>
          <w:rStyle w:val="NormalTok"/>
        </w:rPr>
        <w:t xml:space="preserve">                </w:t>
      </w:r>
      <w:r>
        <w:rPr>
          <w:rStyle w:val="StringTok"/>
        </w:rPr>
        <w:t>'record_count'</w:t>
      </w:r>
      <w:r>
        <w:rPr>
          <w:rStyle w:val="NormalTok"/>
        </w:rPr>
        <w:t xml:space="preserve">: </w:t>
      </w:r>
      <w:r>
        <w:rPr>
          <w:rStyle w:val="BuiltInTok"/>
        </w:rPr>
        <w:t>len</w:t>
      </w:r>
      <w:r>
        <w:rPr>
          <w:rStyle w:val="NormalTok"/>
        </w:rPr>
        <w:t>(records),</w:t>
      </w:r>
      <w:r>
        <w:br/>
      </w:r>
      <w:r>
        <w:rPr>
          <w:rStyle w:val="NormalTok"/>
        </w:rPr>
        <w:t xml:space="preserve">                </w:t>
      </w:r>
      <w:r>
        <w:rPr>
          <w:rStyle w:val="StringTok"/>
        </w:rPr>
        <w:t>'table_names'</w:t>
      </w:r>
      <w:r>
        <w:rPr>
          <w:rStyle w:val="NormalTok"/>
        </w:rPr>
        <w:t xml:space="preserve">: </w:t>
      </w:r>
      <w:r>
        <w:rPr>
          <w:rStyle w:val="BuiltInTok"/>
        </w:rPr>
        <w:t>list</w:t>
      </w:r>
      <w:r>
        <w:rPr>
          <w:rStyle w:val="NormalTok"/>
        </w:rPr>
        <w:t>(</w:t>
      </w:r>
      <w:r>
        <w:rPr>
          <w:rStyle w:val="BuiltInTok"/>
        </w:rPr>
        <w:t>set</w:t>
      </w:r>
      <w:r>
        <w:rPr>
          <w:rStyle w:val="NormalTok"/>
        </w:rPr>
        <w:t>([r.g</w:t>
      </w:r>
      <w:r>
        <w:rPr>
          <w:rStyle w:val="NormalTok"/>
        </w:rPr>
        <w:t>et(</w:t>
      </w:r>
      <w:r>
        <w:rPr>
          <w:rStyle w:val="StringTok"/>
        </w:rPr>
        <w:t>'table_name'</w:t>
      </w:r>
      <w:r>
        <w:rPr>
          <w:rStyle w:val="NormalTok"/>
        </w:rPr>
        <w:t xml:space="preserve">, </w:t>
      </w:r>
      <w:r>
        <w:rPr>
          <w:rStyle w:val="StringTok"/>
        </w:rPr>
        <w:t>''</w:t>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records])),</w:t>
      </w:r>
      <w:r>
        <w:br/>
      </w:r>
      <w:r>
        <w:rPr>
          <w:rStyle w:val="NormalTok"/>
        </w:rPr>
        <w:t xml:space="preserve">                </w:t>
      </w:r>
      <w:r>
        <w:rPr>
          <w:rStyle w:val="StringTok"/>
        </w:rPr>
        <w:t>'unique_series'</w:t>
      </w:r>
      <w:r>
        <w:rPr>
          <w:rStyle w:val="NormalTok"/>
        </w:rPr>
        <w:t xml:space="preserve">: </w:t>
      </w:r>
      <w:r>
        <w:rPr>
          <w:rStyle w:val="BuiltInTok"/>
        </w:rPr>
        <w:t>len</w:t>
      </w:r>
      <w:r>
        <w:rPr>
          <w:rStyle w:val="NormalTok"/>
        </w:rPr>
        <w:t>(</w:t>
      </w:r>
      <w:r>
        <w:rPr>
          <w:rStyle w:val="BuiltInTok"/>
        </w:rPr>
        <w:t>set</w:t>
      </w:r>
      <w:r>
        <w:rPr>
          <w:rStyle w:val="NormalTok"/>
        </w:rPr>
        <w:t>([r[</w:t>
      </w:r>
      <w:r>
        <w:rPr>
          <w:rStyle w:val="StringTok"/>
        </w:rPr>
        <w:t>'series_code'</w:t>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records]))</w:t>
      </w:r>
      <w:r>
        <w:br/>
      </w:r>
      <w:r>
        <w:rPr>
          <w:rStyle w:val="NormalTok"/>
        </w:rPr>
        <w:t xml:space="preserve">            }</w:t>
      </w:r>
      <w:r>
        <w:br/>
      </w:r>
      <w:r>
        <w:br/>
      </w:r>
      <w:r>
        <w:rPr>
          <w:rStyle w:val="NormalTok"/>
        </w:rPr>
        <w:t xml:space="preserve">            </w:t>
      </w:r>
      <w:r>
        <w:rPr>
          <w:rStyle w:val="ControlFlowTok"/>
        </w:rPr>
        <w:t>if</w:t>
      </w:r>
      <w:r>
        <w:rPr>
          <w:rStyle w:val="NormalTok"/>
        </w:rPr>
        <w:t xml:space="preserve"> i </w:t>
      </w:r>
      <w:r>
        <w:rPr>
          <w:rStyle w:val="OperatorTok"/>
        </w:rPr>
        <w:t>%</w:t>
      </w:r>
      <w:r>
        <w:rPr>
          <w:rStyle w:val="NormalTok"/>
        </w:rPr>
        <w:t xml:space="preserve"> </w:t>
      </w:r>
      <w:r>
        <w:rPr>
          <w:rStyle w:val="DecValTok"/>
        </w:rPr>
        <w:t>50</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BuiltInTok"/>
        </w:rPr>
        <w:t>print</w:t>
      </w:r>
      <w:r>
        <w:rPr>
          <w:rStyle w:val="NormalTok"/>
        </w:rPr>
        <w:t>(</w:t>
      </w:r>
      <w:r>
        <w:rPr>
          <w:rStyle w:val="SpecialStringTok"/>
        </w:rPr>
        <w:t xml:space="preserve">f"  Processed </w:t>
      </w:r>
      <w:r>
        <w:rPr>
          <w:rStyle w:val="SpecialCharTok"/>
        </w:rPr>
        <w:t>{</w:t>
      </w:r>
      <w:r>
        <w:rPr>
          <w:rStyle w:val="NormalTok"/>
        </w:rPr>
        <w:t>i</w:t>
      </w:r>
      <w:r>
        <w:rPr>
          <w:rStyle w:val="SpecialCharTok"/>
        </w:rPr>
        <w:t>}</w:t>
      </w:r>
      <w:r>
        <w:rPr>
          <w:rStyle w:val="SpecialStringTok"/>
        </w:rPr>
        <w:t>/</w:t>
      </w:r>
      <w:r>
        <w:rPr>
          <w:rStyle w:val="SpecialCharTok"/>
        </w:rPr>
        <w:t>{</w:t>
      </w:r>
      <w:r>
        <w:rPr>
          <w:rStyle w:val="BuiltInTok"/>
        </w:rPr>
        <w:t>len</w:t>
      </w:r>
      <w:r>
        <w:rPr>
          <w:rStyle w:val="NormalTok"/>
        </w:rPr>
        <w:t>(files)</w:t>
      </w:r>
      <w:r>
        <w:rPr>
          <w:rStyle w:val="SpecialCharTok"/>
        </w:rPr>
        <w:t>}</w:t>
      </w:r>
      <w:r>
        <w:rPr>
          <w:rStyle w:val="SpecialStringTok"/>
        </w:rPr>
        <w:t xml:space="preserve"> files (</w:t>
      </w:r>
      <w:r>
        <w:rPr>
          <w:rStyle w:val="SpecialCharTok"/>
        </w:rPr>
        <w:t>{</w:t>
      </w:r>
      <w:r>
        <w:rPr>
          <w:rStyle w:val="BuiltInTok"/>
        </w:rPr>
        <w:t>len</w:t>
      </w:r>
      <w:r>
        <w:rPr>
          <w:rStyle w:val="NormalTok"/>
        </w:rPr>
        <w:t>(</w:t>
      </w:r>
      <w:r>
        <w:rPr>
          <w:rStyle w:val="VariableTok"/>
        </w:rPr>
        <w:t>self</w:t>
      </w:r>
      <w:r>
        <w:rPr>
          <w:rStyle w:val="NormalTok"/>
        </w:rPr>
        <w:t>.records)</w:t>
      </w:r>
      <w:r>
        <w:rPr>
          <w:rStyle w:val="SpecialCharTok"/>
        </w:rPr>
        <w:t>}</w:t>
      </w:r>
      <w:r>
        <w:rPr>
          <w:rStyle w:val="SpecialStringTok"/>
        </w:rPr>
        <w:t xml:space="preserve"> total series</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Total records parsed: </w:t>
      </w:r>
      <w:r>
        <w:rPr>
          <w:rStyle w:val="SpecialCharTok"/>
        </w:rPr>
        <w:t>{</w:t>
      </w:r>
      <w:r>
        <w:rPr>
          <w:rStyle w:val="BuiltInTok"/>
        </w:rPr>
        <w:t>len</w:t>
      </w:r>
      <w:r>
        <w:rPr>
          <w:rStyle w:val="NormalTok"/>
        </w:rPr>
        <w:t>(</w:t>
      </w:r>
      <w:r>
        <w:rPr>
          <w:rStyle w:val="VariableTok"/>
        </w:rPr>
        <w:t>self</w:t>
      </w:r>
      <w:r>
        <w:rPr>
          <w:rStyle w:val="NormalTok"/>
        </w:rPr>
        <w:t>.records)</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.records</w:t>
      </w:r>
      <w:r>
        <w:br/>
      </w:r>
      <w:r>
        <w:br/>
      </w:r>
      <w:r>
        <w:rPr>
          <w:rStyle w:val="NormalTok"/>
        </w:rPr>
        <w:t xml:space="preserve">    </w:t>
      </w:r>
      <w:r>
        <w:rPr>
          <w:rStyle w:val="KeywordTok"/>
        </w:rPr>
        <w:t>def</w:t>
      </w:r>
      <w:r>
        <w:rPr>
          <w:rStyle w:val="NormalTok"/>
        </w:rPr>
        <w:t xml:space="preserve"> build_indices(</w:t>
      </w:r>
      <w:r>
        <w:rPr>
          <w:rStyle w:val="VariableTok"/>
        </w:rPr>
        <w:t>self</w:t>
      </w:r>
      <w:r>
        <w:rPr>
          <w:rStyle w:val="NormalTok"/>
        </w:rPr>
        <w:t>):</w:t>
      </w:r>
      <w:r>
        <w:br/>
      </w:r>
      <w:r>
        <w:rPr>
          <w:rStyle w:val="NormalTok"/>
        </w:rPr>
        <w:t xml:space="preserve">        </w:t>
      </w:r>
      <w:r>
        <w:rPr>
          <w:rStyle w:val="CommentTok"/>
        </w:rPr>
        <w:t>"""Create searchable indices"""</w:t>
      </w:r>
      <w:r>
        <w:br/>
      </w:r>
      <w:r>
        <w:rPr>
          <w:rStyle w:val="NormalTok"/>
        </w:rPr>
        <w:t xml:space="preserve">        </w:t>
      </w:r>
      <w:r>
        <w:rPr>
          <w:rStyle w:val="VariableTok"/>
        </w:rPr>
        <w:t>self</w:t>
      </w:r>
      <w:r>
        <w:rPr>
          <w:rStyle w:val="NormalTok"/>
        </w:rPr>
        <w:t xml:space="preserve">.by_series </w:t>
      </w:r>
      <w:r>
        <w:rPr>
          <w:rStyle w:val="OperatorTok"/>
        </w:rPr>
        <w:t>=</w:t>
      </w:r>
      <w:r>
        <w:rPr>
          <w:rStyle w:val="NormalTok"/>
        </w:rPr>
        <w:t xml:space="preserve"> {r[</w:t>
      </w:r>
      <w:r>
        <w:rPr>
          <w:rStyle w:val="StringTok"/>
        </w:rPr>
        <w:t>'series_code'</w:t>
      </w:r>
      <w:r>
        <w:rPr>
          <w:rStyle w:val="NormalTok"/>
        </w:rPr>
        <w:t xml:space="preserve">]: r </w:t>
      </w:r>
      <w:r>
        <w:rPr>
          <w:rStyle w:val="ControlFlowTok"/>
        </w:rPr>
        <w:t>for</w:t>
      </w:r>
      <w:r>
        <w:rPr>
          <w:rStyle w:val="NormalTok"/>
        </w:rPr>
        <w:t xml:space="preserve"> r </w:t>
      </w:r>
      <w:r>
        <w:rPr>
          <w:rStyle w:val="KeywordTok"/>
        </w:rPr>
        <w:t>in</w:t>
      </w:r>
      <w:r>
        <w:rPr>
          <w:rStyle w:val="NormalTok"/>
        </w:rPr>
        <w:t xml:space="preserve"> </w:t>
      </w:r>
      <w:r>
        <w:rPr>
          <w:rStyle w:val="VariableTok"/>
        </w:rPr>
        <w:t>self</w:t>
      </w:r>
      <w:r>
        <w:rPr>
          <w:rStyle w:val="NormalTok"/>
        </w:rPr>
        <w:t>.records}</w:t>
      </w:r>
      <w:r>
        <w:br/>
      </w:r>
      <w:r>
        <w:br/>
      </w:r>
      <w:r>
        <w:rPr>
          <w:rStyle w:val="NormalTok"/>
        </w:rPr>
        <w:t xml:space="preserve">        </w:t>
      </w:r>
      <w:r>
        <w:rPr>
          <w:rStyle w:val="VariableTok"/>
        </w:rPr>
        <w:t>self</w:t>
      </w:r>
      <w:r>
        <w:rPr>
          <w:rStyle w:val="NormalTok"/>
        </w:rPr>
        <w:t xml:space="preserve">.by_table </w:t>
      </w:r>
      <w:r>
        <w:rPr>
          <w:rStyle w:val="OperatorTok"/>
        </w:rPr>
        <w:t>=</w:t>
      </w:r>
      <w:r>
        <w:rPr>
          <w:rStyle w:val="NormalTok"/>
        </w:rPr>
        <w:t xml:space="preserve"> defaultdict(</w:t>
      </w:r>
      <w:r>
        <w:rPr>
          <w:rStyle w:val="BuiltInTok"/>
        </w:rPr>
        <w:t>list</w:t>
      </w:r>
      <w:r>
        <w:rPr>
          <w:rStyle w:val="NormalTok"/>
        </w:rPr>
        <w:t>)</w:t>
      </w:r>
      <w:r>
        <w:br/>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w:t>
      </w:r>
      <w:r>
        <w:rPr>
          <w:rStyle w:val="VariableTok"/>
        </w:rPr>
        <w:t>self</w:t>
      </w:r>
      <w:r>
        <w:rPr>
          <w:rStyle w:val="NormalTok"/>
        </w:rPr>
        <w:t>.records:</w:t>
      </w:r>
      <w:r>
        <w:br/>
      </w:r>
      <w:r>
        <w:rPr>
          <w:rStyle w:val="NormalTok"/>
        </w:rPr>
        <w:t xml:space="preserve">            </w:t>
      </w:r>
      <w:r>
        <w:rPr>
          <w:rStyle w:val="VariableTok"/>
        </w:rPr>
        <w:t>self</w:t>
      </w:r>
      <w:r>
        <w:rPr>
          <w:rStyle w:val="NormalTok"/>
        </w:rPr>
        <w:t>.by_table[r.get(</w:t>
      </w:r>
      <w:r>
        <w:rPr>
          <w:rStyle w:val="StringTok"/>
        </w:rPr>
        <w:t>'table_name'</w:t>
      </w:r>
      <w:r>
        <w:rPr>
          <w:rStyle w:val="NormalTok"/>
        </w:rPr>
        <w:t xml:space="preserve">, </w:t>
      </w:r>
      <w:r>
        <w:rPr>
          <w:rStyle w:val="StringTok"/>
        </w:rPr>
        <w:t>'Unknown'</w:t>
      </w:r>
      <w:r>
        <w:rPr>
          <w:rStyle w:val="NormalTok"/>
        </w:rPr>
        <w:t>)].append(r)</w:t>
      </w:r>
      <w:r>
        <w:br/>
      </w:r>
      <w:r>
        <w:br/>
      </w:r>
      <w:r>
        <w:rPr>
          <w:rStyle w:val="NormalTok"/>
        </w:rPr>
        <w:t xml:space="preserve">        </w:t>
      </w:r>
      <w:r>
        <w:rPr>
          <w:rStyle w:val="VariableTok"/>
        </w:rPr>
        <w:t>self</w:t>
      </w:r>
      <w:r>
        <w:rPr>
          <w:rStyle w:val="NormalTok"/>
        </w:rPr>
        <w:t xml:space="preserve">.by_sector </w:t>
      </w:r>
      <w:r>
        <w:rPr>
          <w:rStyle w:val="OperatorTok"/>
        </w:rPr>
        <w:t>=</w:t>
      </w:r>
      <w:r>
        <w:rPr>
          <w:rStyle w:val="NormalTok"/>
        </w:rPr>
        <w:t xml:space="preserve"> defaultdict(</w:t>
      </w:r>
      <w:r>
        <w:rPr>
          <w:rStyle w:val="BuiltInTok"/>
        </w:rPr>
        <w:t>list</w:t>
      </w:r>
      <w:r>
        <w:rPr>
          <w:rStyle w:val="NormalTok"/>
        </w:rPr>
        <w:t>)</w:t>
      </w:r>
      <w:r>
        <w:br/>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w:t>
      </w:r>
      <w:r>
        <w:rPr>
          <w:rStyle w:val="VariableTok"/>
        </w:rPr>
        <w:t>self</w:t>
      </w:r>
      <w:r>
        <w:rPr>
          <w:rStyle w:val="NormalTok"/>
        </w:rPr>
        <w:t>.records:</w:t>
      </w:r>
      <w:r>
        <w:br/>
      </w:r>
      <w:r>
        <w:rPr>
          <w:rStyle w:val="NormalTok"/>
        </w:rPr>
        <w:t xml:space="preserve">            </w:t>
      </w:r>
      <w:r>
        <w:rPr>
          <w:rStyle w:val="ControlFlowTok"/>
        </w:rPr>
        <w:t>if</w:t>
      </w:r>
      <w:r>
        <w:rPr>
          <w:rStyle w:val="NormalTok"/>
        </w:rPr>
        <w:t xml:space="preserve"> </w:t>
      </w:r>
      <w:r>
        <w:rPr>
          <w:rStyle w:val="StringTok"/>
        </w:rPr>
        <w:t>'sector_code'</w:t>
      </w:r>
      <w:r>
        <w:rPr>
          <w:rStyle w:val="NormalTok"/>
        </w:rPr>
        <w:t xml:space="preserve"> </w:t>
      </w:r>
      <w:r>
        <w:rPr>
          <w:rStyle w:val="KeywordTok"/>
        </w:rPr>
        <w:t>in</w:t>
      </w:r>
      <w:r>
        <w:rPr>
          <w:rStyle w:val="NormalTok"/>
        </w:rPr>
        <w:t xml:space="preserve"> r:</w:t>
      </w:r>
      <w:r>
        <w:br/>
      </w:r>
      <w:r>
        <w:rPr>
          <w:rStyle w:val="NormalTok"/>
        </w:rPr>
        <w:t xml:space="preserve">                </w:t>
      </w:r>
      <w:r>
        <w:rPr>
          <w:rStyle w:val="VariableTok"/>
        </w:rPr>
        <w:t>self</w:t>
      </w:r>
      <w:r>
        <w:rPr>
          <w:rStyle w:val="NormalTok"/>
        </w:rPr>
        <w:t>.by_sector[r[</w:t>
      </w:r>
      <w:r>
        <w:rPr>
          <w:rStyle w:val="StringTok"/>
        </w:rPr>
        <w:t>'sector_code'</w:t>
      </w:r>
      <w:r>
        <w:rPr>
          <w:rStyle w:val="NormalTok"/>
        </w:rPr>
        <w:t>]].append(r)</w:t>
      </w:r>
      <w:r>
        <w:br/>
      </w:r>
      <w:r>
        <w:br/>
      </w:r>
      <w:r>
        <w:rPr>
          <w:rStyle w:val="NormalTok"/>
        </w:rPr>
        <w:t xml:space="preserve">        </w:t>
      </w:r>
      <w:r>
        <w:rPr>
          <w:rStyle w:val="VariableTok"/>
        </w:rPr>
        <w:t>self</w:t>
      </w:r>
      <w:r>
        <w:rPr>
          <w:rStyle w:val="NormalTok"/>
        </w:rPr>
        <w:t xml:space="preserve">.by_instrument </w:t>
      </w:r>
      <w:r>
        <w:rPr>
          <w:rStyle w:val="OperatorTok"/>
        </w:rPr>
        <w:t>=</w:t>
      </w:r>
      <w:r>
        <w:rPr>
          <w:rStyle w:val="NormalTok"/>
        </w:rPr>
        <w:t xml:space="preserve"> defaultdict(</w:t>
      </w:r>
      <w:r>
        <w:rPr>
          <w:rStyle w:val="BuiltInTok"/>
        </w:rPr>
        <w:t>list</w:t>
      </w:r>
      <w:r>
        <w:rPr>
          <w:rStyle w:val="NormalTok"/>
        </w:rPr>
        <w:t>)</w:t>
      </w:r>
      <w:r>
        <w:br/>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w:t>
      </w:r>
      <w:r>
        <w:rPr>
          <w:rStyle w:val="VariableTok"/>
        </w:rPr>
        <w:t>self</w:t>
      </w:r>
      <w:r>
        <w:rPr>
          <w:rStyle w:val="NormalTok"/>
        </w:rPr>
        <w:t>.records:</w:t>
      </w:r>
      <w:r>
        <w:br/>
      </w:r>
      <w:r>
        <w:rPr>
          <w:rStyle w:val="NormalTok"/>
        </w:rPr>
        <w:t xml:space="preserve">            </w:t>
      </w:r>
      <w:r>
        <w:rPr>
          <w:rStyle w:val="ControlFlowTok"/>
        </w:rPr>
        <w:t>if</w:t>
      </w:r>
      <w:r>
        <w:rPr>
          <w:rStyle w:val="NormalTok"/>
        </w:rPr>
        <w:t xml:space="preserve"> </w:t>
      </w:r>
      <w:r>
        <w:rPr>
          <w:rStyle w:val="StringTok"/>
        </w:rPr>
        <w:t>'instrument_code'</w:t>
      </w:r>
      <w:r>
        <w:rPr>
          <w:rStyle w:val="NormalTok"/>
        </w:rPr>
        <w:t xml:space="preserve"> </w:t>
      </w:r>
      <w:r>
        <w:rPr>
          <w:rStyle w:val="KeywordTok"/>
        </w:rPr>
        <w:t>in</w:t>
      </w:r>
      <w:r>
        <w:rPr>
          <w:rStyle w:val="NormalTok"/>
        </w:rPr>
        <w:t xml:space="preserve"> r:</w:t>
      </w:r>
      <w:r>
        <w:br/>
      </w:r>
      <w:r>
        <w:rPr>
          <w:rStyle w:val="NormalTok"/>
        </w:rPr>
        <w:t xml:space="preserve">                </w:t>
      </w:r>
      <w:r>
        <w:rPr>
          <w:rStyle w:val="VariableTok"/>
        </w:rPr>
        <w:t>self</w:t>
      </w:r>
      <w:r>
        <w:rPr>
          <w:rStyle w:val="NormalTok"/>
        </w:rPr>
        <w:t>.by_instrument[r[</w:t>
      </w:r>
      <w:r>
        <w:rPr>
          <w:rStyle w:val="StringTok"/>
        </w:rPr>
        <w:t>'instrument_code'</w:t>
      </w:r>
      <w:r>
        <w:rPr>
          <w:rStyle w:val="NormalTok"/>
        </w:rPr>
        <w:t>]].append(r)</w:t>
      </w:r>
      <w:r>
        <w:br/>
      </w:r>
      <w:r>
        <w:br/>
      </w:r>
      <w:r>
        <w:rPr>
          <w:rStyle w:val="NormalTok"/>
        </w:rPr>
        <w:t xml:space="preserve">        </w:t>
      </w:r>
      <w:r>
        <w:rPr>
          <w:rStyle w:val="VariableTok"/>
        </w:rPr>
        <w:t>self</w:t>
      </w:r>
      <w:r>
        <w:rPr>
          <w:rStyle w:val="NormalTok"/>
        </w:rPr>
        <w:t xml:space="preserve">.overlaps </w:t>
      </w:r>
      <w:r>
        <w:rPr>
          <w:rStyle w:val="OperatorTok"/>
        </w:rPr>
        <w:t>=</w:t>
      </w:r>
      <w:r>
        <w:rPr>
          <w:rStyle w:val="NormalTok"/>
        </w:rPr>
        <w:t xml:space="preserve"> </w:t>
      </w:r>
      <w:r>
        <w:rPr>
          <w:rStyle w:val="VariableTok"/>
        </w:rPr>
        <w:t>sel</w:t>
      </w:r>
      <w:r>
        <w:rPr>
          <w:rStyle w:val="VariableTok"/>
        </w:rPr>
        <w:t>f</w:t>
      </w:r>
      <w:r>
        <w:rPr>
          <w:rStyle w:val="NormalTok"/>
        </w:rPr>
        <w:t>._find_overlaps()</w:t>
      </w:r>
      <w:r>
        <w:br/>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Indices built:"</w:t>
      </w:r>
      <w:r>
        <w:rPr>
          <w:rStyle w:val="NormalTok"/>
        </w:rPr>
        <w:t>)</w:t>
      </w:r>
      <w:r>
        <w:br/>
      </w:r>
      <w:r>
        <w:rPr>
          <w:rStyle w:val="NormalTok"/>
        </w:rPr>
        <w:t xml:space="preserve">        </w:t>
      </w:r>
      <w:r>
        <w:rPr>
          <w:rStyle w:val="BuiltInTok"/>
        </w:rPr>
        <w:t>print</w:t>
      </w:r>
      <w:r>
        <w:rPr>
          <w:rStyle w:val="NormalTok"/>
        </w:rPr>
        <w:t>(</w:t>
      </w:r>
      <w:r>
        <w:rPr>
          <w:rStyle w:val="SpecialStringTok"/>
        </w:rPr>
        <w:t xml:space="preserve">f"  Unique series: </w:t>
      </w:r>
      <w:r>
        <w:rPr>
          <w:rStyle w:val="SpecialCharTok"/>
        </w:rPr>
        <w:t>{</w:t>
      </w:r>
      <w:r>
        <w:rPr>
          <w:rStyle w:val="BuiltInTok"/>
        </w:rPr>
        <w:t>len</w:t>
      </w:r>
      <w:r>
        <w:rPr>
          <w:rStyle w:val="NormalTok"/>
        </w:rPr>
        <w:t>(</w:t>
      </w:r>
      <w:r>
        <w:rPr>
          <w:rStyle w:val="VariableTok"/>
        </w:rPr>
        <w:t>self</w:t>
      </w:r>
      <w:r>
        <w:rPr>
          <w:rStyle w:val="NormalTok"/>
        </w:rPr>
        <w:t>.by_series)</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  Unique tables: </w:t>
      </w:r>
      <w:r>
        <w:rPr>
          <w:rStyle w:val="SpecialCharTok"/>
        </w:rPr>
        <w:t>{</w:t>
      </w:r>
      <w:r>
        <w:rPr>
          <w:rStyle w:val="BuiltInTok"/>
        </w:rPr>
        <w:t>len</w:t>
      </w:r>
      <w:r>
        <w:rPr>
          <w:rStyle w:val="NormalTok"/>
        </w:rPr>
        <w:t>(</w:t>
      </w:r>
      <w:r>
        <w:rPr>
          <w:rStyle w:val="VariableTok"/>
        </w:rPr>
        <w:t>self</w:t>
      </w:r>
      <w:r>
        <w:rPr>
          <w:rStyle w:val="NormalTok"/>
        </w:rPr>
        <w:t>.by_table)</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  Unique sectors: </w:t>
      </w:r>
      <w:r>
        <w:rPr>
          <w:rStyle w:val="SpecialCharTok"/>
        </w:rPr>
        <w:t>{</w:t>
      </w:r>
      <w:r>
        <w:rPr>
          <w:rStyle w:val="BuiltInTok"/>
        </w:rPr>
        <w:t>len</w:t>
      </w:r>
      <w:r>
        <w:rPr>
          <w:rStyle w:val="NormalTok"/>
        </w:rPr>
        <w:t>(</w:t>
      </w:r>
      <w:r>
        <w:rPr>
          <w:rStyle w:val="VariableTok"/>
        </w:rPr>
        <w:t>self</w:t>
      </w:r>
      <w:r>
        <w:rPr>
          <w:rStyle w:val="NormalTok"/>
        </w:rPr>
        <w:t>.by_sector)</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  Unique instruments: </w:t>
      </w:r>
      <w:r>
        <w:rPr>
          <w:rStyle w:val="SpecialCharTok"/>
        </w:rPr>
        <w:t>{</w:t>
      </w:r>
      <w:r>
        <w:rPr>
          <w:rStyle w:val="BuiltInTok"/>
        </w:rPr>
        <w:t>len</w:t>
      </w:r>
      <w:r>
        <w:rPr>
          <w:rStyle w:val="NormalTok"/>
        </w:rPr>
        <w:t>(</w:t>
      </w:r>
      <w:r>
        <w:rPr>
          <w:rStyle w:val="VariableTok"/>
        </w:rPr>
        <w:t>self</w:t>
      </w:r>
      <w:r>
        <w:rPr>
          <w:rStyle w:val="NormalTok"/>
        </w:rPr>
        <w:t>.by_instrument)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  Series appearing in multiple files: </w:t>
      </w:r>
      <w:r>
        <w:rPr>
          <w:rStyle w:val="SpecialCharTok"/>
        </w:rPr>
        <w:t>{</w:t>
      </w:r>
      <w:r>
        <w:rPr>
          <w:rStyle w:val="BuiltInTok"/>
        </w:rPr>
        <w:t>len</w:t>
      </w:r>
      <w:r>
        <w:rPr>
          <w:rStyle w:val="NormalTok"/>
        </w:rPr>
        <w:t>(</w:t>
      </w:r>
      <w:r>
        <w:rPr>
          <w:rStyle w:val="VariableTok"/>
        </w:rPr>
        <w:t>self</w:t>
      </w:r>
      <w:r>
        <w:rPr>
          <w:rStyle w:val="NormalTok"/>
        </w:rPr>
        <w:t>.overlaps)</w:t>
      </w:r>
      <w:r>
        <w:rPr>
          <w:rStyle w:val="SpecialCharTok"/>
        </w:rPr>
        <w:t>}</w:t>
      </w:r>
      <w:r>
        <w:rPr>
          <w:rStyle w:val="SpecialStringTok"/>
        </w:rPr>
        <w:t>"</w:t>
      </w:r>
      <w:r>
        <w:rPr>
          <w:rStyle w:val="NormalTok"/>
        </w:rPr>
        <w:t>)</w:t>
      </w:r>
      <w:r>
        <w:br/>
      </w:r>
      <w:r>
        <w:br/>
      </w:r>
      <w:r>
        <w:rPr>
          <w:rStyle w:val="NormalTok"/>
        </w:rPr>
        <w:lastRenderedPageBreak/>
        <w:t xml:space="preserve">    </w:t>
      </w:r>
      <w:r>
        <w:rPr>
          <w:rStyle w:val="KeywordTok"/>
        </w:rPr>
        <w:t>def</w:t>
      </w:r>
      <w:r>
        <w:rPr>
          <w:rStyle w:val="NormalTok"/>
        </w:rPr>
        <w:t xml:space="preserve"> _find_overlaps(</w:t>
      </w:r>
      <w:r>
        <w:rPr>
          <w:rStyle w:val="VariableTok"/>
        </w:rPr>
        <w:t>self</w:t>
      </w:r>
      <w:r>
        <w:rPr>
          <w:rStyle w:val="NormalTok"/>
        </w:rPr>
        <w:t>):</w:t>
      </w:r>
      <w:r>
        <w:br/>
      </w:r>
      <w:r>
        <w:rPr>
          <w:rStyle w:val="NormalTok"/>
        </w:rPr>
        <w:t xml:space="preserve">        </w:t>
      </w:r>
      <w:r>
        <w:rPr>
          <w:rStyle w:val="CommentTok"/>
        </w:rPr>
        <w:t>"""Find series codes that appear in multiple files"""</w:t>
      </w:r>
      <w:r>
        <w:br/>
      </w:r>
      <w:r>
        <w:rPr>
          <w:rStyle w:val="NormalTok"/>
        </w:rPr>
        <w:t xml:space="preserve">        series_files </w:t>
      </w:r>
      <w:r>
        <w:rPr>
          <w:rStyle w:val="OperatorTok"/>
        </w:rPr>
        <w:t>=</w:t>
      </w:r>
      <w:r>
        <w:rPr>
          <w:rStyle w:val="NormalTok"/>
        </w:rPr>
        <w:t xml:space="preserve"> defaultdict</w:t>
      </w:r>
      <w:r>
        <w:rPr>
          <w:rStyle w:val="NormalTok"/>
        </w:rPr>
        <w:t>(</w:t>
      </w:r>
      <w:r>
        <w:rPr>
          <w:rStyle w:val="BuiltInTok"/>
        </w:rPr>
        <w:t>list</w:t>
      </w:r>
      <w:r>
        <w:rPr>
          <w:rStyle w:val="NormalTok"/>
        </w:rPr>
        <w:t>)</w:t>
      </w:r>
      <w:r>
        <w:br/>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w:t>
      </w:r>
      <w:r>
        <w:rPr>
          <w:rStyle w:val="VariableTok"/>
        </w:rPr>
        <w:t>self</w:t>
      </w:r>
      <w:r>
        <w:rPr>
          <w:rStyle w:val="NormalTok"/>
        </w:rPr>
        <w:t>.records:</w:t>
      </w:r>
      <w:r>
        <w:br/>
      </w:r>
      <w:r>
        <w:rPr>
          <w:rStyle w:val="NormalTok"/>
        </w:rPr>
        <w:t xml:space="preserve">            series_files[r[</w:t>
      </w:r>
      <w:r>
        <w:rPr>
          <w:rStyle w:val="StringTok"/>
        </w:rPr>
        <w:t>'series_code'</w:t>
      </w:r>
      <w:r>
        <w:rPr>
          <w:rStyle w:val="NormalTok"/>
        </w:rPr>
        <w:t>]].append(r.get(</w:t>
      </w:r>
      <w:r>
        <w:rPr>
          <w:rStyle w:val="StringTok"/>
        </w:rPr>
        <w:t>'table_name'</w:t>
      </w:r>
      <w:r>
        <w:rPr>
          <w:rStyle w:val="NormalTok"/>
        </w:rPr>
        <w:t xml:space="preserve">, </w:t>
      </w:r>
      <w:r>
        <w:rPr>
          <w:rStyle w:val="StringTok"/>
        </w:rPr>
        <w:t>'Unknown'</w:t>
      </w:r>
      <w:r>
        <w:rPr>
          <w:rStyle w:val="NormalTok"/>
        </w:rPr>
        <w:t>))</w:t>
      </w:r>
      <w:r>
        <w:br/>
      </w:r>
      <w:r>
        <w:br/>
      </w:r>
      <w:r>
        <w:rPr>
          <w:rStyle w:val="NormalTok"/>
        </w:rPr>
        <w:t xml:space="preserve">        overlaps </w:t>
      </w:r>
      <w:r>
        <w:rPr>
          <w:rStyle w:val="OperatorTok"/>
        </w:rPr>
        <w:t>=</w:t>
      </w:r>
      <w:r>
        <w:rPr>
          <w:rStyle w:val="NormalTok"/>
        </w:rPr>
        <w:t xml:space="preserve"> {code: tables </w:t>
      </w:r>
      <w:r>
        <w:rPr>
          <w:rStyle w:val="ControlFlowTok"/>
        </w:rPr>
        <w:t>for</w:t>
      </w:r>
      <w:r>
        <w:rPr>
          <w:rStyle w:val="NormalTok"/>
        </w:rPr>
        <w:t xml:space="preserve"> code, tables </w:t>
      </w:r>
      <w:r>
        <w:rPr>
          <w:rStyle w:val="KeywordTok"/>
        </w:rPr>
        <w:t>in</w:t>
      </w:r>
      <w:r>
        <w:rPr>
          <w:rStyle w:val="NormalTok"/>
        </w:rPr>
        <w:t xml:space="preserve"> series_files.items()</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(tables) </w:t>
      </w:r>
      <w:r>
        <w:rPr>
          <w:rStyle w:val="OperatorTok"/>
        </w:rPr>
        <w:t>&gt;</w:t>
      </w:r>
      <w:r>
        <w:rPr>
          <w:rStyle w:val="NormalTok"/>
        </w:rPr>
        <w:t xml:space="preserve"> </w:t>
      </w:r>
      <w:r>
        <w:rPr>
          <w:rStyle w:val="DecValTok"/>
        </w:rPr>
        <w:t>1</w:t>
      </w:r>
      <w:r>
        <w:rPr>
          <w:rStyle w:val="NormalTok"/>
        </w:rPr>
        <w:t>}</w:t>
      </w:r>
      <w:r>
        <w:br/>
      </w:r>
      <w:r>
        <w:rPr>
          <w:rStyle w:val="NormalTok"/>
        </w:rPr>
        <w:t xml:space="preserve">        </w:t>
      </w:r>
      <w:r>
        <w:rPr>
          <w:rStyle w:val="ControlFlowTok"/>
        </w:rPr>
        <w:t>return</w:t>
      </w:r>
      <w:r>
        <w:rPr>
          <w:rStyle w:val="NormalTok"/>
        </w:rPr>
        <w:t xml:space="preserve"> overlap</w:t>
      </w:r>
      <w:r>
        <w:rPr>
          <w:rStyle w:val="NormalTok"/>
        </w:rPr>
        <w:t>s</w:t>
      </w:r>
      <w:r>
        <w:br/>
      </w:r>
      <w:r>
        <w:br/>
      </w:r>
      <w:r>
        <w:rPr>
          <w:rStyle w:val="NormalTok"/>
        </w:rPr>
        <w:t xml:space="preserve">    </w:t>
      </w:r>
      <w:r>
        <w:rPr>
          <w:rStyle w:val="KeywordTok"/>
        </w:rPr>
        <w:t>def</w:t>
      </w:r>
      <w:r>
        <w:rPr>
          <w:rStyle w:val="NormalTok"/>
        </w:rPr>
        <w:t xml:space="preserve"> export_to_csv(</w:t>
      </w:r>
      <w:r>
        <w:rPr>
          <w:rStyle w:val="VariableTok"/>
        </w:rPr>
        <w:t>self</w:t>
      </w:r>
      <w:r>
        <w:rPr>
          <w:rStyle w:val="NormalTok"/>
        </w:rPr>
        <w:t>, output_path</w:t>
      </w:r>
      <w:r>
        <w:rPr>
          <w:rStyle w:val="OperatorTok"/>
        </w:rPr>
        <w:t>=</w:t>
      </w:r>
      <w:r>
        <w:rPr>
          <w:rStyle w:val="StringTok"/>
        </w:rPr>
        <w:t>'z1_master_dictionary.csv'</w:t>
      </w:r>
      <w:r>
        <w:rPr>
          <w:rStyle w:val="NormalTok"/>
        </w:rPr>
        <w:t>):</w:t>
      </w:r>
      <w:r>
        <w:br/>
      </w:r>
      <w:r>
        <w:rPr>
          <w:rStyle w:val="NormalTok"/>
        </w:rPr>
        <w:t xml:space="preserve">        </w:t>
      </w:r>
      <w:r>
        <w:rPr>
          <w:rStyle w:val="CommentTok"/>
        </w:rPr>
        <w:t>"""Export consolidated dictionary to CSV"""</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.records:</w:t>
      </w:r>
      <w:r>
        <w:br/>
      </w:r>
      <w:r>
        <w:rPr>
          <w:rStyle w:val="NormalTok"/>
        </w:rPr>
        <w:t xml:space="preserve">            </w:t>
      </w:r>
      <w:r>
        <w:rPr>
          <w:rStyle w:val="BuiltInTok"/>
        </w:rPr>
        <w:t>print</w:t>
      </w:r>
      <w:r>
        <w:rPr>
          <w:rStyle w:val="NormalTok"/>
        </w:rPr>
        <w:t>(</w:t>
      </w:r>
      <w:r>
        <w:rPr>
          <w:rStyle w:val="StringTok"/>
        </w:rPr>
        <w:t>"No records to export. Parse dictionaries first."</w:t>
      </w:r>
      <w:r>
        <w:rPr>
          <w:rStyle w:val="NormalTok"/>
        </w:rPr>
        <w:t>)</w:t>
      </w:r>
      <w:r>
        <w:br/>
      </w:r>
      <w:r>
        <w:rPr>
          <w:rStyle w:val="NormalTok"/>
        </w:rPr>
        <w:t xml:space="preserve">            </w:t>
      </w:r>
      <w:r>
        <w:rPr>
          <w:rStyle w:val="ControlFlowTok"/>
        </w:rPr>
        <w:t>return</w:t>
      </w:r>
      <w:r>
        <w:br/>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(output_path, </w:t>
      </w:r>
      <w:r>
        <w:rPr>
          <w:rStyle w:val="StringTok"/>
        </w:rPr>
        <w:t>'w'</w:t>
      </w:r>
      <w:r>
        <w:rPr>
          <w:rStyle w:val="NormalTok"/>
        </w:rPr>
        <w:t>, newline</w:t>
      </w:r>
      <w:r>
        <w:rPr>
          <w:rStyle w:val="OperatorTok"/>
        </w:rPr>
        <w:t>=</w:t>
      </w:r>
      <w:r>
        <w:rPr>
          <w:rStyle w:val="StringTok"/>
        </w:rPr>
        <w:t>''</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fieldnames </w:t>
      </w:r>
      <w:r>
        <w:rPr>
          <w:rStyle w:val="OperatorTok"/>
        </w:rPr>
        <w:t>=</w:t>
      </w:r>
      <w:r>
        <w:rPr>
          <w:rStyle w:val="NormalTok"/>
        </w:rPr>
        <w:t xml:space="preserve"> [</w:t>
      </w:r>
      <w:r>
        <w:br/>
      </w:r>
      <w:r>
        <w:rPr>
          <w:rStyle w:val="NormalTok"/>
        </w:rPr>
        <w:t xml:space="preserve">                </w:t>
      </w:r>
      <w:r>
        <w:rPr>
          <w:rStyle w:val="StringTok"/>
        </w:rPr>
        <w:t>'series_code'</w:t>
      </w:r>
      <w:r>
        <w:rPr>
          <w:rStyle w:val="NormalTok"/>
        </w:rPr>
        <w:t xml:space="preserve">, </w:t>
      </w:r>
      <w:r>
        <w:rPr>
          <w:rStyle w:val="StringTok"/>
        </w:rPr>
        <w:t>'description'</w:t>
      </w:r>
      <w:r>
        <w:rPr>
          <w:rStyle w:val="NormalTok"/>
        </w:rPr>
        <w:t xml:space="preserve">, </w:t>
      </w:r>
      <w:r>
        <w:rPr>
          <w:rStyle w:val="StringTok"/>
        </w:rPr>
        <w:t>'line'</w:t>
      </w:r>
      <w:r>
        <w:rPr>
          <w:rStyle w:val="NormalTok"/>
        </w:rPr>
        <w:t xml:space="preserve">, </w:t>
      </w:r>
      <w:r>
        <w:rPr>
          <w:rStyle w:val="StringTok"/>
        </w:rPr>
        <w:t>'table_name'</w:t>
      </w:r>
      <w:r>
        <w:rPr>
          <w:rStyle w:val="NormalTok"/>
        </w:rPr>
        <w:t xml:space="preserve">, </w:t>
      </w:r>
      <w:r>
        <w:rPr>
          <w:rStyle w:val="StringTok"/>
        </w:rPr>
        <w:t>'units'</w:t>
      </w:r>
      <w:r>
        <w:rPr>
          <w:rStyle w:val="NormalTok"/>
        </w:rPr>
        <w:t>,</w:t>
      </w:r>
      <w:r>
        <w:br/>
      </w:r>
      <w:r>
        <w:rPr>
          <w:rStyle w:val="NormalTok"/>
        </w:rPr>
        <w:t xml:space="preserve">                </w:t>
      </w:r>
      <w:r>
        <w:rPr>
          <w:rStyle w:val="StringTok"/>
        </w:rPr>
        <w:t>'prefix'</w:t>
      </w:r>
      <w:r>
        <w:rPr>
          <w:rStyle w:val="NormalTok"/>
        </w:rPr>
        <w:t xml:space="preserve">, </w:t>
      </w:r>
      <w:r>
        <w:rPr>
          <w:rStyle w:val="StringTok"/>
        </w:rPr>
        <w:t>'sector_code'</w:t>
      </w:r>
      <w:r>
        <w:rPr>
          <w:rStyle w:val="NormalTok"/>
        </w:rPr>
        <w:t xml:space="preserve">, </w:t>
      </w:r>
      <w:r>
        <w:rPr>
          <w:rStyle w:val="StringTok"/>
        </w:rPr>
        <w:t>'instrument_code'</w:t>
      </w:r>
      <w:r>
        <w:rPr>
          <w:rStyle w:val="NormalTok"/>
        </w:rPr>
        <w:t xml:space="preserve">, </w:t>
      </w:r>
      <w:r>
        <w:rPr>
          <w:rStyle w:val="StringTok"/>
        </w:rPr>
        <w:t>'detail_code'</w:t>
      </w:r>
      <w:r>
        <w:rPr>
          <w:rStyle w:val="NormalTok"/>
        </w:rPr>
        <w:t xml:space="preserve">, </w:t>
      </w:r>
      <w:r>
        <w:rPr>
          <w:rStyle w:val="StringTok"/>
        </w:rPr>
        <w:t>'frequency'</w:t>
      </w:r>
      <w:r>
        <w:br/>
      </w:r>
      <w:r>
        <w:rPr>
          <w:rStyle w:val="NormalTok"/>
        </w:rPr>
        <w:t xml:space="preserve">      </w:t>
      </w:r>
      <w:r>
        <w:rPr>
          <w:rStyle w:val="NormalTok"/>
        </w:rPr>
        <w:t xml:space="preserve">      ]</w:t>
      </w:r>
      <w:r>
        <w:br/>
      </w:r>
      <w:r>
        <w:rPr>
          <w:rStyle w:val="NormalTok"/>
        </w:rPr>
        <w:t xml:space="preserve">            writer </w:t>
      </w:r>
      <w:r>
        <w:rPr>
          <w:rStyle w:val="OperatorTok"/>
        </w:rPr>
        <w:t>=</w:t>
      </w:r>
      <w:r>
        <w:rPr>
          <w:rStyle w:val="NormalTok"/>
        </w:rPr>
        <w:t xml:space="preserve"> csv.DictWriter(f, fieldnames</w:t>
      </w:r>
      <w:r>
        <w:rPr>
          <w:rStyle w:val="OperatorTok"/>
        </w:rPr>
        <w:t>=</w:t>
      </w:r>
      <w:r>
        <w:rPr>
          <w:rStyle w:val="NormalTok"/>
        </w:rPr>
        <w:t>fieldnames)</w:t>
      </w:r>
      <w:r>
        <w:br/>
      </w:r>
      <w:r>
        <w:rPr>
          <w:rStyle w:val="NormalTok"/>
        </w:rPr>
        <w:t xml:space="preserve">            writer.writeheader()</w:t>
      </w:r>
      <w:r>
        <w:br/>
      </w:r>
      <w:r>
        <w:rPr>
          <w:rStyle w:val="NormalTok"/>
        </w:rPr>
        <w:t xml:space="preserve">            writer.writerows(</w:t>
      </w:r>
      <w:r>
        <w:rPr>
          <w:rStyle w:val="VariableTok"/>
        </w:rPr>
        <w:t>self</w:t>
      </w:r>
      <w:r>
        <w:rPr>
          <w:rStyle w:val="NormalTok"/>
        </w:rPr>
        <w:t>.records)</w:t>
      </w:r>
      <w:r>
        <w:br/>
      </w:r>
      <w:r>
        <w:br/>
      </w:r>
      <w:r>
        <w:rPr>
          <w:rStyle w:val="NormalTok"/>
        </w:rPr>
        <w:t xml:space="preserve">        </w:t>
      </w:r>
      <w:r>
        <w:rPr>
          <w:rStyle w:val="BuiltInTok"/>
        </w:rPr>
        <w:t>print</w:t>
      </w:r>
      <w:r>
        <w:rPr>
          <w:rStyle w:val="NormalTok"/>
        </w:rPr>
        <w:t>(</w:t>
      </w:r>
      <w:r>
        <w:rPr>
          <w:rStyle w:val="SpecialStringTok"/>
        </w:rPr>
        <w:t xml:space="preserve">f"Exported to </w:t>
      </w:r>
      <w:r>
        <w:rPr>
          <w:rStyle w:val="SpecialCharTok"/>
        </w:rPr>
        <w:t>{</w:t>
      </w:r>
      <w:r>
        <w:rPr>
          <w:rStyle w:val="NormalTok"/>
        </w:rPr>
        <w:t>output_path</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output_path</w:t>
      </w:r>
      <w:r>
        <w:br/>
      </w:r>
      <w:r>
        <w:br/>
      </w:r>
      <w:r>
        <w:rPr>
          <w:rStyle w:val="NormalTok"/>
        </w:rPr>
        <w:t xml:space="preserve">    </w:t>
      </w:r>
      <w:r>
        <w:rPr>
          <w:rStyle w:val="KeywordTok"/>
        </w:rPr>
        <w:t>def</w:t>
      </w:r>
      <w:r>
        <w:rPr>
          <w:rStyle w:val="NormalTok"/>
        </w:rPr>
        <w:t xml:space="preserve"> export_file_manifest(</w:t>
      </w:r>
      <w:r>
        <w:rPr>
          <w:rStyle w:val="VariableTok"/>
        </w:rPr>
        <w:t>self</w:t>
      </w:r>
      <w:r>
        <w:rPr>
          <w:rStyle w:val="NormalTok"/>
        </w:rPr>
        <w:t>, output_path</w:t>
      </w:r>
      <w:r>
        <w:rPr>
          <w:rStyle w:val="OperatorTok"/>
        </w:rPr>
        <w:t>=</w:t>
      </w:r>
      <w:r>
        <w:rPr>
          <w:rStyle w:val="StringTok"/>
        </w:rPr>
        <w:t>'z1_file_manifest.json'</w:t>
      </w:r>
      <w:r>
        <w:rPr>
          <w:rStyle w:val="NormalTok"/>
        </w:rPr>
        <w:t>):</w:t>
      </w:r>
      <w:r>
        <w:br/>
      </w:r>
      <w:r>
        <w:rPr>
          <w:rStyle w:val="NormalTok"/>
        </w:rPr>
        <w:t xml:space="preserve">        </w:t>
      </w:r>
      <w:r>
        <w:rPr>
          <w:rStyle w:val="CommentTok"/>
        </w:rPr>
        <w:t>"""Export file metadata and manifest"""</w:t>
      </w:r>
      <w:r>
        <w:br/>
      </w:r>
      <w:r>
        <w:rPr>
          <w:rStyle w:val="NormalTok"/>
        </w:rPr>
        <w:t xml:space="preserve">        manifest </w:t>
      </w:r>
      <w:r>
        <w:rPr>
          <w:rStyle w:val="OperatorTok"/>
        </w:rPr>
        <w:t>=</w:t>
      </w:r>
      <w:r>
        <w:rPr>
          <w:rStyle w:val="NormalTok"/>
        </w:rPr>
        <w:t xml:space="preserve"> {</w:t>
      </w:r>
      <w:r>
        <w:br/>
      </w:r>
      <w:r>
        <w:rPr>
          <w:rStyle w:val="NormalTok"/>
        </w:rPr>
        <w:t xml:space="preserve">            </w:t>
      </w:r>
      <w:r>
        <w:rPr>
          <w:rStyle w:val="StringTok"/>
        </w:rPr>
        <w:t>'total_files'</w:t>
      </w:r>
      <w:r>
        <w:rPr>
          <w:rStyle w:val="NormalTok"/>
        </w:rPr>
        <w:t xml:space="preserve">: </w:t>
      </w:r>
      <w:r>
        <w:rPr>
          <w:rStyle w:val="BuiltInTok"/>
        </w:rPr>
        <w:t>len</w:t>
      </w:r>
      <w:r>
        <w:rPr>
          <w:rStyle w:val="NormalTok"/>
        </w:rPr>
        <w:t>(</w:t>
      </w:r>
      <w:r>
        <w:rPr>
          <w:rStyle w:val="VariableTok"/>
        </w:rPr>
        <w:t>self</w:t>
      </w:r>
      <w:r>
        <w:rPr>
          <w:rStyle w:val="NormalTok"/>
        </w:rPr>
        <w:t>.files_meta),</w:t>
      </w:r>
      <w:r>
        <w:br/>
      </w:r>
      <w:r>
        <w:rPr>
          <w:rStyle w:val="NormalTok"/>
        </w:rPr>
        <w:t xml:space="preserve">            </w:t>
      </w:r>
      <w:r>
        <w:rPr>
          <w:rStyle w:val="StringTok"/>
        </w:rPr>
        <w:t>'total_series'</w:t>
      </w:r>
      <w:r>
        <w:rPr>
          <w:rStyle w:val="NormalTok"/>
        </w:rPr>
        <w:t xml:space="preserve">: </w:t>
      </w:r>
      <w:r>
        <w:rPr>
          <w:rStyle w:val="BuiltInTok"/>
        </w:rPr>
        <w:t>len</w:t>
      </w:r>
      <w:r>
        <w:rPr>
          <w:rStyle w:val="NormalTok"/>
        </w:rPr>
        <w:t>(</w:t>
      </w:r>
      <w:r>
        <w:rPr>
          <w:rStyle w:val="VariableTok"/>
        </w:rPr>
        <w:t>self</w:t>
      </w:r>
      <w:r>
        <w:rPr>
          <w:rStyle w:val="NormalTok"/>
        </w:rPr>
        <w:t>.records),</w:t>
      </w:r>
      <w:r>
        <w:br/>
      </w:r>
      <w:r>
        <w:rPr>
          <w:rStyle w:val="NormalTok"/>
        </w:rPr>
        <w:t xml:space="preserve">            </w:t>
      </w:r>
      <w:r>
        <w:rPr>
          <w:rStyle w:val="StringTok"/>
        </w:rPr>
        <w:t>'files'</w:t>
      </w:r>
      <w:r>
        <w:rPr>
          <w:rStyle w:val="NormalTok"/>
        </w:rPr>
        <w:t xml:space="preserve">: </w:t>
      </w:r>
      <w:r>
        <w:rPr>
          <w:rStyle w:val="VariableTok"/>
        </w:rPr>
        <w:t>self</w:t>
      </w:r>
      <w:r>
        <w:rPr>
          <w:rStyle w:val="NormalTok"/>
        </w:rPr>
        <w:t>.files_meta</w:t>
      </w:r>
      <w:r>
        <w:br/>
      </w:r>
      <w:r>
        <w:rPr>
          <w:rStyle w:val="NormalTok"/>
        </w:rPr>
        <w:t xml:space="preserve">        }</w:t>
      </w:r>
      <w:r>
        <w:br/>
      </w:r>
      <w:r>
        <w:br/>
      </w:r>
      <w:r>
        <w:rPr>
          <w:rStyle w:val="NormalTok"/>
        </w:rPr>
        <w:t xml:space="preserve">   </w:t>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(output_path,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json.dump(manifest, f, indent</w:t>
      </w:r>
      <w:r>
        <w:rPr>
          <w:rStyle w:val="OperatorTok"/>
        </w:rPr>
        <w:t>=</w:t>
      </w:r>
      <w:r>
        <w:rPr>
          <w:rStyle w:val="DecValTok"/>
        </w:rPr>
        <w:t>2</w:t>
      </w:r>
      <w:r>
        <w:rPr>
          <w:rStyle w:val="NormalTok"/>
        </w:rPr>
        <w:t>)</w:t>
      </w:r>
      <w:r>
        <w:br/>
      </w:r>
      <w:r>
        <w:br/>
      </w:r>
      <w:r>
        <w:rPr>
          <w:rStyle w:val="NormalTok"/>
        </w:rPr>
        <w:t xml:space="preserve">        </w:t>
      </w:r>
      <w:r>
        <w:rPr>
          <w:rStyle w:val="BuiltInTok"/>
        </w:rPr>
        <w:t>print</w:t>
      </w:r>
      <w:r>
        <w:rPr>
          <w:rStyle w:val="NormalTok"/>
        </w:rPr>
        <w:t>(</w:t>
      </w:r>
      <w:r>
        <w:rPr>
          <w:rStyle w:val="SpecialStringTok"/>
        </w:rPr>
        <w:t xml:space="preserve">f"Exported manifest to </w:t>
      </w:r>
      <w:r>
        <w:rPr>
          <w:rStyle w:val="SpecialCharTok"/>
        </w:rPr>
        <w:t>{</w:t>
      </w:r>
      <w:r>
        <w:rPr>
          <w:rStyle w:val="NormalTok"/>
        </w:rPr>
        <w:t>output_path</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output_path</w:t>
      </w:r>
      <w:r>
        <w:br/>
      </w:r>
      <w:r>
        <w:br/>
      </w:r>
      <w:r>
        <w:rPr>
          <w:rStyle w:val="NormalTok"/>
        </w:rPr>
        <w:t xml:space="preserve">    </w:t>
      </w:r>
      <w:r>
        <w:rPr>
          <w:rStyle w:val="KeywordTok"/>
        </w:rPr>
        <w:t>def</w:t>
      </w:r>
      <w:r>
        <w:rPr>
          <w:rStyle w:val="NormalTok"/>
        </w:rPr>
        <w:t xml:space="preserve"> export_overlaps(</w:t>
      </w:r>
      <w:r>
        <w:rPr>
          <w:rStyle w:val="VariableTok"/>
        </w:rPr>
        <w:t>self</w:t>
      </w:r>
      <w:r>
        <w:rPr>
          <w:rStyle w:val="NormalTok"/>
        </w:rPr>
        <w:t>, output_path</w:t>
      </w:r>
      <w:r>
        <w:rPr>
          <w:rStyle w:val="OperatorTok"/>
        </w:rPr>
        <w:t>=</w:t>
      </w:r>
      <w:r>
        <w:rPr>
          <w:rStyle w:val="StringTok"/>
        </w:rPr>
        <w:t>'z1_series_overlaps.csv'</w:t>
      </w:r>
      <w:r>
        <w:rPr>
          <w:rStyle w:val="NormalTok"/>
        </w:rPr>
        <w:t>):</w:t>
      </w:r>
      <w:r>
        <w:br/>
      </w:r>
      <w:r>
        <w:rPr>
          <w:rStyle w:val="NormalTok"/>
        </w:rPr>
        <w:t xml:space="preserve">        </w:t>
      </w:r>
      <w:r>
        <w:rPr>
          <w:rStyle w:val="CommentTok"/>
        </w:rPr>
        <w:t>"""Export series that appear in multiple files"""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.overlaps:</w:t>
      </w:r>
      <w:r>
        <w:br/>
      </w:r>
      <w:r>
        <w:rPr>
          <w:rStyle w:val="NormalTok"/>
        </w:rPr>
        <w:t xml:space="preserve">            </w:t>
      </w:r>
      <w:r>
        <w:rPr>
          <w:rStyle w:val="BuiltInTok"/>
        </w:rPr>
        <w:t>print</w:t>
      </w:r>
      <w:r>
        <w:rPr>
          <w:rStyle w:val="NormalTok"/>
        </w:rPr>
        <w:t>(</w:t>
      </w:r>
      <w:r>
        <w:rPr>
          <w:rStyle w:val="StringTok"/>
        </w:rPr>
        <w:t>"No overlaps found"</w:t>
      </w:r>
      <w:r>
        <w:rPr>
          <w:rStyle w:val="NormalTok"/>
        </w:rPr>
        <w:t>)</w:t>
      </w:r>
      <w:r>
        <w:br/>
      </w:r>
      <w:r>
        <w:rPr>
          <w:rStyle w:val="NormalTok"/>
        </w:rPr>
        <w:t xml:space="preserve">            </w:t>
      </w:r>
      <w:r>
        <w:rPr>
          <w:rStyle w:val="ControlFlowTok"/>
        </w:rPr>
        <w:t>return</w:t>
      </w:r>
      <w:r>
        <w:br/>
      </w:r>
      <w:r>
        <w:lastRenderedPageBreak/>
        <w:br/>
      </w:r>
      <w:r>
        <w:rPr>
          <w:rStyle w:val="NormalTok"/>
        </w:rPr>
        <w:t xml:space="preserve">        overlap_records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series_code, tables </w:t>
      </w:r>
      <w:r>
        <w:rPr>
          <w:rStyle w:val="KeywordTok"/>
        </w:rPr>
        <w:t>in</w:t>
      </w:r>
      <w:r>
        <w:rPr>
          <w:rStyle w:val="NormalTok"/>
        </w:rPr>
        <w:t xml:space="preserve"> </w:t>
      </w:r>
      <w:r>
        <w:rPr>
          <w:rStyle w:val="VariableTok"/>
        </w:rPr>
        <w:t>self</w:t>
      </w:r>
      <w:r>
        <w:rPr>
          <w:rStyle w:val="NormalTok"/>
        </w:rPr>
        <w:t>.overlaps.items():</w:t>
      </w:r>
      <w:r>
        <w:br/>
      </w:r>
      <w:r>
        <w:rPr>
          <w:rStyle w:val="NormalTok"/>
        </w:rPr>
        <w:t xml:space="preserve">            overlap_re</w:t>
      </w:r>
      <w:r>
        <w:rPr>
          <w:rStyle w:val="NormalTok"/>
        </w:rPr>
        <w:t>cords.append({</w:t>
      </w:r>
      <w:r>
        <w:br/>
      </w:r>
      <w:r>
        <w:rPr>
          <w:rStyle w:val="NormalTok"/>
        </w:rPr>
        <w:t xml:space="preserve">                </w:t>
      </w:r>
      <w:r>
        <w:rPr>
          <w:rStyle w:val="StringTok"/>
        </w:rPr>
        <w:t>'series_code'</w:t>
      </w:r>
      <w:r>
        <w:rPr>
          <w:rStyle w:val="NormalTok"/>
        </w:rPr>
        <w:t>: series_code,</w:t>
      </w:r>
      <w:r>
        <w:br/>
      </w:r>
      <w:r>
        <w:rPr>
          <w:rStyle w:val="NormalTok"/>
        </w:rPr>
        <w:t xml:space="preserve">                </w:t>
      </w:r>
      <w:r>
        <w:rPr>
          <w:rStyle w:val="StringTok"/>
        </w:rPr>
        <w:t>'num_appearances'</w:t>
      </w:r>
      <w:r>
        <w:rPr>
          <w:rStyle w:val="NormalTok"/>
        </w:rPr>
        <w:t xml:space="preserve">: </w:t>
      </w:r>
      <w:r>
        <w:rPr>
          <w:rStyle w:val="BuiltInTok"/>
        </w:rPr>
        <w:t>len</w:t>
      </w:r>
      <w:r>
        <w:rPr>
          <w:rStyle w:val="NormalTok"/>
        </w:rPr>
        <w:t>(tables),</w:t>
      </w:r>
      <w:r>
        <w:br/>
      </w:r>
      <w:r>
        <w:rPr>
          <w:rStyle w:val="NormalTok"/>
        </w:rPr>
        <w:t xml:space="preserve">                </w:t>
      </w:r>
      <w:r>
        <w:rPr>
          <w:rStyle w:val="StringTok"/>
        </w:rPr>
        <w:t>'tables'</w:t>
      </w:r>
      <w:r>
        <w:rPr>
          <w:rStyle w:val="NormalTok"/>
        </w:rPr>
        <w:t xml:space="preserve">: </w:t>
      </w:r>
      <w:r>
        <w:rPr>
          <w:rStyle w:val="StringTok"/>
        </w:rPr>
        <w:t>' | '</w:t>
      </w:r>
      <w:r>
        <w:rPr>
          <w:rStyle w:val="NormalTok"/>
        </w:rPr>
        <w:t>.join(</w:t>
      </w:r>
      <w:r>
        <w:rPr>
          <w:rStyle w:val="BuiltInTok"/>
        </w:rPr>
        <w:t>sorted</w:t>
      </w:r>
      <w:r>
        <w:rPr>
          <w:rStyle w:val="NormalTok"/>
        </w:rPr>
        <w:t>(</w:t>
      </w:r>
      <w:r>
        <w:rPr>
          <w:rStyle w:val="BuiltInTok"/>
        </w:rPr>
        <w:t>set</w:t>
      </w:r>
      <w:r>
        <w:rPr>
          <w:rStyle w:val="NormalTok"/>
        </w:rPr>
        <w:t>(tables))),</w:t>
      </w:r>
      <w:r>
        <w:br/>
      </w:r>
      <w:r>
        <w:rPr>
          <w:rStyle w:val="NormalTok"/>
        </w:rPr>
        <w:t xml:space="preserve">                </w:t>
      </w:r>
      <w:r>
        <w:rPr>
          <w:rStyle w:val="StringTok"/>
        </w:rPr>
        <w:t>'description'</w:t>
      </w:r>
      <w:r>
        <w:rPr>
          <w:rStyle w:val="NormalTok"/>
        </w:rPr>
        <w:t xml:space="preserve">: </w:t>
      </w:r>
      <w:r>
        <w:rPr>
          <w:rStyle w:val="VariableTok"/>
        </w:rPr>
        <w:t>self</w:t>
      </w:r>
      <w:r>
        <w:rPr>
          <w:rStyle w:val="NormalTok"/>
        </w:rPr>
        <w:t>.by_series.get(series_code, {}).get(</w:t>
      </w:r>
      <w:r>
        <w:rPr>
          <w:rStyle w:val="StringTok"/>
        </w:rPr>
        <w:t>'description'</w:t>
      </w:r>
      <w:r>
        <w:rPr>
          <w:rStyle w:val="NormalTok"/>
        </w:rPr>
        <w:t xml:space="preserve">, </w:t>
      </w:r>
      <w:r>
        <w:rPr>
          <w:rStyle w:val="StringTok"/>
        </w:rPr>
        <w:t>''</w:t>
      </w:r>
      <w:r>
        <w:rPr>
          <w:rStyle w:val="NormalTok"/>
        </w:rPr>
        <w:t>)</w:t>
      </w:r>
      <w:r>
        <w:br/>
      </w:r>
      <w:r>
        <w:rPr>
          <w:rStyle w:val="NormalTok"/>
        </w:rPr>
        <w:t xml:space="preserve">            })</w:t>
      </w:r>
      <w:r>
        <w:br/>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(output_path, </w:t>
      </w:r>
      <w:r>
        <w:rPr>
          <w:rStyle w:val="StringTok"/>
        </w:rPr>
        <w:t>'w'</w:t>
      </w:r>
      <w:r>
        <w:rPr>
          <w:rStyle w:val="NormalTok"/>
        </w:rPr>
        <w:t>, newline</w:t>
      </w:r>
      <w:r>
        <w:rPr>
          <w:rStyle w:val="OperatorTok"/>
        </w:rPr>
        <w:t>=</w:t>
      </w:r>
      <w:r>
        <w:rPr>
          <w:rStyle w:val="StringTok"/>
        </w:rPr>
        <w:t>''</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writer </w:t>
      </w:r>
      <w:r>
        <w:rPr>
          <w:rStyle w:val="OperatorTok"/>
        </w:rPr>
        <w:t>=</w:t>
      </w:r>
      <w:r>
        <w:rPr>
          <w:rStyle w:val="NormalTok"/>
        </w:rPr>
        <w:t xml:space="preserve"> csv.DictWriter(f, fieldnames</w:t>
      </w:r>
      <w:r>
        <w:rPr>
          <w:rStyle w:val="OperatorTok"/>
        </w:rPr>
        <w:t>=</w:t>
      </w:r>
      <w:r>
        <w:rPr>
          <w:rStyle w:val="NormalTok"/>
        </w:rPr>
        <w:t>[</w:t>
      </w:r>
      <w:r>
        <w:rPr>
          <w:rStyle w:val="StringTok"/>
        </w:rPr>
        <w:t>'series_code'</w:t>
      </w:r>
      <w:r>
        <w:rPr>
          <w:rStyle w:val="NormalTok"/>
        </w:rPr>
        <w:t xml:space="preserve">, </w:t>
      </w:r>
      <w:r>
        <w:rPr>
          <w:rStyle w:val="StringTok"/>
        </w:rPr>
        <w:t>'num_appearances'</w:t>
      </w:r>
      <w:r>
        <w:rPr>
          <w:rStyle w:val="NormalTok"/>
        </w:rPr>
        <w:t xml:space="preserve">, </w:t>
      </w:r>
      <w:r>
        <w:rPr>
          <w:rStyle w:val="StringTok"/>
        </w:rPr>
        <w:t>'tables'</w:t>
      </w:r>
      <w:r>
        <w:rPr>
          <w:rStyle w:val="NormalTok"/>
        </w:rPr>
        <w:t xml:space="preserve">, </w:t>
      </w:r>
      <w:r>
        <w:rPr>
          <w:rStyle w:val="StringTok"/>
        </w:rPr>
        <w:t>'description'</w:t>
      </w:r>
      <w:r>
        <w:rPr>
          <w:rStyle w:val="NormalTok"/>
        </w:rPr>
        <w:t>])</w:t>
      </w:r>
      <w:r>
        <w:br/>
      </w:r>
      <w:r>
        <w:rPr>
          <w:rStyle w:val="NormalTok"/>
        </w:rPr>
        <w:t xml:space="preserve">            writer.writeheader()</w:t>
      </w:r>
      <w:r>
        <w:br/>
      </w:r>
      <w:r>
        <w:rPr>
          <w:rStyle w:val="NormalTok"/>
        </w:rPr>
        <w:t xml:space="preserve">            writer.writerows(overlap_records)</w:t>
      </w:r>
      <w:r>
        <w:br/>
      </w:r>
      <w:r>
        <w:br/>
      </w:r>
      <w:r>
        <w:rPr>
          <w:rStyle w:val="NormalTok"/>
        </w:rPr>
        <w:t xml:space="preserve">        </w:t>
      </w:r>
      <w:r>
        <w:rPr>
          <w:rStyle w:val="BuiltInTok"/>
        </w:rPr>
        <w:t>print</w:t>
      </w:r>
      <w:r>
        <w:rPr>
          <w:rStyle w:val="NormalTok"/>
        </w:rPr>
        <w:t>(</w:t>
      </w:r>
      <w:r>
        <w:rPr>
          <w:rStyle w:val="SpecialStringTok"/>
        </w:rPr>
        <w:t xml:space="preserve">f"Exported overlaps to </w:t>
      </w:r>
      <w:r>
        <w:rPr>
          <w:rStyle w:val="SpecialCharTok"/>
        </w:rPr>
        <w:t>{</w:t>
      </w:r>
      <w:r>
        <w:rPr>
          <w:rStyle w:val="NormalTok"/>
        </w:rPr>
        <w:t>output_path</w:t>
      </w:r>
      <w:r>
        <w:rPr>
          <w:rStyle w:val="SpecialCharTok"/>
        </w:rPr>
        <w:t>}</w:t>
      </w:r>
      <w:r>
        <w:rPr>
          <w:rStyle w:val="SpecialStringTok"/>
        </w:rPr>
        <w:t xml:space="preserve"> (</w:t>
      </w:r>
      <w:r>
        <w:rPr>
          <w:rStyle w:val="SpecialCharTok"/>
        </w:rPr>
        <w:t>{</w:t>
      </w:r>
      <w:r>
        <w:rPr>
          <w:rStyle w:val="BuiltInTok"/>
        </w:rPr>
        <w:t>len</w:t>
      </w:r>
      <w:r>
        <w:rPr>
          <w:rStyle w:val="NormalTok"/>
        </w:rPr>
        <w:t>(overlap_records)</w:t>
      </w:r>
      <w:r>
        <w:rPr>
          <w:rStyle w:val="SpecialCharTok"/>
        </w:rPr>
        <w:t>}</w:t>
      </w:r>
      <w:r>
        <w:rPr>
          <w:rStyle w:val="SpecialStringTok"/>
        </w:rPr>
        <w:t xml:space="preserve"> overlapping series)"</w:t>
      </w:r>
      <w:r>
        <w:rPr>
          <w:rStyle w:val="NormalTok"/>
        </w:rPr>
        <w:t>)</w:t>
      </w:r>
      <w:r>
        <w:br/>
      </w:r>
      <w:r>
        <w:rPr>
          <w:rStyle w:val="NormalTok"/>
        </w:rPr>
        <w:t xml:space="preserve">        </w:t>
      </w:r>
      <w:r>
        <w:rPr>
          <w:rStyle w:val="ControlFlowTok"/>
        </w:rPr>
        <w:t>return</w:t>
      </w:r>
      <w:r>
        <w:rPr>
          <w:rStyle w:val="NormalTok"/>
        </w:rPr>
        <w:t xml:space="preserve"> output_path</w:t>
      </w:r>
      <w:r>
        <w:br/>
      </w:r>
      <w:r>
        <w:br/>
      </w:r>
      <w:r>
        <w:rPr>
          <w:rStyle w:val="NormalTok"/>
        </w:rPr>
        <w:t xml:space="preserve">    </w:t>
      </w:r>
      <w:r>
        <w:rPr>
          <w:rStyle w:val="KeywordTok"/>
        </w:rPr>
        <w:t>def</w:t>
      </w:r>
      <w:r>
        <w:rPr>
          <w:rStyle w:val="NormalTok"/>
        </w:rPr>
        <w:t xml:space="preserve"> generate_summary_report(</w:t>
      </w:r>
      <w:r>
        <w:rPr>
          <w:rStyle w:val="VariableTok"/>
        </w:rPr>
        <w:t>self</w:t>
      </w:r>
      <w:r>
        <w:rPr>
          <w:rStyle w:val="NormalTok"/>
        </w:rPr>
        <w:t>, output_path</w:t>
      </w:r>
      <w:r>
        <w:rPr>
          <w:rStyle w:val="OperatorTok"/>
        </w:rPr>
        <w:t>=</w:t>
      </w:r>
      <w:r>
        <w:rPr>
          <w:rStyle w:val="StringTok"/>
        </w:rPr>
        <w:t>'z1_data_dictionary_summary.txt'</w:t>
      </w:r>
      <w:r>
        <w:rPr>
          <w:rStyle w:val="NormalTok"/>
        </w:rPr>
        <w:t>):</w:t>
      </w:r>
      <w:r>
        <w:br/>
      </w:r>
      <w:r>
        <w:rPr>
          <w:rStyle w:val="NormalTok"/>
        </w:rPr>
        <w:t xml:space="preserve">        </w:t>
      </w:r>
      <w:r>
        <w:rPr>
          <w:rStyle w:val="CommentTok"/>
        </w:rPr>
        <w:t>"""Generate human-readable summary report"""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(output_path,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f.write(</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 xml:space="preserve">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rPr>
          <w:rStyle w:val="NormalTok"/>
        </w:rPr>
        <w:t xml:space="preserve">            f.write(</w:t>
      </w:r>
      <w:r>
        <w:rPr>
          <w:rStyle w:val="StringTok"/>
        </w:rPr>
        <w:t>"Z1 DATA DICTIONARY CONSOLIDATION REPORT</w:t>
      </w:r>
      <w:r>
        <w:rPr>
          <w:rStyle w:val="CharTok"/>
        </w:rPr>
        <w:t>\n</w:t>
      </w:r>
      <w:r>
        <w:rPr>
          <w:rStyle w:val="StringTok"/>
        </w:rPr>
        <w:t>"</w:t>
      </w:r>
      <w:r>
        <w:rPr>
          <w:rStyle w:val="NormalTok"/>
        </w:rPr>
        <w:t>)</w:t>
      </w:r>
      <w:r>
        <w:br/>
      </w:r>
      <w:r>
        <w:rPr>
          <w:rStyle w:val="NormalTok"/>
        </w:rPr>
        <w:t xml:space="preserve">            f.write(</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 xml:space="preserve"> </w:t>
      </w:r>
      <w:r>
        <w:rPr>
          <w:rStyle w:val="OperatorTok"/>
        </w:rPr>
        <w:t>+</w:t>
      </w:r>
      <w:r>
        <w:rPr>
          <w:rStyle w:val="NormalTok"/>
        </w:rPr>
        <w:t xml:space="preserve"> </w:t>
      </w:r>
      <w:r>
        <w:rPr>
          <w:rStyle w:val="StringTok"/>
        </w:rPr>
        <w:t>"</w:t>
      </w:r>
      <w:r>
        <w:rPr>
          <w:rStyle w:val="CharTok"/>
        </w:rPr>
        <w:t>\n\n</w:t>
      </w:r>
      <w:r>
        <w:rPr>
          <w:rStyle w:val="StringTok"/>
        </w:rPr>
        <w:t>"</w:t>
      </w:r>
      <w:r>
        <w:rPr>
          <w:rStyle w:val="NormalTok"/>
        </w:rPr>
        <w:t>)</w:t>
      </w:r>
      <w:r>
        <w:br/>
      </w:r>
      <w:r>
        <w:br/>
      </w:r>
      <w:r>
        <w:rPr>
          <w:rStyle w:val="NormalTok"/>
        </w:rPr>
        <w:t xml:space="preserve">            f.write(</w:t>
      </w:r>
      <w:r>
        <w:rPr>
          <w:rStyle w:val="SpecialStringTok"/>
        </w:rPr>
        <w:t xml:space="preserve">f"Total Data Dictionary Files Processed: </w:t>
      </w:r>
      <w:r>
        <w:rPr>
          <w:rStyle w:val="SpecialCharTok"/>
        </w:rPr>
        <w:t>{</w:t>
      </w:r>
      <w:r>
        <w:rPr>
          <w:rStyle w:val="BuiltInTok"/>
        </w:rPr>
        <w:t>len</w:t>
      </w:r>
      <w:r>
        <w:rPr>
          <w:rStyle w:val="NormalTok"/>
        </w:rPr>
        <w:t>(</w:t>
      </w:r>
      <w:r>
        <w:rPr>
          <w:rStyle w:val="VariableTok"/>
        </w:rPr>
        <w:t>self</w:t>
      </w:r>
      <w:r>
        <w:rPr>
          <w:rStyle w:val="NormalTok"/>
        </w:rPr>
        <w:t>.files_meta)</w:t>
      </w:r>
      <w:r>
        <w:rPr>
          <w:rStyle w:val="SpecialCharTok"/>
        </w:rPr>
        <w:t>}</w:t>
      </w:r>
      <w:r>
        <w:rPr>
          <w:rStyle w:val="CharTok"/>
        </w:rPr>
        <w:t>\n</w:t>
      </w:r>
      <w:r>
        <w:rPr>
          <w:rStyle w:val="SpecialStringTok"/>
        </w:rPr>
        <w:t>"</w:t>
      </w:r>
      <w:r>
        <w:rPr>
          <w:rStyle w:val="NormalTok"/>
        </w:rPr>
        <w:t>)</w:t>
      </w:r>
      <w:r>
        <w:br/>
      </w:r>
      <w:r>
        <w:rPr>
          <w:rStyle w:val="NormalTok"/>
        </w:rPr>
        <w:t xml:space="preserve">            f.write(</w:t>
      </w:r>
      <w:r>
        <w:rPr>
          <w:rStyle w:val="SpecialStringTok"/>
        </w:rPr>
        <w:t xml:space="preserve">f"Total Series Codes: </w:t>
      </w:r>
      <w:r>
        <w:rPr>
          <w:rStyle w:val="SpecialCharTok"/>
        </w:rPr>
        <w:t>{</w:t>
      </w:r>
      <w:r>
        <w:rPr>
          <w:rStyle w:val="BuiltInTok"/>
        </w:rPr>
        <w:t>len</w:t>
      </w:r>
      <w:r>
        <w:rPr>
          <w:rStyle w:val="NormalTok"/>
        </w:rPr>
        <w:t>(</w:t>
      </w:r>
      <w:r>
        <w:rPr>
          <w:rStyle w:val="VariableTok"/>
        </w:rPr>
        <w:t>self</w:t>
      </w:r>
      <w:r>
        <w:rPr>
          <w:rStyle w:val="NormalTok"/>
        </w:rPr>
        <w:t>.records)</w:t>
      </w:r>
      <w:r>
        <w:rPr>
          <w:rStyle w:val="SpecialCharTok"/>
        </w:rPr>
        <w:t>}</w:t>
      </w:r>
      <w:r>
        <w:rPr>
          <w:rStyle w:val="CharTok"/>
        </w:rPr>
        <w:t>\n</w:t>
      </w:r>
      <w:r>
        <w:rPr>
          <w:rStyle w:val="SpecialStringTok"/>
        </w:rPr>
        <w:t>"</w:t>
      </w:r>
      <w:r>
        <w:rPr>
          <w:rStyle w:val="NormalTok"/>
        </w:rPr>
        <w:t>)</w:t>
      </w:r>
      <w:r>
        <w:br/>
      </w:r>
      <w:r>
        <w:rPr>
          <w:rStyle w:val="NormalTok"/>
        </w:rPr>
        <w:t xml:space="preserve">            f.write(</w:t>
      </w:r>
      <w:r>
        <w:rPr>
          <w:rStyle w:val="SpecialStringTok"/>
        </w:rPr>
        <w:t xml:space="preserve">f"Unique Series Codes: </w:t>
      </w:r>
      <w:r>
        <w:rPr>
          <w:rStyle w:val="SpecialCharTok"/>
        </w:rPr>
        <w:t>{</w:t>
      </w:r>
      <w:r>
        <w:rPr>
          <w:rStyle w:val="BuiltInTok"/>
        </w:rPr>
        <w:t>len</w:t>
      </w:r>
      <w:r>
        <w:rPr>
          <w:rStyle w:val="NormalTok"/>
        </w:rPr>
        <w:t>(</w:t>
      </w:r>
      <w:r>
        <w:rPr>
          <w:rStyle w:val="VariableTok"/>
        </w:rPr>
        <w:t>self</w:t>
      </w:r>
      <w:r>
        <w:rPr>
          <w:rStyle w:val="NormalTok"/>
        </w:rPr>
        <w:t>.by_series)</w:t>
      </w:r>
      <w:r>
        <w:rPr>
          <w:rStyle w:val="SpecialCharTok"/>
        </w:rPr>
        <w:t>}</w:t>
      </w:r>
      <w:r>
        <w:rPr>
          <w:rStyle w:val="CharTok"/>
        </w:rPr>
        <w:t>\n</w:t>
      </w:r>
      <w:r>
        <w:rPr>
          <w:rStyle w:val="SpecialStringTok"/>
        </w:rPr>
        <w:t>"</w:t>
      </w:r>
      <w:r>
        <w:rPr>
          <w:rStyle w:val="NormalTok"/>
        </w:rPr>
        <w:t>)</w:t>
      </w:r>
      <w:r>
        <w:br/>
      </w:r>
      <w:r>
        <w:rPr>
          <w:rStyle w:val="NormalTok"/>
        </w:rPr>
        <w:t xml:space="preserve">            f.write(</w:t>
      </w:r>
      <w:r>
        <w:rPr>
          <w:rStyle w:val="SpecialStringTok"/>
        </w:rPr>
        <w:t>f"Series Appe</w:t>
      </w:r>
      <w:r>
        <w:rPr>
          <w:rStyle w:val="SpecialStringTok"/>
        </w:rPr>
        <w:t xml:space="preserve">aring in Multiple Files: </w:t>
      </w:r>
      <w:r>
        <w:rPr>
          <w:rStyle w:val="SpecialCharTok"/>
        </w:rPr>
        <w:t>{</w:t>
      </w:r>
      <w:r>
        <w:rPr>
          <w:rStyle w:val="BuiltInTok"/>
        </w:rPr>
        <w:t>len</w:t>
      </w:r>
      <w:r>
        <w:rPr>
          <w:rStyle w:val="NormalTok"/>
        </w:rPr>
        <w:t>(</w:t>
      </w:r>
      <w:r>
        <w:rPr>
          <w:rStyle w:val="VariableTok"/>
        </w:rPr>
        <w:t>self</w:t>
      </w:r>
      <w:r>
        <w:rPr>
          <w:rStyle w:val="NormalTok"/>
        </w:rPr>
        <w:t>.overlaps)</w:t>
      </w:r>
      <w:r>
        <w:rPr>
          <w:rStyle w:val="SpecialCharTok"/>
        </w:rPr>
        <w:t>}</w:t>
      </w:r>
      <w:r>
        <w:rPr>
          <w:rStyle w:val="CharTok"/>
        </w:rPr>
        <w:t>\n\n</w:t>
      </w:r>
      <w:r>
        <w:rPr>
          <w:rStyle w:val="SpecialStringTok"/>
        </w:rPr>
        <w:t>"</w:t>
      </w:r>
      <w:r>
        <w:rPr>
          <w:rStyle w:val="NormalTok"/>
        </w:rPr>
        <w:t>)</w:t>
      </w:r>
      <w:r>
        <w:br/>
      </w:r>
      <w:r>
        <w:br/>
      </w:r>
      <w:r>
        <w:rPr>
          <w:rStyle w:val="NormalTok"/>
        </w:rPr>
        <w:t xml:space="preserve">            f.write(</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 xml:space="preserve">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rPr>
          <w:rStyle w:val="NormalTok"/>
        </w:rPr>
        <w:t xml:space="preserve">            f.write(</w:t>
      </w:r>
      <w:r>
        <w:rPr>
          <w:rStyle w:val="StringTok"/>
        </w:rPr>
        <w:t>"TABLES COVERED:</w:t>
      </w:r>
      <w:r>
        <w:rPr>
          <w:rStyle w:val="CharTok"/>
        </w:rPr>
        <w:t>\n</w:t>
      </w:r>
      <w:r>
        <w:rPr>
          <w:rStyle w:val="StringTok"/>
        </w:rPr>
        <w:t>"</w:t>
      </w:r>
      <w:r>
        <w:rPr>
          <w:rStyle w:val="NormalTok"/>
        </w:rPr>
        <w:t>)</w:t>
      </w:r>
      <w:r>
        <w:br/>
      </w:r>
      <w:r>
        <w:rPr>
          <w:rStyle w:val="NormalTok"/>
        </w:rPr>
        <w:t xml:space="preserve">            f.write(</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 xml:space="preserve">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rPr>
          <w:rStyle w:val="NormalTok"/>
        </w:rPr>
        <w:t xml:space="preserve">            </w:t>
      </w:r>
      <w:r>
        <w:rPr>
          <w:rStyle w:val="ControlFlowTok"/>
        </w:rPr>
        <w:t>for</w:t>
      </w:r>
      <w:r>
        <w:rPr>
          <w:rStyle w:val="NormalTok"/>
        </w:rPr>
        <w:t xml:space="preserve"> table_name </w:t>
      </w:r>
      <w:r>
        <w:rPr>
          <w:rStyle w:val="KeywordTok"/>
        </w:rPr>
        <w:t>in</w:t>
      </w:r>
      <w:r>
        <w:rPr>
          <w:rStyle w:val="NormalTok"/>
        </w:rPr>
        <w:t xml:space="preserve"> </w:t>
      </w:r>
      <w:r>
        <w:rPr>
          <w:rStyle w:val="BuiltInTok"/>
        </w:rPr>
        <w:t>sorted</w:t>
      </w:r>
      <w:r>
        <w:rPr>
          <w:rStyle w:val="NormalTok"/>
        </w:rPr>
        <w:t>(</w:t>
      </w:r>
      <w:r>
        <w:rPr>
          <w:rStyle w:val="VariableTok"/>
        </w:rPr>
        <w:t>self</w:t>
      </w:r>
      <w:r>
        <w:rPr>
          <w:rStyle w:val="NormalTok"/>
        </w:rPr>
        <w:t>.by_table.keys()):</w:t>
      </w:r>
      <w:r>
        <w:br/>
      </w:r>
      <w:r>
        <w:rPr>
          <w:rStyle w:val="NormalTok"/>
        </w:rPr>
        <w:t xml:space="preserve">                count </w:t>
      </w:r>
      <w:r>
        <w:rPr>
          <w:rStyle w:val="OperatorTok"/>
        </w:rPr>
        <w:t>=</w:t>
      </w:r>
      <w:r>
        <w:rPr>
          <w:rStyle w:val="NormalTok"/>
        </w:rPr>
        <w:t xml:space="preserve"> </w:t>
      </w:r>
      <w:r>
        <w:rPr>
          <w:rStyle w:val="BuiltInTok"/>
        </w:rPr>
        <w:t>len</w:t>
      </w:r>
      <w:r>
        <w:rPr>
          <w:rStyle w:val="NormalTok"/>
        </w:rPr>
        <w:t>(</w:t>
      </w:r>
      <w:r>
        <w:rPr>
          <w:rStyle w:val="VariableTok"/>
        </w:rPr>
        <w:t>self</w:t>
      </w:r>
      <w:r>
        <w:rPr>
          <w:rStyle w:val="NormalTok"/>
        </w:rPr>
        <w:t>.by_table[table_name])</w:t>
      </w:r>
      <w:r>
        <w:br/>
      </w:r>
      <w:r>
        <w:rPr>
          <w:rStyle w:val="NormalTok"/>
        </w:rPr>
        <w:t xml:space="preserve">                f.write(</w:t>
      </w:r>
      <w:r>
        <w:rPr>
          <w:rStyle w:val="SpecialStringTok"/>
        </w:rPr>
        <w:t xml:space="preserve">f"  </w:t>
      </w:r>
      <w:r>
        <w:rPr>
          <w:rStyle w:val="SpecialCharTok"/>
        </w:rPr>
        <w:t>{</w:t>
      </w:r>
      <w:r>
        <w:rPr>
          <w:rStyle w:val="NormalTok"/>
        </w:rPr>
        <w:t>table_name</w:t>
      </w:r>
      <w:r>
        <w:rPr>
          <w:rStyle w:val="SpecialCharTok"/>
        </w:rPr>
        <w:t>:40s}</w:t>
      </w:r>
      <w:r>
        <w:rPr>
          <w:rStyle w:val="SpecialStringTok"/>
        </w:rPr>
        <w:t xml:space="preserve"> (</w:t>
      </w:r>
      <w:r>
        <w:rPr>
          <w:rStyle w:val="SpecialCharTok"/>
        </w:rPr>
        <w:t>{</w:t>
      </w:r>
      <w:r>
        <w:rPr>
          <w:rStyle w:val="NormalTok"/>
        </w:rPr>
        <w:t>count</w:t>
      </w:r>
      <w:r>
        <w:rPr>
          <w:rStyle w:val="SpecialCharTok"/>
        </w:rPr>
        <w:t>:3d}</w:t>
      </w:r>
      <w:r>
        <w:rPr>
          <w:rStyle w:val="SpecialStringTok"/>
        </w:rPr>
        <w:t xml:space="preserve"> series)</w:t>
      </w:r>
      <w:r>
        <w:rPr>
          <w:rStyle w:val="CharTok"/>
        </w:rPr>
        <w:t>\n</w:t>
      </w:r>
      <w:r>
        <w:rPr>
          <w:rStyle w:val="SpecialStringTok"/>
        </w:rPr>
        <w:t>"</w:t>
      </w:r>
      <w:r>
        <w:rPr>
          <w:rStyle w:val="NormalTok"/>
        </w:rPr>
        <w:t>)</w:t>
      </w:r>
      <w:r>
        <w:br/>
      </w:r>
      <w:r>
        <w:br/>
      </w:r>
      <w:r>
        <w:rPr>
          <w:rStyle w:val="NormalTok"/>
        </w:rPr>
        <w:t xml:space="preserve">            f.write(</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 xml:space="preserve">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rPr>
          <w:rStyle w:val="NormalTok"/>
        </w:rPr>
        <w:t xml:space="preserve">            f.write(</w:t>
      </w:r>
      <w:r>
        <w:rPr>
          <w:rStyle w:val="StringTok"/>
        </w:rPr>
        <w:t>"SECTOR CODES FOUND:</w:t>
      </w:r>
      <w:r>
        <w:rPr>
          <w:rStyle w:val="CharTok"/>
        </w:rPr>
        <w:t>\n</w:t>
      </w:r>
      <w:r>
        <w:rPr>
          <w:rStyle w:val="StringTok"/>
        </w:rPr>
        <w:t>"</w:t>
      </w:r>
      <w:r>
        <w:rPr>
          <w:rStyle w:val="NormalTok"/>
        </w:rPr>
        <w:t>)</w:t>
      </w:r>
      <w:r>
        <w:br/>
      </w:r>
      <w:r>
        <w:rPr>
          <w:rStyle w:val="NormalTok"/>
        </w:rPr>
        <w:t xml:space="preserve">            f.write(</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 xml:space="preserve">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rPr>
          <w:rStyle w:val="NormalTok"/>
        </w:rPr>
        <w:t xml:space="preserve">            </w:t>
      </w:r>
      <w:r>
        <w:rPr>
          <w:rStyle w:val="ControlFlowTok"/>
        </w:rPr>
        <w:t>for</w:t>
      </w:r>
      <w:r>
        <w:rPr>
          <w:rStyle w:val="NormalTok"/>
        </w:rPr>
        <w:t xml:space="preserve"> sector_code </w:t>
      </w:r>
      <w:r>
        <w:rPr>
          <w:rStyle w:val="KeywordTok"/>
        </w:rPr>
        <w:t>in</w:t>
      </w:r>
      <w:r>
        <w:rPr>
          <w:rStyle w:val="NormalTok"/>
        </w:rPr>
        <w:t xml:space="preserve"> </w:t>
      </w:r>
      <w:r>
        <w:rPr>
          <w:rStyle w:val="BuiltInTok"/>
        </w:rPr>
        <w:t>so</w:t>
      </w:r>
      <w:r>
        <w:rPr>
          <w:rStyle w:val="BuiltInTok"/>
        </w:rPr>
        <w:t>rted</w:t>
      </w:r>
      <w:r>
        <w:rPr>
          <w:rStyle w:val="NormalTok"/>
        </w:rPr>
        <w:t>(</w:t>
      </w:r>
      <w:r>
        <w:rPr>
          <w:rStyle w:val="VariableTok"/>
        </w:rPr>
        <w:t>self</w:t>
      </w:r>
      <w:r>
        <w:rPr>
          <w:rStyle w:val="NormalTok"/>
        </w:rPr>
        <w:t>.by_sector.keys()):</w:t>
      </w:r>
      <w:r>
        <w:br/>
      </w:r>
      <w:r>
        <w:rPr>
          <w:rStyle w:val="NormalTok"/>
        </w:rPr>
        <w:t xml:space="preserve">                count </w:t>
      </w:r>
      <w:r>
        <w:rPr>
          <w:rStyle w:val="OperatorTok"/>
        </w:rPr>
        <w:t>=</w:t>
      </w:r>
      <w:r>
        <w:rPr>
          <w:rStyle w:val="NormalTok"/>
        </w:rPr>
        <w:t xml:space="preserve"> </w:t>
      </w:r>
      <w:r>
        <w:rPr>
          <w:rStyle w:val="BuiltInTok"/>
        </w:rPr>
        <w:t>len</w:t>
      </w:r>
      <w:r>
        <w:rPr>
          <w:rStyle w:val="NormalTok"/>
        </w:rPr>
        <w:t>(</w:t>
      </w:r>
      <w:r>
        <w:rPr>
          <w:rStyle w:val="VariableTok"/>
        </w:rPr>
        <w:t>self</w:t>
      </w:r>
      <w:r>
        <w:rPr>
          <w:rStyle w:val="NormalTok"/>
        </w:rPr>
        <w:t>.by_sector[sector_code])</w:t>
      </w:r>
      <w:r>
        <w:br/>
      </w:r>
      <w:r>
        <w:rPr>
          <w:rStyle w:val="NormalTok"/>
        </w:rPr>
        <w:t xml:space="preserve">                f.write(</w:t>
      </w:r>
      <w:r>
        <w:rPr>
          <w:rStyle w:val="SpecialStringTok"/>
        </w:rPr>
        <w:t xml:space="preserve">f"  Sector </w:t>
      </w:r>
      <w:r>
        <w:rPr>
          <w:rStyle w:val="SpecialCharTok"/>
        </w:rPr>
        <w:t>{</w:t>
      </w:r>
      <w:r>
        <w:rPr>
          <w:rStyle w:val="NormalTok"/>
        </w:rPr>
        <w:t>sector_code</w:t>
      </w:r>
      <w:r>
        <w:rPr>
          <w:rStyle w:val="SpecialCharTok"/>
        </w:rPr>
        <w:t>}</w:t>
      </w:r>
      <w:r>
        <w:rPr>
          <w:rStyle w:val="SpecialStringTok"/>
        </w:rPr>
        <w:t xml:space="preserve">: </w:t>
      </w:r>
      <w:r>
        <w:rPr>
          <w:rStyle w:val="SpecialCharTok"/>
        </w:rPr>
        <w:t>{</w:t>
      </w:r>
      <w:r>
        <w:rPr>
          <w:rStyle w:val="NormalTok"/>
        </w:rPr>
        <w:t>count</w:t>
      </w:r>
      <w:r>
        <w:rPr>
          <w:rStyle w:val="SpecialCharTok"/>
        </w:rPr>
        <w:t>:3d}</w:t>
      </w:r>
      <w:r>
        <w:rPr>
          <w:rStyle w:val="SpecialStringTok"/>
        </w:rPr>
        <w:t xml:space="preserve"> series</w:t>
      </w:r>
      <w:r>
        <w:rPr>
          <w:rStyle w:val="CharTok"/>
        </w:rPr>
        <w:t>\n</w:t>
      </w:r>
      <w:r>
        <w:rPr>
          <w:rStyle w:val="SpecialStringTok"/>
        </w:rPr>
        <w:t>"</w:t>
      </w:r>
      <w:r>
        <w:rPr>
          <w:rStyle w:val="NormalTok"/>
        </w:rPr>
        <w:t>)</w:t>
      </w:r>
      <w:r>
        <w:br/>
      </w:r>
      <w:r>
        <w:lastRenderedPageBreak/>
        <w:br/>
      </w:r>
      <w:r>
        <w:rPr>
          <w:rStyle w:val="NormalTok"/>
        </w:rPr>
        <w:t xml:space="preserve">            f.write(</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 xml:space="preserve">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rPr>
          <w:rStyle w:val="NormalTok"/>
        </w:rPr>
        <w:t xml:space="preserve">            f.write(</w:t>
      </w:r>
      <w:r>
        <w:rPr>
          <w:rStyle w:val="StringTok"/>
        </w:rPr>
        <w:t>"INSTRUMENT CODES FOUND:</w:t>
      </w:r>
      <w:r>
        <w:rPr>
          <w:rStyle w:val="CharTok"/>
        </w:rPr>
        <w:t>\n</w:t>
      </w:r>
      <w:r>
        <w:rPr>
          <w:rStyle w:val="StringTok"/>
        </w:rPr>
        <w:t>"</w:t>
      </w:r>
      <w:r>
        <w:rPr>
          <w:rStyle w:val="NormalTok"/>
        </w:rPr>
        <w:t>)</w:t>
      </w:r>
      <w:r>
        <w:br/>
      </w:r>
      <w:r>
        <w:rPr>
          <w:rStyle w:val="NormalTok"/>
        </w:rPr>
        <w:t xml:space="preserve">            f.write(</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 xml:space="preserve">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rPr>
          <w:rStyle w:val="NormalTok"/>
        </w:rPr>
        <w:t xml:space="preserve">            </w:t>
      </w:r>
      <w:r>
        <w:rPr>
          <w:rStyle w:val="ControlFlowTok"/>
        </w:rPr>
        <w:t>for</w:t>
      </w:r>
      <w:r>
        <w:rPr>
          <w:rStyle w:val="NormalTok"/>
        </w:rPr>
        <w:t xml:space="preserve"> instr_code </w:t>
      </w:r>
      <w:r>
        <w:rPr>
          <w:rStyle w:val="KeywordTok"/>
        </w:rPr>
        <w:t>in</w:t>
      </w:r>
      <w:r>
        <w:rPr>
          <w:rStyle w:val="NormalTok"/>
        </w:rPr>
        <w:t xml:space="preserve"> </w:t>
      </w:r>
      <w:r>
        <w:rPr>
          <w:rStyle w:val="BuiltInTok"/>
        </w:rPr>
        <w:t>sorted</w:t>
      </w:r>
      <w:r>
        <w:rPr>
          <w:rStyle w:val="NormalTok"/>
        </w:rPr>
        <w:t>(</w:t>
      </w:r>
      <w:r>
        <w:rPr>
          <w:rStyle w:val="VariableTok"/>
        </w:rPr>
        <w:t>self</w:t>
      </w:r>
      <w:r>
        <w:rPr>
          <w:rStyle w:val="NormalTok"/>
        </w:rPr>
        <w:t>.by_instrument.keys()):</w:t>
      </w:r>
      <w:r>
        <w:br/>
      </w:r>
      <w:r>
        <w:rPr>
          <w:rStyle w:val="NormalTok"/>
        </w:rPr>
        <w:t xml:space="preserve">                count </w:t>
      </w:r>
      <w:r>
        <w:rPr>
          <w:rStyle w:val="OperatorTok"/>
        </w:rPr>
        <w:t>=</w:t>
      </w:r>
      <w:r>
        <w:rPr>
          <w:rStyle w:val="NormalTok"/>
        </w:rPr>
        <w:t xml:space="preserve"> </w:t>
      </w:r>
      <w:r>
        <w:rPr>
          <w:rStyle w:val="BuiltInTok"/>
        </w:rPr>
        <w:t>len</w:t>
      </w:r>
      <w:r>
        <w:rPr>
          <w:rStyle w:val="NormalTok"/>
        </w:rPr>
        <w:t>(</w:t>
      </w:r>
      <w:r>
        <w:rPr>
          <w:rStyle w:val="VariableTok"/>
        </w:rPr>
        <w:t>self</w:t>
      </w:r>
      <w:r>
        <w:rPr>
          <w:rStyle w:val="NormalTok"/>
        </w:rPr>
        <w:t>.by_instrument[instr_code])</w:t>
      </w:r>
      <w:r>
        <w:br/>
      </w:r>
      <w:r>
        <w:rPr>
          <w:rStyle w:val="NormalTok"/>
        </w:rPr>
        <w:t xml:space="preserve">                f.write(</w:t>
      </w:r>
      <w:r>
        <w:rPr>
          <w:rStyle w:val="SpecialStringTok"/>
        </w:rPr>
        <w:t xml:space="preserve">f"  Instrument </w:t>
      </w:r>
      <w:r>
        <w:rPr>
          <w:rStyle w:val="SpecialCharTok"/>
        </w:rPr>
        <w:t>{</w:t>
      </w:r>
      <w:r>
        <w:rPr>
          <w:rStyle w:val="NormalTok"/>
        </w:rPr>
        <w:t>instr_code</w:t>
      </w:r>
      <w:r>
        <w:rPr>
          <w:rStyle w:val="SpecialCharTok"/>
        </w:rPr>
        <w:t>}</w:t>
      </w:r>
      <w:r>
        <w:rPr>
          <w:rStyle w:val="SpecialStringTok"/>
        </w:rPr>
        <w:t xml:space="preserve">: </w:t>
      </w:r>
      <w:r>
        <w:rPr>
          <w:rStyle w:val="SpecialCharTok"/>
        </w:rPr>
        <w:t>{</w:t>
      </w:r>
      <w:r>
        <w:rPr>
          <w:rStyle w:val="NormalTok"/>
        </w:rPr>
        <w:t>count</w:t>
      </w:r>
      <w:r>
        <w:rPr>
          <w:rStyle w:val="SpecialCharTok"/>
        </w:rPr>
        <w:t>:3d}</w:t>
      </w:r>
      <w:r>
        <w:rPr>
          <w:rStyle w:val="SpecialStringTok"/>
        </w:rPr>
        <w:t xml:space="preserve"> series</w:t>
      </w:r>
      <w:r>
        <w:rPr>
          <w:rStyle w:val="CharTok"/>
        </w:rPr>
        <w:t>\n</w:t>
      </w:r>
      <w:r>
        <w:rPr>
          <w:rStyle w:val="SpecialStringTok"/>
        </w:rPr>
        <w:t>"</w:t>
      </w:r>
      <w:r>
        <w:rPr>
          <w:rStyle w:val="NormalTok"/>
        </w:rPr>
        <w:t>)</w:t>
      </w:r>
      <w:r>
        <w:br/>
      </w:r>
      <w:r>
        <w:br/>
      </w:r>
      <w:r>
        <w:rPr>
          <w:rStyle w:val="NormalTok"/>
        </w:rPr>
        <w:t xml:space="preserve">            </w:t>
      </w:r>
      <w:r>
        <w:rPr>
          <w:rStyle w:val="ControlFlowTok"/>
        </w:rPr>
        <w:t>if</w:t>
      </w:r>
      <w:r>
        <w:rPr>
          <w:rStyle w:val="NormalTok"/>
        </w:rPr>
        <w:t xml:space="preserve"> </w:t>
      </w:r>
      <w:r>
        <w:rPr>
          <w:rStyle w:val="VariableTok"/>
        </w:rPr>
        <w:t>self</w:t>
      </w:r>
      <w:r>
        <w:rPr>
          <w:rStyle w:val="NormalTok"/>
        </w:rPr>
        <w:t>.overlaps:</w:t>
      </w:r>
      <w:r>
        <w:br/>
      </w:r>
      <w:r>
        <w:rPr>
          <w:rStyle w:val="NormalTok"/>
        </w:rPr>
        <w:t xml:space="preserve">                f.write(</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 xml:space="preserve">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rPr>
          <w:rStyle w:val="NormalTok"/>
        </w:rPr>
        <w:t xml:space="preserve">                f.write(</w:t>
      </w:r>
      <w:r>
        <w:rPr>
          <w:rStyle w:val="StringTok"/>
        </w:rPr>
        <w:t>"TOP 20 MOST DUPLICATED SERIES:</w:t>
      </w:r>
      <w:r>
        <w:rPr>
          <w:rStyle w:val="CharTok"/>
        </w:rPr>
        <w:t>\n</w:t>
      </w:r>
      <w:r>
        <w:rPr>
          <w:rStyle w:val="StringTok"/>
        </w:rPr>
        <w:t>"</w:t>
      </w:r>
      <w:r>
        <w:rPr>
          <w:rStyle w:val="NormalTok"/>
        </w:rPr>
        <w:t>)</w:t>
      </w:r>
      <w:r>
        <w:br/>
      </w:r>
      <w:r>
        <w:rPr>
          <w:rStyle w:val="NormalTok"/>
        </w:rPr>
        <w:t xml:space="preserve">                f.write(</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 xml:space="preserve">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rPr>
          <w:rStyle w:val="NormalTok"/>
        </w:rPr>
        <w:t xml:space="preserve">                sorted_overlaps </w:t>
      </w:r>
      <w:r>
        <w:rPr>
          <w:rStyle w:val="OperatorTok"/>
        </w:rPr>
        <w:t>=</w:t>
      </w:r>
      <w:r>
        <w:rPr>
          <w:rStyle w:val="NormalTok"/>
        </w:rPr>
        <w:t xml:space="preserve"> </w:t>
      </w:r>
      <w:r>
        <w:rPr>
          <w:rStyle w:val="BuiltInTok"/>
        </w:rPr>
        <w:t>sorted</w:t>
      </w:r>
      <w:r>
        <w:rPr>
          <w:rStyle w:val="NormalTok"/>
        </w:rPr>
        <w:t>(</w:t>
      </w:r>
      <w:r>
        <w:rPr>
          <w:rStyle w:val="VariableTok"/>
        </w:rPr>
        <w:t>self</w:t>
      </w:r>
      <w:r>
        <w:rPr>
          <w:rStyle w:val="NormalTok"/>
        </w:rPr>
        <w:t>.overlaps.items(), key</w:t>
      </w:r>
      <w:r>
        <w:rPr>
          <w:rStyle w:val="OperatorTok"/>
        </w:rPr>
        <w:t>=</w:t>
      </w:r>
      <w:r>
        <w:rPr>
          <w:rStyle w:val="KeywordTok"/>
        </w:rPr>
        <w:t>lambda</w:t>
      </w:r>
      <w:r>
        <w:rPr>
          <w:rStyle w:val="NormalTok"/>
        </w:rPr>
        <w:t xml:space="preserve"> x: </w:t>
      </w:r>
      <w:r>
        <w:rPr>
          <w:rStyle w:val="BuiltInTok"/>
        </w:rPr>
        <w:t>len</w:t>
      </w:r>
      <w:r>
        <w:rPr>
          <w:rStyle w:val="NormalTok"/>
        </w:rPr>
        <w:t>(x[</w:t>
      </w:r>
      <w:r>
        <w:rPr>
          <w:rStyle w:val="DecValTok"/>
        </w:rPr>
        <w:t>1</w:t>
      </w:r>
      <w:r>
        <w:rPr>
          <w:rStyle w:val="NormalTok"/>
        </w:rPr>
        <w:t>]), rev</w:t>
      </w:r>
      <w:r>
        <w:rPr>
          <w:rStyle w:val="NormalTok"/>
        </w:rPr>
        <w:t>erse</w:t>
      </w:r>
      <w:r>
        <w:rPr>
          <w:rStyle w:val="OperatorTok"/>
        </w:rPr>
        <w:t>=</w:t>
      </w:r>
      <w:r>
        <w:rPr>
          <w:rStyle w:val="VariableTok"/>
        </w:rPr>
        <w:t>True</w:t>
      </w:r>
      <w:r>
        <w:rPr>
          <w:rStyle w:val="NormalTok"/>
        </w:rPr>
        <w:t>)</w:t>
      </w:r>
      <w:r>
        <w:br/>
      </w:r>
      <w:r>
        <w:rPr>
          <w:rStyle w:val="NormalTok"/>
        </w:rPr>
        <w:t xml:space="preserve">                </w:t>
      </w:r>
      <w:r>
        <w:rPr>
          <w:rStyle w:val="ControlFlowTok"/>
        </w:rPr>
        <w:t>for</w:t>
      </w:r>
      <w:r>
        <w:rPr>
          <w:rStyle w:val="NormalTok"/>
        </w:rPr>
        <w:t xml:space="preserve"> i, (series_code, tables) </w:t>
      </w:r>
      <w:r>
        <w:rPr>
          <w:rStyle w:val="KeywordTok"/>
        </w:rPr>
        <w:t>in</w:t>
      </w:r>
      <w:r>
        <w:rPr>
          <w:rStyle w:val="NormalTok"/>
        </w:rPr>
        <w:t xml:space="preserve"> </w:t>
      </w:r>
      <w:r>
        <w:rPr>
          <w:rStyle w:val="BuiltInTok"/>
        </w:rPr>
        <w:t>enumerate</w:t>
      </w:r>
      <w:r>
        <w:rPr>
          <w:rStyle w:val="NormalTok"/>
        </w:rPr>
        <w:t>(sorted_overlaps[:</w:t>
      </w:r>
      <w:r>
        <w:rPr>
          <w:rStyle w:val="DecValTok"/>
        </w:rPr>
        <w:t>20</w:t>
      </w:r>
      <w:r>
        <w:rPr>
          <w:rStyle w:val="NormalTok"/>
        </w:rPr>
        <w:t xml:space="preserve">], </w:t>
      </w:r>
      <w:r>
        <w:rPr>
          <w:rStyle w:val="DecValTok"/>
        </w:rPr>
        <w:t>1</w:t>
      </w:r>
      <w:r>
        <w:rPr>
          <w:rStyle w:val="NormalTok"/>
        </w:rPr>
        <w:t>):</w:t>
      </w:r>
      <w:r>
        <w:br/>
      </w:r>
      <w:r>
        <w:rPr>
          <w:rStyle w:val="NormalTok"/>
        </w:rPr>
        <w:t xml:space="preserve">                    record </w:t>
      </w:r>
      <w:r>
        <w:rPr>
          <w:rStyle w:val="OperatorTok"/>
        </w:rPr>
        <w:t>=</w:t>
      </w:r>
      <w:r>
        <w:rPr>
          <w:rStyle w:val="NormalTok"/>
        </w:rPr>
        <w:t xml:space="preserve"> </w:t>
      </w:r>
      <w:r>
        <w:rPr>
          <w:rStyle w:val="VariableTok"/>
        </w:rPr>
        <w:t>self</w:t>
      </w:r>
      <w:r>
        <w:rPr>
          <w:rStyle w:val="NormalTok"/>
        </w:rPr>
        <w:t>.by_series[series_code]</w:t>
      </w:r>
      <w:r>
        <w:br/>
      </w:r>
      <w:r>
        <w:rPr>
          <w:rStyle w:val="NormalTok"/>
        </w:rPr>
        <w:t xml:space="preserve">                    f.write(</w:t>
      </w:r>
      <w:r>
        <w:rPr>
          <w:rStyle w:val="SpecialStringTok"/>
        </w:rPr>
        <w:t>f"</w:t>
      </w:r>
      <w:r>
        <w:rPr>
          <w:rStyle w:val="CharTok"/>
        </w:rPr>
        <w:t>\n</w:t>
      </w:r>
      <w:r>
        <w:rPr>
          <w:rStyle w:val="SpecialStringTok"/>
        </w:rPr>
        <w:t xml:space="preserve">  </w:t>
      </w:r>
      <w:r>
        <w:rPr>
          <w:rStyle w:val="SpecialCharTok"/>
        </w:rPr>
        <w:t>{</w:t>
      </w:r>
      <w:r>
        <w:rPr>
          <w:rStyle w:val="NormalTok"/>
        </w:rPr>
        <w:t>i</w:t>
      </w:r>
      <w:r>
        <w:rPr>
          <w:rStyle w:val="SpecialCharTok"/>
        </w:rPr>
        <w:t>}</w:t>
      </w:r>
      <w:r>
        <w:rPr>
          <w:rStyle w:val="SpecialStringTok"/>
        </w:rPr>
        <w:t xml:space="preserve">. </w:t>
      </w:r>
      <w:r>
        <w:rPr>
          <w:rStyle w:val="SpecialCharTok"/>
        </w:rPr>
        <w:t>{</w:t>
      </w:r>
      <w:r>
        <w:rPr>
          <w:rStyle w:val="NormalTok"/>
        </w:rPr>
        <w:t>series_code</w:t>
      </w:r>
      <w:r>
        <w:rPr>
          <w:rStyle w:val="SpecialCharTok"/>
        </w:rPr>
        <w:t>}</w:t>
      </w:r>
      <w:r>
        <w:rPr>
          <w:rStyle w:val="CharTok"/>
        </w:rPr>
        <w:t>\n</w:t>
      </w:r>
      <w:r>
        <w:rPr>
          <w:rStyle w:val="SpecialStringTok"/>
        </w:rPr>
        <w:t>"</w:t>
      </w:r>
      <w:r>
        <w:rPr>
          <w:rStyle w:val="NormalTok"/>
        </w:rPr>
        <w:t>)</w:t>
      </w:r>
      <w:r>
        <w:br/>
      </w:r>
      <w:r>
        <w:rPr>
          <w:rStyle w:val="NormalTok"/>
        </w:rPr>
        <w:t xml:space="preserve">                    f.write(</w:t>
      </w:r>
      <w:r>
        <w:rPr>
          <w:rStyle w:val="SpecialStringTok"/>
        </w:rPr>
        <w:t xml:space="preserve">f"     Description: </w:t>
      </w:r>
      <w:r>
        <w:rPr>
          <w:rStyle w:val="SpecialCharTok"/>
        </w:rPr>
        <w:t>{</w:t>
      </w:r>
      <w:r>
        <w:rPr>
          <w:rStyle w:val="NormalTok"/>
        </w:rPr>
        <w:t>record</w:t>
      </w:r>
      <w:r>
        <w:rPr>
          <w:rStyle w:val="SpecialCharTok"/>
        </w:rPr>
        <w:t>.</w:t>
      </w:r>
      <w:r>
        <w:rPr>
          <w:rStyle w:val="NormalTok"/>
        </w:rPr>
        <w:t>get(</w:t>
      </w:r>
      <w:r>
        <w:rPr>
          <w:rStyle w:val="StringTok"/>
        </w:rPr>
        <w:t>'description'</w:t>
      </w:r>
      <w:r>
        <w:rPr>
          <w:rStyle w:val="NormalTok"/>
        </w:rPr>
        <w:t xml:space="preserve">, </w:t>
      </w:r>
      <w:r>
        <w:rPr>
          <w:rStyle w:val="StringTok"/>
        </w:rPr>
        <w:t>'N/A'</w:t>
      </w:r>
      <w:r>
        <w:rPr>
          <w:rStyle w:val="NormalTok"/>
        </w:rPr>
        <w:t>)</w:t>
      </w:r>
      <w:r>
        <w:rPr>
          <w:rStyle w:val="SpecialCharTok"/>
        </w:rPr>
        <w:t>}</w:t>
      </w:r>
      <w:r>
        <w:rPr>
          <w:rStyle w:val="CharTok"/>
        </w:rPr>
        <w:t>\n</w:t>
      </w:r>
      <w:r>
        <w:rPr>
          <w:rStyle w:val="SpecialStringTok"/>
        </w:rPr>
        <w:t>"</w:t>
      </w:r>
      <w:r>
        <w:rPr>
          <w:rStyle w:val="NormalTok"/>
        </w:rPr>
        <w:t>)</w:t>
      </w:r>
      <w:r>
        <w:br/>
      </w:r>
      <w:r>
        <w:rPr>
          <w:rStyle w:val="NormalTok"/>
        </w:rPr>
        <w:t xml:space="preserve">                    f.write(</w:t>
      </w:r>
      <w:r>
        <w:rPr>
          <w:rStyle w:val="SpecialStringTok"/>
        </w:rPr>
        <w:t xml:space="preserve">f"     Appears in </w:t>
      </w:r>
      <w:r>
        <w:rPr>
          <w:rStyle w:val="SpecialCharTok"/>
        </w:rPr>
        <w:t>{</w:t>
      </w:r>
      <w:r>
        <w:rPr>
          <w:rStyle w:val="BuiltInTok"/>
        </w:rPr>
        <w:t>len</w:t>
      </w:r>
      <w:r>
        <w:rPr>
          <w:rStyle w:val="NormalTok"/>
        </w:rPr>
        <w:t>(tables)</w:t>
      </w:r>
      <w:r>
        <w:rPr>
          <w:rStyle w:val="SpecialCharTok"/>
        </w:rPr>
        <w:t>}</w:t>
      </w:r>
      <w:r>
        <w:rPr>
          <w:rStyle w:val="SpecialStringTok"/>
        </w:rPr>
        <w:t xml:space="preserve"> files: </w:t>
      </w:r>
      <w:r>
        <w:rPr>
          <w:rStyle w:val="SpecialCharTok"/>
        </w:rPr>
        <w:t>{</w:t>
      </w:r>
      <w:r>
        <w:rPr>
          <w:rStyle w:val="StringTok"/>
        </w:rPr>
        <w:t>', '</w:t>
      </w:r>
      <w:r>
        <w:rPr>
          <w:rStyle w:val="SpecialCharTok"/>
        </w:rPr>
        <w:t>.</w:t>
      </w:r>
      <w:r>
        <w:rPr>
          <w:rStyle w:val="NormalTok"/>
        </w:rPr>
        <w:t>join(</w:t>
      </w:r>
      <w:r>
        <w:rPr>
          <w:rStyle w:val="BuiltInTok"/>
        </w:rPr>
        <w:t>sorted</w:t>
      </w:r>
      <w:r>
        <w:rPr>
          <w:rStyle w:val="NormalTok"/>
        </w:rPr>
        <w:t>(</w:t>
      </w:r>
      <w:r>
        <w:rPr>
          <w:rStyle w:val="BuiltInTok"/>
        </w:rPr>
        <w:t>set</w:t>
      </w:r>
      <w:r>
        <w:rPr>
          <w:rStyle w:val="NormalTok"/>
        </w:rPr>
        <w:t>(tables)))</w:t>
      </w:r>
      <w:r>
        <w:rPr>
          <w:rStyle w:val="SpecialCharTok"/>
        </w:rPr>
        <w:t>}</w:t>
      </w:r>
      <w:r>
        <w:rPr>
          <w:rStyle w:val="CharTok"/>
        </w:rPr>
        <w:t>\n</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pecialStringTok"/>
        </w:rPr>
        <w:t xml:space="preserve">f"Exported summary to </w:t>
      </w:r>
      <w:r>
        <w:rPr>
          <w:rStyle w:val="SpecialCharTok"/>
        </w:rPr>
        <w:t>{</w:t>
      </w:r>
      <w:r>
        <w:rPr>
          <w:rStyle w:val="NormalTok"/>
        </w:rPr>
        <w:t>output_path</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output_path</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parser </w:t>
      </w:r>
      <w:r>
        <w:rPr>
          <w:rStyle w:val="OperatorTok"/>
        </w:rPr>
        <w:t>=</w:t>
      </w:r>
      <w:r>
        <w:rPr>
          <w:rStyle w:val="NormalTok"/>
        </w:rPr>
        <w:t xml:space="preserve"> Z1DataDictionaryParser(dict_dir</w:t>
      </w:r>
      <w:r>
        <w:rPr>
          <w:rStyle w:val="OperatorTok"/>
        </w:rPr>
        <w:t>=</w:t>
      </w:r>
      <w:r>
        <w:rPr>
          <w:rStyle w:val="StringTok"/>
        </w:rPr>
        <w:t>"data_dictionary"</w:t>
      </w:r>
      <w:r>
        <w:rPr>
          <w:rStyle w:val="NormalTok"/>
        </w:rPr>
        <w:t>)</w:t>
      </w:r>
      <w:r>
        <w:br/>
      </w:r>
      <w:r>
        <w:rPr>
          <w:rStyle w:val="NormalTok"/>
        </w:rPr>
        <w:t xml:space="preserve">    parser.parse_all_dictionaries()</w:t>
      </w:r>
      <w:r>
        <w:br/>
      </w:r>
      <w:r>
        <w:rPr>
          <w:rStyle w:val="NormalTok"/>
        </w:rPr>
        <w:t xml:space="preserve">    parser.build_indices()</w:t>
      </w:r>
      <w:r>
        <w:br/>
      </w:r>
      <w:r>
        <w:br/>
      </w:r>
      <w:r>
        <w:rPr>
          <w:rStyle w:val="NormalTok"/>
        </w:rPr>
        <w:t xml:space="preserve">    parser.export_to_csv(</w:t>
      </w:r>
      <w:r>
        <w:rPr>
          <w:rStyle w:val="StringTok"/>
        </w:rPr>
        <w:t>'z1_master_dictionary.csv'</w:t>
      </w:r>
      <w:r>
        <w:rPr>
          <w:rStyle w:val="NormalTok"/>
        </w:rPr>
        <w:t>)</w:t>
      </w:r>
      <w:r>
        <w:br/>
      </w:r>
      <w:r>
        <w:rPr>
          <w:rStyle w:val="NormalTok"/>
        </w:rPr>
        <w:t xml:space="preserve">    parser.export_file_manifest(</w:t>
      </w:r>
      <w:r>
        <w:rPr>
          <w:rStyle w:val="StringTok"/>
        </w:rPr>
        <w:t>'z1_file_manifest.json'</w:t>
      </w:r>
      <w:r>
        <w:rPr>
          <w:rStyle w:val="NormalTok"/>
        </w:rPr>
        <w:t>)</w:t>
      </w:r>
      <w:r>
        <w:br/>
      </w:r>
      <w:r>
        <w:rPr>
          <w:rStyle w:val="NormalTok"/>
        </w:rPr>
        <w:t xml:space="preserve">  </w:t>
      </w:r>
      <w:r>
        <w:rPr>
          <w:rStyle w:val="NormalTok"/>
        </w:rPr>
        <w:t xml:space="preserve">  parser.export_overlaps(</w:t>
      </w:r>
      <w:r>
        <w:rPr>
          <w:rStyle w:val="StringTok"/>
        </w:rPr>
        <w:t>'z1_series_overlaps.csv'</w:t>
      </w:r>
      <w:r>
        <w:rPr>
          <w:rStyle w:val="NormalTok"/>
        </w:rPr>
        <w:t>)</w:t>
      </w:r>
      <w:r>
        <w:br/>
      </w:r>
      <w:r>
        <w:rPr>
          <w:rStyle w:val="NormalTok"/>
        </w:rPr>
        <w:t xml:space="preserve">    parser.generate_summary_report(</w:t>
      </w:r>
      <w:r>
        <w:rPr>
          <w:rStyle w:val="StringTok"/>
        </w:rPr>
        <w:t>'z1_data_dictionary_summary.txt'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w:t>
      </w:r>
      <w:r>
        <w:br/>
      </w:r>
      <w:r>
        <w:rPr>
          <w:rStyle w:val="NormalTok"/>
        </w:rPr>
        <w:t xml:space="preserve">    </w:t>
      </w:r>
      <w:r>
        <w:rPr>
          <w:rStyle w:val="BuiltInTok"/>
        </w:rPr>
        <w:t>print</w:t>
      </w:r>
      <w:r>
        <w:rPr>
          <w:rStyle w:val="NormalTok"/>
        </w:rPr>
        <w:t>(</w:t>
      </w:r>
      <w:r>
        <w:rPr>
          <w:rStyle w:val="StringTok"/>
        </w:rPr>
        <w:t>"All outputs saved to /home/claude/"</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80</w:t>
      </w:r>
      <w:r>
        <w:rPr>
          <w:rStyle w:val="NormalTok"/>
        </w:rPr>
        <w:t>)</w:t>
      </w:r>
    </w:p>
    <w:p w:rsidR="004F25C4" w:rsidRDefault="00CA77EA">
      <w:pPr>
        <w:pStyle w:val="FirstParagraph"/>
      </w:pPr>
      <w:r>
        <w:rPr>
          <w:b/>
          <w:bCs/>
        </w:rPr>
        <w:t>What to notice:</w:t>
      </w:r>
      <w:r>
        <w:t xml:space="preserve"> </w:t>
      </w:r>
      <w:r>
        <w:rPr>
          <w:rStyle w:val="VerbatimChar"/>
        </w:rPr>
        <w:t>extract_series_code_components</w:t>
      </w:r>
      <w:r>
        <w:t xml:space="preserve"> is Design Decision One made concrete</w:t>
      </w:r>
      <w:r w:rsidR="00856854">
        <w:t xml:space="preserve">, </w:t>
      </w:r>
      <w:r>
        <w:t xml:space="preserve">every downstream table, view, and chapter query depends on this one regex having run first. </w:t>
      </w:r>
      <w:r>
        <w:rPr>
          <w:rStyle w:val="VerbatimChar"/>
        </w:rPr>
        <w:t>_find_overlaps</w:t>
      </w:r>
      <w:r>
        <w:t xml:space="preserve"> is what surfaces the 40% duplication rate discussed in Section 21.4, but notice</w:t>
      </w:r>
      <w:r>
        <w:t xml:space="preserve"> that this script only </w:t>
      </w:r>
      <w:r>
        <w:rPr>
          <w:i/>
          <w:iCs/>
        </w:rPr>
        <w:t>finds</w:t>
      </w:r>
      <w:r>
        <w:t xml:space="preserve"> overlaps</w:t>
      </w:r>
      <w:r w:rsidR="00856854">
        <w:t xml:space="preserve">, </w:t>
      </w:r>
      <w:r>
        <w:t xml:space="preserve">it doesn’t yet verify them. That verification (Section 21.5’s zero-inconsistency finding) happens against the raw CSV </w:t>
      </w:r>
      <w:r>
        <w:rPr>
          <w:i/>
          <w:iCs/>
        </w:rPr>
        <w:t>data</w:t>
      </w:r>
      <w:r>
        <w:t xml:space="preserve"> files, which this script never touches; it works from the dictionaries alone. Script B, immed</w:t>
      </w:r>
      <w:r>
        <w:t>iately below, is where the actual checking happens.</w:t>
      </w:r>
    </w:p>
    <w:p w:rsidR="004F25C4" w:rsidRDefault="00CA77EA">
      <w:pPr>
        <w:pStyle w:val="Heading3"/>
      </w:pPr>
      <w:bookmarkStart w:id="217" w:name="script-b-z1_superior_explanations.py"/>
      <w:bookmarkEnd w:id="216"/>
      <w:r>
        <w:lastRenderedPageBreak/>
        <w:t>Script B</w:t>
      </w:r>
      <w:r w:rsidR="00856854">
        <w:t xml:space="preserve">, </w:t>
      </w:r>
      <w:r>
        <w:rPr>
          <w:rStyle w:val="VerbatimChar"/>
        </w:rPr>
        <w:t>z1_superior_explanations.py</w:t>
      </w:r>
    </w:p>
    <w:p w:rsidR="004F25C4" w:rsidRDefault="00CA77EA">
      <w:pPr>
        <w:pStyle w:val="FirstParagraph"/>
      </w:pPr>
      <w:r>
        <w:t xml:space="preserve">This is the script Sections 21.4 and 21.5 describe in prose. It is the only one of the three that opens the raw CSV </w:t>
      </w:r>
      <w:r>
        <w:rPr>
          <w:i/>
          <w:iCs/>
        </w:rPr>
        <w:t>data</w:t>
      </w:r>
      <w:r>
        <w:t xml:space="preserve"> files at all</w:t>
      </w:r>
      <w:r w:rsidR="00856854">
        <w:t xml:space="preserve">, </w:t>
      </w:r>
      <w:r>
        <w:t xml:space="preserve">Script A never touches them, </w:t>
      </w:r>
      <w:r>
        <w:t>and Script C only reads the specific columns this script tells it to. Structurally, it does four things: scan every data file and record, per series, which files contain it and what each one says at each date (</w:t>
      </w:r>
      <w:r>
        <w:rPr>
          <w:rStyle w:val="VerbatimChar"/>
        </w:rPr>
        <w:t>scan_csv_files</w:t>
      </w:r>
      <w:r>
        <w:t>); load the same per-series desc</w:t>
      </w:r>
      <w:r>
        <w:t>riptions from the dictionaries (</w:t>
      </w:r>
      <w:r>
        <w:rPr>
          <w:rStyle w:val="VerbatimChar"/>
        </w:rPr>
        <w:t>load_dictionaries</w:t>
      </w:r>
      <w:r>
        <w:t>); for every series appearing in more than one file, compare every shared date against every other copy with a numeric tolerance, and separately vote on a canonical description and unit when more than one wo</w:t>
      </w:r>
      <w:r>
        <w:t>rding exists (</w:t>
      </w:r>
      <w:r>
        <w:rPr>
          <w:rStyle w:val="VerbatimChar"/>
        </w:rPr>
        <w:t>analyze</w:t>
      </w:r>
      <w:r>
        <w:t>); and export the result as the single load plan the database build consumes.</w:t>
      </w:r>
    </w:p>
    <w:p w:rsidR="004F25C4" w:rsidRDefault="00CA77EA">
      <w:pPr>
        <w:pStyle w:val="SourceCode"/>
      </w:pPr>
      <w:r>
        <w:rPr>
          <w:rStyle w:val="CommentTok"/>
        </w:rPr>
        <w:t>#!/usr/bin/env python3</w:t>
      </w:r>
      <w:r>
        <w:br/>
      </w:r>
      <w:r>
        <w:rPr>
          <w:rStyle w:val="CommentTok"/>
        </w:rPr>
        <w:t>"""</w:t>
      </w:r>
      <w:r>
        <w:br/>
      </w:r>
      <w:r>
        <w:rPr>
          <w:rStyle w:val="CommentTok"/>
        </w:rPr>
        <w:t>Z1 Superior Explanations Analyzer</w:t>
      </w:r>
      <w:r>
        <w:br/>
      </w:r>
      <w:r>
        <w:rPr>
          <w:rStyle w:val="CommentTok"/>
        </w:rPr>
        <w:t>Cross-references 286 CSV data files with 286 data dictionaries to determine:</w:t>
      </w:r>
      <w:r>
        <w:br/>
      </w:r>
      <w:r>
        <w:rPr>
          <w:rStyle w:val="CommentTok"/>
        </w:rPr>
        <w:t xml:space="preserve">1. For each unique </w:t>
      </w:r>
      <w:r>
        <w:rPr>
          <w:rStyle w:val="CommentTok"/>
        </w:rPr>
        <w:t>series: which file provides SUPERIOR data (best coverage)</w:t>
      </w:r>
      <w:r>
        <w:br/>
      </w:r>
      <w:r>
        <w:rPr>
          <w:rStyle w:val="CommentTok"/>
        </w:rPr>
        <w:t>2. Whether overlapping series have CONSISTENT data across files</w:t>
      </w:r>
      <w:r>
        <w:br/>
      </w:r>
      <w:r>
        <w:rPr>
          <w:rStyle w:val="CommentTok"/>
        </w:rPr>
        <w:t>3. Which description is CANONICAL when variants exist</w:t>
      </w:r>
      <w:r>
        <w:br/>
      </w:r>
      <w:r>
        <w:rPr>
          <w:rStyle w:val="CommentTok"/>
        </w:rPr>
        <w:t>4. Data coverage quality metrics per series</w:t>
      </w:r>
      <w:r>
        <w:br/>
      </w:r>
      <w:r>
        <w:rPr>
          <w:rStyle w:val="CommentTok"/>
        </w:rPr>
        <w:t>"""</w:t>
      </w:r>
      <w:r>
        <w:br/>
      </w:r>
      <w:r>
        <w:br/>
      </w:r>
      <w:r>
        <w:rPr>
          <w:rStyle w:val="ImportTok"/>
        </w:rPr>
        <w:t>import</w:t>
      </w:r>
      <w:r>
        <w:rPr>
          <w:rStyle w:val="NormalTok"/>
        </w:rPr>
        <w:t xml:space="preserve"> os</w:t>
      </w:r>
      <w:r>
        <w:br/>
      </w:r>
      <w:r>
        <w:rPr>
          <w:rStyle w:val="ImportTok"/>
        </w:rPr>
        <w:t>import</w:t>
      </w:r>
      <w:r>
        <w:rPr>
          <w:rStyle w:val="NormalTok"/>
        </w:rPr>
        <w:t xml:space="preserve"> csv</w:t>
      </w:r>
      <w:r>
        <w:br/>
      </w:r>
      <w:r>
        <w:rPr>
          <w:rStyle w:val="ImportTok"/>
        </w:rPr>
        <w:t>import</w:t>
      </w:r>
      <w:r>
        <w:rPr>
          <w:rStyle w:val="NormalTok"/>
        </w:rPr>
        <w:t xml:space="preserve"> re</w:t>
      </w:r>
      <w:r>
        <w:br/>
      </w:r>
      <w:r>
        <w:rPr>
          <w:rStyle w:val="ImportTok"/>
        </w:rPr>
        <w:t>from</w:t>
      </w:r>
      <w:r>
        <w:rPr>
          <w:rStyle w:val="NormalTok"/>
        </w:rPr>
        <w:t xml:space="preserve"> collections </w:t>
      </w:r>
      <w:r>
        <w:rPr>
          <w:rStyle w:val="ImportTok"/>
        </w:rPr>
        <w:t>import</w:t>
      </w:r>
      <w:r>
        <w:rPr>
          <w:rStyle w:val="NormalTok"/>
        </w:rPr>
        <w:t xml:space="preserve"> defaultdict</w:t>
      </w:r>
      <w:r>
        <w:br/>
      </w:r>
      <w:r>
        <w:rPr>
          <w:rStyle w:val="ImportTok"/>
        </w:rPr>
        <w:t>from</w:t>
      </w:r>
      <w:r>
        <w:rPr>
          <w:rStyle w:val="NormalTok"/>
        </w:rPr>
        <w:t xml:space="preserve"> pathlib </w:t>
      </w:r>
      <w:r>
        <w:rPr>
          <w:rStyle w:val="ImportTok"/>
        </w:rPr>
        <w:t>import</w:t>
      </w:r>
      <w:r>
        <w:rPr>
          <w:rStyle w:val="NormalTok"/>
        </w:rPr>
        <w:t xml:space="preserve"> Path</w:t>
      </w:r>
      <w:r>
        <w:br/>
      </w:r>
      <w:r>
        <w:rPr>
          <w:rStyle w:val="ImportTok"/>
        </w:rPr>
        <w:t>import</w:t>
      </w:r>
      <w:r>
        <w:rPr>
          <w:rStyle w:val="NormalTok"/>
        </w:rPr>
        <w:t xml:space="preserve"> json</w:t>
      </w:r>
      <w:r>
        <w:br/>
      </w:r>
      <w:r>
        <w:br/>
      </w:r>
      <w:r>
        <w:rPr>
          <w:rStyle w:val="NormalTok"/>
        </w:rPr>
        <w:t xml:space="preserve">CSV_DIR </w:t>
      </w:r>
      <w:r>
        <w:rPr>
          <w:rStyle w:val="OperatorTok"/>
        </w:rPr>
        <w:t>=</w:t>
      </w:r>
      <w:r>
        <w:rPr>
          <w:rStyle w:val="NormalTok"/>
        </w:rPr>
        <w:t xml:space="preserve"> Path(</w:t>
      </w:r>
      <w:r>
        <w:rPr>
          <w:rStyle w:val="StringTok"/>
        </w:rPr>
        <w:t>"/home/claude/csv_data/csv"</w:t>
      </w:r>
      <w:r>
        <w:rPr>
          <w:rStyle w:val="NormalTok"/>
        </w:rPr>
        <w:t>)</w:t>
      </w:r>
      <w:r>
        <w:br/>
      </w:r>
      <w:r>
        <w:rPr>
          <w:rStyle w:val="NormalTok"/>
        </w:rPr>
        <w:t xml:space="preserve">DICT_DIR </w:t>
      </w:r>
      <w:r>
        <w:rPr>
          <w:rStyle w:val="OperatorTok"/>
        </w:rPr>
        <w:t>=</w:t>
      </w:r>
      <w:r>
        <w:rPr>
          <w:rStyle w:val="NormalTok"/>
        </w:rPr>
        <w:t xml:space="preserve"> Path(</w:t>
      </w:r>
      <w:r>
        <w:rPr>
          <w:rStyle w:val="StringTok"/>
        </w:rPr>
        <w:t>"/home/claude/data_dictionary"</w:t>
      </w:r>
      <w:r>
        <w:rPr>
          <w:rStyle w:val="NormalTok"/>
        </w:rPr>
        <w:t>)</w:t>
      </w:r>
      <w:r>
        <w:br/>
      </w:r>
      <w:r>
        <w:br/>
      </w:r>
      <w:r>
        <w:rPr>
          <w:rStyle w:val="CommentTok"/>
        </w:rPr>
        <w:t># ---------------------------------------------------------------</w:t>
      </w:r>
      <w:r>
        <w:br/>
      </w:r>
      <w:r>
        <w:rPr>
          <w:rStyle w:val="CommentTok"/>
        </w:rPr>
        <w:t># Step 1: Scan all CSV data files</w:t>
      </w:r>
      <w:r>
        <w:br/>
      </w:r>
      <w:r>
        <w:rPr>
          <w:rStyle w:val="CommentTok"/>
        </w:rPr>
        <w:t># ---------------------------------------------------------------</w:t>
      </w:r>
      <w:r>
        <w:br/>
      </w:r>
      <w:r>
        <w:rPr>
          <w:rStyle w:val="KeywordTok"/>
        </w:rPr>
        <w:t>def</w:t>
      </w:r>
      <w:r>
        <w:rPr>
          <w:rStyle w:val="NormalTok"/>
        </w:rPr>
        <w:t xml:space="preserve"> date_sort_key(d):</w:t>
      </w:r>
      <w:r>
        <w:br/>
      </w:r>
      <w:r>
        <w:rPr>
          <w:rStyle w:val="NormalTok"/>
        </w:rPr>
        <w:t xml:space="preserve">    </w:t>
      </w:r>
      <w:r>
        <w:rPr>
          <w:rStyle w:val="CommentTok"/>
        </w:rPr>
        <w:t>"""Convert '1945:Q4' or '1945' to sortable tuple"""</w:t>
      </w:r>
      <w:r>
        <w:br/>
      </w:r>
      <w:r>
        <w:rPr>
          <w:rStyle w:val="NormalTok"/>
        </w:rPr>
        <w:t xml:space="preserve">    m </w:t>
      </w:r>
      <w:r>
        <w:rPr>
          <w:rStyle w:val="OperatorTok"/>
        </w:rPr>
        <w:t>=</w:t>
      </w:r>
      <w:r>
        <w:rPr>
          <w:rStyle w:val="NormalTok"/>
        </w:rPr>
        <w:t xml:space="preserve"> re.match(</w:t>
      </w:r>
      <w:r>
        <w:rPr>
          <w:rStyle w:val="VerbatimStringTok"/>
        </w:rPr>
        <w:t>r'(\d</w:t>
      </w:r>
      <w:r>
        <w:rPr>
          <w:rStyle w:val="SpecialCharTok"/>
        </w:rPr>
        <w:t>{4}</w:t>
      </w:r>
      <w:r>
        <w:rPr>
          <w:rStyle w:val="VerbatimStringTok"/>
        </w:rPr>
        <w:t>)(?::Q(\d))?'</w:t>
      </w:r>
      <w:r>
        <w:rPr>
          <w:rStyle w:val="NormalTok"/>
        </w:rPr>
        <w:t>, d.strip())</w:t>
      </w:r>
      <w:r>
        <w:br/>
      </w:r>
      <w:r>
        <w:rPr>
          <w:rStyle w:val="NormalTok"/>
        </w:rPr>
        <w:t xml:space="preserve">    </w:t>
      </w:r>
      <w:r>
        <w:rPr>
          <w:rStyle w:val="ControlFlowTok"/>
        </w:rPr>
        <w:t>if</w:t>
      </w:r>
      <w:r>
        <w:rPr>
          <w:rStyle w:val="NormalTok"/>
        </w:rPr>
        <w:t xml:space="preserve"> m:</w:t>
      </w:r>
      <w:r>
        <w:br/>
      </w:r>
      <w:r>
        <w:rPr>
          <w:rStyle w:val="NormalTok"/>
        </w:rPr>
        <w:t xml:space="preserve">        year </w:t>
      </w:r>
      <w:r>
        <w:rPr>
          <w:rStyle w:val="OperatorTok"/>
        </w:rPr>
        <w:t>=</w:t>
      </w:r>
      <w:r>
        <w:rPr>
          <w:rStyle w:val="NormalTok"/>
        </w:rPr>
        <w:t xml:space="preserve"> </w:t>
      </w:r>
      <w:r>
        <w:rPr>
          <w:rStyle w:val="BuiltInTok"/>
        </w:rPr>
        <w:t>in</w:t>
      </w:r>
      <w:r>
        <w:rPr>
          <w:rStyle w:val="BuiltInTok"/>
        </w:rPr>
        <w:t>t</w:t>
      </w:r>
      <w:r>
        <w:rPr>
          <w:rStyle w:val="NormalTok"/>
        </w:rPr>
        <w:t>(m.group(</w:t>
      </w:r>
      <w:r>
        <w:rPr>
          <w:rStyle w:val="DecValTok"/>
        </w:rPr>
        <w:t>1</w:t>
      </w:r>
      <w:r>
        <w:rPr>
          <w:rStyle w:val="NormalTok"/>
        </w:rPr>
        <w:t>))</w:t>
      </w:r>
      <w:r>
        <w:br/>
      </w:r>
      <w:r>
        <w:rPr>
          <w:rStyle w:val="NormalTok"/>
        </w:rPr>
        <w:t xml:space="preserve">        q </w:t>
      </w:r>
      <w:r>
        <w:rPr>
          <w:rStyle w:val="OperatorTok"/>
        </w:rPr>
        <w:t>=</w:t>
      </w:r>
      <w:r>
        <w:rPr>
          <w:rStyle w:val="NormalTok"/>
        </w:rPr>
        <w:t xml:space="preserve"> </w:t>
      </w:r>
      <w:r>
        <w:rPr>
          <w:rStyle w:val="BuiltInTok"/>
        </w:rPr>
        <w:t>int</w:t>
      </w:r>
      <w:r>
        <w:rPr>
          <w:rStyle w:val="NormalTok"/>
        </w:rPr>
        <w:t>(m.group(</w:t>
      </w:r>
      <w:r>
        <w:rPr>
          <w:rStyle w:val="DecValTok"/>
        </w:rPr>
        <w:t>2</w:t>
      </w:r>
      <w:r>
        <w:rPr>
          <w:rStyle w:val="NormalTok"/>
        </w:rPr>
        <w:t xml:space="preserve">)) </w:t>
      </w:r>
      <w:r>
        <w:rPr>
          <w:rStyle w:val="ControlFlowTok"/>
        </w:rPr>
        <w:t>if</w:t>
      </w:r>
      <w:r>
        <w:rPr>
          <w:rStyle w:val="NormalTok"/>
        </w:rPr>
        <w:t xml:space="preserve"> m.group(</w:t>
      </w:r>
      <w:r>
        <w:rPr>
          <w:rStyle w:val="DecValTok"/>
        </w:rPr>
        <w:t>2</w:t>
      </w:r>
      <w:r>
        <w:rPr>
          <w:rStyle w:val="NormalTok"/>
        </w:rPr>
        <w:t xml:space="preserve">) </w:t>
      </w:r>
      <w:r>
        <w:rPr>
          <w:rStyle w:val="ControlFlowTok"/>
        </w:rPr>
        <w:t>else</w:t>
      </w:r>
      <w:r>
        <w:rPr>
          <w:rStyle w:val="NormalTok"/>
        </w:rPr>
        <w:t xml:space="preserve"> </w:t>
      </w:r>
      <w:r>
        <w:rPr>
          <w:rStyle w:val="DecValTok"/>
        </w:rPr>
        <w:t>0</w:t>
      </w:r>
      <w:r>
        <w:br/>
      </w:r>
      <w:r>
        <w:rPr>
          <w:rStyle w:val="NormalTok"/>
        </w:rPr>
        <w:t xml:space="preserve">        </w:t>
      </w:r>
      <w:r>
        <w:rPr>
          <w:rStyle w:val="ControlFlowTok"/>
        </w:rPr>
        <w:t>return</w:t>
      </w:r>
      <w:r>
        <w:rPr>
          <w:rStyle w:val="NormalTok"/>
        </w:rPr>
        <w:t xml:space="preserve"> (year, q)</w:t>
      </w:r>
      <w:r>
        <w:br/>
      </w:r>
      <w:r>
        <w:rPr>
          <w:rStyle w:val="NormalTok"/>
        </w:rPr>
        <w:t xml:space="preserve">    </w:t>
      </w:r>
      <w:r>
        <w:rPr>
          <w:rStyle w:val="ControlFlowTok"/>
        </w:rPr>
        <w:t>return</w:t>
      </w:r>
      <w:r>
        <w:rPr>
          <w:rStyle w:val="NormalTok"/>
        </w:rPr>
        <w:t xml:space="preserve"> (</w:t>
      </w:r>
      <w:r>
        <w:rPr>
          <w:rStyle w:val="DecValTok"/>
        </w:rPr>
        <w:t>9999</w:t>
      </w:r>
      <w:r>
        <w:rPr>
          <w:rStyle w:val="NormalTok"/>
        </w:rPr>
        <w:t xml:space="preserve">, </w:t>
      </w:r>
      <w:r>
        <w:rPr>
          <w:rStyle w:val="DecValTok"/>
        </w:rPr>
        <w:t>9</w:t>
      </w:r>
      <w:r>
        <w:rPr>
          <w:rStyle w:val="NormalTok"/>
        </w:rPr>
        <w:t>)</w:t>
      </w:r>
      <w:r>
        <w:br/>
      </w:r>
      <w:r>
        <w:br/>
      </w:r>
      <w:r>
        <w:rPr>
          <w:rStyle w:val="KeywordTok"/>
        </w:rPr>
        <w:t>def</w:t>
      </w:r>
      <w:r>
        <w:rPr>
          <w:rStyle w:val="NormalTok"/>
        </w:rPr>
        <w:t xml:space="preserve"> scan_csv_files():</w:t>
      </w:r>
      <w:r>
        <w:br/>
      </w:r>
      <w:r>
        <w:rPr>
          <w:rStyle w:val="NormalTok"/>
        </w:rPr>
        <w:t xml:space="preserve">    </w:t>
      </w:r>
      <w:r>
        <w:rPr>
          <w:rStyle w:val="CommentTok"/>
        </w:rPr>
        <w:t>"""For each (file, series): coverage stats + value map"""</w:t>
      </w:r>
      <w:r>
        <w:br/>
      </w:r>
      <w:r>
        <w:rPr>
          <w:rStyle w:val="NormalTok"/>
        </w:rPr>
        <w:t xml:space="preserve">    series_data </w:t>
      </w:r>
      <w:r>
        <w:rPr>
          <w:rStyle w:val="OperatorTok"/>
        </w:rPr>
        <w:t>=</w:t>
      </w:r>
      <w:r>
        <w:rPr>
          <w:rStyle w:val="NormalTok"/>
        </w:rPr>
        <w:t xml:space="preserve"> defaultdict(</w:t>
      </w:r>
      <w:r>
        <w:rPr>
          <w:rStyle w:val="BuiltInTok"/>
        </w:rPr>
        <w:t>dict</w:t>
      </w:r>
      <w:r>
        <w:rPr>
          <w:rStyle w:val="NormalTok"/>
        </w:rPr>
        <w:t xml:space="preserve">)   </w:t>
      </w:r>
      <w:r>
        <w:rPr>
          <w:rStyle w:val="CommentTok"/>
        </w:rPr>
        <w:t># series_code -&gt; {file_stem: {date: value}}</w:t>
      </w:r>
      <w:r>
        <w:br/>
      </w:r>
      <w:r>
        <w:rPr>
          <w:rStyle w:val="NormalTok"/>
        </w:rPr>
        <w:t xml:space="preserve">    file_info </w:t>
      </w:r>
      <w:r>
        <w:rPr>
          <w:rStyle w:val="OperatorTok"/>
        </w:rPr>
        <w:t>=</w:t>
      </w:r>
      <w:r>
        <w:rPr>
          <w:rStyle w:val="NormalTok"/>
        </w:rPr>
        <w:t xml:space="preserve"> {}</w:t>
      </w:r>
      <w:r>
        <w:br/>
      </w:r>
      <w:r>
        <w:lastRenderedPageBreak/>
        <w:br/>
      </w:r>
      <w:r>
        <w:rPr>
          <w:rStyle w:val="NormalTok"/>
        </w:rPr>
        <w:t xml:space="preserve">    csv_files </w:t>
      </w:r>
      <w:r>
        <w:rPr>
          <w:rStyle w:val="OperatorTok"/>
        </w:rPr>
        <w:t>=</w:t>
      </w:r>
      <w:r>
        <w:rPr>
          <w:rStyle w:val="NormalTok"/>
        </w:rPr>
        <w:t xml:space="preserve"> </w:t>
      </w:r>
      <w:r>
        <w:rPr>
          <w:rStyle w:val="BuiltInTok"/>
        </w:rPr>
        <w:t>sorted</w:t>
      </w:r>
      <w:r>
        <w:rPr>
          <w:rStyle w:val="NormalTok"/>
        </w:rPr>
        <w:t>(CSV_DIR.glob(</w:t>
      </w:r>
      <w:r>
        <w:rPr>
          <w:rStyle w:val="StringTok"/>
        </w:rPr>
        <w:t>"*.csv"</w:t>
      </w:r>
      <w:r>
        <w:rPr>
          <w:rStyle w:val="NormalTok"/>
        </w:rPr>
        <w:t>))</w:t>
      </w:r>
      <w:r>
        <w:br/>
      </w:r>
      <w:r>
        <w:rPr>
          <w:rStyle w:val="NormalTok"/>
        </w:rPr>
        <w:t xml:space="preserve">    </w:t>
      </w:r>
      <w:r>
        <w:rPr>
          <w:rStyle w:val="BuiltInTok"/>
        </w:rPr>
        <w:t>print</w:t>
      </w:r>
      <w:r>
        <w:rPr>
          <w:rStyle w:val="NormalTok"/>
        </w:rPr>
        <w:t>(</w:t>
      </w:r>
      <w:r>
        <w:rPr>
          <w:rStyle w:val="SpecialStringTok"/>
        </w:rPr>
        <w:t xml:space="preserve">f"Scanning </w:t>
      </w:r>
      <w:r>
        <w:rPr>
          <w:rStyle w:val="SpecialCharTok"/>
        </w:rPr>
        <w:t>{</w:t>
      </w:r>
      <w:r>
        <w:rPr>
          <w:rStyle w:val="BuiltInTok"/>
        </w:rPr>
        <w:t>len</w:t>
      </w:r>
      <w:r>
        <w:rPr>
          <w:rStyle w:val="NormalTok"/>
        </w:rPr>
        <w:t>(csv_files)</w:t>
      </w:r>
      <w:r>
        <w:rPr>
          <w:rStyle w:val="SpecialCharTok"/>
        </w:rPr>
        <w:t>}</w:t>
      </w:r>
      <w:r>
        <w:rPr>
          <w:rStyle w:val="SpecialStringTok"/>
        </w:rPr>
        <w:t xml:space="preserve"> CSV data files..."</w:t>
      </w:r>
      <w:r>
        <w:rPr>
          <w:rStyle w:val="NormalTok"/>
        </w:rPr>
        <w:t>)</w:t>
      </w:r>
      <w:r>
        <w:br/>
      </w:r>
      <w:r>
        <w:br/>
      </w:r>
      <w:r>
        <w:rPr>
          <w:rStyle w:val="NormalTok"/>
        </w:rPr>
        <w:t xml:space="preserve">    </w:t>
      </w:r>
      <w:r>
        <w:rPr>
          <w:rStyle w:val="ControlFlowTok"/>
        </w:rPr>
        <w:t>for</w:t>
      </w:r>
      <w:r>
        <w:rPr>
          <w:rStyle w:val="NormalTok"/>
        </w:rPr>
        <w:t xml:space="preserve"> i, fp </w:t>
      </w:r>
      <w:r>
        <w:rPr>
          <w:rStyle w:val="KeywordTok"/>
        </w:rPr>
        <w:t>in</w:t>
      </w:r>
      <w:r>
        <w:rPr>
          <w:rStyle w:val="NormalTok"/>
        </w:rPr>
        <w:t xml:space="preserve"> </w:t>
      </w:r>
      <w:r>
        <w:rPr>
          <w:rStyle w:val="BuiltInTok"/>
        </w:rPr>
        <w:t>enumerate</w:t>
      </w:r>
      <w:r>
        <w:rPr>
          <w:rStyle w:val="NormalTok"/>
        </w:rPr>
        <w:t xml:space="preserve">(csv_files, </w:t>
      </w:r>
      <w:r>
        <w:rPr>
          <w:rStyle w:val="DecValTok"/>
        </w:rPr>
        <w:t>1</w:t>
      </w:r>
      <w:r>
        <w:rPr>
          <w:rStyle w:val="NormalTok"/>
        </w:rPr>
        <w:t>):</w:t>
      </w:r>
      <w:r>
        <w:br/>
      </w:r>
      <w:r>
        <w:rPr>
          <w:rStyle w:val="NormalTok"/>
        </w:rPr>
        <w:t xml:space="preserve">        stem </w:t>
      </w:r>
      <w:r>
        <w:rPr>
          <w:rStyle w:val="OperatorTok"/>
        </w:rPr>
        <w:t>=</w:t>
      </w:r>
      <w:r>
        <w:rPr>
          <w:rStyle w:val="NormalTok"/>
        </w:rPr>
        <w:t xml:space="preserve"> fp.stem</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(fp, </w:t>
      </w:r>
      <w:r>
        <w:rPr>
          <w:rStyle w:val="StringTok"/>
        </w:rPr>
        <w:t>'r'</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reader </w:t>
      </w:r>
      <w:r>
        <w:rPr>
          <w:rStyle w:val="OperatorTok"/>
        </w:rPr>
        <w:t>=</w:t>
      </w:r>
      <w:r>
        <w:rPr>
          <w:rStyle w:val="NormalTok"/>
        </w:rPr>
        <w:t xml:space="preserve"> csv.reader(f)</w:t>
      </w:r>
      <w:r>
        <w:br/>
      </w:r>
      <w:r>
        <w:rPr>
          <w:rStyle w:val="NormalTok"/>
        </w:rPr>
        <w:t xml:space="preserve">            header </w:t>
      </w:r>
      <w:r>
        <w:rPr>
          <w:rStyle w:val="OperatorTok"/>
        </w:rPr>
        <w:t>=</w:t>
      </w:r>
      <w:r>
        <w:rPr>
          <w:rStyle w:val="NormalTok"/>
        </w:rPr>
        <w:t xml:space="preserve"> </w:t>
      </w:r>
      <w:r>
        <w:rPr>
          <w:rStyle w:val="BuiltInTok"/>
        </w:rPr>
        <w:t>next</w:t>
      </w:r>
      <w:r>
        <w:rPr>
          <w:rStyle w:val="NormalTok"/>
        </w:rPr>
        <w:t>(reader)</w:t>
      </w:r>
      <w:r>
        <w:br/>
      </w:r>
      <w:r>
        <w:rPr>
          <w:rStyle w:val="NormalTok"/>
        </w:rPr>
        <w:t xml:space="preserve">            codes </w:t>
      </w:r>
      <w:r>
        <w:rPr>
          <w:rStyle w:val="OperatorTok"/>
        </w:rPr>
        <w:t>=</w:t>
      </w:r>
      <w:r>
        <w:rPr>
          <w:rStyle w:val="NormalTok"/>
        </w:rPr>
        <w:t xml:space="preserve"> header[</w:t>
      </w:r>
      <w:r>
        <w:rPr>
          <w:rStyle w:val="DecValTok"/>
        </w:rPr>
        <w:t>1</w:t>
      </w:r>
      <w:r>
        <w:rPr>
          <w:rStyle w:val="NormalTok"/>
        </w:rPr>
        <w:t xml:space="preserve">:]  </w:t>
      </w:r>
      <w:r>
        <w:rPr>
          <w:rStyle w:val="CommentTok"/>
        </w:rPr>
        <w:t># skip 'date'</w:t>
      </w:r>
      <w:r>
        <w:br/>
      </w:r>
      <w:r>
        <w:rPr>
          <w:rStyle w:val="NormalTok"/>
        </w:rPr>
        <w:t xml:space="preserve">            n_rows </w:t>
      </w:r>
      <w:r>
        <w:rPr>
          <w:rStyle w:val="OperatorTok"/>
        </w:rPr>
        <w:t>=</w:t>
      </w:r>
      <w:r>
        <w:rPr>
          <w:rStyle w:val="NormalTok"/>
        </w:rPr>
        <w:t xml:space="preserve"> </w:t>
      </w:r>
      <w:r>
        <w:rPr>
          <w:rStyle w:val="DecValTok"/>
        </w:rPr>
        <w:t>0</w:t>
      </w:r>
      <w:r>
        <w:br/>
      </w:r>
      <w:r>
        <w:rPr>
          <w:rStyle w:val="NormalTok"/>
        </w:rPr>
        <w:t xml:space="preserve">            valid_counts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BuiltInTok"/>
        </w:rPr>
        <w:t>len</w:t>
      </w:r>
      <w:r>
        <w:rPr>
          <w:rStyle w:val="NormalTok"/>
        </w:rPr>
        <w:t>(codes)</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reader:</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row:</w:t>
      </w:r>
      <w:r>
        <w:br/>
      </w:r>
      <w:r>
        <w:rPr>
          <w:rStyle w:val="NormalTok"/>
        </w:rPr>
        <w:t xml:space="preserve">                    </w:t>
      </w:r>
      <w:r>
        <w:rPr>
          <w:rStyle w:val="ControlFlowTok"/>
        </w:rPr>
        <w:t>continue</w:t>
      </w:r>
      <w:r>
        <w:br/>
      </w:r>
      <w:r>
        <w:rPr>
          <w:rStyle w:val="NormalTok"/>
        </w:rPr>
        <w:t xml:space="preserve">                n_rows </w:t>
      </w:r>
      <w:r>
        <w:rPr>
          <w:rStyle w:val="OperatorTok"/>
        </w:rPr>
        <w:t>+=</w:t>
      </w:r>
      <w:r>
        <w:rPr>
          <w:rStyle w:val="NormalTok"/>
        </w:rPr>
        <w:t xml:space="preserve"> </w:t>
      </w:r>
      <w:r>
        <w:rPr>
          <w:rStyle w:val="DecValTok"/>
        </w:rPr>
        <w:t>1</w:t>
      </w:r>
      <w:r>
        <w:br/>
      </w:r>
      <w:r>
        <w:rPr>
          <w:rStyle w:val="NormalTok"/>
        </w:rPr>
        <w:t xml:space="preserve">                d </w:t>
      </w:r>
      <w:r>
        <w:rPr>
          <w:rStyle w:val="OperatorTok"/>
        </w:rPr>
        <w:t>=</w:t>
      </w:r>
      <w:r>
        <w:rPr>
          <w:rStyle w:val="NormalTok"/>
        </w:rPr>
        <w:t xml:space="preserve"> row[</w:t>
      </w:r>
      <w:r>
        <w:rPr>
          <w:rStyle w:val="DecValTok"/>
        </w:rPr>
        <w:t>0</w:t>
      </w:r>
      <w:r>
        <w:rPr>
          <w:rStyle w:val="NormalTok"/>
        </w:rPr>
        <w:t>]</w:t>
      </w:r>
      <w:r>
        <w:br/>
      </w:r>
      <w:r>
        <w:rPr>
          <w:rStyle w:val="NormalTok"/>
        </w:rPr>
        <w:t xml:space="preserve">                </w:t>
      </w:r>
      <w:r>
        <w:rPr>
          <w:rStyle w:val="ControlFlowTok"/>
        </w:rPr>
        <w:t>for</w:t>
      </w:r>
      <w:r>
        <w:rPr>
          <w:rStyle w:val="NormalTok"/>
        </w:rPr>
        <w:t xml:space="preserve"> j, val </w:t>
      </w:r>
      <w:r>
        <w:rPr>
          <w:rStyle w:val="KeywordTok"/>
        </w:rPr>
        <w:t>in</w:t>
      </w:r>
      <w:r>
        <w:rPr>
          <w:rStyle w:val="NormalTok"/>
        </w:rPr>
        <w:t xml:space="preserve"> </w:t>
      </w:r>
      <w:r>
        <w:rPr>
          <w:rStyle w:val="BuiltInTok"/>
        </w:rPr>
        <w:t>enumerate</w:t>
      </w:r>
      <w:r>
        <w:rPr>
          <w:rStyle w:val="NormalTok"/>
        </w:rPr>
        <w:t>(row[</w:t>
      </w:r>
      <w:r>
        <w:rPr>
          <w:rStyle w:val="DecValTok"/>
        </w:rPr>
        <w:t>1</w:t>
      </w:r>
      <w:r>
        <w:rPr>
          <w:rStyle w:val="NormalTok"/>
        </w:rPr>
        <w:t>:]):</w:t>
      </w:r>
      <w:r>
        <w:br/>
      </w:r>
      <w:r>
        <w:rPr>
          <w:rStyle w:val="NormalTok"/>
        </w:rPr>
        <w:t xml:space="preserve">                    v </w:t>
      </w:r>
      <w:r>
        <w:rPr>
          <w:rStyle w:val="OperatorTok"/>
        </w:rPr>
        <w:t>=</w:t>
      </w:r>
      <w:r>
        <w:rPr>
          <w:rStyle w:val="NormalTok"/>
        </w:rPr>
        <w:t xml:space="preserve"> val.strip()</w:t>
      </w:r>
      <w:r>
        <w:br/>
      </w:r>
      <w:r>
        <w:rPr>
          <w:rStyle w:val="NormalTok"/>
        </w:rPr>
        <w:t xml:space="preserve">                    </w:t>
      </w:r>
      <w:r>
        <w:rPr>
          <w:rStyle w:val="ControlFlowTok"/>
        </w:rPr>
        <w:t>if</w:t>
      </w:r>
      <w:r>
        <w:rPr>
          <w:rStyle w:val="NormalTok"/>
        </w:rPr>
        <w:t xml:space="preserve"> v </w:t>
      </w:r>
      <w:r>
        <w:rPr>
          <w:rStyle w:val="KeywordTok"/>
        </w:rPr>
        <w:t>and</w:t>
      </w:r>
      <w:r>
        <w:rPr>
          <w:rStyle w:val="NormalTok"/>
        </w:rPr>
        <w:t xml:space="preserve"> v </w:t>
      </w:r>
      <w:r>
        <w:rPr>
          <w:rStyle w:val="OperatorTok"/>
        </w:rPr>
        <w:t>!=</w:t>
      </w:r>
      <w:r>
        <w:rPr>
          <w:rStyle w:val="NormalTok"/>
        </w:rPr>
        <w:t xml:space="preserve"> </w:t>
      </w:r>
      <w:r>
        <w:rPr>
          <w:rStyle w:val="StringTok"/>
        </w:rPr>
        <w:t>'ND'</w:t>
      </w:r>
      <w:r>
        <w:rPr>
          <w:rStyle w:val="NormalTok"/>
        </w:rPr>
        <w:t>:</w:t>
      </w:r>
      <w:r>
        <w:br/>
      </w:r>
      <w:r>
        <w:rPr>
          <w:rStyle w:val="NormalTok"/>
        </w:rPr>
        <w:t xml:space="preserve">                  </w:t>
      </w:r>
      <w:r>
        <w:rPr>
          <w:rStyle w:val="NormalTok"/>
        </w:rPr>
        <w:t xml:space="preserve">      valid_counts[j] </w:t>
      </w:r>
      <w:r>
        <w:rPr>
          <w:rStyle w:val="OperatorTok"/>
        </w:rPr>
        <w:t>+=</w:t>
      </w:r>
      <w:r>
        <w:rPr>
          <w:rStyle w:val="NormalTok"/>
        </w:rPr>
        <w:t xml:space="preserve"> </w:t>
      </w:r>
      <w:r>
        <w:rPr>
          <w:rStyle w:val="DecValTok"/>
        </w:rPr>
        <w:t>1</w:t>
      </w:r>
      <w:r>
        <w:br/>
      </w:r>
      <w:r>
        <w:rPr>
          <w:rStyle w:val="NormalTok"/>
        </w:rPr>
        <w:t xml:space="preserve">                        series_data[codes[j]].setdefault(stem, {})[d] </w:t>
      </w:r>
      <w:r>
        <w:rPr>
          <w:rStyle w:val="OperatorTok"/>
        </w:rPr>
        <w:t>=</w:t>
      </w:r>
      <w:r>
        <w:rPr>
          <w:rStyle w:val="NormalTok"/>
        </w:rPr>
        <w:t xml:space="preserve"> v</w:t>
      </w:r>
      <w:r>
        <w:br/>
      </w:r>
      <w:r>
        <w:rPr>
          <w:rStyle w:val="NormalTok"/>
        </w:rPr>
        <w:t xml:space="preserve">        file_info[stem] </w:t>
      </w:r>
      <w:r>
        <w:rPr>
          <w:rStyle w:val="OperatorTok"/>
        </w:rPr>
        <w:t>=</w:t>
      </w:r>
      <w:r>
        <w:rPr>
          <w:rStyle w:val="NormalTok"/>
        </w:rPr>
        <w:t xml:space="preserve"> {</w:t>
      </w:r>
      <w:r>
        <w:rPr>
          <w:rStyle w:val="StringTok"/>
        </w:rPr>
        <w:t>'n_series'</w:t>
      </w:r>
      <w:r>
        <w:rPr>
          <w:rStyle w:val="NormalTok"/>
        </w:rPr>
        <w:t xml:space="preserve">: </w:t>
      </w:r>
      <w:r>
        <w:rPr>
          <w:rStyle w:val="BuiltInTok"/>
        </w:rPr>
        <w:t>len</w:t>
      </w:r>
      <w:r>
        <w:rPr>
          <w:rStyle w:val="NormalTok"/>
        </w:rPr>
        <w:t xml:space="preserve">(codes), </w:t>
      </w:r>
      <w:r>
        <w:rPr>
          <w:rStyle w:val="StringTok"/>
        </w:rPr>
        <w:t>'n_rows'</w:t>
      </w:r>
      <w:r>
        <w:rPr>
          <w:rStyle w:val="NormalTok"/>
        </w:rPr>
        <w:t>: n_rows}</w:t>
      </w:r>
      <w:r>
        <w:br/>
      </w:r>
      <w:r>
        <w:rPr>
          <w:rStyle w:val="NormalTok"/>
        </w:rPr>
        <w:t xml:space="preserve">        </w:t>
      </w:r>
      <w:r>
        <w:rPr>
          <w:rStyle w:val="ControlFlowTok"/>
        </w:rPr>
        <w:t>if</w:t>
      </w:r>
      <w:r>
        <w:rPr>
          <w:rStyle w:val="NormalTok"/>
        </w:rPr>
        <w:t xml:space="preserve"> i </w:t>
      </w:r>
      <w:r>
        <w:rPr>
          <w:rStyle w:val="OperatorTok"/>
        </w:rPr>
        <w:t>%</w:t>
      </w:r>
      <w:r>
        <w:rPr>
          <w:rStyle w:val="NormalTok"/>
        </w:rPr>
        <w:t xml:space="preserve"> </w:t>
      </w:r>
      <w:r>
        <w:rPr>
          <w:rStyle w:val="DecValTok"/>
        </w:rPr>
        <w:t>50</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i</w:t>
      </w:r>
      <w:r>
        <w:rPr>
          <w:rStyle w:val="SpecialCharTok"/>
        </w:rPr>
        <w:t>}</w:t>
      </w:r>
      <w:r>
        <w:rPr>
          <w:rStyle w:val="SpecialStringTok"/>
        </w:rPr>
        <w:t>/</w:t>
      </w:r>
      <w:r>
        <w:rPr>
          <w:rStyle w:val="SpecialCharTok"/>
        </w:rPr>
        <w:t>{</w:t>
      </w:r>
      <w:r>
        <w:rPr>
          <w:rStyle w:val="BuiltInTok"/>
        </w:rPr>
        <w:t>len</w:t>
      </w:r>
      <w:r>
        <w:rPr>
          <w:rStyle w:val="NormalTok"/>
        </w:rPr>
        <w:t>(csv_files)</w:t>
      </w:r>
      <w:r>
        <w:rPr>
          <w:rStyle w:val="SpecialCharTok"/>
        </w:rPr>
        <w:t>}</w:t>
      </w:r>
      <w:r>
        <w:rPr>
          <w:rStyle w:val="SpecialStringTok"/>
        </w:rPr>
        <w:t xml:space="preserve"> files scanned"</w:t>
      </w:r>
      <w:r>
        <w:rPr>
          <w:rStyle w:val="NormalTok"/>
        </w:rPr>
        <w:t>)</w:t>
      </w:r>
      <w:r>
        <w:br/>
      </w:r>
      <w:r>
        <w:br/>
      </w:r>
      <w:r>
        <w:rPr>
          <w:rStyle w:val="NormalTok"/>
        </w:rPr>
        <w:t xml:space="preserve">    </w:t>
      </w:r>
      <w:r>
        <w:rPr>
          <w:rStyle w:val="BuiltInTok"/>
        </w:rPr>
        <w:t>print</w:t>
      </w:r>
      <w:r>
        <w:rPr>
          <w:rStyle w:val="NormalTok"/>
        </w:rPr>
        <w:t>(</w:t>
      </w:r>
      <w:r>
        <w:rPr>
          <w:rStyle w:val="SpecialStringTok"/>
        </w:rPr>
        <w:t xml:space="preserve">f"Done. </w:t>
      </w:r>
      <w:r>
        <w:rPr>
          <w:rStyle w:val="SpecialCharTok"/>
        </w:rPr>
        <w:t>{</w:t>
      </w:r>
      <w:r>
        <w:rPr>
          <w:rStyle w:val="BuiltInTok"/>
        </w:rPr>
        <w:t>len</w:t>
      </w:r>
      <w:r>
        <w:rPr>
          <w:rStyle w:val="NormalTok"/>
        </w:rPr>
        <w:t>(series_data)</w:t>
      </w:r>
      <w:r>
        <w:rPr>
          <w:rStyle w:val="SpecialCharTok"/>
        </w:rPr>
        <w:t>}</w:t>
      </w:r>
      <w:r>
        <w:rPr>
          <w:rStyle w:val="SpecialStringTok"/>
        </w:rPr>
        <w:t xml:space="preserve"> unique series codes found in data."</w:t>
      </w:r>
      <w:r>
        <w:rPr>
          <w:rStyle w:val="NormalTok"/>
        </w:rPr>
        <w:t>)</w:t>
      </w:r>
      <w:r>
        <w:br/>
      </w:r>
      <w:r>
        <w:rPr>
          <w:rStyle w:val="NormalTok"/>
        </w:rPr>
        <w:t xml:space="preserve">    </w:t>
      </w:r>
      <w:r>
        <w:rPr>
          <w:rStyle w:val="ControlFlowTok"/>
        </w:rPr>
        <w:t>return</w:t>
      </w:r>
      <w:r>
        <w:rPr>
          <w:rStyle w:val="NormalTok"/>
        </w:rPr>
        <w:t xml:space="preserve"> series_data, file_info</w:t>
      </w:r>
      <w:r>
        <w:br/>
      </w:r>
      <w:r>
        <w:br/>
      </w:r>
      <w:r>
        <w:rPr>
          <w:rStyle w:val="CommentTok"/>
        </w:rPr>
        <w:t># ---------------------------------------------------------------</w:t>
      </w:r>
      <w:r>
        <w:br/>
      </w:r>
      <w:r>
        <w:rPr>
          <w:rStyle w:val="CommentTok"/>
        </w:rPr>
        <w:t># Step 2: Load dictionary descriptions per series</w:t>
      </w:r>
      <w:r>
        <w:br/>
      </w:r>
      <w:r>
        <w:rPr>
          <w:rStyle w:val="CommentTok"/>
        </w:rPr>
        <w:t># -----------------------------</w:t>
      </w:r>
      <w:r>
        <w:rPr>
          <w:rStyle w:val="CommentTok"/>
        </w:rPr>
        <w:t>----------------------------------</w:t>
      </w:r>
      <w:r>
        <w:br/>
      </w:r>
      <w:r>
        <w:rPr>
          <w:rStyle w:val="KeywordTok"/>
        </w:rPr>
        <w:t>def</w:t>
      </w:r>
      <w:r>
        <w:rPr>
          <w:rStyle w:val="NormalTok"/>
        </w:rPr>
        <w:t xml:space="preserve"> load_dictionaries():</w:t>
      </w:r>
      <w:r>
        <w:br/>
      </w:r>
      <w:r>
        <w:rPr>
          <w:rStyle w:val="NormalTok"/>
        </w:rPr>
        <w:t xml:space="preserve">    </w:t>
      </w:r>
      <w:r>
        <w:rPr>
          <w:rStyle w:val="CommentTok"/>
        </w:rPr>
        <w:t>"""series_code -&gt; list of (file_stem, description, units, table, line)"""</w:t>
      </w:r>
      <w:r>
        <w:br/>
      </w:r>
      <w:r>
        <w:rPr>
          <w:rStyle w:val="NormalTok"/>
        </w:rPr>
        <w:t xml:space="preserve">    desc_map </w:t>
      </w:r>
      <w:r>
        <w:rPr>
          <w:rStyle w:val="OperatorTok"/>
        </w:rPr>
        <w:t>=</w:t>
      </w:r>
      <w:r>
        <w:rPr>
          <w:rStyle w:val="NormalTok"/>
        </w:rPr>
        <w:t xml:space="preserve"> defaultdict(</w:t>
      </w:r>
      <w:r>
        <w:rPr>
          <w:rStyle w:val="BuiltInTok"/>
        </w:rPr>
        <w:t>list</w:t>
      </w:r>
      <w:r>
        <w:rPr>
          <w:rStyle w:val="NormalTok"/>
        </w:rPr>
        <w:t>)</w:t>
      </w:r>
      <w:r>
        <w:br/>
      </w:r>
      <w:r>
        <w:rPr>
          <w:rStyle w:val="NormalTok"/>
        </w:rPr>
        <w:t xml:space="preserve">    </w:t>
      </w:r>
      <w:r>
        <w:rPr>
          <w:rStyle w:val="ControlFlowTok"/>
        </w:rPr>
        <w:t>for</w:t>
      </w:r>
      <w:r>
        <w:rPr>
          <w:rStyle w:val="NormalTok"/>
        </w:rPr>
        <w:t xml:space="preserve"> fp </w:t>
      </w:r>
      <w:r>
        <w:rPr>
          <w:rStyle w:val="KeywordTok"/>
        </w:rPr>
        <w:t>in</w:t>
      </w:r>
      <w:r>
        <w:rPr>
          <w:rStyle w:val="NormalTok"/>
        </w:rPr>
        <w:t xml:space="preserve"> </w:t>
      </w:r>
      <w:r>
        <w:rPr>
          <w:rStyle w:val="BuiltInTok"/>
        </w:rPr>
        <w:t>sorted</w:t>
      </w:r>
      <w:r>
        <w:rPr>
          <w:rStyle w:val="NormalTok"/>
        </w:rPr>
        <w:t>(DICT_DIR.glob(</w:t>
      </w:r>
      <w:r>
        <w:rPr>
          <w:rStyle w:val="StringTok"/>
        </w:rPr>
        <w:t>"*.txt"</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(fp, </w:t>
      </w:r>
      <w:r>
        <w:rPr>
          <w:rStyle w:val="StringTok"/>
        </w:rPr>
        <w:t>'r'</w:t>
      </w:r>
      <w:r>
        <w:rPr>
          <w:rStyle w:val="NormalTok"/>
        </w:rPr>
        <w:t>, encoding</w:t>
      </w:r>
      <w:r>
        <w:rPr>
          <w:rStyle w:val="OperatorTok"/>
        </w:rPr>
        <w:t>=</w:t>
      </w:r>
      <w:r>
        <w:rPr>
          <w:rStyle w:val="StringTok"/>
        </w:rPr>
        <w:t>'ut</w:t>
      </w:r>
      <w:r>
        <w:rPr>
          <w:rStyle w:val="StringTok"/>
        </w:rPr>
        <w:t>f-8'</w:t>
      </w:r>
      <w:r>
        <w:rPr>
          <w:rStyle w:val="NormalTok"/>
        </w:rPr>
        <w:t xml:space="preserve">) </w:t>
      </w:r>
      <w:r>
        <w:rPr>
          <w:rStyle w:val="ImportTok"/>
        </w:rPr>
        <w:t>as</w:t>
      </w:r>
      <w:r>
        <w:rPr>
          <w:rStyle w:val="NormalTok"/>
        </w:rPr>
        <w:t xml:space="preserve"> f:</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csv.reader(f, delimiter</w:t>
      </w:r>
      <w:r>
        <w:rPr>
          <w:rStyle w:val="OperatorTok"/>
        </w:rPr>
        <w:t>=</w:t>
      </w:r>
      <w:r>
        <w:rPr>
          <w:rStyle w:val="StringTok"/>
        </w:rPr>
        <w:t>'</w:t>
      </w:r>
      <w:r>
        <w:rPr>
          <w:rStyle w:val="CharTok"/>
        </w:rPr>
        <w:t>\t</w:t>
      </w:r>
      <w:r>
        <w:rPr>
          <w:rStyle w:val="StringTok"/>
        </w:rPr>
        <w:t>'</w:t>
      </w:r>
      <w:r>
        <w:rPr>
          <w:rStyle w:val="NormalTok"/>
        </w:rPr>
        <w:t>):</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(row) </w:t>
      </w:r>
      <w:r>
        <w:rPr>
          <w:rStyle w:val="OperatorTok"/>
        </w:rPr>
        <w:t>&gt;=</w:t>
      </w:r>
      <w:r>
        <w:rPr>
          <w:rStyle w:val="NormalTok"/>
        </w:rPr>
        <w:t xml:space="preserve"> </w:t>
      </w:r>
      <w:r>
        <w:rPr>
          <w:rStyle w:val="DecValTok"/>
        </w:rPr>
        <w:t>5</w:t>
      </w:r>
      <w:r>
        <w:rPr>
          <w:rStyle w:val="NormalTok"/>
        </w:rPr>
        <w:t>:</w:t>
      </w:r>
      <w:r>
        <w:br/>
      </w:r>
      <w:r>
        <w:rPr>
          <w:rStyle w:val="NormalTok"/>
        </w:rPr>
        <w:t xml:space="preserve">                    desc_map[row[</w:t>
      </w:r>
      <w:r>
        <w:rPr>
          <w:rStyle w:val="DecValTok"/>
        </w:rPr>
        <w:t>0</w:t>
      </w:r>
      <w:r>
        <w:rPr>
          <w:rStyle w:val="NormalTok"/>
        </w:rPr>
        <w:t>].strip()].append({</w:t>
      </w:r>
      <w:r>
        <w:br/>
      </w:r>
      <w:r>
        <w:rPr>
          <w:rStyle w:val="NormalTok"/>
        </w:rPr>
        <w:t xml:space="preserve">                        </w:t>
      </w:r>
      <w:r>
        <w:rPr>
          <w:rStyle w:val="StringTok"/>
        </w:rPr>
        <w:t>'file'</w:t>
      </w:r>
      <w:r>
        <w:rPr>
          <w:rStyle w:val="NormalTok"/>
        </w:rPr>
        <w:t>: fp.stem,</w:t>
      </w:r>
      <w:r>
        <w:br/>
      </w:r>
      <w:r>
        <w:rPr>
          <w:rStyle w:val="NormalTok"/>
        </w:rPr>
        <w:t xml:space="preserve">                        </w:t>
      </w:r>
      <w:r>
        <w:rPr>
          <w:rStyle w:val="StringTok"/>
        </w:rPr>
        <w:t>'description'</w:t>
      </w:r>
      <w:r>
        <w:rPr>
          <w:rStyle w:val="NormalTok"/>
        </w:rPr>
        <w:t>: row[</w:t>
      </w:r>
      <w:r>
        <w:rPr>
          <w:rStyle w:val="DecValTok"/>
        </w:rPr>
        <w:t>1</w:t>
      </w:r>
      <w:r>
        <w:rPr>
          <w:rStyle w:val="NormalTok"/>
        </w:rPr>
        <w:t>].strip(),</w:t>
      </w:r>
      <w:r>
        <w:br/>
      </w:r>
      <w:r>
        <w:rPr>
          <w:rStyle w:val="NormalTok"/>
        </w:rPr>
        <w:t xml:space="preserve">                        </w:t>
      </w:r>
      <w:r>
        <w:rPr>
          <w:rStyle w:val="StringTok"/>
        </w:rPr>
        <w:t>'line'</w:t>
      </w:r>
      <w:r>
        <w:rPr>
          <w:rStyle w:val="NormalTok"/>
        </w:rPr>
        <w:t>: row[</w:t>
      </w:r>
      <w:r>
        <w:rPr>
          <w:rStyle w:val="DecValTok"/>
        </w:rPr>
        <w:t>2</w:t>
      </w:r>
      <w:r>
        <w:rPr>
          <w:rStyle w:val="NormalTok"/>
        </w:rPr>
        <w:t>].strip(),</w:t>
      </w:r>
      <w:r>
        <w:br/>
      </w:r>
      <w:r>
        <w:rPr>
          <w:rStyle w:val="NormalTok"/>
        </w:rPr>
        <w:t xml:space="preserve">                        </w:t>
      </w:r>
      <w:r>
        <w:rPr>
          <w:rStyle w:val="StringTok"/>
        </w:rPr>
        <w:t>'table'</w:t>
      </w:r>
      <w:r>
        <w:rPr>
          <w:rStyle w:val="NormalTok"/>
        </w:rPr>
        <w:t>: row[</w:t>
      </w:r>
      <w:r>
        <w:rPr>
          <w:rStyle w:val="DecValTok"/>
        </w:rPr>
        <w:t>3</w:t>
      </w:r>
      <w:r>
        <w:rPr>
          <w:rStyle w:val="NormalTok"/>
        </w:rPr>
        <w:t>].strip(),</w:t>
      </w:r>
      <w:r>
        <w:br/>
      </w:r>
      <w:r>
        <w:rPr>
          <w:rStyle w:val="NormalTok"/>
        </w:rPr>
        <w:t xml:space="preserve">                        </w:t>
      </w:r>
      <w:r>
        <w:rPr>
          <w:rStyle w:val="StringTok"/>
        </w:rPr>
        <w:t>'units'</w:t>
      </w:r>
      <w:r>
        <w:rPr>
          <w:rStyle w:val="NormalTok"/>
        </w:rPr>
        <w:t>: row[</w:t>
      </w:r>
      <w:r>
        <w:rPr>
          <w:rStyle w:val="DecValTok"/>
        </w:rPr>
        <w:t>4</w:t>
      </w:r>
      <w:r>
        <w:rPr>
          <w:rStyle w:val="NormalTok"/>
        </w:rPr>
        <w:t>].strip()</w:t>
      </w:r>
      <w:r>
        <w:br/>
      </w:r>
      <w:r>
        <w:rPr>
          <w:rStyle w:val="NormalTok"/>
        </w:rPr>
        <w:t xml:space="preserve">                    })</w:t>
      </w:r>
      <w:r>
        <w:br/>
      </w:r>
      <w:r>
        <w:rPr>
          <w:rStyle w:val="NormalTok"/>
        </w:rPr>
        <w:t xml:space="preserve">    </w:t>
      </w:r>
      <w:r>
        <w:rPr>
          <w:rStyle w:val="ControlFlowTok"/>
        </w:rPr>
        <w:t>return</w:t>
      </w:r>
      <w:r>
        <w:rPr>
          <w:rStyle w:val="NormalTok"/>
        </w:rPr>
        <w:t xml:space="preserve"> desc_map</w:t>
      </w:r>
      <w:r>
        <w:br/>
      </w:r>
      <w:r>
        <w:br/>
      </w:r>
      <w:r>
        <w:rPr>
          <w:rStyle w:val="CommentTok"/>
        </w:rPr>
        <w:t># ---------------------------------------------------------------</w:t>
      </w:r>
      <w:r>
        <w:br/>
      </w:r>
      <w:r>
        <w:rPr>
          <w:rStyle w:val="CommentTok"/>
        </w:rPr>
        <w:lastRenderedPageBreak/>
        <w:t>#</w:t>
      </w:r>
      <w:r>
        <w:rPr>
          <w:rStyle w:val="CommentTok"/>
        </w:rPr>
        <w:t xml:space="preserve"> Step 3: Analyze each series -&gt; superior source + consistency</w:t>
      </w:r>
      <w:r>
        <w:br/>
      </w:r>
      <w:r>
        <w:rPr>
          <w:rStyle w:val="CommentTok"/>
        </w:rPr>
        <w:t># ---------------------------------------------------------------</w:t>
      </w:r>
      <w:r>
        <w:br/>
      </w:r>
      <w:r>
        <w:rPr>
          <w:rStyle w:val="KeywordTok"/>
        </w:rPr>
        <w:t>def</w:t>
      </w:r>
      <w:r>
        <w:rPr>
          <w:rStyle w:val="NormalTok"/>
        </w:rPr>
        <w:t xml:space="preserve"> analyze(series_data, desc_map):</w:t>
      </w:r>
      <w:r>
        <w:br/>
      </w:r>
      <w:r>
        <w:rPr>
          <w:rStyle w:val="NormalTok"/>
        </w:rPr>
        <w:t xml:space="preserve">    results </w:t>
      </w:r>
      <w:r>
        <w:rPr>
          <w:rStyle w:val="OperatorTok"/>
        </w:rPr>
        <w:t>=</w:t>
      </w:r>
      <w:r>
        <w:rPr>
          <w:rStyle w:val="NormalTok"/>
        </w:rPr>
        <w:t xml:space="preserve"> []</w:t>
      </w:r>
      <w:r>
        <w:br/>
      </w:r>
      <w:r>
        <w:rPr>
          <w:rStyle w:val="NormalTok"/>
        </w:rPr>
        <w:t xml:space="preserve">    inconsistent </w:t>
      </w:r>
      <w:r>
        <w:rPr>
          <w:rStyle w:val="OperatorTok"/>
        </w:rPr>
        <w:t>=</w:t>
      </w:r>
      <w:r>
        <w:rPr>
          <w:rStyle w:val="NormalTok"/>
        </w:rPr>
        <w:t xml:space="preserve"> []</w:t>
      </w:r>
      <w:r>
        <w:br/>
      </w:r>
      <w:r>
        <w:rPr>
          <w:rStyle w:val="NormalTok"/>
        </w:rPr>
        <w:t xml:space="preserve">    desc_conflicts </w:t>
      </w:r>
      <w:r>
        <w:rPr>
          <w:rStyle w:val="OperatorTok"/>
        </w:rPr>
        <w:t>=</w:t>
      </w:r>
      <w:r>
        <w:rPr>
          <w:rStyle w:val="NormalTok"/>
        </w:rPr>
        <w:t xml:space="preserve"> []</w:t>
      </w:r>
      <w:r>
        <w:br/>
      </w:r>
      <w:r>
        <w:rPr>
          <w:rStyle w:val="NormalTok"/>
        </w:rPr>
        <w:t xml:space="preserve">    unit_conflicts </w:t>
      </w:r>
      <w:r>
        <w:rPr>
          <w:rStyle w:val="OperatorTok"/>
        </w:rPr>
        <w:t>=</w:t>
      </w:r>
      <w:r>
        <w:rPr>
          <w:rStyle w:val="NormalTok"/>
        </w:rPr>
        <w:t xml:space="preserve"> []</w:t>
      </w:r>
      <w:r>
        <w:br/>
      </w:r>
      <w:r>
        <w:br/>
      </w:r>
      <w:r>
        <w:rPr>
          <w:rStyle w:val="NormalTok"/>
        </w:rPr>
        <w:t xml:space="preserve">    </w:t>
      </w:r>
      <w:r>
        <w:rPr>
          <w:rStyle w:val="ControlFlowTok"/>
        </w:rPr>
        <w:t>for</w:t>
      </w:r>
      <w:r>
        <w:rPr>
          <w:rStyle w:val="NormalTok"/>
        </w:rPr>
        <w:t xml:space="preserve"> code </w:t>
      </w:r>
      <w:r>
        <w:rPr>
          <w:rStyle w:val="KeywordTok"/>
        </w:rPr>
        <w:t>in</w:t>
      </w:r>
      <w:r>
        <w:rPr>
          <w:rStyle w:val="NormalTok"/>
        </w:rPr>
        <w:t xml:space="preserve"> </w:t>
      </w:r>
      <w:r>
        <w:rPr>
          <w:rStyle w:val="BuiltInTok"/>
        </w:rPr>
        <w:t>sorted</w:t>
      </w:r>
      <w:r>
        <w:rPr>
          <w:rStyle w:val="NormalTok"/>
        </w:rPr>
        <w:t>(series_data.keys()):</w:t>
      </w:r>
      <w:r>
        <w:br/>
      </w:r>
      <w:r>
        <w:rPr>
          <w:rStyle w:val="NormalTok"/>
        </w:rPr>
        <w:t xml:space="preserve">        sources </w:t>
      </w:r>
      <w:r>
        <w:rPr>
          <w:rStyle w:val="OperatorTok"/>
        </w:rPr>
        <w:t>=</w:t>
      </w:r>
      <w:r>
        <w:rPr>
          <w:rStyle w:val="NormalTok"/>
        </w:rPr>
        <w:t xml:space="preserve"> series_data[code]  </w:t>
      </w:r>
      <w:r>
        <w:rPr>
          <w:rStyle w:val="CommentTok"/>
        </w:rPr>
        <w:t># file -&gt; {date: value}</w:t>
      </w:r>
      <w:r>
        <w:br/>
      </w:r>
      <w:r>
        <w:br/>
      </w:r>
      <w:r>
        <w:rPr>
          <w:rStyle w:val="NormalTok"/>
        </w:rPr>
        <w:t xml:space="preserve">        </w:t>
      </w:r>
      <w:r>
        <w:rPr>
          <w:rStyle w:val="CommentTok"/>
        </w:rPr>
        <w:t># --- coverage per source ---</w:t>
      </w:r>
      <w:r>
        <w:br/>
      </w:r>
      <w:r>
        <w:rPr>
          <w:rStyle w:val="NormalTok"/>
        </w:rPr>
        <w:t xml:space="preserve">        cov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f, dv </w:t>
      </w:r>
      <w:r>
        <w:rPr>
          <w:rStyle w:val="KeywordTok"/>
        </w:rPr>
        <w:t>in</w:t>
      </w:r>
      <w:r>
        <w:rPr>
          <w:rStyle w:val="NormalTok"/>
        </w:rPr>
        <w:t xml:space="preserve"> sources.items():</w:t>
      </w:r>
      <w:r>
        <w:br/>
      </w:r>
      <w:r>
        <w:rPr>
          <w:rStyle w:val="NormalTok"/>
        </w:rPr>
        <w:t xml:space="preserve">            dates </w:t>
      </w:r>
      <w:r>
        <w:rPr>
          <w:rStyle w:val="OperatorTok"/>
        </w:rPr>
        <w:t>=</w:t>
      </w:r>
      <w:r>
        <w:rPr>
          <w:rStyle w:val="NormalTok"/>
        </w:rPr>
        <w:t xml:space="preserve"> </w:t>
      </w:r>
      <w:r>
        <w:rPr>
          <w:rStyle w:val="BuiltInTok"/>
        </w:rPr>
        <w:t>sorted</w:t>
      </w:r>
      <w:r>
        <w:rPr>
          <w:rStyle w:val="NormalTok"/>
        </w:rPr>
        <w:t>(dv.keys(), key</w:t>
      </w:r>
      <w:r>
        <w:rPr>
          <w:rStyle w:val="OperatorTok"/>
        </w:rPr>
        <w:t>=</w:t>
      </w:r>
      <w:r>
        <w:rPr>
          <w:rStyle w:val="NormalTok"/>
        </w:rPr>
        <w:t>date_sort_key)</w:t>
      </w:r>
      <w:r>
        <w:br/>
      </w:r>
      <w:r>
        <w:rPr>
          <w:rStyle w:val="NormalTok"/>
        </w:rPr>
        <w:t xml:space="preserve">            cov.append({</w:t>
      </w:r>
      <w:r>
        <w:br/>
      </w:r>
      <w:r>
        <w:rPr>
          <w:rStyle w:val="NormalTok"/>
        </w:rPr>
        <w:t xml:space="preserve">                </w:t>
      </w:r>
      <w:r>
        <w:rPr>
          <w:rStyle w:val="StringTok"/>
        </w:rPr>
        <w:t>'file'</w:t>
      </w:r>
      <w:r>
        <w:rPr>
          <w:rStyle w:val="NormalTok"/>
        </w:rPr>
        <w:t>: f,</w:t>
      </w:r>
      <w:r>
        <w:br/>
      </w:r>
      <w:r>
        <w:rPr>
          <w:rStyle w:val="NormalTok"/>
        </w:rPr>
        <w:t xml:space="preserve">                </w:t>
      </w:r>
      <w:r>
        <w:rPr>
          <w:rStyle w:val="StringTok"/>
        </w:rPr>
        <w:t>'n_valid'</w:t>
      </w:r>
      <w:r>
        <w:rPr>
          <w:rStyle w:val="NormalTok"/>
        </w:rPr>
        <w:t xml:space="preserve">: </w:t>
      </w:r>
      <w:r>
        <w:rPr>
          <w:rStyle w:val="BuiltInTok"/>
        </w:rPr>
        <w:t>len</w:t>
      </w:r>
      <w:r>
        <w:rPr>
          <w:rStyle w:val="NormalTok"/>
        </w:rPr>
        <w:t>(dv),</w:t>
      </w:r>
      <w:r>
        <w:br/>
      </w:r>
      <w:r>
        <w:rPr>
          <w:rStyle w:val="NormalTok"/>
        </w:rPr>
        <w:t xml:space="preserve">                </w:t>
      </w:r>
      <w:r>
        <w:rPr>
          <w:rStyle w:val="StringTok"/>
        </w:rPr>
        <w:t>'first'</w:t>
      </w:r>
      <w:r>
        <w:rPr>
          <w:rStyle w:val="NormalTok"/>
        </w:rPr>
        <w:t>: dates[</w:t>
      </w:r>
      <w:r>
        <w:rPr>
          <w:rStyle w:val="DecValTok"/>
        </w:rPr>
        <w:t>0</w:t>
      </w:r>
      <w:r>
        <w:rPr>
          <w:rStyle w:val="NormalTok"/>
        </w:rPr>
        <w:t xml:space="preserve">] </w:t>
      </w:r>
      <w:r>
        <w:rPr>
          <w:rStyle w:val="ControlFlowTok"/>
        </w:rPr>
        <w:t>if</w:t>
      </w:r>
      <w:r>
        <w:rPr>
          <w:rStyle w:val="NormalTok"/>
        </w:rPr>
        <w:t xml:space="preserve"> dates </w:t>
      </w:r>
      <w:r>
        <w:rPr>
          <w:rStyle w:val="ControlFlowTok"/>
        </w:rPr>
        <w:t>else</w:t>
      </w:r>
      <w:r>
        <w:rPr>
          <w:rStyle w:val="NormalTok"/>
        </w:rPr>
        <w:t xml:space="preserve"> </w:t>
      </w:r>
      <w:r>
        <w:rPr>
          <w:rStyle w:val="StringTok"/>
        </w:rPr>
        <w:t>''</w:t>
      </w:r>
      <w:r>
        <w:rPr>
          <w:rStyle w:val="NormalTok"/>
        </w:rPr>
        <w:t>,</w:t>
      </w:r>
      <w:r>
        <w:br/>
      </w:r>
      <w:r>
        <w:rPr>
          <w:rStyle w:val="NormalTok"/>
        </w:rPr>
        <w:t xml:space="preserve">                </w:t>
      </w:r>
      <w:r>
        <w:rPr>
          <w:rStyle w:val="StringTok"/>
        </w:rPr>
        <w:t>'last'</w:t>
      </w:r>
      <w:r>
        <w:rPr>
          <w:rStyle w:val="NormalTok"/>
        </w:rPr>
        <w:t>: dates[</w:t>
      </w:r>
      <w:r>
        <w:rPr>
          <w:rStyle w:val="OperatorTok"/>
        </w:rPr>
        <w:t>-</w:t>
      </w:r>
      <w:r>
        <w:rPr>
          <w:rStyle w:val="DecValTok"/>
        </w:rPr>
        <w:t>1</w:t>
      </w:r>
      <w:r>
        <w:rPr>
          <w:rStyle w:val="NormalTok"/>
        </w:rPr>
        <w:t xml:space="preserve">] </w:t>
      </w:r>
      <w:r>
        <w:rPr>
          <w:rStyle w:val="ControlFlowTok"/>
        </w:rPr>
        <w:t>if</w:t>
      </w:r>
      <w:r>
        <w:rPr>
          <w:rStyle w:val="NormalTok"/>
        </w:rPr>
        <w:t xml:space="preserve"> dates </w:t>
      </w:r>
      <w:r>
        <w:rPr>
          <w:rStyle w:val="ControlFlowTok"/>
        </w:rPr>
        <w:t>else</w:t>
      </w:r>
      <w:r>
        <w:rPr>
          <w:rStyle w:val="NormalTok"/>
        </w:rPr>
        <w:t xml:space="preserve"> </w:t>
      </w:r>
      <w:r>
        <w:rPr>
          <w:rStyle w:val="StringTok"/>
        </w:rPr>
        <w:t>''</w:t>
      </w:r>
      <w:r>
        <w:br/>
      </w:r>
      <w:r>
        <w:rPr>
          <w:rStyle w:val="NormalTok"/>
        </w:rPr>
        <w:t xml:space="preserve">            })</w:t>
      </w:r>
      <w:r>
        <w:br/>
      </w:r>
      <w:r>
        <w:rPr>
          <w:rStyle w:val="NormalTok"/>
        </w:rPr>
        <w:t xml:space="preserve">        </w:t>
      </w:r>
      <w:r>
        <w:rPr>
          <w:rStyle w:val="CommentTok"/>
        </w:rPr>
        <w:t># superior = most valid observations; tieb</w:t>
      </w:r>
      <w:r>
        <w:rPr>
          <w:rStyle w:val="CommentTok"/>
        </w:rPr>
        <w:t>reak alphabetical for determinism</w:t>
      </w:r>
      <w:r>
        <w:br/>
      </w:r>
      <w:r>
        <w:rPr>
          <w:rStyle w:val="NormalTok"/>
        </w:rPr>
        <w:t xml:space="preserve">        cov.sort(key</w:t>
      </w:r>
      <w:r>
        <w:rPr>
          <w:rStyle w:val="OperatorTok"/>
        </w:rPr>
        <w:t>=</w:t>
      </w:r>
      <w:r>
        <w:rPr>
          <w:rStyle w:val="KeywordTok"/>
        </w:rPr>
        <w:t>lambda</w:t>
      </w:r>
      <w:r>
        <w:rPr>
          <w:rStyle w:val="NormalTok"/>
        </w:rPr>
        <w:t xml:space="preserve"> x: (</w:t>
      </w:r>
      <w:r>
        <w:rPr>
          <w:rStyle w:val="OperatorTok"/>
        </w:rPr>
        <w:t>-</w:t>
      </w:r>
      <w:r>
        <w:rPr>
          <w:rStyle w:val="NormalTok"/>
        </w:rPr>
        <w:t>x[</w:t>
      </w:r>
      <w:r>
        <w:rPr>
          <w:rStyle w:val="StringTok"/>
        </w:rPr>
        <w:t>'n_valid'</w:t>
      </w:r>
      <w:r>
        <w:rPr>
          <w:rStyle w:val="NormalTok"/>
        </w:rPr>
        <w:t>], x[</w:t>
      </w:r>
      <w:r>
        <w:rPr>
          <w:rStyle w:val="StringTok"/>
        </w:rPr>
        <w:t>'file'</w:t>
      </w:r>
      <w:r>
        <w:rPr>
          <w:rStyle w:val="NormalTok"/>
        </w:rPr>
        <w:t>]))</w:t>
      </w:r>
      <w:r>
        <w:br/>
      </w:r>
      <w:r>
        <w:rPr>
          <w:rStyle w:val="NormalTok"/>
        </w:rPr>
        <w:t xml:space="preserve">        best </w:t>
      </w:r>
      <w:r>
        <w:rPr>
          <w:rStyle w:val="OperatorTok"/>
        </w:rPr>
        <w:t>=</w:t>
      </w:r>
      <w:r>
        <w:rPr>
          <w:rStyle w:val="NormalTok"/>
        </w:rPr>
        <w:t xml:space="preserve"> cov[</w:t>
      </w:r>
      <w:r>
        <w:rPr>
          <w:rStyle w:val="DecValTok"/>
        </w:rPr>
        <w:t>0</w:t>
      </w:r>
      <w:r>
        <w:rPr>
          <w:rStyle w:val="NormalTok"/>
        </w:rPr>
        <w:t>]</w:t>
      </w:r>
      <w:r>
        <w:br/>
      </w:r>
      <w:r>
        <w:br/>
      </w:r>
      <w:r>
        <w:rPr>
          <w:rStyle w:val="NormalTok"/>
        </w:rPr>
        <w:t xml:space="preserve">        </w:t>
      </w:r>
      <w:r>
        <w:rPr>
          <w:rStyle w:val="CommentTok"/>
        </w:rPr>
        <w:t># --- data consistency across sources (compare on common dates) ---</w:t>
      </w:r>
      <w:r>
        <w:br/>
      </w:r>
      <w:r>
        <w:rPr>
          <w:rStyle w:val="NormalTok"/>
        </w:rPr>
        <w:t xml:space="preserve">        consistent </w:t>
      </w:r>
      <w:r>
        <w:rPr>
          <w:rStyle w:val="OperatorTok"/>
        </w:rPr>
        <w:t>=</w:t>
      </w:r>
      <w:r>
        <w:rPr>
          <w:rStyle w:val="NormalTok"/>
        </w:rPr>
        <w:t xml:space="preserve"> </w:t>
      </w:r>
      <w:r>
        <w:rPr>
          <w:rStyle w:val="VariableTok"/>
        </w:rPr>
        <w:t>True</w:t>
      </w:r>
      <w:r>
        <w:br/>
      </w:r>
      <w:r>
        <w:rPr>
          <w:rStyle w:val="NormalTok"/>
        </w:rPr>
        <w:t xml:space="preserve">        max_diff_info </w:t>
      </w:r>
      <w:r>
        <w:rPr>
          <w:rStyle w:val="OperatorTok"/>
        </w:rPr>
        <w:t>=</w:t>
      </w:r>
      <w:r>
        <w:rPr>
          <w:rStyle w:val="NormalTok"/>
        </w:rPr>
        <w:t xml:space="preserve"> </w:t>
      </w:r>
      <w:r>
        <w:rPr>
          <w:rStyle w:val="StringTok"/>
        </w:rPr>
        <w:t>''</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(sources) </w:t>
      </w:r>
      <w:r>
        <w:rPr>
          <w:rStyle w:val="OperatorTok"/>
        </w:rPr>
        <w:t>&gt;</w:t>
      </w:r>
      <w:r>
        <w:rPr>
          <w:rStyle w:val="NormalTok"/>
        </w:rPr>
        <w:t xml:space="preserve"> </w:t>
      </w:r>
      <w:r>
        <w:rPr>
          <w:rStyle w:val="DecValTok"/>
        </w:rPr>
        <w:t>1</w:t>
      </w:r>
      <w:r>
        <w:rPr>
          <w:rStyle w:val="NormalTok"/>
        </w:rPr>
        <w:t>:</w:t>
      </w:r>
      <w:r>
        <w:br/>
      </w:r>
      <w:r>
        <w:rPr>
          <w:rStyle w:val="NormalTok"/>
        </w:rPr>
        <w:t xml:space="preserve">            files </w:t>
      </w:r>
      <w:r>
        <w:rPr>
          <w:rStyle w:val="OperatorTok"/>
        </w:rPr>
        <w:t>=</w:t>
      </w:r>
      <w:r>
        <w:rPr>
          <w:rStyle w:val="NormalTok"/>
        </w:rPr>
        <w:t xml:space="preserve"> </w:t>
      </w:r>
      <w:r>
        <w:rPr>
          <w:rStyle w:val="BuiltInTok"/>
        </w:rPr>
        <w:t>list</w:t>
      </w:r>
      <w:r>
        <w:rPr>
          <w:rStyle w:val="NormalTok"/>
        </w:rPr>
        <w:t>(sources.keys())</w:t>
      </w:r>
      <w:r>
        <w:br/>
      </w:r>
      <w:r>
        <w:rPr>
          <w:rStyle w:val="NormalTok"/>
        </w:rPr>
        <w:t xml:space="preserve">            ref_f </w:t>
      </w:r>
      <w:r>
        <w:rPr>
          <w:rStyle w:val="OperatorTok"/>
        </w:rPr>
        <w:t>=</w:t>
      </w:r>
      <w:r>
        <w:rPr>
          <w:rStyle w:val="NormalTok"/>
        </w:rPr>
        <w:t xml:space="preserve"> best[</w:t>
      </w:r>
      <w:r>
        <w:rPr>
          <w:rStyle w:val="StringTok"/>
        </w:rPr>
        <w:t>'file'</w:t>
      </w:r>
      <w:r>
        <w:rPr>
          <w:rStyle w:val="NormalTok"/>
        </w:rPr>
        <w:t>]</w:t>
      </w:r>
      <w:r>
        <w:br/>
      </w:r>
      <w:r>
        <w:rPr>
          <w:rStyle w:val="NormalTok"/>
        </w:rPr>
        <w:t xml:space="preserve">            ref </w:t>
      </w:r>
      <w:r>
        <w:rPr>
          <w:rStyle w:val="OperatorTok"/>
        </w:rPr>
        <w:t>=</w:t>
      </w:r>
      <w:r>
        <w:rPr>
          <w:rStyle w:val="NormalTok"/>
        </w:rPr>
        <w:t xml:space="preserve"> sources[ref_f]</w:t>
      </w:r>
      <w:r>
        <w:br/>
      </w:r>
      <w:r>
        <w:rPr>
          <w:rStyle w:val="NormalTok"/>
        </w:rPr>
        <w:t xml:space="preserve">            </w:t>
      </w:r>
      <w:r>
        <w:rPr>
          <w:rStyle w:val="ControlFlowTok"/>
        </w:rPr>
        <w:t>for</w:t>
      </w:r>
      <w:r>
        <w:rPr>
          <w:rStyle w:val="NormalTok"/>
        </w:rPr>
        <w:t xml:space="preserve"> f </w:t>
      </w:r>
      <w:r>
        <w:rPr>
          <w:rStyle w:val="KeywordTok"/>
        </w:rPr>
        <w:t>in</w:t>
      </w:r>
      <w:r>
        <w:rPr>
          <w:rStyle w:val="NormalTok"/>
        </w:rPr>
        <w:t xml:space="preserve"> files:</w:t>
      </w:r>
      <w:r>
        <w:br/>
      </w:r>
      <w:r>
        <w:rPr>
          <w:rStyle w:val="NormalTok"/>
        </w:rPr>
        <w:t xml:space="preserve">                </w:t>
      </w:r>
      <w:r>
        <w:rPr>
          <w:rStyle w:val="ControlFlowTok"/>
        </w:rPr>
        <w:t>if</w:t>
      </w:r>
      <w:r>
        <w:rPr>
          <w:rStyle w:val="NormalTok"/>
        </w:rPr>
        <w:t xml:space="preserve"> f </w:t>
      </w:r>
      <w:r>
        <w:rPr>
          <w:rStyle w:val="OperatorTok"/>
        </w:rPr>
        <w:t>==</w:t>
      </w:r>
      <w:r>
        <w:rPr>
          <w:rStyle w:val="NormalTok"/>
        </w:rPr>
        <w:t xml:space="preserve"> ref_f:</w:t>
      </w:r>
      <w:r>
        <w:br/>
      </w:r>
      <w:r>
        <w:rPr>
          <w:rStyle w:val="NormalTok"/>
        </w:rPr>
        <w:t xml:space="preserve">                    </w:t>
      </w:r>
      <w:r>
        <w:rPr>
          <w:rStyle w:val="ControlFlowTok"/>
        </w:rPr>
        <w:t>continue</w:t>
      </w:r>
      <w:r>
        <w:br/>
      </w:r>
      <w:r>
        <w:rPr>
          <w:rStyle w:val="NormalTok"/>
        </w:rPr>
        <w:t xml:space="preserve">                other </w:t>
      </w:r>
      <w:r>
        <w:rPr>
          <w:rStyle w:val="OperatorTok"/>
        </w:rPr>
        <w:t>=</w:t>
      </w:r>
      <w:r>
        <w:rPr>
          <w:rStyle w:val="NormalTok"/>
        </w:rPr>
        <w:t xml:space="preserve"> sources[f]</w:t>
      </w:r>
      <w:r>
        <w:br/>
      </w:r>
      <w:r>
        <w:rPr>
          <w:rStyle w:val="NormalTok"/>
        </w:rPr>
        <w:t xml:space="preserve">                common </w:t>
      </w:r>
      <w:r>
        <w:rPr>
          <w:rStyle w:val="OperatorTok"/>
        </w:rPr>
        <w:t>=</w:t>
      </w:r>
      <w:r>
        <w:rPr>
          <w:rStyle w:val="NormalTok"/>
        </w:rPr>
        <w:t xml:space="preserve"> </w:t>
      </w:r>
      <w:r>
        <w:rPr>
          <w:rStyle w:val="BuiltInTok"/>
        </w:rPr>
        <w:t>set</w:t>
      </w:r>
      <w:r>
        <w:rPr>
          <w:rStyle w:val="NormalTok"/>
        </w:rPr>
        <w:t xml:space="preserve">(ref.keys()) </w:t>
      </w:r>
      <w:r>
        <w:rPr>
          <w:rStyle w:val="OperatorTok"/>
        </w:rPr>
        <w:t>&amp;</w:t>
      </w:r>
      <w:r>
        <w:rPr>
          <w:rStyle w:val="NormalTok"/>
        </w:rPr>
        <w:t xml:space="preserve"> </w:t>
      </w:r>
      <w:r>
        <w:rPr>
          <w:rStyle w:val="BuiltInTok"/>
        </w:rPr>
        <w:t>set</w:t>
      </w:r>
      <w:r>
        <w:rPr>
          <w:rStyle w:val="NormalTok"/>
        </w:rPr>
        <w:t>(other.keys())</w:t>
      </w:r>
      <w:r>
        <w:br/>
      </w:r>
      <w:r>
        <w:rPr>
          <w:rStyle w:val="NormalTok"/>
        </w:rPr>
        <w:t xml:space="preserve">                </w:t>
      </w:r>
      <w:r>
        <w:rPr>
          <w:rStyle w:val="ControlFlowTok"/>
        </w:rPr>
        <w:t>for</w:t>
      </w:r>
      <w:r>
        <w:rPr>
          <w:rStyle w:val="NormalTok"/>
        </w:rPr>
        <w:t xml:space="preserve"> d </w:t>
      </w:r>
      <w:r>
        <w:rPr>
          <w:rStyle w:val="KeywordTok"/>
        </w:rPr>
        <w:t>in</w:t>
      </w:r>
      <w:r>
        <w:rPr>
          <w:rStyle w:val="NormalTok"/>
        </w:rPr>
        <w:t xml:space="preserve"> common:</w:t>
      </w:r>
      <w:r>
        <w:br/>
      </w:r>
      <w:r>
        <w:rPr>
          <w:rStyle w:val="NormalTok"/>
        </w:rPr>
        <w:t xml:space="preserve">                    </w:t>
      </w:r>
      <w:r>
        <w:rPr>
          <w:rStyle w:val="ControlFlowTok"/>
        </w:rPr>
        <w:t>if</w:t>
      </w:r>
      <w:r>
        <w:rPr>
          <w:rStyle w:val="NormalTok"/>
        </w:rPr>
        <w:t xml:space="preserve"> ref[d] </w:t>
      </w:r>
      <w:r>
        <w:rPr>
          <w:rStyle w:val="OperatorTok"/>
        </w:rPr>
        <w:t>!=</w:t>
      </w:r>
      <w:r>
        <w:rPr>
          <w:rStyle w:val="NormalTok"/>
        </w:rPr>
        <w:t xml:space="preserve"> other[d]:</w:t>
      </w:r>
      <w:r>
        <w:br/>
      </w:r>
      <w:r>
        <w:rPr>
          <w:rStyle w:val="NormalTok"/>
        </w:rPr>
        <w:t xml:space="preserve">                        </w:t>
      </w:r>
      <w:r>
        <w:rPr>
          <w:rStyle w:val="CommentTok"/>
        </w:rPr>
        <w:t># numeric tolerance check</w:t>
      </w:r>
      <w:r>
        <w:br/>
      </w:r>
      <w:r>
        <w:rPr>
          <w:rStyle w:val="NormalTok"/>
        </w:rPr>
        <w:t xml:space="preserve">                        </w:t>
      </w:r>
      <w:r>
        <w:rPr>
          <w:rStyle w:val="ControlFlowTok"/>
        </w:rPr>
        <w:t>try</w:t>
      </w:r>
      <w:r>
        <w:rPr>
          <w:rStyle w:val="NormalTok"/>
        </w:rPr>
        <w:t>:</w:t>
      </w:r>
      <w:r>
        <w:br/>
      </w:r>
      <w:r>
        <w:rPr>
          <w:rStyle w:val="NormalTok"/>
        </w:rPr>
        <w:t xml:space="preserve">                            a, b </w:t>
      </w:r>
      <w:r>
        <w:rPr>
          <w:rStyle w:val="OperatorTok"/>
        </w:rPr>
        <w:t>=</w:t>
      </w:r>
      <w:r>
        <w:rPr>
          <w:rStyle w:val="NormalTok"/>
        </w:rPr>
        <w:t xml:space="preserve"> </w:t>
      </w:r>
      <w:r>
        <w:rPr>
          <w:rStyle w:val="BuiltInTok"/>
        </w:rPr>
        <w:t>float</w:t>
      </w:r>
      <w:r>
        <w:rPr>
          <w:rStyle w:val="NormalTok"/>
        </w:rPr>
        <w:t xml:space="preserve">(ref[d]), </w:t>
      </w:r>
      <w:r>
        <w:rPr>
          <w:rStyle w:val="BuiltInTok"/>
        </w:rPr>
        <w:t>float</w:t>
      </w:r>
      <w:r>
        <w:rPr>
          <w:rStyle w:val="NormalTok"/>
        </w:rPr>
        <w:t>(other[d])</w:t>
      </w:r>
      <w:r>
        <w:br/>
      </w:r>
      <w:r>
        <w:rPr>
          <w:rStyle w:val="NormalTok"/>
        </w:rPr>
        <w:t xml:space="preserve">                            </w:t>
      </w:r>
      <w:r>
        <w:rPr>
          <w:rStyle w:val="ControlFlowTok"/>
        </w:rPr>
        <w:t>if</w:t>
      </w:r>
      <w:r>
        <w:rPr>
          <w:rStyle w:val="NormalTok"/>
        </w:rPr>
        <w:t xml:space="preserve"> </w:t>
      </w:r>
      <w:r>
        <w:rPr>
          <w:rStyle w:val="BuiltInTok"/>
        </w:rPr>
        <w:t>abs</w:t>
      </w:r>
      <w:r>
        <w:rPr>
          <w:rStyle w:val="NormalTok"/>
        </w:rPr>
        <w:t xml:space="preserve">(a </w:t>
      </w:r>
      <w:r>
        <w:rPr>
          <w:rStyle w:val="OperatorTok"/>
        </w:rPr>
        <w:t>-</w:t>
      </w:r>
      <w:r>
        <w:rPr>
          <w:rStyle w:val="NormalTok"/>
        </w:rPr>
        <w:t xml:space="preserve"> b) </w:t>
      </w:r>
      <w:r>
        <w:rPr>
          <w:rStyle w:val="OperatorTok"/>
        </w:rPr>
        <w:t>&gt;</w:t>
      </w:r>
      <w:r>
        <w:rPr>
          <w:rStyle w:val="NormalTok"/>
        </w:rPr>
        <w:t xml:space="preserve"> </w:t>
      </w:r>
      <w:r>
        <w:rPr>
          <w:rStyle w:val="FloatTok"/>
        </w:rPr>
        <w:t>1e-9</w:t>
      </w:r>
      <w:r>
        <w:rPr>
          <w:rStyle w:val="NormalTok"/>
        </w:rPr>
        <w:t xml:space="preserve"> </w:t>
      </w:r>
      <w:r>
        <w:rPr>
          <w:rStyle w:val="OperatorTok"/>
        </w:rPr>
        <w:t>*</w:t>
      </w:r>
      <w:r>
        <w:rPr>
          <w:rStyle w:val="NormalTok"/>
        </w:rPr>
        <w:t xml:space="preserve"> </w:t>
      </w:r>
      <w:r>
        <w:rPr>
          <w:rStyle w:val="BuiltInTok"/>
        </w:rPr>
        <w:t>max</w:t>
      </w:r>
      <w:r>
        <w:rPr>
          <w:rStyle w:val="NormalTok"/>
        </w:rPr>
        <w:t>(</w:t>
      </w:r>
      <w:r>
        <w:rPr>
          <w:rStyle w:val="FloatTok"/>
        </w:rPr>
        <w:t>1.0</w:t>
      </w:r>
      <w:r>
        <w:rPr>
          <w:rStyle w:val="NormalTok"/>
        </w:rPr>
        <w:t xml:space="preserve">, </w:t>
      </w:r>
      <w:r>
        <w:rPr>
          <w:rStyle w:val="BuiltInTok"/>
        </w:rPr>
        <w:t>abs</w:t>
      </w:r>
      <w:r>
        <w:rPr>
          <w:rStyle w:val="NormalTok"/>
        </w:rPr>
        <w:t xml:space="preserve">(a), </w:t>
      </w:r>
      <w:r>
        <w:rPr>
          <w:rStyle w:val="BuiltInTok"/>
        </w:rPr>
        <w:t>abs</w:t>
      </w:r>
      <w:r>
        <w:rPr>
          <w:rStyle w:val="NormalTok"/>
        </w:rPr>
        <w:t>(b)):</w:t>
      </w:r>
      <w:r>
        <w:br/>
      </w:r>
      <w:r>
        <w:rPr>
          <w:rStyle w:val="NormalTok"/>
        </w:rPr>
        <w:t xml:space="preserve">                                consistent </w:t>
      </w:r>
      <w:r>
        <w:rPr>
          <w:rStyle w:val="OperatorTok"/>
        </w:rPr>
        <w:t>=</w:t>
      </w:r>
      <w:r>
        <w:rPr>
          <w:rStyle w:val="NormalTok"/>
        </w:rPr>
        <w:t xml:space="preserve"> </w:t>
      </w:r>
      <w:r>
        <w:rPr>
          <w:rStyle w:val="VariableTok"/>
        </w:rPr>
        <w:t>False</w:t>
      </w:r>
      <w:r>
        <w:br/>
      </w:r>
      <w:r>
        <w:rPr>
          <w:rStyle w:val="NormalTok"/>
        </w:rPr>
        <w:t xml:space="preserve">                                max_diff_info </w:t>
      </w:r>
      <w:r>
        <w:rPr>
          <w:rStyle w:val="OperatorTok"/>
        </w:rPr>
        <w:t>=</w:t>
      </w:r>
      <w:r>
        <w:rPr>
          <w:rStyle w:val="NormalTok"/>
        </w:rPr>
        <w:t xml:space="preserve"> </w:t>
      </w:r>
      <w:r>
        <w:rPr>
          <w:rStyle w:val="SpecialStringTok"/>
        </w:rPr>
        <w:t>f"</w:t>
      </w:r>
      <w:r>
        <w:rPr>
          <w:rStyle w:val="SpecialCharTok"/>
        </w:rPr>
        <w:t>{</w:t>
      </w:r>
      <w:r>
        <w:rPr>
          <w:rStyle w:val="NormalTok"/>
        </w:rPr>
        <w:t>ref_f</w:t>
      </w:r>
      <w:r>
        <w:rPr>
          <w:rStyle w:val="SpecialCharTok"/>
        </w:rPr>
        <w:t>}</w:t>
      </w:r>
      <w:r>
        <w:rPr>
          <w:rStyle w:val="SpecialStringTok"/>
        </w:rPr>
        <w:t xml:space="preserve"> vs </w:t>
      </w:r>
      <w:r>
        <w:rPr>
          <w:rStyle w:val="SpecialCharTok"/>
        </w:rPr>
        <w:t>{</w:t>
      </w:r>
      <w:r>
        <w:rPr>
          <w:rStyle w:val="NormalTok"/>
        </w:rPr>
        <w:t>f</w:t>
      </w:r>
      <w:r>
        <w:rPr>
          <w:rStyle w:val="SpecialCharTok"/>
        </w:rPr>
        <w:t>}</w:t>
      </w:r>
      <w:r>
        <w:rPr>
          <w:rStyle w:val="SpecialStringTok"/>
        </w:rPr>
        <w:t xml:space="preserve"> at </w:t>
      </w:r>
      <w:r>
        <w:rPr>
          <w:rStyle w:val="SpecialCharTok"/>
        </w:rPr>
        <w:t>{</w:t>
      </w:r>
      <w:r>
        <w:rPr>
          <w:rStyle w:val="NormalTok"/>
        </w:rPr>
        <w:t>d</w:t>
      </w:r>
      <w:r>
        <w:rPr>
          <w:rStyle w:val="SpecialCharTok"/>
        </w:rPr>
        <w:t>}</w:t>
      </w:r>
      <w:r>
        <w:rPr>
          <w:rStyle w:val="SpecialStringTok"/>
        </w:rPr>
        <w:t xml:space="preserve">: </w:t>
      </w:r>
      <w:r>
        <w:rPr>
          <w:rStyle w:val="SpecialCharTok"/>
        </w:rPr>
        <w:t>{</w:t>
      </w:r>
      <w:r>
        <w:rPr>
          <w:rStyle w:val="NormalTok"/>
        </w:rPr>
        <w:t>ref[d]</w:t>
      </w:r>
      <w:r>
        <w:rPr>
          <w:rStyle w:val="SpecialCharTok"/>
        </w:rPr>
        <w:t>}</w:t>
      </w:r>
      <w:r>
        <w:rPr>
          <w:rStyle w:val="SpecialStringTok"/>
        </w:rPr>
        <w:t xml:space="preserve"> != </w:t>
      </w:r>
      <w:r>
        <w:rPr>
          <w:rStyle w:val="SpecialCharTok"/>
        </w:rPr>
        <w:t>{</w:t>
      </w:r>
      <w:r>
        <w:rPr>
          <w:rStyle w:val="NormalTok"/>
        </w:rPr>
        <w:t>other[d]</w:t>
      </w:r>
      <w:r>
        <w:rPr>
          <w:rStyle w:val="SpecialCharTok"/>
        </w:rPr>
        <w:t>}</w:t>
      </w:r>
      <w:r>
        <w:rPr>
          <w:rStyle w:val="SpecialStringTok"/>
        </w:rPr>
        <w:t>"</w:t>
      </w:r>
      <w:r>
        <w:br/>
      </w:r>
      <w:r>
        <w:rPr>
          <w:rStyle w:val="NormalTok"/>
        </w:rPr>
        <w:t xml:space="preserve">                                </w:t>
      </w:r>
      <w:r>
        <w:rPr>
          <w:rStyle w:val="ControlFlowTok"/>
        </w:rPr>
        <w:t>break</w:t>
      </w:r>
      <w:r>
        <w:br/>
      </w:r>
      <w:r>
        <w:rPr>
          <w:rStyle w:val="NormalTok"/>
        </w:rPr>
        <w:t xml:space="preserve">                        </w:t>
      </w:r>
      <w:r>
        <w:rPr>
          <w:rStyle w:val="ControlFlowTok"/>
        </w:rPr>
        <w:t>except</w:t>
      </w:r>
      <w:r>
        <w:rPr>
          <w:rStyle w:val="NormalTok"/>
        </w:rPr>
        <w:t xml:space="preserve"> </w:t>
      </w:r>
      <w:r>
        <w:rPr>
          <w:rStyle w:val="PreprocessorTok"/>
        </w:rPr>
        <w:t>ValueError</w:t>
      </w:r>
      <w:r>
        <w:rPr>
          <w:rStyle w:val="NormalTok"/>
        </w:rPr>
        <w:t>:</w:t>
      </w:r>
      <w:r>
        <w:br/>
      </w:r>
      <w:r>
        <w:rPr>
          <w:rStyle w:val="NormalTok"/>
        </w:rPr>
        <w:t xml:space="preserve">                            consistent </w:t>
      </w:r>
      <w:r>
        <w:rPr>
          <w:rStyle w:val="OperatorTok"/>
        </w:rPr>
        <w:t>=</w:t>
      </w:r>
      <w:r>
        <w:rPr>
          <w:rStyle w:val="NormalTok"/>
        </w:rPr>
        <w:t xml:space="preserve"> </w:t>
      </w:r>
      <w:r>
        <w:rPr>
          <w:rStyle w:val="VariableTok"/>
        </w:rPr>
        <w:t>False</w:t>
      </w:r>
      <w:r>
        <w:br/>
      </w:r>
      <w:r>
        <w:rPr>
          <w:rStyle w:val="NormalTok"/>
        </w:rPr>
        <w:lastRenderedPageBreak/>
        <w:t xml:space="preserve">                            max_diff_info </w:t>
      </w:r>
      <w:r>
        <w:rPr>
          <w:rStyle w:val="OperatorTok"/>
        </w:rPr>
        <w:t>=</w:t>
      </w:r>
      <w:r>
        <w:rPr>
          <w:rStyle w:val="NormalTok"/>
        </w:rPr>
        <w:t xml:space="preserve"> </w:t>
      </w:r>
      <w:r>
        <w:rPr>
          <w:rStyle w:val="SpecialStringTok"/>
        </w:rPr>
        <w:t>f"</w:t>
      </w:r>
      <w:r>
        <w:rPr>
          <w:rStyle w:val="SpecialCharTok"/>
        </w:rPr>
        <w:t>{</w:t>
      </w:r>
      <w:r>
        <w:rPr>
          <w:rStyle w:val="NormalTok"/>
        </w:rPr>
        <w:t>ref_f</w:t>
      </w:r>
      <w:r>
        <w:rPr>
          <w:rStyle w:val="SpecialCharTok"/>
        </w:rPr>
        <w:t>}</w:t>
      </w:r>
      <w:r>
        <w:rPr>
          <w:rStyle w:val="SpecialStringTok"/>
        </w:rPr>
        <w:t xml:space="preserve"> vs </w:t>
      </w:r>
      <w:r>
        <w:rPr>
          <w:rStyle w:val="SpecialCharTok"/>
        </w:rPr>
        <w:t>{</w:t>
      </w:r>
      <w:r>
        <w:rPr>
          <w:rStyle w:val="NormalTok"/>
        </w:rPr>
        <w:t>f</w:t>
      </w:r>
      <w:r>
        <w:rPr>
          <w:rStyle w:val="SpecialCharTok"/>
        </w:rPr>
        <w:t>}</w:t>
      </w:r>
      <w:r>
        <w:rPr>
          <w:rStyle w:val="SpecialStringTok"/>
        </w:rPr>
        <w:t xml:space="preserve"> at </w:t>
      </w:r>
      <w:r>
        <w:rPr>
          <w:rStyle w:val="SpecialCharTok"/>
        </w:rPr>
        <w:t>{</w:t>
      </w:r>
      <w:r>
        <w:rPr>
          <w:rStyle w:val="NormalTok"/>
        </w:rPr>
        <w:t>d</w:t>
      </w:r>
      <w:r>
        <w:rPr>
          <w:rStyle w:val="SpecialCharTok"/>
        </w:rPr>
        <w:t>}</w:t>
      </w:r>
      <w:r>
        <w:rPr>
          <w:rStyle w:val="SpecialStringTok"/>
        </w:rPr>
        <w:t xml:space="preserve">: </w:t>
      </w:r>
      <w:r>
        <w:rPr>
          <w:rStyle w:val="SpecialCharTok"/>
        </w:rPr>
        <w:t>{</w:t>
      </w:r>
      <w:r>
        <w:rPr>
          <w:rStyle w:val="NormalTok"/>
        </w:rPr>
        <w:t>ref[d]</w:t>
      </w:r>
      <w:r>
        <w:rPr>
          <w:rStyle w:val="SpecialCharTok"/>
        </w:rPr>
        <w:t>}</w:t>
      </w:r>
      <w:r>
        <w:rPr>
          <w:rStyle w:val="SpecialStringTok"/>
        </w:rPr>
        <w:t xml:space="preserve"> != </w:t>
      </w:r>
      <w:r>
        <w:rPr>
          <w:rStyle w:val="SpecialCharTok"/>
        </w:rPr>
        <w:t>{</w:t>
      </w:r>
      <w:r>
        <w:rPr>
          <w:rStyle w:val="NormalTok"/>
        </w:rPr>
        <w:t>other[d]</w:t>
      </w:r>
      <w:r>
        <w:rPr>
          <w:rStyle w:val="SpecialCharTok"/>
        </w:rPr>
        <w:t>}</w:t>
      </w:r>
      <w:r>
        <w:rPr>
          <w:rStyle w:val="SpecialStringTok"/>
        </w:rPr>
        <w:t>"</w:t>
      </w:r>
      <w:r>
        <w:br/>
      </w:r>
      <w:r>
        <w:rPr>
          <w:rStyle w:val="NormalTok"/>
        </w:rPr>
        <w:t xml:space="preserve">                            </w:t>
      </w:r>
      <w:r>
        <w:rPr>
          <w:rStyle w:val="ControlFlowTok"/>
        </w:rPr>
        <w:t>break</w:t>
      </w:r>
      <w:r>
        <w:br/>
      </w:r>
      <w:r>
        <w:rPr>
          <w:rStyle w:val="NormalTok"/>
        </w:rPr>
        <w:t xml:space="preserve"> </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consistent:</w:t>
      </w:r>
      <w:r>
        <w:br/>
      </w:r>
      <w:r>
        <w:rPr>
          <w:rStyle w:val="NormalTok"/>
        </w:rPr>
        <w:t xml:space="preserve">                    </w:t>
      </w:r>
      <w:r>
        <w:rPr>
          <w:rStyle w:val="ControlFlowTok"/>
        </w:rPr>
        <w:t>break</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consistent:</w:t>
      </w:r>
      <w:r>
        <w:br/>
      </w:r>
      <w:r>
        <w:rPr>
          <w:rStyle w:val="NormalTok"/>
        </w:rPr>
        <w:t xml:space="preserve">            inconsistent.append({</w:t>
      </w:r>
      <w:r>
        <w:rPr>
          <w:rStyle w:val="StringTok"/>
        </w:rPr>
        <w:t>'series_code'</w:t>
      </w:r>
      <w:r>
        <w:rPr>
          <w:rStyle w:val="NormalTok"/>
        </w:rPr>
        <w:t xml:space="preserve">: code, </w:t>
      </w:r>
      <w:r>
        <w:rPr>
          <w:rStyle w:val="StringTok"/>
        </w:rPr>
        <w:t>'detail'</w:t>
      </w:r>
      <w:r>
        <w:rPr>
          <w:rStyle w:val="NormalTok"/>
        </w:rPr>
        <w:t>: max_diff_info,</w:t>
      </w:r>
      <w:r>
        <w:br/>
      </w:r>
      <w:r>
        <w:rPr>
          <w:rStyle w:val="NormalTok"/>
        </w:rPr>
        <w:t xml:space="preserve">                                 </w:t>
      </w:r>
      <w:r>
        <w:rPr>
          <w:rStyle w:val="StringTok"/>
        </w:rPr>
        <w:t>'files'</w:t>
      </w:r>
      <w:r>
        <w:rPr>
          <w:rStyle w:val="NormalTok"/>
        </w:rPr>
        <w:t xml:space="preserve">: </w:t>
      </w:r>
      <w:r>
        <w:rPr>
          <w:rStyle w:val="StringTok"/>
        </w:rPr>
        <w:t>' | '</w:t>
      </w:r>
      <w:r>
        <w:rPr>
          <w:rStyle w:val="NormalTok"/>
        </w:rPr>
        <w:t>.join(sources.keys())})</w:t>
      </w:r>
      <w:r>
        <w:br/>
      </w:r>
      <w:r>
        <w:br/>
      </w:r>
      <w:r>
        <w:rPr>
          <w:rStyle w:val="NormalTok"/>
        </w:rPr>
        <w:t xml:space="preserve">        </w:t>
      </w:r>
      <w:r>
        <w:rPr>
          <w:rStyle w:val="CommentTok"/>
        </w:rPr>
        <w:t># --- canonical description ---</w:t>
      </w:r>
      <w:r>
        <w:br/>
      </w:r>
      <w:r>
        <w:rPr>
          <w:rStyle w:val="NormalTok"/>
        </w:rPr>
        <w:t xml:space="preserve">        entries </w:t>
      </w:r>
      <w:r>
        <w:rPr>
          <w:rStyle w:val="OperatorTok"/>
        </w:rPr>
        <w:t>=</w:t>
      </w:r>
      <w:r>
        <w:rPr>
          <w:rStyle w:val="NormalTok"/>
        </w:rPr>
        <w:t xml:space="preserve"> desc_map.get(code, [])</w:t>
      </w:r>
      <w:r>
        <w:br/>
      </w:r>
      <w:r>
        <w:rPr>
          <w:rStyle w:val="NormalTok"/>
        </w:rPr>
        <w:t xml:space="preserve">        descs </w:t>
      </w:r>
      <w:r>
        <w:rPr>
          <w:rStyle w:val="OperatorTok"/>
        </w:rPr>
        <w:t>=</w:t>
      </w:r>
      <w:r>
        <w:rPr>
          <w:rStyle w:val="NormalTok"/>
        </w:rPr>
        <w:t xml:space="preserve"> </w:t>
      </w:r>
      <w:r>
        <w:rPr>
          <w:rStyle w:val="BuiltInTok"/>
        </w:rPr>
        <w:t>list</w:t>
      </w:r>
      <w:r>
        <w:rPr>
          <w:rStyle w:val="NormalTok"/>
        </w:rPr>
        <w:t>({e[</w:t>
      </w:r>
      <w:r>
        <w:rPr>
          <w:rStyle w:val="StringTok"/>
        </w:rPr>
        <w:t>'description'</w:t>
      </w:r>
      <w:r>
        <w:rPr>
          <w:rStyle w:val="NormalTok"/>
        </w:rPr>
        <w:t xml:space="preserve">] </w:t>
      </w:r>
      <w:r>
        <w:rPr>
          <w:rStyle w:val="ControlFlowTok"/>
        </w:rPr>
        <w:t>for</w:t>
      </w:r>
      <w:r>
        <w:rPr>
          <w:rStyle w:val="NormalTok"/>
        </w:rPr>
        <w:t xml:space="preserve"> e </w:t>
      </w:r>
      <w:r>
        <w:rPr>
          <w:rStyle w:val="KeywordTok"/>
        </w:rPr>
        <w:t>in</w:t>
      </w:r>
      <w:r>
        <w:rPr>
          <w:rStyle w:val="NormalTok"/>
        </w:rPr>
        <w:t xml:space="preserve"> entries})</w:t>
      </w:r>
      <w:r>
        <w:br/>
      </w:r>
      <w:r>
        <w:rPr>
          <w:rStyle w:val="NormalTok"/>
        </w:rPr>
        <w:t xml:space="preserve">        units </w:t>
      </w:r>
      <w:r>
        <w:rPr>
          <w:rStyle w:val="OperatorTok"/>
        </w:rPr>
        <w:t>=</w:t>
      </w:r>
      <w:r>
        <w:rPr>
          <w:rStyle w:val="NormalTok"/>
        </w:rPr>
        <w:t xml:space="preserve"> </w:t>
      </w:r>
      <w:r>
        <w:rPr>
          <w:rStyle w:val="BuiltInTok"/>
        </w:rPr>
        <w:t>list</w:t>
      </w:r>
      <w:r>
        <w:rPr>
          <w:rStyle w:val="NormalTok"/>
        </w:rPr>
        <w:t>({e[</w:t>
      </w:r>
      <w:r>
        <w:rPr>
          <w:rStyle w:val="StringTok"/>
        </w:rPr>
        <w:t>'units'</w:t>
      </w:r>
      <w:r>
        <w:rPr>
          <w:rStyle w:val="NormalTok"/>
        </w:rPr>
        <w:t xml:space="preserve">] </w:t>
      </w:r>
      <w:r>
        <w:rPr>
          <w:rStyle w:val="ControlFlowTok"/>
        </w:rPr>
        <w:t>for</w:t>
      </w:r>
      <w:r>
        <w:rPr>
          <w:rStyle w:val="NormalTok"/>
        </w:rPr>
        <w:t xml:space="preserve"> e </w:t>
      </w:r>
      <w:r>
        <w:rPr>
          <w:rStyle w:val="KeywordTok"/>
        </w:rPr>
        <w:t>in</w:t>
      </w:r>
      <w:r>
        <w:rPr>
          <w:rStyle w:val="NormalTok"/>
        </w:rPr>
        <w:t xml:space="preserve"> entries})</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(descs) </w:t>
      </w:r>
      <w:r>
        <w:rPr>
          <w:rStyle w:val="OperatorTok"/>
        </w:rPr>
        <w:t>&gt;</w:t>
      </w:r>
      <w:r>
        <w:rPr>
          <w:rStyle w:val="NormalTok"/>
        </w:rPr>
        <w:t xml:space="preserve"> </w:t>
      </w:r>
      <w:r>
        <w:rPr>
          <w:rStyle w:val="DecValTok"/>
        </w:rPr>
        <w:t>1</w:t>
      </w:r>
      <w:r>
        <w:rPr>
          <w:rStyle w:val="NormalTok"/>
        </w:rPr>
        <w:t>:</w:t>
      </w:r>
      <w:r>
        <w:br/>
      </w:r>
      <w:r>
        <w:rPr>
          <w:rStyle w:val="NormalTok"/>
        </w:rPr>
        <w:t xml:space="preserve">            desc_conflicts.append({</w:t>
      </w:r>
      <w:r>
        <w:rPr>
          <w:rStyle w:val="StringTok"/>
        </w:rPr>
        <w:t>'series_cod</w:t>
      </w:r>
      <w:r>
        <w:rPr>
          <w:rStyle w:val="StringTok"/>
        </w:rPr>
        <w:t>e'</w:t>
      </w:r>
      <w:r>
        <w:rPr>
          <w:rStyle w:val="NormalTok"/>
        </w:rPr>
        <w:t>: code,</w:t>
      </w:r>
      <w:r>
        <w:br/>
      </w:r>
      <w:r>
        <w:rPr>
          <w:rStyle w:val="NormalTok"/>
        </w:rPr>
        <w:t xml:space="preserve">                                   </w:t>
      </w:r>
      <w:r>
        <w:rPr>
          <w:rStyle w:val="StringTok"/>
        </w:rPr>
        <w:t>'variants'</w:t>
      </w:r>
      <w:r>
        <w:rPr>
          <w:rStyle w:val="NormalTok"/>
        </w:rPr>
        <w:t xml:space="preserve">: </w:t>
      </w:r>
      <w:r>
        <w:rPr>
          <w:rStyle w:val="StringTok"/>
        </w:rPr>
        <w:t>' || '</w:t>
      </w:r>
      <w:r>
        <w:rPr>
          <w:rStyle w:val="NormalTok"/>
        </w:rPr>
        <w:t>.join(descs)})</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(units) </w:t>
      </w:r>
      <w:r>
        <w:rPr>
          <w:rStyle w:val="OperatorTok"/>
        </w:rPr>
        <w:t>&gt;</w:t>
      </w:r>
      <w:r>
        <w:rPr>
          <w:rStyle w:val="NormalTok"/>
        </w:rPr>
        <w:t xml:space="preserve"> </w:t>
      </w:r>
      <w:r>
        <w:rPr>
          <w:rStyle w:val="DecValTok"/>
        </w:rPr>
        <w:t>1</w:t>
      </w:r>
      <w:r>
        <w:rPr>
          <w:rStyle w:val="NormalTok"/>
        </w:rPr>
        <w:t>:</w:t>
      </w:r>
      <w:r>
        <w:br/>
      </w:r>
      <w:r>
        <w:rPr>
          <w:rStyle w:val="NormalTok"/>
        </w:rPr>
        <w:t xml:space="preserve">            unit_conflicts.append({</w:t>
      </w:r>
      <w:r>
        <w:rPr>
          <w:rStyle w:val="StringTok"/>
        </w:rPr>
        <w:t>'series_code'</w:t>
      </w:r>
      <w:r>
        <w:rPr>
          <w:rStyle w:val="NormalTok"/>
        </w:rPr>
        <w:t>: code,</w:t>
      </w:r>
      <w:r>
        <w:br/>
      </w:r>
      <w:r>
        <w:rPr>
          <w:rStyle w:val="NormalTok"/>
        </w:rPr>
        <w:t xml:space="preserve">                                   </w:t>
      </w:r>
      <w:r>
        <w:rPr>
          <w:rStyle w:val="StringTok"/>
        </w:rPr>
        <w:t>'variants'</w:t>
      </w:r>
      <w:r>
        <w:rPr>
          <w:rStyle w:val="NormalTok"/>
        </w:rPr>
        <w:t xml:space="preserve">: </w:t>
      </w:r>
      <w:r>
        <w:rPr>
          <w:rStyle w:val="StringTok"/>
        </w:rPr>
        <w:t>' || '</w:t>
      </w:r>
      <w:r>
        <w:rPr>
          <w:rStyle w:val="NormalTok"/>
        </w:rPr>
        <w:t>.join(units)})</w:t>
      </w:r>
      <w:r>
        <w:br/>
      </w:r>
      <w:r>
        <w:rPr>
          <w:rStyle w:val="NormalTok"/>
        </w:rPr>
        <w:t xml:space="preserve">        </w:t>
      </w:r>
      <w:r>
        <w:rPr>
          <w:rStyle w:val="CommentTok"/>
        </w:rPr>
        <w:t xml:space="preserve"># canonical = most </w:t>
      </w:r>
      <w:r>
        <w:rPr>
          <w:rStyle w:val="CommentTok"/>
        </w:rPr>
        <w:t>frequent description (majority vote), tiebreak longest</w:t>
      </w:r>
      <w:r>
        <w:br/>
      </w:r>
      <w:r>
        <w:rPr>
          <w:rStyle w:val="NormalTok"/>
        </w:rPr>
        <w:t xml:space="preserve">        </w:t>
      </w:r>
      <w:r>
        <w:rPr>
          <w:rStyle w:val="ControlFlowTok"/>
        </w:rPr>
        <w:t>if</w:t>
      </w:r>
      <w:r>
        <w:rPr>
          <w:rStyle w:val="NormalTok"/>
        </w:rPr>
        <w:t xml:space="preserve"> entries:</w:t>
      </w:r>
      <w:r>
        <w:br/>
      </w:r>
      <w:r>
        <w:rPr>
          <w:rStyle w:val="NormalTok"/>
        </w:rPr>
        <w:t xml:space="preserve">            freq </w:t>
      </w:r>
      <w:r>
        <w:rPr>
          <w:rStyle w:val="OperatorTok"/>
        </w:rPr>
        <w:t>=</w:t>
      </w:r>
      <w:r>
        <w:rPr>
          <w:rStyle w:val="NormalTok"/>
        </w:rPr>
        <w:t xml:space="preserve"> defaultdict(</w:t>
      </w:r>
      <w:r>
        <w:rPr>
          <w:rStyle w:val="BuiltInTok"/>
        </w:rPr>
        <w:t>int</w:t>
      </w:r>
      <w:r>
        <w:rPr>
          <w:rStyle w:val="NormalTok"/>
        </w:rPr>
        <w:t>)</w:t>
      </w:r>
      <w:r>
        <w:br/>
      </w:r>
      <w:r>
        <w:rPr>
          <w:rStyle w:val="NormalTok"/>
        </w:rPr>
        <w:t xml:space="preserve">            </w:t>
      </w:r>
      <w:r>
        <w:rPr>
          <w:rStyle w:val="ControlFlowTok"/>
        </w:rPr>
        <w:t>for</w:t>
      </w:r>
      <w:r>
        <w:rPr>
          <w:rStyle w:val="NormalTok"/>
        </w:rPr>
        <w:t xml:space="preserve"> e </w:t>
      </w:r>
      <w:r>
        <w:rPr>
          <w:rStyle w:val="KeywordTok"/>
        </w:rPr>
        <w:t>in</w:t>
      </w:r>
      <w:r>
        <w:rPr>
          <w:rStyle w:val="NormalTok"/>
        </w:rPr>
        <w:t xml:space="preserve"> entries:</w:t>
      </w:r>
      <w:r>
        <w:br/>
      </w:r>
      <w:r>
        <w:rPr>
          <w:rStyle w:val="NormalTok"/>
        </w:rPr>
        <w:t xml:space="preserve">                freq[e[</w:t>
      </w:r>
      <w:r>
        <w:rPr>
          <w:rStyle w:val="StringTok"/>
        </w:rPr>
        <w:t>'description'</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            canonical_desc </w:t>
      </w:r>
      <w:r>
        <w:rPr>
          <w:rStyle w:val="OperatorTok"/>
        </w:rPr>
        <w:t>=</w:t>
      </w:r>
      <w:r>
        <w:rPr>
          <w:rStyle w:val="NormalTok"/>
        </w:rPr>
        <w:t xml:space="preserve"> </w:t>
      </w:r>
      <w:r>
        <w:rPr>
          <w:rStyle w:val="BuiltInTok"/>
        </w:rPr>
        <w:t>sorted</w:t>
      </w:r>
      <w:r>
        <w:rPr>
          <w:rStyle w:val="NormalTok"/>
        </w:rPr>
        <w:t>(freq.items(), key</w:t>
      </w:r>
      <w:r>
        <w:rPr>
          <w:rStyle w:val="OperatorTok"/>
        </w:rPr>
        <w:t>=</w:t>
      </w:r>
      <w:r>
        <w:rPr>
          <w:rStyle w:val="KeywordTok"/>
        </w:rPr>
        <w:t>lambda</w:t>
      </w:r>
      <w:r>
        <w:rPr>
          <w:rStyle w:val="NormalTok"/>
        </w:rPr>
        <w:t xml:space="preserve"> x: (</w:t>
      </w:r>
      <w:r>
        <w:rPr>
          <w:rStyle w:val="OperatorTok"/>
        </w:rPr>
        <w:t>-</w:t>
      </w:r>
      <w:r>
        <w:rPr>
          <w:rStyle w:val="NormalTok"/>
        </w:rPr>
        <w:t>x[</w:t>
      </w:r>
      <w:r>
        <w:rPr>
          <w:rStyle w:val="DecValTok"/>
        </w:rPr>
        <w:t>1</w:t>
      </w:r>
      <w:r>
        <w:rPr>
          <w:rStyle w:val="NormalTok"/>
        </w:rPr>
        <w:t xml:space="preserve">], </w:t>
      </w:r>
      <w:r>
        <w:rPr>
          <w:rStyle w:val="OperatorTok"/>
        </w:rPr>
        <w:t>-</w:t>
      </w:r>
      <w:r>
        <w:rPr>
          <w:rStyle w:val="BuiltInTok"/>
        </w:rPr>
        <w:t>len</w:t>
      </w:r>
      <w:r>
        <w:rPr>
          <w:rStyle w:val="NormalTok"/>
        </w:rPr>
        <w:t>(x[</w:t>
      </w:r>
      <w:r>
        <w:rPr>
          <w:rStyle w:val="DecValTok"/>
        </w:rPr>
        <w:t>0</w:t>
      </w:r>
      <w:r>
        <w:rPr>
          <w:rStyle w:val="NormalTok"/>
        </w:rPr>
        <w:t>])))[</w:t>
      </w:r>
      <w:r>
        <w:rPr>
          <w:rStyle w:val="DecValTok"/>
        </w:rPr>
        <w:t>0</w:t>
      </w:r>
      <w:r>
        <w:rPr>
          <w:rStyle w:val="NormalTok"/>
        </w:rPr>
        <w:t>][</w:t>
      </w:r>
      <w:r>
        <w:rPr>
          <w:rStyle w:val="DecValTok"/>
        </w:rPr>
        <w:t>0</w:t>
      </w:r>
      <w:r>
        <w:rPr>
          <w:rStyle w:val="NormalTok"/>
        </w:rPr>
        <w:t>]</w:t>
      </w:r>
      <w:r>
        <w:br/>
      </w:r>
      <w:r>
        <w:rPr>
          <w:rStyle w:val="NormalTok"/>
        </w:rPr>
        <w:t xml:space="preserve">            canonical_units </w:t>
      </w:r>
      <w:r>
        <w:rPr>
          <w:rStyle w:val="OperatorTok"/>
        </w:rPr>
        <w:t>=</w:t>
      </w:r>
      <w:r>
        <w:rPr>
          <w:rStyle w:val="NormalTok"/>
        </w:rPr>
        <w:t xml:space="preserve"> </w:t>
      </w:r>
      <w:r>
        <w:rPr>
          <w:rStyle w:val="BuiltInTok"/>
        </w:rPr>
        <w:t>sorted</w:t>
      </w:r>
      <w:r>
        <w:rPr>
          <w:rStyle w:val="NormalTok"/>
        </w:rPr>
        <w:t>(</w:t>
      </w:r>
      <w:r>
        <w:br/>
      </w:r>
      <w:r>
        <w:rPr>
          <w:rStyle w:val="NormalTok"/>
        </w:rPr>
        <w:t xml:space="preserve">                {e[</w:t>
      </w:r>
      <w:r>
        <w:rPr>
          <w:rStyle w:val="StringTok"/>
        </w:rPr>
        <w:t>'units'</w:t>
      </w:r>
      <w:r>
        <w:rPr>
          <w:rStyle w:val="NormalTok"/>
        </w:rPr>
        <w:t xml:space="preserve">] </w:t>
      </w:r>
      <w:r>
        <w:rPr>
          <w:rStyle w:val="ControlFlowTok"/>
        </w:rPr>
        <w:t>for</w:t>
      </w:r>
      <w:r>
        <w:rPr>
          <w:rStyle w:val="NormalTok"/>
        </w:rPr>
        <w:t xml:space="preserve"> e </w:t>
      </w:r>
      <w:r>
        <w:rPr>
          <w:rStyle w:val="KeywordTok"/>
        </w:rPr>
        <w:t>in</w:t>
      </w:r>
      <w:r>
        <w:rPr>
          <w:rStyle w:val="NormalTok"/>
        </w:rPr>
        <w:t xml:space="preserve"> entries},</w:t>
      </w:r>
      <w:r>
        <w:br/>
      </w:r>
      <w:r>
        <w:rPr>
          <w:rStyle w:val="NormalTok"/>
        </w:rPr>
        <w:t xml:space="preserve">                key</w:t>
      </w:r>
      <w:r>
        <w:rPr>
          <w:rStyle w:val="OperatorTok"/>
        </w:rPr>
        <w:t>=</w:t>
      </w:r>
      <w:r>
        <w:rPr>
          <w:rStyle w:val="KeywordTok"/>
        </w:rPr>
        <w:t>lambda</w:t>
      </w:r>
      <w:r>
        <w:rPr>
          <w:rStyle w:val="NormalTok"/>
        </w:rPr>
        <w:t xml:space="preserve"> u: </w:t>
      </w:r>
      <w:r>
        <w:rPr>
          <w:rStyle w:val="OperatorTok"/>
        </w:rPr>
        <w:t>-</w:t>
      </w:r>
      <w:r>
        <w:rPr>
          <w:rStyle w:val="BuiltInTok"/>
        </w:rPr>
        <w:t>sum</w:t>
      </w:r>
      <w:r>
        <w:rPr>
          <w:rStyle w:val="NormalTok"/>
        </w:rPr>
        <w:t>(</w:t>
      </w:r>
      <w:r>
        <w:rPr>
          <w:rStyle w:val="DecValTok"/>
        </w:rPr>
        <w:t>1</w:t>
      </w:r>
      <w:r>
        <w:rPr>
          <w:rStyle w:val="NormalTok"/>
        </w:rPr>
        <w:t xml:space="preserve"> </w:t>
      </w:r>
      <w:r>
        <w:rPr>
          <w:rStyle w:val="ControlFlowTok"/>
        </w:rPr>
        <w:t>for</w:t>
      </w:r>
      <w:r>
        <w:rPr>
          <w:rStyle w:val="NormalTok"/>
        </w:rPr>
        <w:t xml:space="preserve"> e </w:t>
      </w:r>
      <w:r>
        <w:rPr>
          <w:rStyle w:val="KeywordTok"/>
        </w:rPr>
        <w:t>in</w:t>
      </w:r>
      <w:r>
        <w:rPr>
          <w:rStyle w:val="NormalTok"/>
        </w:rPr>
        <w:t xml:space="preserve"> entries </w:t>
      </w:r>
      <w:r>
        <w:rPr>
          <w:rStyle w:val="ControlFlowTok"/>
        </w:rPr>
        <w:t>if</w:t>
      </w:r>
      <w:r>
        <w:rPr>
          <w:rStyle w:val="NormalTok"/>
        </w:rPr>
        <w:t xml:space="preserve"> e[</w:t>
      </w:r>
      <w:r>
        <w:rPr>
          <w:rStyle w:val="StringTok"/>
        </w:rPr>
        <w:t>'units'</w:t>
      </w:r>
      <w:r>
        <w:rPr>
          <w:rStyle w:val="NormalTok"/>
        </w:rPr>
        <w:t xml:space="preserve">] </w:t>
      </w:r>
      <w:r>
        <w:rPr>
          <w:rStyle w:val="OperatorTok"/>
        </w:rPr>
        <w:t>==</w:t>
      </w:r>
      <w:r>
        <w:rPr>
          <w:rStyle w:val="NormalTok"/>
        </w:rPr>
        <w:t xml:space="preserve"> u))[</w:t>
      </w:r>
      <w:r>
        <w:rPr>
          <w:rStyle w:val="DecValTok"/>
        </w:rPr>
        <w:t>0</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canonical_desc </w:t>
      </w:r>
      <w:r>
        <w:rPr>
          <w:rStyle w:val="OperatorTok"/>
        </w:rPr>
        <w:t>=</w:t>
      </w:r>
      <w:r>
        <w:rPr>
          <w:rStyle w:val="NormalTok"/>
        </w:rPr>
        <w:t xml:space="preserve"> </w:t>
      </w:r>
      <w:r>
        <w:rPr>
          <w:rStyle w:val="StringTok"/>
        </w:rPr>
        <w:t>'(no dictionary entry)'</w:t>
      </w:r>
      <w:r>
        <w:br/>
      </w:r>
      <w:r>
        <w:rPr>
          <w:rStyle w:val="NormalTok"/>
        </w:rPr>
        <w:t xml:space="preserve">    </w:t>
      </w:r>
      <w:r>
        <w:rPr>
          <w:rStyle w:val="NormalTok"/>
        </w:rPr>
        <w:t xml:space="preserve">        canonical_units </w:t>
      </w:r>
      <w:r>
        <w:rPr>
          <w:rStyle w:val="OperatorTok"/>
        </w:rPr>
        <w:t>=</w:t>
      </w:r>
      <w:r>
        <w:rPr>
          <w:rStyle w:val="NormalTok"/>
        </w:rPr>
        <w:t xml:space="preserve"> </w:t>
      </w:r>
      <w:r>
        <w:rPr>
          <w:rStyle w:val="StringTok"/>
        </w:rPr>
        <w:t>''</w:t>
      </w:r>
      <w:r>
        <w:br/>
      </w:r>
      <w:r>
        <w:br/>
      </w:r>
      <w:r>
        <w:rPr>
          <w:rStyle w:val="NormalTok"/>
        </w:rPr>
        <w:t xml:space="preserve">        results.append({</w:t>
      </w:r>
      <w:r>
        <w:br/>
      </w:r>
      <w:r>
        <w:rPr>
          <w:rStyle w:val="NormalTok"/>
        </w:rPr>
        <w:t xml:space="preserve">            </w:t>
      </w:r>
      <w:r>
        <w:rPr>
          <w:rStyle w:val="StringTok"/>
        </w:rPr>
        <w:t>'series_code'</w:t>
      </w:r>
      <w:r>
        <w:rPr>
          <w:rStyle w:val="NormalTok"/>
        </w:rPr>
        <w:t>: code,</w:t>
      </w:r>
      <w:r>
        <w:br/>
      </w:r>
      <w:r>
        <w:rPr>
          <w:rStyle w:val="NormalTok"/>
        </w:rPr>
        <w:t xml:space="preserve">            </w:t>
      </w:r>
      <w:r>
        <w:rPr>
          <w:rStyle w:val="StringTok"/>
        </w:rPr>
        <w:t>'canonical_description'</w:t>
      </w:r>
      <w:r>
        <w:rPr>
          <w:rStyle w:val="NormalTok"/>
        </w:rPr>
        <w:t>: canonical_desc,</w:t>
      </w:r>
      <w:r>
        <w:br/>
      </w:r>
      <w:r>
        <w:rPr>
          <w:rStyle w:val="NormalTok"/>
        </w:rPr>
        <w:t xml:space="preserve">            </w:t>
      </w:r>
      <w:r>
        <w:rPr>
          <w:rStyle w:val="StringTok"/>
        </w:rPr>
        <w:t>'canonical_units'</w:t>
      </w:r>
      <w:r>
        <w:rPr>
          <w:rStyle w:val="NormalTok"/>
        </w:rPr>
        <w:t>: canonical_units,</w:t>
      </w:r>
      <w:r>
        <w:br/>
      </w:r>
      <w:r>
        <w:rPr>
          <w:rStyle w:val="NormalTok"/>
        </w:rPr>
        <w:t xml:space="preserve">            </w:t>
      </w:r>
      <w:r>
        <w:rPr>
          <w:rStyle w:val="StringTok"/>
        </w:rPr>
        <w:t>'n_source_files'</w:t>
      </w:r>
      <w:r>
        <w:rPr>
          <w:rStyle w:val="NormalTok"/>
        </w:rPr>
        <w:t xml:space="preserve">: </w:t>
      </w:r>
      <w:r>
        <w:rPr>
          <w:rStyle w:val="BuiltInTok"/>
        </w:rPr>
        <w:t>len</w:t>
      </w:r>
      <w:r>
        <w:rPr>
          <w:rStyle w:val="NormalTok"/>
        </w:rPr>
        <w:t>(sources),</w:t>
      </w:r>
      <w:r>
        <w:br/>
      </w:r>
      <w:r>
        <w:rPr>
          <w:rStyle w:val="NormalTok"/>
        </w:rPr>
        <w:t xml:space="preserve">            </w:t>
      </w:r>
      <w:r>
        <w:rPr>
          <w:rStyle w:val="StringTok"/>
        </w:rPr>
        <w:t>'superior_source_file'</w:t>
      </w:r>
      <w:r>
        <w:rPr>
          <w:rStyle w:val="NormalTok"/>
        </w:rPr>
        <w:t>: best[</w:t>
      </w:r>
      <w:r>
        <w:rPr>
          <w:rStyle w:val="StringTok"/>
        </w:rPr>
        <w:t>'file'</w:t>
      </w:r>
      <w:r>
        <w:rPr>
          <w:rStyle w:val="NormalTok"/>
        </w:rPr>
        <w:t>],</w:t>
      </w:r>
      <w:r>
        <w:br/>
      </w:r>
      <w:r>
        <w:rPr>
          <w:rStyle w:val="NormalTok"/>
        </w:rPr>
        <w:t xml:space="preserve">            </w:t>
      </w:r>
      <w:r>
        <w:rPr>
          <w:rStyle w:val="StringTok"/>
        </w:rPr>
        <w:t>'first_obs'</w:t>
      </w:r>
      <w:r>
        <w:rPr>
          <w:rStyle w:val="NormalTok"/>
        </w:rPr>
        <w:t>: best[</w:t>
      </w:r>
      <w:r>
        <w:rPr>
          <w:rStyle w:val="StringTok"/>
        </w:rPr>
        <w:t>'first'</w:t>
      </w:r>
      <w:r>
        <w:rPr>
          <w:rStyle w:val="NormalTok"/>
        </w:rPr>
        <w:t>],</w:t>
      </w:r>
      <w:r>
        <w:br/>
      </w:r>
      <w:r>
        <w:rPr>
          <w:rStyle w:val="NormalTok"/>
        </w:rPr>
        <w:t xml:space="preserve">            </w:t>
      </w:r>
      <w:r>
        <w:rPr>
          <w:rStyle w:val="StringTok"/>
        </w:rPr>
        <w:t>'last_obs'</w:t>
      </w:r>
      <w:r>
        <w:rPr>
          <w:rStyle w:val="NormalTok"/>
        </w:rPr>
        <w:t>: best[</w:t>
      </w:r>
      <w:r>
        <w:rPr>
          <w:rStyle w:val="StringTok"/>
        </w:rPr>
        <w:t>'last'</w:t>
      </w:r>
      <w:r>
        <w:rPr>
          <w:rStyle w:val="NormalTok"/>
        </w:rPr>
        <w:t>],</w:t>
      </w:r>
      <w:r>
        <w:br/>
      </w:r>
      <w:r>
        <w:rPr>
          <w:rStyle w:val="NormalTok"/>
        </w:rPr>
        <w:t xml:space="preserve">            </w:t>
      </w:r>
      <w:r>
        <w:rPr>
          <w:rStyle w:val="StringTok"/>
        </w:rPr>
        <w:t>'n_valid_obs'</w:t>
      </w:r>
      <w:r>
        <w:rPr>
          <w:rStyle w:val="NormalTok"/>
        </w:rPr>
        <w:t>: best[</w:t>
      </w:r>
      <w:r>
        <w:rPr>
          <w:rStyle w:val="StringTok"/>
        </w:rPr>
        <w:t>'n_valid'</w:t>
      </w:r>
      <w:r>
        <w:rPr>
          <w:rStyle w:val="NormalTok"/>
        </w:rPr>
        <w:t>],</w:t>
      </w:r>
      <w:r>
        <w:br/>
      </w:r>
      <w:r>
        <w:rPr>
          <w:rStyle w:val="NormalTok"/>
        </w:rPr>
        <w:t xml:space="preserve">            </w:t>
      </w:r>
      <w:r>
        <w:rPr>
          <w:rStyle w:val="StringTok"/>
        </w:rPr>
        <w:t>'data_consistent_across_files'</w:t>
      </w:r>
      <w:r>
        <w:rPr>
          <w:rStyle w:val="NormalTok"/>
        </w:rPr>
        <w:t xml:space="preserve">: </w:t>
      </w:r>
      <w:r>
        <w:rPr>
          <w:rStyle w:val="StringTok"/>
        </w:rPr>
        <w:t>'YES'</w:t>
      </w:r>
      <w:r>
        <w:rPr>
          <w:rStyle w:val="NormalTok"/>
        </w:rPr>
        <w:t xml:space="preserve"> </w:t>
      </w:r>
      <w:r>
        <w:rPr>
          <w:rStyle w:val="ControlFlowTok"/>
        </w:rPr>
        <w:t>if</w:t>
      </w:r>
      <w:r>
        <w:rPr>
          <w:rStyle w:val="NormalTok"/>
        </w:rPr>
        <w:t xml:space="preserve"> consistent </w:t>
      </w:r>
      <w:r>
        <w:rPr>
          <w:rStyle w:val="ControlFlowTok"/>
        </w:rPr>
        <w:t>else</w:t>
      </w:r>
      <w:r>
        <w:rPr>
          <w:rStyle w:val="NormalTok"/>
        </w:rPr>
        <w:t xml:space="preserve"> </w:t>
      </w:r>
      <w:r>
        <w:rPr>
          <w:rStyle w:val="StringTok"/>
        </w:rPr>
        <w:t>'NO'</w:t>
      </w:r>
      <w:r>
        <w:rPr>
          <w:rStyle w:val="NormalTok"/>
        </w:rPr>
        <w:t>,</w:t>
      </w:r>
      <w:r>
        <w:br/>
      </w:r>
      <w:r>
        <w:rPr>
          <w:rStyle w:val="NormalTok"/>
        </w:rPr>
        <w:t xml:space="preserve">            </w:t>
      </w:r>
      <w:r>
        <w:rPr>
          <w:rStyle w:val="StringTok"/>
        </w:rPr>
        <w:t>'n_descri</w:t>
      </w:r>
      <w:r>
        <w:rPr>
          <w:rStyle w:val="StringTok"/>
        </w:rPr>
        <w:t>ption_variants'</w:t>
      </w:r>
      <w:r>
        <w:rPr>
          <w:rStyle w:val="NormalTok"/>
        </w:rPr>
        <w:t xml:space="preserve">: </w:t>
      </w:r>
      <w:r>
        <w:rPr>
          <w:rStyle w:val="BuiltInTok"/>
        </w:rPr>
        <w:t>len</w:t>
      </w:r>
      <w:r>
        <w:rPr>
          <w:rStyle w:val="NormalTok"/>
        </w:rPr>
        <w:t>(descs),</w:t>
      </w:r>
      <w:r>
        <w:br/>
      </w:r>
      <w:r>
        <w:rPr>
          <w:rStyle w:val="NormalTok"/>
        </w:rPr>
        <w:t xml:space="preserve">            </w:t>
      </w:r>
      <w:r>
        <w:rPr>
          <w:rStyle w:val="StringTok"/>
        </w:rPr>
        <w:t>'n_unit_variants'</w:t>
      </w:r>
      <w:r>
        <w:rPr>
          <w:rStyle w:val="NormalTok"/>
        </w:rPr>
        <w:t xml:space="preserve">: </w:t>
      </w:r>
      <w:r>
        <w:rPr>
          <w:rStyle w:val="BuiltInTok"/>
        </w:rPr>
        <w:t>len</w:t>
      </w:r>
      <w:r>
        <w:rPr>
          <w:rStyle w:val="NormalTok"/>
        </w:rPr>
        <w:t>(units),</w:t>
      </w:r>
      <w:r>
        <w:br/>
      </w:r>
      <w:r>
        <w:rPr>
          <w:rStyle w:val="NormalTok"/>
        </w:rPr>
        <w:t xml:space="preserve">            </w:t>
      </w:r>
      <w:r>
        <w:rPr>
          <w:rStyle w:val="StringTok"/>
        </w:rPr>
        <w:t>'all_source_files'</w:t>
      </w:r>
      <w:r>
        <w:rPr>
          <w:rStyle w:val="NormalTok"/>
        </w:rPr>
        <w:t xml:space="preserve">: </w:t>
      </w:r>
      <w:r>
        <w:rPr>
          <w:rStyle w:val="StringTok"/>
        </w:rPr>
        <w:t>' | '</w:t>
      </w:r>
      <w:r>
        <w:rPr>
          <w:rStyle w:val="NormalTok"/>
        </w:rPr>
        <w:t>.join(</w:t>
      </w:r>
      <w:r>
        <w:rPr>
          <w:rStyle w:val="BuiltInTok"/>
        </w:rPr>
        <w:t>sorted</w:t>
      </w:r>
      <w:r>
        <w:rPr>
          <w:rStyle w:val="NormalTok"/>
        </w:rPr>
        <w:t>(sources.keys()))</w:t>
      </w:r>
      <w:r>
        <w:br/>
      </w:r>
      <w:r>
        <w:rPr>
          <w:rStyle w:val="NormalTok"/>
        </w:rPr>
        <w:t xml:space="preserve">        })</w:t>
      </w:r>
      <w:r>
        <w:br/>
      </w:r>
      <w:r>
        <w:br/>
      </w:r>
      <w:r>
        <w:rPr>
          <w:rStyle w:val="NormalTok"/>
        </w:rPr>
        <w:lastRenderedPageBreak/>
        <w:t xml:space="preserve">    </w:t>
      </w:r>
      <w:r>
        <w:rPr>
          <w:rStyle w:val="ControlFlowTok"/>
        </w:rPr>
        <w:t>return</w:t>
      </w:r>
      <w:r>
        <w:rPr>
          <w:rStyle w:val="NormalTok"/>
        </w:rPr>
        <w:t xml:space="preserve"> results, inconsistent, desc_conflicts, unit_conflicts</w:t>
      </w:r>
      <w:r>
        <w:br/>
      </w:r>
      <w:r>
        <w:br/>
      </w:r>
      <w:r>
        <w:rPr>
          <w:rStyle w:val="CommentTok"/>
        </w:rPr>
        <w:t># -------------------------------------</w:t>
      </w:r>
      <w:r>
        <w:rPr>
          <w:rStyle w:val="CommentTok"/>
        </w:rPr>
        <w:t>--------------------------</w:t>
      </w:r>
      <w:r>
        <w:br/>
      </w:r>
      <w:r>
        <w:rPr>
          <w:rStyle w:val="CommentTok"/>
        </w:rPr>
        <w:t># Main</w:t>
      </w:r>
      <w:r>
        <w:br/>
      </w:r>
      <w:r>
        <w:rPr>
          <w:rStyle w:val="CommentTok"/>
        </w:rPr>
        <w:t># ---------------------------------------------------------------</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series_data, file_info </w:t>
      </w:r>
      <w:r>
        <w:rPr>
          <w:rStyle w:val="OperatorTok"/>
        </w:rPr>
        <w:t>=</w:t>
      </w:r>
      <w:r>
        <w:rPr>
          <w:rStyle w:val="NormalTok"/>
        </w:rPr>
        <w:t xml:space="preserve"> scan_csv_files()</w:t>
      </w:r>
      <w:r>
        <w:br/>
      </w:r>
      <w:r>
        <w:rPr>
          <w:rStyle w:val="NormalTok"/>
        </w:rPr>
        <w:t xml:space="preserve">    desc_map </w:t>
      </w:r>
      <w:r>
        <w:rPr>
          <w:rStyle w:val="OperatorTok"/>
        </w:rPr>
        <w:t>=</w:t>
      </w:r>
      <w:r>
        <w:rPr>
          <w:rStyle w:val="NormalTok"/>
        </w:rPr>
        <w:t xml:space="preserve"> load_dictionaries()</w:t>
      </w:r>
      <w:r>
        <w:br/>
      </w:r>
      <w:r>
        <w:rPr>
          <w:rStyle w:val="NormalTok"/>
        </w:rPr>
        <w:t xml:space="preserve">    results, inconsistent, desc_conflicts, unit_conflicts </w:t>
      </w:r>
      <w:r>
        <w:rPr>
          <w:rStyle w:val="OperatorTok"/>
        </w:rPr>
        <w:t>=</w:t>
      </w:r>
      <w:r>
        <w:rPr>
          <w:rStyle w:val="NormalTok"/>
        </w:rPr>
        <w:t xml:space="preserve"> analyze(series_data, desc_map)</w:t>
      </w:r>
      <w:r>
        <w:br/>
      </w:r>
      <w:r>
        <w:br/>
      </w:r>
      <w:r>
        <w:rPr>
          <w:rStyle w:val="NormalTok"/>
        </w:rPr>
        <w:t xml:space="preserve">    </w:t>
      </w:r>
      <w:r>
        <w:rPr>
          <w:rStyle w:val="CommentTok"/>
        </w:rPr>
        <w:t># Export master superior-explanations file</w:t>
      </w:r>
      <w:r>
        <w:br/>
      </w:r>
      <w:r>
        <w:rPr>
          <w:rStyle w:val="NormalTok"/>
        </w:rPr>
        <w:t xml:space="preserve">    out </w:t>
      </w:r>
      <w:r>
        <w:rPr>
          <w:rStyle w:val="OperatorTok"/>
        </w:rPr>
        <w:t>=</w:t>
      </w:r>
      <w:r>
        <w:rPr>
          <w:rStyle w:val="NormalTok"/>
        </w:rPr>
        <w:t xml:space="preserve"> </w:t>
      </w:r>
      <w:r>
        <w:rPr>
          <w:rStyle w:val="StringTok"/>
        </w:rPr>
        <w:t>'/home/claude/z1_superior_explanations.csv'</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 </w:t>
      </w:r>
      <w:r>
        <w:rPr>
          <w:rStyle w:val="StringTok"/>
        </w:rPr>
        <w:t>'w'</w:t>
      </w:r>
      <w:r>
        <w:rPr>
          <w:rStyle w:val="NormalTok"/>
        </w:rPr>
        <w:t>, newline</w:t>
      </w:r>
      <w:r>
        <w:rPr>
          <w:rStyle w:val="OperatorTok"/>
        </w:rPr>
        <w:t>=</w:t>
      </w:r>
      <w:r>
        <w:rPr>
          <w:rStyle w:val="StringTok"/>
        </w:rPr>
        <w:t>''</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w:t>
      </w:r>
      <w:r>
        <w:rPr>
          <w:rStyle w:val="NormalTok"/>
        </w:rPr>
        <w:t xml:space="preserve">     w </w:t>
      </w:r>
      <w:r>
        <w:rPr>
          <w:rStyle w:val="OperatorTok"/>
        </w:rPr>
        <w:t>=</w:t>
      </w:r>
      <w:r>
        <w:rPr>
          <w:rStyle w:val="NormalTok"/>
        </w:rPr>
        <w:t xml:space="preserve"> csv.DictWriter(f, fieldnames</w:t>
      </w:r>
      <w:r>
        <w:rPr>
          <w:rStyle w:val="OperatorTok"/>
        </w:rPr>
        <w:t>=</w:t>
      </w:r>
      <w:r>
        <w:rPr>
          <w:rStyle w:val="BuiltInTok"/>
        </w:rPr>
        <w:t>list</w:t>
      </w:r>
      <w:r>
        <w:rPr>
          <w:rStyle w:val="NormalTok"/>
        </w:rPr>
        <w:t>(results[</w:t>
      </w:r>
      <w:r>
        <w:rPr>
          <w:rStyle w:val="DecValTok"/>
        </w:rPr>
        <w:t>0</w:t>
      </w:r>
      <w:r>
        <w:rPr>
          <w:rStyle w:val="NormalTok"/>
        </w:rPr>
        <w:t>].keys()))</w:t>
      </w:r>
      <w:r>
        <w:br/>
      </w:r>
      <w:r>
        <w:rPr>
          <w:rStyle w:val="NormalTok"/>
        </w:rPr>
        <w:t xml:space="preserve">        w.writeheader()</w:t>
      </w:r>
      <w:r>
        <w:br/>
      </w:r>
      <w:r>
        <w:rPr>
          <w:rStyle w:val="NormalTok"/>
        </w:rPr>
        <w:t xml:space="preserve">        w.writerows(results)</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Wrote </w:t>
      </w:r>
      <w:r>
        <w:rPr>
          <w:rStyle w:val="SpecialCharTok"/>
        </w:rPr>
        <w:t>{</w:t>
      </w:r>
      <w:r>
        <w:rPr>
          <w:rStyle w:val="BuiltInTok"/>
        </w:rPr>
        <w:t>len</w:t>
      </w:r>
      <w:r>
        <w:rPr>
          <w:rStyle w:val="NormalTok"/>
        </w:rPr>
        <w:t>(results)</w:t>
      </w:r>
      <w:r>
        <w:rPr>
          <w:rStyle w:val="SpecialCharTok"/>
        </w:rPr>
        <w:t>}</w:t>
      </w:r>
      <w:r>
        <w:rPr>
          <w:rStyle w:val="SpecialStringTok"/>
        </w:rPr>
        <w:t xml:space="preserve"> series -&gt; </w:t>
      </w:r>
      <w:r>
        <w:rPr>
          <w:rStyle w:val="SpecialCharTok"/>
        </w:rPr>
        <w:t>{</w:t>
      </w:r>
      <w:r>
        <w:rPr>
          <w:rStyle w:val="NormalTok"/>
        </w:rPr>
        <w:t>out</w:t>
      </w:r>
      <w:r>
        <w:rPr>
          <w:rStyle w:val="SpecialCharTok"/>
        </w:rPr>
        <w:t>}</w:t>
      </w:r>
      <w:r>
        <w:rPr>
          <w:rStyle w:val="SpecialStringTok"/>
        </w:rPr>
        <w:t>"</w:t>
      </w:r>
      <w:r>
        <w:rPr>
          <w:rStyle w:val="NormalTok"/>
        </w:rPr>
        <w:t>)</w:t>
      </w:r>
      <w:r>
        <w:br/>
      </w:r>
      <w:r>
        <w:br/>
      </w:r>
      <w:r>
        <w:rPr>
          <w:rStyle w:val="NormalTok"/>
        </w:rPr>
        <w:t xml:space="preserve">    </w:t>
      </w:r>
      <w:r>
        <w:rPr>
          <w:rStyle w:val="CommentTok"/>
        </w:rPr>
        <w:t># Export conflict reports</w:t>
      </w:r>
      <w:r>
        <w:br/>
      </w:r>
      <w:r>
        <w:rPr>
          <w:rStyle w:val="NormalTok"/>
        </w:rPr>
        <w:t xml:space="preserve">    </w:t>
      </w:r>
      <w:r>
        <w:rPr>
          <w:rStyle w:val="ControlFlowTok"/>
        </w:rPr>
        <w:t>if</w:t>
      </w:r>
      <w:r>
        <w:rPr>
          <w:rStyle w:val="NormalTok"/>
        </w:rPr>
        <w:t xml:space="preserve"> inconsistent:</w:t>
      </w:r>
      <w:r>
        <w:br/>
      </w:r>
      <w:r>
        <w:rPr>
          <w:rStyle w:val="NormalTok"/>
        </w:rPr>
        <w:t xml:space="preserve">        </w:t>
      </w:r>
      <w:r>
        <w:rPr>
          <w:rStyle w:val="ControlFlowTok"/>
        </w:rPr>
        <w:t>with</w:t>
      </w:r>
      <w:r>
        <w:rPr>
          <w:rStyle w:val="NormalTok"/>
        </w:rPr>
        <w:t xml:space="preserve"> </w:t>
      </w:r>
      <w:r>
        <w:rPr>
          <w:rStyle w:val="BuiltInTok"/>
        </w:rPr>
        <w:t>open</w:t>
      </w:r>
      <w:r>
        <w:rPr>
          <w:rStyle w:val="NormalTok"/>
        </w:rPr>
        <w:t>(</w:t>
      </w:r>
      <w:r>
        <w:rPr>
          <w:rStyle w:val="StringTok"/>
        </w:rPr>
        <w:t>'/home/claude/z1_</w:t>
      </w:r>
      <w:r>
        <w:rPr>
          <w:rStyle w:val="StringTok"/>
        </w:rPr>
        <w:t>data_inconsistencies.csv'</w:t>
      </w:r>
      <w:r>
        <w:rPr>
          <w:rStyle w:val="NormalTok"/>
        </w:rPr>
        <w:t xml:space="preserve">, </w:t>
      </w:r>
      <w:r>
        <w:rPr>
          <w:rStyle w:val="StringTok"/>
        </w:rPr>
        <w:t>'w'</w:t>
      </w:r>
      <w:r>
        <w:rPr>
          <w:rStyle w:val="NormalTok"/>
        </w:rPr>
        <w:t>, newline</w:t>
      </w:r>
      <w:r>
        <w:rPr>
          <w:rStyle w:val="OperatorTok"/>
        </w:rPr>
        <w:t>=</w:t>
      </w:r>
      <w:r>
        <w:rPr>
          <w:rStyle w:val="StringTok"/>
        </w:rPr>
        <w:t>''</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w </w:t>
      </w:r>
      <w:r>
        <w:rPr>
          <w:rStyle w:val="OperatorTok"/>
        </w:rPr>
        <w:t>=</w:t>
      </w:r>
      <w:r>
        <w:rPr>
          <w:rStyle w:val="NormalTok"/>
        </w:rPr>
        <w:t xml:space="preserve"> csv.DictWriter(f, fieldnames</w:t>
      </w:r>
      <w:r>
        <w:rPr>
          <w:rStyle w:val="OperatorTok"/>
        </w:rPr>
        <w:t>=</w:t>
      </w:r>
      <w:r>
        <w:rPr>
          <w:rStyle w:val="NormalTok"/>
        </w:rPr>
        <w:t>[</w:t>
      </w:r>
      <w:r>
        <w:rPr>
          <w:rStyle w:val="StringTok"/>
        </w:rPr>
        <w:t>'series_code'</w:t>
      </w:r>
      <w:r>
        <w:rPr>
          <w:rStyle w:val="NormalTok"/>
        </w:rPr>
        <w:t xml:space="preserve">, </w:t>
      </w:r>
      <w:r>
        <w:rPr>
          <w:rStyle w:val="StringTok"/>
        </w:rPr>
        <w:t>'detail'</w:t>
      </w:r>
      <w:r>
        <w:rPr>
          <w:rStyle w:val="NormalTok"/>
        </w:rPr>
        <w:t xml:space="preserve">, </w:t>
      </w:r>
      <w:r>
        <w:rPr>
          <w:rStyle w:val="StringTok"/>
        </w:rPr>
        <w:t>'files'</w:t>
      </w:r>
      <w:r>
        <w:rPr>
          <w:rStyle w:val="NormalTok"/>
        </w:rPr>
        <w:t>])</w:t>
      </w:r>
      <w:r>
        <w:br/>
      </w:r>
      <w:r>
        <w:rPr>
          <w:rStyle w:val="NormalTok"/>
        </w:rPr>
        <w:t xml:space="preserve">            w.writeheader()</w:t>
      </w:r>
      <w:r>
        <w:rPr>
          <w:rStyle w:val="OperatorTok"/>
        </w:rPr>
        <w:t>;</w:t>
      </w:r>
      <w:r>
        <w:rPr>
          <w:rStyle w:val="NormalTok"/>
        </w:rPr>
        <w:t xml:space="preserve"> w.writerows(inconsistent)</w:t>
      </w:r>
      <w:r>
        <w:br/>
      </w:r>
      <w:r>
        <w:rPr>
          <w:rStyle w:val="NormalTok"/>
        </w:rPr>
        <w:t xml:space="preserve">    </w:t>
      </w:r>
      <w:r>
        <w:rPr>
          <w:rStyle w:val="ControlFlowTok"/>
        </w:rPr>
        <w:t>if</w:t>
      </w:r>
      <w:r>
        <w:rPr>
          <w:rStyle w:val="NormalTok"/>
        </w:rPr>
        <w:t xml:space="preserve"> desc_conflicts:</w:t>
      </w:r>
      <w:r>
        <w:br/>
      </w:r>
      <w:r>
        <w:rPr>
          <w:rStyle w:val="NormalTok"/>
        </w:rPr>
        <w:t xml:space="preserve">        </w:t>
      </w:r>
      <w:r>
        <w:rPr>
          <w:rStyle w:val="ControlFlowTok"/>
        </w:rPr>
        <w:t>with</w:t>
      </w:r>
      <w:r>
        <w:rPr>
          <w:rStyle w:val="NormalTok"/>
        </w:rPr>
        <w:t xml:space="preserve"> </w:t>
      </w:r>
      <w:r>
        <w:rPr>
          <w:rStyle w:val="BuiltInTok"/>
        </w:rPr>
        <w:t>open</w:t>
      </w:r>
      <w:r>
        <w:rPr>
          <w:rStyle w:val="NormalTok"/>
        </w:rPr>
        <w:t>(</w:t>
      </w:r>
      <w:r>
        <w:rPr>
          <w:rStyle w:val="StringTok"/>
        </w:rPr>
        <w:t>'/home/claude/z1_description_conflicts.csv'</w:t>
      </w:r>
      <w:r>
        <w:rPr>
          <w:rStyle w:val="NormalTok"/>
        </w:rPr>
        <w:t xml:space="preserve">, </w:t>
      </w:r>
      <w:r>
        <w:rPr>
          <w:rStyle w:val="StringTok"/>
        </w:rPr>
        <w:t>'w'</w:t>
      </w:r>
      <w:r>
        <w:rPr>
          <w:rStyle w:val="NormalTok"/>
        </w:rPr>
        <w:t>, newline</w:t>
      </w:r>
      <w:r>
        <w:rPr>
          <w:rStyle w:val="OperatorTok"/>
        </w:rPr>
        <w:t>=</w:t>
      </w:r>
      <w:r>
        <w:rPr>
          <w:rStyle w:val="StringTok"/>
        </w:rPr>
        <w:t>''</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w </w:t>
      </w:r>
      <w:r>
        <w:rPr>
          <w:rStyle w:val="OperatorTok"/>
        </w:rPr>
        <w:t>=</w:t>
      </w:r>
      <w:r>
        <w:rPr>
          <w:rStyle w:val="NormalTok"/>
        </w:rPr>
        <w:t xml:space="preserve"> csv.DictWriter(f, fieldnames</w:t>
      </w:r>
      <w:r>
        <w:rPr>
          <w:rStyle w:val="OperatorTok"/>
        </w:rPr>
        <w:t>=</w:t>
      </w:r>
      <w:r>
        <w:rPr>
          <w:rStyle w:val="NormalTok"/>
        </w:rPr>
        <w:t>[</w:t>
      </w:r>
      <w:r>
        <w:rPr>
          <w:rStyle w:val="StringTok"/>
        </w:rPr>
        <w:t>'series_code'</w:t>
      </w:r>
      <w:r>
        <w:rPr>
          <w:rStyle w:val="NormalTok"/>
        </w:rPr>
        <w:t xml:space="preserve">, </w:t>
      </w:r>
      <w:r>
        <w:rPr>
          <w:rStyle w:val="StringTok"/>
        </w:rPr>
        <w:t>'variants'</w:t>
      </w:r>
      <w:r>
        <w:rPr>
          <w:rStyle w:val="NormalTok"/>
        </w:rPr>
        <w:t>])</w:t>
      </w:r>
      <w:r>
        <w:br/>
      </w:r>
      <w:r>
        <w:rPr>
          <w:rStyle w:val="NormalTok"/>
        </w:rPr>
        <w:t xml:space="preserve">            w.writeheader()</w:t>
      </w:r>
      <w:r>
        <w:rPr>
          <w:rStyle w:val="OperatorTok"/>
        </w:rPr>
        <w:t>;</w:t>
      </w:r>
      <w:r>
        <w:rPr>
          <w:rStyle w:val="NormalTok"/>
        </w:rPr>
        <w:t xml:space="preserve"> w.writerows(desc_conflicts)</w:t>
      </w:r>
      <w:r>
        <w:br/>
      </w:r>
      <w:r>
        <w:rPr>
          <w:rStyle w:val="NormalTok"/>
        </w:rPr>
        <w:t xml:space="preserve">    </w:t>
      </w:r>
      <w:r>
        <w:rPr>
          <w:rStyle w:val="ControlFlowTok"/>
        </w:rPr>
        <w:t>if</w:t>
      </w:r>
      <w:r>
        <w:rPr>
          <w:rStyle w:val="NormalTok"/>
        </w:rPr>
        <w:t xml:space="preserve"> unit_conflicts:</w:t>
      </w:r>
      <w:r>
        <w:br/>
      </w:r>
      <w:r>
        <w:rPr>
          <w:rStyle w:val="NormalTok"/>
        </w:rPr>
        <w:t xml:space="preserve">        </w:t>
      </w:r>
      <w:r>
        <w:rPr>
          <w:rStyle w:val="ControlFlowTok"/>
        </w:rPr>
        <w:t>with</w:t>
      </w:r>
      <w:r>
        <w:rPr>
          <w:rStyle w:val="NormalTok"/>
        </w:rPr>
        <w:t xml:space="preserve"> </w:t>
      </w:r>
      <w:r>
        <w:rPr>
          <w:rStyle w:val="BuiltInTok"/>
        </w:rPr>
        <w:t>ope</w:t>
      </w:r>
      <w:r>
        <w:rPr>
          <w:rStyle w:val="BuiltInTok"/>
        </w:rPr>
        <w:t>n</w:t>
      </w:r>
      <w:r>
        <w:rPr>
          <w:rStyle w:val="NormalTok"/>
        </w:rPr>
        <w:t>(</w:t>
      </w:r>
      <w:r>
        <w:rPr>
          <w:rStyle w:val="StringTok"/>
        </w:rPr>
        <w:t>'/home/claude/z1_unit_conflicts.csv'</w:t>
      </w:r>
      <w:r>
        <w:rPr>
          <w:rStyle w:val="NormalTok"/>
        </w:rPr>
        <w:t xml:space="preserve">, </w:t>
      </w:r>
      <w:r>
        <w:rPr>
          <w:rStyle w:val="StringTok"/>
        </w:rPr>
        <w:t>'w'</w:t>
      </w:r>
      <w:r>
        <w:rPr>
          <w:rStyle w:val="NormalTok"/>
        </w:rPr>
        <w:t>, newline</w:t>
      </w:r>
      <w:r>
        <w:rPr>
          <w:rStyle w:val="OperatorTok"/>
        </w:rPr>
        <w:t>=</w:t>
      </w:r>
      <w:r>
        <w:rPr>
          <w:rStyle w:val="StringTok"/>
        </w:rPr>
        <w:t>''</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w </w:t>
      </w:r>
      <w:r>
        <w:rPr>
          <w:rStyle w:val="OperatorTok"/>
        </w:rPr>
        <w:t>=</w:t>
      </w:r>
      <w:r>
        <w:rPr>
          <w:rStyle w:val="NormalTok"/>
        </w:rPr>
        <w:t xml:space="preserve"> csv.DictWriter(f, fieldnames</w:t>
      </w:r>
      <w:r>
        <w:rPr>
          <w:rStyle w:val="OperatorTok"/>
        </w:rPr>
        <w:t>=</w:t>
      </w:r>
      <w:r>
        <w:rPr>
          <w:rStyle w:val="NormalTok"/>
        </w:rPr>
        <w:t>[</w:t>
      </w:r>
      <w:r>
        <w:rPr>
          <w:rStyle w:val="StringTok"/>
        </w:rPr>
        <w:t>'series_code'</w:t>
      </w:r>
      <w:r>
        <w:rPr>
          <w:rStyle w:val="NormalTok"/>
        </w:rPr>
        <w:t xml:space="preserve">, </w:t>
      </w:r>
      <w:r>
        <w:rPr>
          <w:rStyle w:val="StringTok"/>
        </w:rPr>
        <w:t>'variants'</w:t>
      </w:r>
      <w:r>
        <w:rPr>
          <w:rStyle w:val="NormalTok"/>
        </w:rPr>
        <w:t>])</w:t>
      </w:r>
      <w:r>
        <w:br/>
      </w:r>
      <w:r>
        <w:rPr>
          <w:rStyle w:val="NormalTok"/>
        </w:rPr>
        <w:t xml:space="preserve">            w.writeheader()</w:t>
      </w:r>
      <w:r>
        <w:rPr>
          <w:rStyle w:val="OperatorTok"/>
        </w:rPr>
        <w:t>;</w:t>
      </w:r>
      <w:r>
        <w:rPr>
          <w:rStyle w:val="NormalTok"/>
        </w:rPr>
        <w:t xml:space="preserve"> w.writerows(unit_conflicts)</w:t>
      </w:r>
      <w:r>
        <w:br/>
      </w:r>
      <w:r>
        <w:br/>
      </w:r>
      <w:r>
        <w:rPr>
          <w:rStyle w:val="NormalTok"/>
        </w:rPr>
        <w:t xml:space="preserve">    </w:t>
      </w:r>
      <w:r>
        <w:rPr>
          <w:rStyle w:val="CommentTok"/>
        </w:rPr>
        <w:t># Summary stats</w:t>
      </w:r>
      <w:r>
        <w:br/>
      </w:r>
      <w:r>
        <w:rPr>
          <w:rStyle w:val="NormalTok"/>
        </w:rPr>
        <w:t xml:space="preserve">    multi </w:t>
      </w:r>
      <w:r>
        <w:rPr>
          <w:rStyle w:val="OperatorTok"/>
        </w:rPr>
        <w:t>=</w:t>
      </w:r>
      <w:r>
        <w:rPr>
          <w:rStyle w:val="NormalTok"/>
        </w:rPr>
        <w:t xml:space="preserve"> [r </w:t>
      </w:r>
      <w:r>
        <w:rPr>
          <w:rStyle w:val="ControlFlowTok"/>
        </w:rPr>
        <w:t>for</w:t>
      </w:r>
      <w:r>
        <w:rPr>
          <w:rStyle w:val="NormalTok"/>
        </w:rPr>
        <w:t xml:space="preserve"> r </w:t>
      </w:r>
      <w:r>
        <w:rPr>
          <w:rStyle w:val="KeywordTok"/>
        </w:rPr>
        <w:t>in</w:t>
      </w:r>
      <w:r>
        <w:rPr>
          <w:rStyle w:val="NormalTok"/>
        </w:rPr>
        <w:t xml:space="preserve"> results </w:t>
      </w:r>
      <w:r>
        <w:rPr>
          <w:rStyle w:val="ControlFlowTok"/>
        </w:rPr>
        <w:t>if</w:t>
      </w:r>
      <w:r>
        <w:rPr>
          <w:rStyle w:val="NormalTok"/>
        </w:rPr>
        <w:t xml:space="preserve"> r[</w:t>
      </w:r>
      <w:r>
        <w:rPr>
          <w:rStyle w:val="StringTok"/>
        </w:rPr>
        <w:t>'n_source_files'</w:t>
      </w:r>
      <w:r>
        <w:rPr>
          <w:rStyle w:val="NormalTok"/>
        </w:rPr>
        <w:t xml:space="preserve">] </w:t>
      </w:r>
      <w:r>
        <w:rPr>
          <w:rStyle w:val="OperatorTok"/>
        </w:rPr>
        <w:t>&gt;</w:t>
      </w:r>
      <w:r>
        <w:rPr>
          <w:rStyle w:val="NormalTok"/>
        </w:rPr>
        <w:t xml:space="preserve"> </w:t>
      </w:r>
      <w:r>
        <w:rPr>
          <w:rStyle w:val="DecValTok"/>
        </w:rPr>
        <w:t>1</w:t>
      </w:r>
      <w:r>
        <w:rPr>
          <w:rStyle w:val="NormalTok"/>
        </w:rPr>
        <w:t>]</w:t>
      </w:r>
      <w:r>
        <w:br/>
      </w:r>
      <w:r>
        <w:rPr>
          <w:rStyle w:val="NormalTok"/>
        </w:rPr>
        <w:t xml:space="preserve">    consistent_multi </w:t>
      </w:r>
      <w:r>
        <w:rPr>
          <w:rStyle w:val="OperatorTok"/>
        </w:rPr>
        <w:t>=</w:t>
      </w:r>
      <w:r>
        <w:rPr>
          <w:rStyle w:val="NormalTok"/>
        </w:rPr>
        <w:t xml:space="preserve"> [r </w:t>
      </w:r>
      <w:r>
        <w:rPr>
          <w:rStyle w:val="ControlFlowTok"/>
        </w:rPr>
        <w:t>for</w:t>
      </w:r>
      <w:r>
        <w:rPr>
          <w:rStyle w:val="NormalTok"/>
        </w:rPr>
        <w:t xml:space="preserve"> r </w:t>
      </w:r>
      <w:r>
        <w:rPr>
          <w:rStyle w:val="KeywordTok"/>
        </w:rPr>
        <w:t>in</w:t>
      </w:r>
      <w:r>
        <w:rPr>
          <w:rStyle w:val="NormalTok"/>
        </w:rPr>
        <w:t xml:space="preserve"> multi </w:t>
      </w:r>
      <w:r>
        <w:rPr>
          <w:rStyle w:val="ControlFlowTok"/>
        </w:rPr>
        <w:t>if</w:t>
      </w:r>
      <w:r>
        <w:rPr>
          <w:rStyle w:val="NormalTok"/>
        </w:rPr>
        <w:t xml:space="preserve"> r[</w:t>
      </w:r>
      <w:r>
        <w:rPr>
          <w:rStyle w:val="StringTok"/>
        </w:rPr>
        <w:t>'data_consistent_across_files'</w:t>
      </w:r>
      <w:r>
        <w:rPr>
          <w:rStyle w:val="NormalTok"/>
        </w:rPr>
        <w:t xml:space="preserve">] </w:t>
      </w:r>
      <w:r>
        <w:rPr>
          <w:rStyle w:val="OperatorTok"/>
        </w:rPr>
        <w:t>==</w:t>
      </w:r>
      <w:r>
        <w:rPr>
          <w:rStyle w:val="NormalTok"/>
        </w:rPr>
        <w:t xml:space="preserve"> </w:t>
      </w:r>
      <w:r>
        <w:rPr>
          <w:rStyle w:val="StringTok"/>
        </w:rPr>
        <w:t>'YES'</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70</w:t>
      </w:r>
      <w:r>
        <w:rPr>
          <w:rStyle w:val="NormalTok"/>
        </w:rPr>
        <w:t>)</w:t>
      </w:r>
      <w:r>
        <w:br/>
      </w:r>
      <w:r>
        <w:rPr>
          <w:rStyle w:val="NormalTok"/>
        </w:rPr>
        <w:t xml:space="preserve">    </w:t>
      </w:r>
      <w:r>
        <w:rPr>
          <w:rStyle w:val="BuiltInTok"/>
        </w:rPr>
        <w:t>print</w:t>
      </w:r>
      <w:r>
        <w:rPr>
          <w:rStyle w:val="NormalTok"/>
        </w:rPr>
        <w:t>(</w:t>
      </w:r>
      <w:r>
        <w:rPr>
          <w:rStyle w:val="StringTok"/>
        </w:rPr>
        <w:t>"SUPERIOR EXPLANATIONS SUMMARY"</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70</w:t>
      </w:r>
      <w:r>
        <w:rPr>
          <w:rStyle w:val="NormalTok"/>
        </w:rPr>
        <w:t>)</w:t>
      </w:r>
      <w:r>
        <w:br/>
      </w:r>
      <w:r>
        <w:rPr>
          <w:rStyle w:val="NormalTok"/>
        </w:rPr>
        <w:t xml:space="preserve">    </w:t>
      </w:r>
      <w:r>
        <w:rPr>
          <w:rStyle w:val="BuiltInTok"/>
        </w:rPr>
        <w:t>print</w:t>
      </w:r>
      <w:r>
        <w:rPr>
          <w:rStyle w:val="NormalTok"/>
        </w:rPr>
        <w:t>(</w:t>
      </w:r>
      <w:r>
        <w:rPr>
          <w:rStyle w:val="SpecialStringTok"/>
        </w:rPr>
        <w:t xml:space="preserve">f"Unique series in data:       </w:t>
      </w:r>
      <w:r>
        <w:rPr>
          <w:rStyle w:val="SpecialStringTok"/>
        </w:rPr>
        <w:t xml:space="preserve">        </w:t>
      </w:r>
      <w:r>
        <w:rPr>
          <w:rStyle w:val="SpecialCharTok"/>
        </w:rPr>
        <w:t>{</w:t>
      </w:r>
      <w:r>
        <w:rPr>
          <w:rStyle w:val="BuiltInTok"/>
        </w:rPr>
        <w:t>len</w:t>
      </w:r>
      <w:r>
        <w:rPr>
          <w:rStyle w:val="NormalTok"/>
        </w:rPr>
        <w:t>(results)</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f"Series in multiple files:            </w:t>
      </w:r>
      <w:r>
        <w:rPr>
          <w:rStyle w:val="SpecialCharTok"/>
        </w:rPr>
        <w:t>{</w:t>
      </w:r>
      <w:r>
        <w:rPr>
          <w:rStyle w:val="BuiltInTok"/>
        </w:rPr>
        <w:t>len</w:t>
      </w:r>
      <w:r>
        <w:rPr>
          <w:rStyle w:val="NormalTok"/>
        </w:rPr>
        <w:t>(multi)</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  ...with IDENTICAL data everywhere: </w:t>
      </w:r>
      <w:r>
        <w:rPr>
          <w:rStyle w:val="SpecialCharTok"/>
        </w:rPr>
        <w:t>{</w:t>
      </w:r>
      <w:r>
        <w:rPr>
          <w:rStyle w:val="BuiltInTok"/>
        </w:rPr>
        <w:t>len</w:t>
      </w:r>
      <w:r>
        <w:rPr>
          <w:rStyle w:val="NormalTok"/>
        </w:rPr>
        <w:t>(consistent_multi)</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  ...with data INCONSISTENCIES:      </w:t>
      </w:r>
      <w:r>
        <w:rPr>
          <w:rStyle w:val="SpecialCharTok"/>
        </w:rPr>
        <w:t>{</w:t>
      </w:r>
      <w:r>
        <w:rPr>
          <w:rStyle w:val="BuiltInTok"/>
        </w:rPr>
        <w:t>len</w:t>
      </w:r>
      <w:r>
        <w:rPr>
          <w:rStyle w:val="NormalTok"/>
        </w:rPr>
        <w:t>(inconsistent)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f"Series with description variants:    </w:t>
      </w:r>
      <w:r>
        <w:rPr>
          <w:rStyle w:val="SpecialCharTok"/>
        </w:rPr>
        <w:t>{</w:t>
      </w:r>
      <w:r>
        <w:rPr>
          <w:rStyle w:val="BuiltInTok"/>
        </w:rPr>
        <w:t>len</w:t>
      </w:r>
      <w:r>
        <w:rPr>
          <w:rStyle w:val="NormalTok"/>
        </w:rPr>
        <w:t>(desc_conflicts)</w:t>
      </w:r>
      <w:r>
        <w:rPr>
          <w:rStyle w:val="SpecialCharTok"/>
        </w:rPr>
        <w:t>}</w:t>
      </w:r>
      <w:r>
        <w:rPr>
          <w:rStyle w:val="SpecialStringTok"/>
        </w:rPr>
        <w:t>"</w:t>
      </w:r>
      <w:r>
        <w:rPr>
          <w:rStyle w:val="NormalTok"/>
        </w:rPr>
        <w:t>)</w:t>
      </w:r>
      <w:r>
        <w:br/>
      </w:r>
      <w:r>
        <w:rPr>
          <w:rStyle w:val="NormalTok"/>
        </w:rPr>
        <w:lastRenderedPageBreak/>
        <w:t xml:space="preserve">    </w:t>
      </w:r>
      <w:r>
        <w:rPr>
          <w:rStyle w:val="BuiltInTok"/>
        </w:rPr>
        <w:t>print</w:t>
      </w:r>
      <w:r>
        <w:rPr>
          <w:rStyle w:val="NormalTok"/>
        </w:rPr>
        <w:t>(</w:t>
      </w:r>
      <w:r>
        <w:rPr>
          <w:rStyle w:val="SpecialStringTok"/>
        </w:rPr>
        <w:t xml:space="preserve">f"Series with unit variants:           </w:t>
      </w:r>
      <w:r>
        <w:rPr>
          <w:rStyle w:val="SpecialCharTok"/>
        </w:rPr>
        <w:t>{</w:t>
      </w:r>
      <w:r>
        <w:rPr>
          <w:rStyle w:val="BuiltInTok"/>
        </w:rPr>
        <w:t>len</w:t>
      </w:r>
      <w:r>
        <w:rPr>
          <w:rStyle w:val="NormalTok"/>
        </w:rPr>
        <w:t>(unit_conflicts)</w:t>
      </w:r>
      <w:r>
        <w:rPr>
          <w:rStyle w:val="SpecialCharTok"/>
        </w:rPr>
        <w:t>}</w:t>
      </w:r>
      <w:r>
        <w:rPr>
          <w:rStyle w:val="SpecialStringTok"/>
        </w:rPr>
        <w:t>"</w:t>
      </w:r>
      <w:r>
        <w:rPr>
          <w:rStyle w:val="NormalTok"/>
        </w:rPr>
        <w:t>)</w:t>
      </w:r>
      <w:r>
        <w:br/>
      </w:r>
      <w:r>
        <w:br/>
      </w:r>
      <w:r>
        <w:rPr>
          <w:rStyle w:val="NormalTok"/>
        </w:rPr>
        <w:t xml:space="preserve">    </w:t>
      </w:r>
      <w:r>
        <w:rPr>
          <w:rStyle w:val="CommentTok"/>
        </w:rPr>
        <w:t># coverage distribution</w:t>
      </w:r>
      <w:r>
        <w:br/>
      </w:r>
      <w:r>
        <w:rPr>
          <w:rStyle w:val="NormalTok"/>
        </w:rPr>
        <w:t xml:space="preserve">    obs </w:t>
      </w:r>
      <w:r>
        <w:rPr>
          <w:rStyle w:val="OperatorTok"/>
        </w:rPr>
        <w:t>=</w:t>
      </w:r>
      <w:r>
        <w:rPr>
          <w:rStyle w:val="NormalTok"/>
        </w:rPr>
        <w:t xml:space="preserve"> </w:t>
      </w:r>
      <w:r>
        <w:rPr>
          <w:rStyle w:val="BuiltInTok"/>
        </w:rPr>
        <w:t>sorted</w:t>
      </w:r>
      <w:r>
        <w:rPr>
          <w:rStyle w:val="NormalTok"/>
        </w:rPr>
        <w:t>(r[</w:t>
      </w:r>
      <w:r>
        <w:rPr>
          <w:rStyle w:val="StringTok"/>
        </w:rPr>
        <w:t>'n_valid_obs'</w:t>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results)</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Coverage (valid observati</w:t>
      </w:r>
      <w:r>
        <w:rPr>
          <w:rStyle w:val="SpecialStringTok"/>
        </w:rPr>
        <w:t>ons per series):"</w:t>
      </w:r>
      <w:r>
        <w:rPr>
          <w:rStyle w:val="NormalTok"/>
        </w:rPr>
        <w:t>)</w:t>
      </w:r>
      <w:r>
        <w:br/>
      </w:r>
      <w:r>
        <w:rPr>
          <w:rStyle w:val="NormalTok"/>
        </w:rPr>
        <w:t xml:space="preserve">    </w:t>
      </w:r>
      <w:r>
        <w:rPr>
          <w:rStyle w:val="BuiltInTok"/>
        </w:rPr>
        <w:t>print</w:t>
      </w:r>
      <w:r>
        <w:rPr>
          <w:rStyle w:val="NormalTok"/>
        </w:rPr>
        <w:t>(</w:t>
      </w:r>
      <w:r>
        <w:rPr>
          <w:rStyle w:val="SpecialStringTok"/>
        </w:rPr>
        <w:t xml:space="preserve">f"  Min: </w:t>
      </w:r>
      <w:r>
        <w:rPr>
          <w:rStyle w:val="SpecialCharTok"/>
        </w:rPr>
        <w:t>{</w:t>
      </w:r>
      <w:r>
        <w:rPr>
          <w:rStyle w:val="NormalTok"/>
        </w:rPr>
        <w:t>obs[</w:t>
      </w:r>
      <w:r>
        <w:rPr>
          <w:rStyle w:val="DecValTok"/>
        </w:rPr>
        <w:t>0</w:t>
      </w:r>
      <w:r>
        <w:rPr>
          <w:rStyle w:val="NormalTok"/>
        </w:rPr>
        <w:t>]</w:t>
      </w:r>
      <w:r>
        <w:rPr>
          <w:rStyle w:val="SpecialCharTok"/>
        </w:rPr>
        <w:t>}</w:t>
      </w:r>
      <w:r>
        <w:rPr>
          <w:rStyle w:val="SpecialStringTok"/>
        </w:rPr>
        <w:t xml:space="preserve">   Median: </w:t>
      </w:r>
      <w:r>
        <w:rPr>
          <w:rStyle w:val="SpecialCharTok"/>
        </w:rPr>
        <w:t>{</w:t>
      </w:r>
      <w:r>
        <w:rPr>
          <w:rStyle w:val="NormalTok"/>
        </w:rPr>
        <w:t>obs[</w:t>
      </w:r>
      <w:r>
        <w:rPr>
          <w:rStyle w:val="BuiltInTok"/>
        </w:rPr>
        <w:t>len</w:t>
      </w:r>
      <w:r>
        <w:rPr>
          <w:rStyle w:val="NormalTok"/>
        </w:rPr>
        <w:t>(obs)</w:t>
      </w:r>
      <w:r>
        <w:rPr>
          <w:rStyle w:val="OperatorTok"/>
        </w:rPr>
        <w:t>//</w:t>
      </w:r>
      <w:r>
        <w:rPr>
          <w:rStyle w:val="DecValTok"/>
        </w:rPr>
        <w:t>2</w:t>
      </w:r>
      <w:r>
        <w:rPr>
          <w:rStyle w:val="NormalTok"/>
        </w:rPr>
        <w:t>]</w:t>
      </w:r>
      <w:r>
        <w:rPr>
          <w:rStyle w:val="SpecialCharTok"/>
        </w:rPr>
        <w:t>}</w:t>
      </w:r>
      <w:r>
        <w:rPr>
          <w:rStyle w:val="SpecialStringTok"/>
        </w:rPr>
        <w:t xml:space="preserve">   Max: </w:t>
      </w:r>
      <w:r>
        <w:rPr>
          <w:rStyle w:val="SpecialCharTok"/>
        </w:rPr>
        <w:t>{</w:t>
      </w:r>
      <w:r>
        <w:rPr>
          <w:rStyle w:val="NormalTok"/>
        </w:rPr>
        <w:t>obs[</w:t>
      </w:r>
      <w:r>
        <w:rPr>
          <w:rStyle w:val="OperatorTok"/>
        </w:rPr>
        <w:t>-</w:t>
      </w:r>
      <w:r>
        <w:rPr>
          <w:rStyle w:val="DecValTok"/>
        </w:rPr>
        <w:t>1</w:t>
      </w:r>
      <w:r>
        <w:rPr>
          <w:rStyle w:val="NormalTok"/>
        </w:rPr>
        <w:t>]</w:t>
      </w:r>
      <w:r>
        <w:rPr>
          <w:rStyle w:val="SpecialCharTok"/>
        </w:rPr>
        <w:t>}</w:t>
      </w:r>
      <w:r>
        <w:rPr>
          <w:rStyle w:val="SpecialStringTok"/>
        </w:rPr>
        <w:t>"</w:t>
      </w:r>
      <w:r>
        <w:rPr>
          <w:rStyle w:val="NormalTok"/>
        </w:rPr>
        <w:t>)</w:t>
      </w:r>
      <w:r>
        <w:br/>
      </w:r>
      <w:r>
        <w:rPr>
          <w:rStyle w:val="NormalTok"/>
        </w:rPr>
        <w:t xml:space="preserve">    full </w:t>
      </w:r>
      <w:r>
        <w:rPr>
          <w:rStyle w:val="OperatorTok"/>
        </w:rPr>
        <w:t>=</w:t>
      </w:r>
      <w:r>
        <w:rPr>
          <w:rStyle w:val="NormalTok"/>
        </w:rPr>
        <w:t xml:space="preserve"> </w:t>
      </w:r>
      <w:r>
        <w:rPr>
          <w:rStyle w:val="BuiltInTok"/>
        </w:rPr>
        <w:t>sum</w:t>
      </w:r>
      <w:r>
        <w:rPr>
          <w:rStyle w:val="NormalTok"/>
        </w:rPr>
        <w:t>(</w:t>
      </w:r>
      <w:r>
        <w:rPr>
          <w:rStyle w:val="DecValTok"/>
        </w:rPr>
        <w:t>1</w:t>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results </w:t>
      </w:r>
      <w:r>
        <w:rPr>
          <w:rStyle w:val="ControlFlowTok"/>
        </w:rPr>
        <w:t>if</w:t>
      </w:r>
      <w:r>
        <w:rPr>
          <w:rStyle w:val="NormalTok"/>
        </w:rPr>
        <w:t xml:space="preserve"> r[</w:t>
      </w:r>
      <w:r>
        <w:rPr>
          <w:rStyle w:val="StringTok"/>
        </w:rPr>
        <w:t>'first_obs'</w:t>
      </w:r>
      <w:r>
        <w:rPr>
          <w:rStyle w:val="NormalTok"/>
        </w:rPr>
        <w:t>].startswith(</w:t>
      </w:r>
      <w:r>
        <w:rPr>
          <w:rStyle w:val="StringTok"/>
        </w:rPr>
        <w:t>'1945'</w:t>
      </w:r>
      <w:r>
        <w:rPr>
          <w:rStyle w:val="NormalTok"/>
        </w:rPr>
        <w:t xml:space="preserve">) </w:t>
      </w:r>
      <w:r>
        <w:rPr>
          <w:rStyle w:val="KeywordTok"/>
        </w:rPr>
        <w:t>or</w:t>
      </w:r>
      <w:r>
        <w:rPr>
          <w:rStyle w:val="NormalTok"/>
        </w:rPr>
        <w:t xml:space="preserve"> r[</w:t>
      </w:r>
      <w:r>
        <w:rPr>
          <w:rStyle w:val="StringTok"/>
        </w:rPr>
        <w:t>'first_obs'</w:t>
      </w:r>
      <w:r>
        <w:rPr>
          <w:rStyle w:val="NormalTok"/>
        </w:rPr>
        <w:t>].startswith(</w:t>
      </w:r>
      <w:r>
        <w:rPr>
          <w:rStyle w:val="StringTok"/>
        </w:rPr>
        <w:t>'1946'</w:t>
      </w:r>
      <w:r>
        <w:rPr>
          <w:rStyle w:val="NormalTok"/>
        </w:rPr>
        <w:t>))</w:t>
      </w:r>
      <w:r>
        <w:br/>
      </w:r>
      <w:r>
        <w:rPr>
          <w:rStyle w:val="NormalTok"/>
        </w:rPr>
        <w:t xml:space="preserve">    </w:t>
      </w:r>
      <w:r>
        <w:rPr>
          <w:rStyle w:val="BuiltInTok"/>
        </w:rPr>
        <w:t>print</w:t>
      </w:r>
      <w:r>
        <w:rPr>
          <w:rStyle w:val="NormalTok"/>
        </w:rPr>
        <w:t>(</w:t>
      </w:r>
      <w:r>
        <w:rPr>
          <w:rStyle w:val="SpecialStringTok"/>
        </w:rPr>
        <w:t xml:space="preserve">f"  Series starting 1945-46 (full history): </w:t>
      </w:r>
      <w:r>
        <w:rPr>
          <w:rStyle w:val="SpecialCharTok"/>
        </w:rPr>
        <w:t>{</w:t>
      </w:r>
      <w:r>
        <w:rPr>
          <w:rStyle w:val="NormalTok"/>
        </w:rPr>
        <w:t>full</w:t>
      </w:r>
      <w:r>
        <w:rPr>
          <w:rStyle w:val="SpecialCharTok"/>
        </w:rPr>
        <w:t>}</w:t>
      </w:r>
      <w:r>
        <w:rPr>
          <w:rStyle w:val="SpecialStringTok"/>
        </w:rPr>
        <w:t>"</w:t>
      </w:r>
      <w:r>
        <w:rPr>
          <w:rStyle w:val="NormalTok"/>
        </w:rPr>
        <w:t>)</w:t>
      </w:r>
    </w:p>
    <w:p w:rsidR="004F25C4" w:rsidRDefault="00CA77EA">
      <w:pPr>
        <w:pStyle w:val="FirstParagraph"/>
      </w:pPr>
      <w:r>
        <w:rPr>
          <w:b/>
          <w:bCs/>
        </w:rPr>
        <w:t>What to notice:</w:t>
      </w:r>
      <w:r>
        <w:t xml:space="preserve"> the consistency check (inside </w:t>
      </w:r>
      <w:r>
        <w:rPr>
          <w:rStyle w:val="VerbatimChar"/>
        </w:rPr>
        <w:t>analyze</w:t>
      </w:r>
      <w:r>
        <w:t xml:space="preserve">) only ever compares against </w:t>
      </w:r>
      <w:r>
        <w:rPr>
          <w:rStyle w:val="VerbatimChar"/>
        </w:rPr>
        <w:t>best</w:t>
      </w:r>
      <w:r>
        <w:t>, the single highest-coverage source</w:t>
      </w:r>
      <w:r w:rsidR="00856854">
        <w:t xml:space="preserve">, </w:t>
      </w:r>
      <w:r>
        <w:t>not every pair of files against every other pair. That’s a deliberate simplifi</w:t>
      </w:r>
      <w:r>
        <w:t>cation: checking all pairs would be more thorough in principle, but if A matches the best source and B matches the best source, A and B match each other by transitivity, so nothing is lost by using the best source as the sole reference point, and the numbe</w:t>
      </w:r>
      <w:r>
        <w:t xml:space="preserve">r of comparisons drops from scaling with the square of the overlap count to scaling linearly with it. Notice also that </w:t>
      </w:r>
      <w:r>
        <w:rPr>
          <w:rStyle w:val="VerbatimChar"/>
        </w:rPr>
        <w:t>canonical_desc</w:t>
      </w:r>
      <w:r>
        <w:t xml:space="preserve"> is chosen by majority vote across all files, not taken from the superior source</w:t>
      </w:r>
      <w:r w:rsidR="00856854">
        <w:t xml:space="preserve">, </w:t>
      </w:r>
      <w:r>
        <w:t xml:space="preserve">coverage and correctness of </w:t>
      </w:r>
      <w:r>
        <w:rPr>
          <w:i/>
          <w:iCs/>
        </w:rPr>
        <w:t>wordi</w:t>
      </w:r>
      <w:r>
        <w:rPr>
          <w:i/>
          <w:iCs/>
        </w:rPr>
        <w:t>ng</w:t>
      </w:r>
      <w:r>
        <w:t xml:space="preserve"> are treated as separate questions, decided separately, even though in this dataset (Section 21.5) they turned out never to conflict anyway.</w:t>
      </w:r>
    </w:p>
    <w:p w:rsidR="004F25C4" w:rsidRDefault="00CA77EA">
      <w:pPr>
        <w:pStyle w:val="Heading3"/>
      </w:pPr>
      <w:bookmarkStart w:id="218" w:name="script-c-build_z1_sqlite.py"/>
      <w:bookmarkEnd w:id="217"/>
      <w:r>
        <w:t>Script C</w:t>
      </w:r>
      <w:r w:rsidR="00856854">
        <w:t xml:space="preserve">, </w:t>
      </w:r>
      <w:r>
        <w:rPr>
          <w:rStyle w:val="VerbatimChar"/>
        </w:rPr>
        <w:t>build_z1_sqlite.py</w:t>
      </w:r>
    </w:p>
    <w:p w:rsidR="004F25C4" w:rsidRDefault="00CA77EA">
      <w:pPr>
        <w:pStyle w:val="SourceCode"/>
      </w:pPr>
      <w:r>
        <w:rPr>
          <w:rStyle w:val="CommentTok"/>
        </w:rPr>
        <w:t>#!/usr/bin/env python3</w:t>
      </w:r>
      <w:r>
        <w:br/>
      </w:r>
      <w:r>
        <w:rPr>
          <w:rStyle w:val="CommentTok"/>
        </w:rPr>
        <w:t>"""</w:t>
      </w:r>
      <w:r>
        <w:br/>
      </w:r>
      <w:r>
        <w:rPr>
          <w:rStyle w:val="CommentTok"/>
        </w:rPr>
        <w:t>Z1 SQLite Database Builder</w:t>
      </w:r>
      <w:r>
        <w:br/>
      </w:r>
      <w:r>
        <w:rPr>
          <w:rStyle w:val="CommentTok"/>
        </w:rPr>
        <w:t>Builds z1.sqlite from:</w:t>
      </w:r>
      <w:r>
        <w:br/>
      </w:r>
      <w:r>
        <w:rPr>
          <w:rStyle w:val="CommentTok"/>
        </w:rPr>
        <w:t xml:space="preserve">  - 28</w:t>
      </w:r>
      <w:r>
        <w:rPr>
          <w:rStyle w:val="CommentTok"/>
        </w:rPr>
        <w:t>6 data dictionary files  -&gt; series metadata + table memberships</w:t>
      </w:r>
      <w:r>
        <w:br/>
      </w:r>
      <w:r>
        <w:rPr>
          <w:rStyle w:val="CommentTok"/>
        </w:rPr>
        <w:t xml:space="preserve">  - 286 CSV data files          -&gt; deduplicated time-series observations</w:t>
      </w:r>
      <w:r>
        <w:br/>
      </w:r>
      <w:r>
        <w:rPr>
          <w:rStyle w:val="CommentTok"/>
        </w:rPr>
        <w:t xml:space="preserve">  - superior explanations CSV   -&gt; load plan (each series loaded once)</w:t>
      </w:r>
      <w:r>
        <w:br/>
      </w:r>
      <w:r>
        <w:rPr>
          <w:rStyle w:val="CommentTok"/>
        </w:rPr>
        <w:t>"""</w:t>
      </w:r>
      <w:r>
        <w:br/>
      </w:r>
      <w:r>
        <w:br/>
      </w:r>
      <w:r>
        <w:rPr>
          <w:rStyle w:val="ImportTok"/>
        </w:rPr>
        <w:t>import</w:t>
      </w:r>
      <w:r>
        <w:rPr>
          <w:rStyle w:val="NormalTok"/>
        </w:rPr>
        <w:t xml:space="preserve"> sqlite3</w:t>
      </w:r>
      <w:r>
        <w:br/>
      </w:r>
      <w:r>
        <w:rPr>
          <w:rStyle w:val="ImportTok"/>
        </w:rPr>
        <w:t>import</w:t>
      </w:r>
      <w:r>
        <w:rPr>
          <w:rStyle w:val="NormalTok"/>
        </w:rPr>
        <w:t xml:space="preserve"> csv</w:t>
      </w:r>
      <w:r>
        <w:br/>
      </w:r>
      <w:r>
        <w:rPr>
          <w:rStyle w:val="ImportTok"/>
        </w:rPr>
        <w:t>import</w:t>
      </w:r>
      <w:r>
        <w:rPr>
          <w:rStyle w:val="NormalTok"/>
        </w:rPr>
        <w:t xml:space="preserve"> re</w:t>
      </w:r>
      <w:r>
        <w:br/>
      </w:r>
      <w:r>
        <w:rPr>
          <w:rStyle w:val="ImportTok"/>
        </w:rPr>
        <w:t>from</w:t>
      </w:r>
      <w:r>
        <w:rPr>
          <w:rStyle w:val="NormalTok"/>
        </w:rPr>
        <w:t xml:space="preserve"> pa</w:t>
      </w:r>
      <w:r>
        <w:rPr>
          <w:rStyle w:val="NormalTok"/>
        </w:rPr>
        <w:t xml:space="preserve">thlib </w:t>
      </w:r>
      <w:r>
        <w:rPr>
          <w:rStyle w:val="ImportTok"/>
        </w:rPr>
        <w:t>import</w:t>
      </w:r>
      <w:r>
        <w:rPr>
          <w:rStyle w:val="NormalTok"/>
        </w:rPr>
        <w:t xml:space="preserve"> Path</w:t>
      </w:r>
      <w:r>
        <w:br/>
      </w:r>
      <w:r>
        <w:rPr>
          <w:rStyle w:val="ImportTok"/>
        </w:rPr>
        <w:t>from</w:t>
      </w:r>
      <w:r>
        <w:rPr>
          <w:rStyle w:val="NormalTok"/>
        </w:rPr>
        <w:t xml:space="preserve"> collections </w:t>
      </w:r>
      <w:r>
        <w:rPr>
          <w:rStyle w:val="ImportTok"/>
        </w:rPr>
        <w:t>import</w:t>
      </w:r>
      <w:r>
        <w:rPr>
          <w:rStyle w:val="NormalTok"/>
        </w:rPr>
        <w:t xml:space="preserve"> defaultdict</w:t>
      </w:r>
      <w:r>
        <w:br/>
      </w:r>
      <w:r>
        <w:br/>
      </w:r>
      <w:r>
        <w:rPr>
          <w:rStyle w:val="NormalTok"/>
        </w:rPr>
        <w:t xml:space="preserve">CSV_DIR </w:t>
      </w:r>
      <w:r>
        <w:rPr>
          <w:rStyle w:val="OperatorTok"/>
        </w:rPr>
        <w:t>=</w:t>
      </w:r>
      <w:r>
        <w:rPr>
          <w:rStyle w:val="NormalTok"/>
        </w:rPr>
        <w:t xml:space="preserve"> Path(</w:t>
      </w:r>
      <w:r>
        <w:rPr>
          <w:rStyle w:val="StringTok"/>
        </w:rPr>
        <w:t>"/home/claude/csv_data/csv"</w:t>
      </w:r>
      <w:r>
        <w:rPr>
          <w:rStyle w:val="NormalTok"/>
        </w:rPr>
        <w:t>)</w:t>
      </w:r>
      <w:r>
        <w:br/>
      </w:r>
      <w:r>
        <w:rPr>
          <w:rStyle w:val="NormalTok"/>
        </w:rPr>
        <w:t xml:space="preserve">DICT_DIR </w:t>
      </w:r>
      <w:r>
        <w:rPr>
          <w:rStyle w:val="OperatorTok"/>
        </w:rPr>
        <w:t>=</w:t>
      </w:r>
      <w:r>
        <w:rPr>
          <w:rStyle w:val="NormalTok"/>
        </w:rPr>
        <w:t xml:space="preserve"> Path(</w:t>
      </w:r>
      <w:r>
        <w:rPr>
          <w:rStyle w:val="StringTok"/>
        </w:rPr>
        <w:t>"/home/claude/data_dictionary"</w:t>
      </w:r>
      <w:r>
        <w:rPr>
          <w:rStyle w:val="NormalTok"/>
        </w:rPr>
        <w:t>)</w:t>
      </w:r>
      <w:r>
        <w:br/>
      </w:r>
      <w:r>
        <w:rPr>
          <w:rStyle w:val="NormalTok"/>
        </w:rPr>
        <w:t xml:space="preserve">SUPERIOR </w:t>
      </w:r>
      <w:r>
        <w:rPr>
          <w:rStyle w:val="OperatorTok"/>
        </w:rPr>
        <w:t>=</w:t>
      </w:r>
      <w:r>
        <w:rPr>
          <w:rStyle w:val="NormalTok"/>
        </w:rPr>
        <w:t xml:space="preserve"> </w:t>
      </w:r>
      <w:r>
        <w:rPr>
          <w:rStyle w:val="StringTok"/>
        </w:rPr>
        <w:t>"/home/claude/z1_superior_explanations.csv"</w:t>
      </w:r>
      <w:r>
        <w:br/>
      </w:r>
      <w:r>
        <w:rPr>
          <w:rStyle w:val="NormalTok"/>
        </w:rPr>
        <w:t xml:space="preserve">DB_PATH </w:t>
      </w:r>
      <w:r>
        <w:rPr>
          <w:rStyle w:val="OperatorTok"/>
        </w:rPr>
        <w:t>=</w:t>
      </w:r>
      <w:r>
        <w:rPr>
          <w:rStyle w:val="NormalTok"/>
        </w:rPr>
        <w:t xml:space="preserve"> </w:t>
      </w:r>
      <w:r>
        <w:rPr>
          <w:rStyle w:val="StringTok"/>
        </w:rPr>
        <w:t>"/home/claude/z1.sqlite"</w:t>
      </w:r>
      <w:r>
        <w:br/>
      </w:r>
      <w:r>
        <w:br/>
      </w:r>
      <w:r>
        <w:rPr>
          <w:rStyle w:val="KeywordTok"/>
        </w:rPr>
        <w:t>def</w:t>
      </w:r>
      <w:r>
        <w:rPr>
          <w:rStyle w:val="NormalTok"/>
        </w:rPr>
        <w:t xml:space="preserve"> parse_code(code):</w:t>
      </w:r>
      <w:r>
        <w:br/>
      </w:r>
      <w:r>
        <w:rPr>
          <w:rStyle w:val="NormalTok"/>
        </w:rPr>
        <w:t xml:space="preserve">    m </w:t>
      </w:r>
      <w:r>
        <w:rPr>
          <w:rStyle w:val="OperatorTok"/>
        </w:rPr>
        <w:t>=</w:t>
      </w:r>
      <w:r>
        <w:rPr>
          <w:rStyle w:val="NormalTok"/>
        </w:rPr>
        <w:t xml:space="preserve"> re.match(</w:t>
      </w:r>
      <w:r>
        <w:rPr>
          <w:rStyle w:val="VerbatimStringTok"/>
        </w:rPr>
        <w:t>r'([A-Z]+)(\d</w:t>
      </w:r>
      <w:r>
        <w:rPr>
          <w:rStyle w:val="SpecialCharTok"/>
        </w:rPr>
        <w:t>{3}</w:t>
      </w:r>
      <w:r>
        <w:rPr>
          <w:rStyle w:val="VerbatimStringTok"/>
        </w:rPr>
        <w:t>)(\d</w:t>
      </w:r>
      <w:r>
        <w:rPr>
          <w:rStyle w:val="SpecialCharTok"/>
        </w:rPr>
        <w:t>{2}</w:t>
      </w:r>
      <w:r>
        <w:rPr>
          <w:rStyle w:val="VerbatimStringTok"/>
        </w:rPr>
        <w:t>)(\d</w:t>
      </w:r>
      <w:r>
        <w:rPr>
          <w:rStyle w:val="SpecialCharTok"/>
        </w:rPr>
        <w:t>{4}</w:t>
      </w:r>
      <w:r>
        <w:rPr>
          <w:rStyle w:val="VerbatimStringTok"/>
        </w:rPr>
        <w:t>)\.([AQ])'</w:t>
      </w:r>
      <w:r>
        <w:rPr>
          <w:rStyle w:val="NormalTok"/>
        </w:rPr>
        <w:t>, code)</w:t>
      </w:r>
      <w:r>
        <w:br/>
      </w:r>
      <w:r>
        <w:rPr>
          <w:rStyle w:val="NormalTok"/>
        </w:rPr>
        <w:t xml:space="preserve">    </w:t>
      </w:r>
      <w:r>
        <w:rPr>
          <w:rStyle w:val="ControlFlowTok"/>
        </w:rPr>
        <w:t>if</w:t>
      </w:r>
      <w:r>
        <w:rPr>
          <w:rStyle w:val="NormalTok"/>
        </w:rPr>
        <w:t xml:space="preserve"> m:</w:t>
      </w:r>
      <w:r>
        <w:br/>
      </w:r>
      <w:r>
        <w:rPr>
          <w:rStyle w:val="NormalTok"/>
        </w:rPr>
        <w:t xml:space="preserve">        </w:t>
      </w:r>
      <w:r>
        <w:rPr>
          <w:rStyle w:val="ControlFlowTok"/>
        </w:rPr>
        <w:t>return</w:t>
      </w:r>
      <w:r>
        <w:rPr>
          <w:rStyle w:val="NormalTok"/>
        </w:rPr>
        <w:t xml:space="preserve"> m.group(</w:t>
      </w:r>
      <w:r>
        <w:rPr>
          <w:rStyle w:val="DecValTok"/>
        </w:rPr>
        <w:t>1</w:t>
      </w:r>
      <w:r>
        <w:rPr>
          <w:rStyle w:val="NormalTok"/>
        </w:rPr>
        <w:t>), m.group(</w:t>
      </w:r>
      <w:r>
        <w:rPr>
          <w:rStyle w:val="DecValTok"/>
        </w:rPr>
        <w:t>2</w:t>
      </w:r>
      <w:r>
        <w:rPr>
          <w:rStyle w:val="NormalTok"/>
        </w:rPr>
        <w:t>), m.group(</w:t>
      </w:r>
      <w:r>
        <w:rPr>
          <w:rStyle w:val="DecValTok"/>
        </w:rPr>
        <w:t>3</w:t>
      </w:r>
      <w:r>
        <w:rPr>
          <w:rStyle w:val="NormalTok"/>
        </w:rPr>
        <w:t>), m.group(</w:t>
      </w:r>
      <w:r>
        <w:rPr>
          <w:rStyle w:val="DecValTok"/>
        </w:rPr>
        <w:t>4</w:t>
      </w:r>
      <w:r>
        <w:rPr>
          <w:rStyle w:val="NormalTok"/>
        </w:rPr>
        <w:t xml:space="preserve">), </w:t>
      </w:r>
      <w:r>
        <w:rPr>
          <w:rStyle w:val="OperatorTok"/>
        </w:rPr>
        <w:t>\</w:t>
      </w:r>
      <w:r>
        <w:br/>
      </w:r>
      <w:r>
        <w:rPr>
          <w:rStyle w:val="NormalTok"/>
        </w:rPr>
        <w:t xml:space="preserve">               </w:t>
      </w:r>
      <w:r>
        <w:rPr>
          <w:rStyle w:val="StringTok"/>
        </w:rPr>
        <w:t>'A'</w:t>
      </w:r>
      <w:r>
        <w:rPr>
          <w:rStyle w:val="NormalTok"/>
        </w:rPr>
        <w:t xml:space="preserve"> </w:t>
      </w:r>
      <w:r>
        <w:rPr>
          <w:rStyle w:val="ControlFlowTok"/>
        </w:rPr>
        <w:t>if</w:t>
      </w:r>
      <w:r>
        <w:rPr>
          <w:rStyle w:val="NormalTok"/>
        </w:rPr>
        <w:t xml:space="preserve"> m.group(</w:t>
      </w:r>
      <w:r>
        <w:rPr>
          <w:rStyle w:val="DecValTok"/>
        </w:rPr>
        <w:t>5</w:t>
      </w:r>
      <w:r>
        <w:rPr>
          <w:rStyle w:val="NormalTok"/>
        </w:rPr>
        <w:t xml:space="preserve">) </w:t>
      </w:r>
      <w:r>
        <w:rPr>
          <w:rStyle w:val="OperatorTok"/>
        </w:rPr>
        <w:t>==</w:t>
      </w:r>
      <w:r>
        <w:rPr>
          <w:rStyle w:val="NormalTok"/>
        </w:rPr>
        <w:t xml:space="preserve"> </w:t>
      </w:r>
      <w:r>
        <w:rPr>
          <w:rStyle w:val="StringTok"/>
        </w:rPr>
        <w:t>'A'</w:t>
      </w:r>
      <w:r>
        <w:rPr>
          <w:rStyle w:val="NormalTok"/>
        </w:rPr>
        <w:t xml:space="preserve"> </w:t>
      </w:r>
      <w:r>
        <w:rPr>
          <w:rStyle w:val="ControlFlowTok"/>
        </w:rPr>
        <w:t>else</w:t>
      </w:r>
      <w:r>
        <w:rPr>
          <w:rStyle w:val="NormalTok"/>
        </w:rPr>
        <w:t xml:space="preserve"> </w:t>
      </w:r>
      <w:r>
        <w:rPr>
          <w:rStyle w:val="StringTok"/>
        </w:rPr>
        <w:t>'Q'</w:t>
      </w:r>
      <w:r>
        <w:br/>
      </w:r>
      <w:r>
        <w:rPr>
          <w:rStyle w:val="NormalTok"/>
        </w:rPr>
        <w:t xml:space="preserve">    </w:t>
      </w:r>
      <w:r>
        <w:rPr>
          <w:rStyle w:val="ControlFlowTok"/>
        </w:rPr>
        <w:t>return</w:t>
      </w:r>
      <w:r>
        <w:rPr>
          <w:rStyle w:val="NormalTok"/>
        </w:rPr>
        <w:t xml:space="preserve"> </w:t>
      </w:r>
      <w:r>
        <w:rPr>
          <w:rStyle w:val="VariableTok"/>
        </w:rPr>
        <w:t>None</w:t>
      </w:r>
      <w:r>
        <w:rPr>
          <w:rStyle w:val="NormalTok"/>
        </w:rPr>
        <w:t xml:space="preserve">, </w:t>
      </w:r>
      <w:r>
        <w:rPr>
          <w:rStyle w:val="VariableTok"/>
        </w:rPr>
        <w:t>None</w:t>
      </w:r>
      <w:r>
        <w:rPr>
          <w:rStyle w:val="NormalTok"/>
        </w:rPr>
        <w:t xml:space="preserve">, </w:t>
      </w:r>
      <w:r>
        <w:rPr>
          <w:rStyle w:val="VariableTok"/>
        </w:rPr>
        <w:t>None</w:t>
      </w:r>
      <w:r>
        <w:rPr>
          <w:rStyle w:val="NormalTok"/>
        </w:rPr>
        <w:t xml:space="preserve">, </w:t>
      </w:r>
      <w:r>
        <w:rPr>
          <w:rStyle w:val="VariableTok"/>
        </w:rPr>
        <w:t>None</w:t>
      </w:r>
      <w:r>
        <w:rPr>
          <w:rStyle w:val="NormalTok"/>
        </w:rPr>
        <w:t xml:space="preserve">, </w:t>
      </w:r>
      <w:r>
        <w:rPr>
          <w:rStyle w:val="VariableTok"/>
        </w:rPr>
        <w:t>None</w:t>
      </w:r>
      <w:r>
        <w:br/>
      </w:r>
      <w:r>
        <w:br/>
      </w:r>
      <w:r>
        <w:rPr>
          <w:rStyle w:val="KeywordTok"/>
        </w:rPr>
        <w:lastRenderedPageBreak/>
        <w:t>def</w:t>
      </w:r>
      <w:r>
        <w:rPr>
          <w:rStyle w:val="NormalTok"/>
        </w:rPr>
        <w:t xml:space="preserve"> per</w:t>
      </w:r>
      <w:r>
        <w:rPr>
          <w:rStyle w:val="NormalTok"/>
        </w:rPr>
        <w:t>iod_to_date(p):</w:t>
      </w:r>
      <w:r>
        <w:br/>
      </w:r>
      <w:r>
        <w:rPr>
          <w:rStyle w:val="NormalTok"/>
        </w:rPr>
        <w:t xml:space="preserve">    </w:t>
      </w:r>
      <w:r>
        <w:rPr>
          <w:rStyle w:val="CommentTok"/>
        </w:rPr>
        <w:t>"""'1946:Q4' -&gt; '1946-10-01'; '1946' -&gt; '1946-12-31' (annual)"""</w:t>
      </w:r>
      <w:r>
        <w:br/>
      </w:r>
      <w:r>
        <w:rPr>
          <w:rStyle w:val="NormalTok"/>
        </w:rPr>
        <w:t xml:space="preserve">    m </w:t>
      </w:r>
      <w:r>
        <w:rPr>
          <w:rStyle w:val="OperatorTok"/>
        </w:rPr>
        <w:t>=</w:t>
      </w:r>
      <w:r>
        <w:rPr>
          <w:rStyle w:val="NormalTok"/>
        </w:rPr>
        <w:t xml:space="preserve"> re.match(</w:t>
      </w:r>
      <w:r>
        <w:rPr>
          <w:rStyle w:val="VerbatimStringTok"/>
        </w:rPr>
        <w:t>r'(\d</w:t>
      </w:r>
      <w:r>
        <w:rPr>
          <w:rStyle w:val="SpecialCharTok"/>
        </w:rPr>
        <w:t>{4}</w:t>
      </w:r>
      <w:r>
        <w:rPr>
          <w:rStyle w:val="VerbatimStringTok"/>
        </w:rPr>
        <w:t>):Q(\d)'</w:t>
      </w:r>
      <w:r>
        <w:rPr>
          <w:rStyle w:val="NormalTok"/>
        </w:rPr>
        <w:t>, p)</w:t>
      </w:r>
      <w:r>
        <w:br/>
      </w:r>
      <w:r>
        <w:rPr>
          <w:rStyle w:val="NormalTok"/>
        </w:rPr>
        <w:t xml:space="preserve">    </w:t>
      </w:r>
      <w:r>
        <w:rPr>
          <w:rStyle w:val="ControlFlowTok"/>
        </w:rPr>
        <w:t>if</w:t>
      </w:r>
      <w:r>
        <w:rPr>
          <w:rStyle w:val="NormalTok"/>
        </w:rPr>
        <w:t xml:space="preserve"> m:</w:t>
      </w:r>
      <w:r>
        <w:br/>
      </w:r>
      <w:r>
        <w:rPr>
          <w:rStyle w:val="NormalTok"/>
        </w:rPr>
        <w:t xml:space="preserve">        month </w:t>
      </w:r>
      <w:r>
        <w:rPr>
          <w:rStyle w:val="OperatorTok"/>
        </w:rPr>
        <w:t>=</w:t>
      </w:r>
      <w:r>
        <w:rPr>
          <w:rStyle w:val="NormalTok"/>
        </w:rPr>
        <w:t xml:space="preserve"> {</w:t>
      </w:r>
      <w:r>
        <w:rPr>
          <w:rStyle w:val="DecValTok"/>
        </w:rPr>
        <w:t>1</w:t>
      </w:r>
      <w:r>
        <w:rPr>
          <w:rStyle w:val="NormalTok"/>
        </w:rPr>
        <w:t xml:space="preserve">: </w:t>
      </w:r>
      <w:r>
        <w:rPr>
          <w:rStyle w:val="StringTok"/>
        </w:rPr>
        <w:t>'01'</w:t>
      </w:r>
      <w:r>
        <w:rPr>
          <w:rStyle w:val="NormalTok"/>
        </w:rPr>
        <w:t xml:space="preserve">, </w:t>
      </w:r>
      <w:r>
        <w:rPr>
          <w:rStyle w:val="DecValTok"/>
        </w:rPr>
        <w:t>2</w:t>
      </w:r>
      <w:r>
        <w:rPr>
          <w:rStyle w:val="NormalTok"/>
        </w:rPr>
        <w:t xml:space="preserve">: </w:t>
      </w:r>
      <w:r>
        <w:rPr>
          <w:rStyle w:val="StringTok"/>
        </w:rPr>
        <w:t>'04'</w:t>
      </w:r>
      <w:r>
        <w:rPr>
          <w:rStyle w:val="NormalTok"/>
        </w:rPr>
        <w:t xml:space="preserve">, </w:t>
      </w:r>
      <w:r>
        <w:rPr>
          <w:rStyle w:val="DecValTok"/>
        </w:rPr>
        <w:t>3</w:t>
      </w:r>
      <w:r>
        <w:rPr>
          <w:rStyle w:val="NormalTok"/>
        </w:rPr>
        <w:t xml:space="preserve">: </w:t>
      </w:r>
      <w:r>
        <w:rPr>
          <w:rStyle w:val="StringTok"/>
        </w:rPr>
        <w:t>'07'</w:t>
      </w:r>
      <w:r>
        <w:rPr>
          <w:rStyle w:val="NormalTok"/>
        </w:rPr>
        <w:t xml:space="preserve">, </w:t>
      </w:r>
      <w:r>
        <w:rPr>
          <w:rStyle w:val="DecValTok"/>
        </w:rPr>
        <w:t>4</w:t>
      </w:r>
      <w:r>
        <w:rPr>
          <w:rStyle w:val="NormalTok"/>
        </w:rPr>
        <w:t xml:space="preserve">: </w:t>
      </w:r>
      <w:r>
        <w:rPr>
          <w:rStyle w:val="StringTok"/>
        </w:rPr>
        <w:t>'10'</w:t>
      </w:r>
      <w:r>
        <w:rPr>
          <w:rStyle w:val="NormalTok"/>
        </w:rPr>
        <w:t>}[</w:t>
      </w:r>
      <w:r>
        <w:rPr>
          <w:rStyle w:val="BuiltInTok"/>
        </w:rPr>
        <w:t>int</w:t>
      </w:r>
      <w:r>
        <w:rPr>
          <w:rStyle w:val="NormalTok"/>
        </w:rPr>
        <w:t>(m.group(</w:t>
      </w:r>
      <w:r>
        <w:rPr>
          <w:rStyle w:val="DecValTok"/>
        </w:rPr>
        <w:t>2</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m</w:t>
      </w:r>
      <w:r>
        <w:rPr>
          <w:rStyle w:val="SpecialCharTok"/>
        </w:rPr>
        <w:t>.</w:t>
      </w:r>
      <w:r>
        <w:rPr>
          <w:rStyle w:val="NormalTok"/>
        </w:rPr>
        <w:t>group(</w:t>
      </w:r>
      <w:r>
        <w:rPr>
          <w:rStyle w:val="DecValTok"/>
        </w:rPr>
        <w:t>1</w:t>
      </w:r>
      <w:r>
        <w:rPr>
          <w:rStyle w:val="NormalTok"/>
        </w:rPr>
        <w:t>)</w:t>
      </w:r>
      <w:r>
        <w:rPr>
          <w:rStyle w:val="SpecialCharTok"/>
        </w:rPr>
        <w:t>}</w:t>
      </w:r>
      <w:r>
        <w:rPr>
          <w:rStyle w:val="SpecialStringTok"/>
        </w:rPr>
        <w:t>-</w:t>
      </w:r>
      <w:r>
        <w:rPr>
          <w:rStyle w:val="SpecialCharTok"/>
        </w:rPr>
        <w:t>{</w:t>
      </w:r>
      <w:r>
        <w:rPr>
          <w:rStyle w:val="NormalTok"/>
        </w:rPr>
        <w:t>month</w:t>
      </w:r>
      <w:r>
        <w:rPr>
          <w:rStyle w:val="SpecialCharTok"/>
        </w:rPr>
        <w:t>}</w:t>
      </w:r>
      <w:r>
        <w:rPr>
          <w:rStyle w:val="SpecialStringTok"/>
        </w:rPr>
        <w:t>-01"</w:t>
      </w:r>
      <w:r>
        <w:br/>
      </w:r>
      <w:r>
        <w:rPr>
          <w:rStyle w:val="NormalTok"/>
        </w:rPr>
        <w:t xml:space="preserve">    m </w:t>
      </w:r>
      <w:r>
        <w:rPr>
          <w:rStyle w:val="OperatorTok"/>
        </w:rPr>
        <w:t>=</w:t>
      </w:r>
      <w:r>
        <w:rPr>
          <w:rStyle w:val="NormalTok"/>
        </w:rPr>
        <w:t xml:space="preserve"> re.match(</w:t>
      </w:r>
      <w:r>
        <w:rPr>
          <w:rStyle w:val="VerbatimStringTok"/>
        </w:rPr>
        <w:t>r'^(\d</w:t>
      </w:r>
      <w:r>
        <w:rPr>
          <w:rStyle w:val="SpecialCharTok"/>
        </w:rPr>
        <w:t>{4}</w:t>
      </w:r>
      <w:r>
        <w:rPr>
          <w:rStyle w:val="VerbatimStringTok"/>
        </w:rPr>
        <w:t>)$'</w:t>
      </w:r>
      <w:r>
        <w:rPr>
          <w:rStyle w:val="NormalTok"/>
        </w:rPr>
        <w:t>, p.strip())</w:t>
      </w:r>
      <w:r>
        <w:br/>
      </w:r>
      <w:r>
        <w:rPr>
          <w:rStyle w:val="NormalTok"/>
        </w:rPr>
        <w:t xml:space="preserve">    </w:t>
      </w:r>
      <w:r>
        <w:rPr>
          <w:rStyle w:val="ControlFlowTok"/>
        </w:rPr>
        <w:t>if</w:t>
      </w:r>
      <w:r>
        <w:rPr>
          <w:rStyle w:val="NormalTok"/>
        </w:rPr>
        <w:t xml:space="preserve"> m:</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m</w:t>
      </w:r>
      <w:r>
        <w:rPr>
          <w:rStyle w:val="SpecialCharTok"/>
        </w:rPr>
        <w:t>.</w:t>
      </w:r>
      <w:r>
        <w:rPr>
          <w:rStyle w:val="NormalTok"/>
        </w:rPr>
        <w:t>group(</w:t>
      </w:r>
      <w:r>
        <w:rPr>
          <w:rStyle w:val="DecValTok"/>
        </w:rPr>
        <w:t>1</w:t>
      </w:r>
      <w:r>
        <w:rPr>
          <w:rStyle w:val="NormalTok"/>
        </w:rPr>
        <w:t>)</w:t>
      </w:r>
      <w:r>
        <w:rPr>
          <w:rStyle w:val="SpecialCharTok"/>
        </w:rPr>
        <w:t>}</w:t>
      </w:r>
      <w:r>
        <w:rPr>
          <w:rStyle w:val="SpecialStringTok"/>
        </w:rPr>
        <w:t>-12-31"</w:t>
      </w:r>
      <w:r>
        <w:br/>
      </w:r>
      <w:r>
        <w:rPr>
          <w:rStyle w:val="NormalTok"/>
        </w:rPr>
        <w:t xml:space="preserve">    </w:t>
      </w:r>
      <w:r>
        <w:rPr>
          <w:rStyle w:val="ControlFlowTok"/>
        </w:rPr>
        <w:t>return</w:t>
      </w:r>
      <w:r>
        <w:rPr>
          <w:rStyle w:val="NormalTok"/>
        </w:rPr>
        <w:t xml:space="preserve"> </w:t>
      </w:r>
      <w:r>
        <w:rPr>
          <w:rStyle w:val="VariableTok"/>
        </w:rPr>
        <w:t>None</w:t>
      </w:r>
      <w:r>
        <w:br/>
      </w:r>
      <w:r>
        <w:br/>
      </w:r>
      <w:r>
        <w:rPr>
          <w:rStyle w:val="KeywordTok"/>
        </w:rPr>
        <w:t>def</w:t>
      </w:r>
      <w:r>
        <w:rPr>
          <w:rStyle w:val="NormalTok"/>
        </w:rPr>
        <w:t xml:space="preserve"> main():</w:t>
      </w:r>
      <w:r>
        <w:br/>
      </w:r>
      <w:r>
        <w:rPr>
          <w:rStyle w:val="NormalTok"/>
        </w:rPr>
        <w:t xml:space="preserve">    Path(DB_PATH).unlink(missing_ok</w:t>
      </w:r>
      <w:r>
        <w:rPr>
          <w:rStyle w:val="OperatorTok"/>
        </w:rPr>
        <w:t>=</w:t>
      </w:r>
      <w:r>
        <w:rPr>
          <w:rStyle w:val="VariableTok"/>
        </w:rPr>
        <w:t>True</w:t>
      </w:r>
      <w:r>
        <w:rPr>
          <w:rStyle w:val="NormalTok"/>
        </w:rPr>
        <w:t>)</w:t>
      </w:r>
      <w:r>
        <w:br/>
      </w:r>
      <w:r>
        <w:rPr>
          <w:rStyle w:val="NormalTok"/>
        </w:rPr>
        <w:t xml:space="preserve">    con </w:t>
      </w:r>
      <w:r>
        <w:rPr>
          <w:rStyle w:val="OperatorTok"/>
        </w:rPr>
        <w:t>=</w:t>
      </w:r>
      <w:r>
        <w:rPr>
          <w:rStyle w:val="NormalTok"/>
        </w:rPr>
        <w:t xml:space="preserve"> sqlite3.</w:t>
      </w:r>
      <w:r>
        <w:rPr>
          <w:rStyle w:val="ExtensionTok"/>
        </w:rPr>
        <w:t>connect</w:t>
      </w:r>
      <w:r>
        <w:rPr>
          <w:rStyle w:val="NormalTok"/>
        </w:rPr>
        <w:t>(DB_PATH)</w:t>
      </w:r>
      <w:r>
        <w:br/>
      </w:r>
      <w:r>
        <w:rPr>
          <w:rStyle w:val="NormalTok"/>
        </w:rPr>
        <w:t xml:space="preserve">    cur </w:t>
      </w:r>
      <w:r>
        <w:rPr>
          <w:rStyle w:val="OperatorTok"/>
        </w:rPr>
        <w:t>=</w:t>
      </w:r>
      <w:r>
        <w:rPr>
          <w:rStyle w:val="NormalTok"/>
        </w:rPr>
        <w:t xml:space="preserve"> con.cursor()</w:t>
      </w:r>
      <w:r>
        <w:br/>
      </w:r>
      <w:r>
        <w:rPr>
          <w:rStyle w:val="NormalTok"/>
        </w:rPr>
        <w:t xml:space="preserve">    cur.executescript(</w:t>
      </w:r>
      <w:r>
        <w:rPr>
          <w:rStyle w:val="StringTok"/>
        </w:rPr>
        <w:t>"""</w:t>
      </w:r>
      <w:r>
        <w:br/>
      </w:r>
      <w:r>
        <w:rPr>
          <w:rStyle w:val="StringTok"/>
        </w:rPr>
        <w:t xml:space="preserve">    PRAGMA journal_mode = OFF;</w:t>
      </w:r>
      <w:r>
        <w:br/>
      </w:r>
      <w:r>
        <w:rPr>
          <w:rStyle w:val="StringTok"/>
        </w:rPr>
        <w:t xml:space="preserve">    PRAGMA synchronous = OFF;</w:t>
      </w:r>
      <w:r>
        <w:br/>
      </w:r>
      <w:r>
        <w:br/>
      </w:r>
      <w:r>
        <w:rPr>
          <w:rStyle w:val="StringTok"/>
        </w:rPr>
        <w:t xml:space="preserve">    CREATE TABLE series (</w:t>
      </w:r>
      <w:r>
        <w:br/>
      </w:r>
      <w:r>
        <w:rPr>
          <w:rStyle w:val="StringTok"/>
        </w:rPr>
        <w:t xml:space="preserve">        series_code   TEXT PRIMARY KEY,</w:t>
      </w:r>
      <w:r>
        <w:br/>
      </w:r>
      <w:r>
        <w:rPr>
          <w:rStyle w:val="StringTok"/>
        </w:rPr>
        <w:t xml:space="preserve">        description   TEXT NOT NULL,</w:t>
      </w:r>
      <w:r>
        <w:br/>
      </w:r>
      <w:r>
        <w:rPr>
          <w:rStyle w:val="StringTok"/>
        </w:rPr>
        <w:t xml:space="preserve">        units         TEXT,</w:t>
      </w:r>
      <w:r>
        <w:br/>
      </w:r>
      <w:r>
        <w:rPr>
          <w:rStyle w:val="StringTok"/>
        </w:rPr>
        <w:t xml:space="preserve">        prefix        TEXT,</w:t>
      </w:r>
      <w:r>
        <w:br/>
      </w:r>
      <w:r>
        <w:rPr>
          <w:rStyle w:val="StringTok"/>
        </w:rPr>
        <w:t xml:space="preserve">        sector_code   TEXT,</w:t>
      </w:r>
      <w:r>
        <w:br/>
      </w:r>
      <w:r>
        <w:rPr>
          <w:rStyle w:val="StringTok"/>
        </w:rPr>
        <w:t xml:space="preserve">       </w:t>
      </w:r>
      <w:r>
        <w:rPr>
          <w:rStyle w:val="StringTok"/>
        </w:rPr>
        <w:t xml:space="preserve"> instrument_code TEXT,</w:t>
      </w:r>
      <w:r>
        <w:br/>
      </w:r>
      <w:r>
        <w:rPr>
          <w:rStyle w:val="StringTok"/>
        </w:rPr>
        <w:t xml:space="preserve">        detail_code   TEXT,</w:t>
      </w:r>
      <w:r>
        <w:br/>
      </w:r>
      <w:r>
        <w:rPr>
          <w:rStyle w:val="StringTok"/>
        </w:rPr>
        <w:t xml:space="preserve">        frequency     TEXT CHECK (frequency IN ('A','Q')),</w:t>
      </w:r>
      <w:r>
        <w:br/>
      </w:r>
      <w:r>
        <w:rPr>
          <w:rStyle w:val="StringTok"/>
        </w:rPr>
        <w:t xml:space="preserve">        superior_source_file TEXT,</w:t>
      </w:r>
      <w:r>
        <w:br/>
      </w:r>
      <w:r>
        <w:rPr>
          <w:rStyle w:val="StringTok"/>
        </w:rPr>
        <w:t xml:space="preserve">        n_source_files INTEGER,</w:t>
      </w:r>
      <w:r>
        <w:br/>
      </w:r>
      <w:r>
        <w:rPr>
          <w:rStyle w:val="StringTok"/>
        </w:rPr>
        <w:t xml:space="preserve">        first_obs     TEXT,</w:t>
      </w:r>
      <w:r>
        <w:br/>
      </w:r>
      <w:r>
        <w:rPr>
          <w:rStyle w:val="StringTok"/>
        </w:rPr>
        <w:t xml:space="preserve">        last_obs      TEXT,</w:t>
      </w:r>
      <w:r>
        <w:br/>
      </w:r>
      <w:r>
        <w:rPr>
          <w:rStyle w:val="StringTok"/>
        </w:rPr>
        <w:t xml:space="preserve">        n_valid_obs   I</w:t>
      </w:r>
      <w:r>
        <w:rPr>
          <w:rStyle w:val="StringTok"/>
        </w:rPr>
        <w:t>NTEGER</w:t>
      </w:r>
      <w:r>
        <w:br/>
      </w:r>
      <w:r>
        <w:rPr>
          <w:rStyle w:val="StringTok"/>
        </w:rPr>
        <w:t xml:space="preserve">    );</w:t>
      </w:r>
      <w:r>
        <w:br/>
      </w:r>
      <w:r>
        <w:br/>
      </w:r>
      <w:r>
        <w:rPr>
          <w:rStyle w:val="StringTok"/>
        </w:rPr>
        <w:t xml:space="preserve">    CREATE TABLE z1_tables (</w:t>
      </w:r>
      <w:r>
        <w:br/>
      </w:r>
      <w:r>
        <w:rPr>
          <w:rStyle w:val="StringTok"/>
        </w:rPr>
        <w:t xml:space="preserve">        table_name    TEXT PRIMARY KEY,</w:t>
      </w:r>
      <w:r>
        <w:br/>
      </w:r>
      <w:r>
        <w:rPr>
          <w:rStyle w:val="StringTok"/>
        </w:rPr>
        <w:t xml:space="preserve">        table_code    TEXT,</w:t>
      </w:r>
      <w:r>
        <w:br/>
      </w:r>
      <w:r>
        <w:rPr>
          <w:rStyle w:val="StringTok"/>
        </w:rPr>
        <w:t xml:space="preserve">        table_title   TEXT</w:t>
      </w:r>
      <w:r>
        <w:br/>
      </w:r>
      <w:r>
        <w:rPr>
          <w:rStyle w:val="StringTok"/>
        </w:rPr>
        <w:t xml:space="preserve">    );</w:t>
      </w:r>
      <w:r>
        <w:br/>
      </w:r>
      <w:r>
        <w:br/>
      </w:r>
      <w:r>
        <w:rPr>
          <w:rStyle w:val="StringTok"/>
        </w:rPr>
        <w:t xml:space="preserve">    CREATE TABLE files (</w:t>
      </w:r>
      <w:r>
        <w:br/>
      </w:r>
      <w:r>
        <w:rPr>
          <w:rStyle w:val="StringTok"/>
        </w:rPr>
        <w:t xml:space="preserve">        file_name     TEXT PRIMARY KEY,</w:t>
      </w:r>
      <w:r>
        <w:br/>
      </w:r>
      <w:r>
        <w:rPr>
          <w:rStyle w:val="StringTok"/>
        </w:rPr>
        <w:t xml:space="preserve">        n_series      INTEGER,</w:t>
      </w:r>
      <w:r>
        <w:br/>
      </w:r>
      <w:r>
        <w:rPr>
          <w:rStyle w:val="StringTok"/>
        </w:rPr>
        <w:t xml:space="preserve">        n_ser</w:t>
      </w:r>
      <w:r>
        <w:rPr>
          <w:rStyle w:val="StringTok"/>
        </w:rPr>
        <w:t>ies_loaded INTEGER</w:t>
      </w:r>
      <w:r>
        <w:br/>
      </w:r>
      <w:r>
        <w:rPr>
          <w:rStyle w:val="StringTok"/>
        </w:rPr>
        <w:t xml:space="preserve">    );</w:t>
      </w:r>
      <w:r>
        <w:br/>
      </w:r>
      <w:r>
        <w:br/>
      </w:r>
      <w:r>
        <w:rPr>
          <w:rStyle w:val="StringTok"/>
        </w:rPr>
        <w:t xml:space="preserve">    CREATE TABLE series_membership (</w:t>
      </w:r>
      <w:r>
        <w:br/>
      </w:r>
      <w:r>
        <w:rPr>
          <w:rStyle w:val="StringTok"/>
        </w:rPr>
        <w:t xml:space="preserve">        series_code   TEXT NOT NULL REFERENCES series(series_code),</w:t>
      </w:r>
      <w:r>
        <w:br/>
      </w:r>
      <w:r>
        <w:rPr>
          <w:rStyle w:val="StringTok"/>
        </w:rPr>
        <w:lastRenderedPageBreak/>
        <w:t xml:space="preserve">        file_name     TEXT NOT NULL REFERENCES files(file_name),</w:t>
      </w:r>
      <w:r>
        <w:br/>
      </w:r>
      <w:r>
        <w:rPr>
          <w:rStyle w:val="StringTok"/>
        </w:rPr>
        <w:t xml:space="preserve">        table_name    TEXT REFERENCES z1_tables(table_name)</w:t>
      </w:r>
      <w:r>
        <w:rPr>
          <w:rStyle w:val="StringTok"/>
        </w:rPr>
        <w:t>,</w:t>
      </w:r>
      <w:r>
        <w:br/>
      </w:r>
      <w:r>
        <w:rPr>
          <w:rStyle w:val="StringTok"/>
        </w:rPr>
        <w:t xml:space="preserve">        line          TEXT,</w:t>
      </w:r>
      <w:r>
        <w:br/>
      </w:r>
      <w:r>
        <w:rPr>
          <w:rStyle w:val="StringTok"/>
        </w:rPr>
        <w:t xml:space="preserve">        PRIMARY KEY (series_code, file_name, line)</w:t>
      </w:r>
      <w:r>
        <w:br/>
      </w:r>
      <w:r>
        <w:rPr>
          <w:rStyle w:val="StringTok"/>
        </w:rPr>
        <w:t xml:space="preserve">    );</w:t>
      </w:r>
      <w:r>
        <w:br/>
      </w:r>
      <w:r>
        <w:br/>
      </w:r>
      <w:r>
        <w:rPr>
          <w:rStyle w:val="StringTok"/>
        </w:rPr>
        <w:t xml:space="preserve">    CREATE TABLE observations (</w:t>
      </w:r>
      <w:r>
        <w:br/>
      </w:r>
      <w:r>
        <w:rPr>
          <w:rStyle w:val="StringTok"/>
        </w:rPr>
        <w:t xml:space="preserve">        series_code   TEXT NOT NULL REFERENCES series(series_code),</w:t>
      </w:r>
      <w:r>
        <w:br/>
      </w:r>
      <w:r>
        <w:rPr>
          <w:rStyle w:val="StringTok"/>
        </w:rPr>
        <w:t xml:space="preserve">        period        TEXT NOT NULL,</w:t>
      </w:r>
      <w:r>
        <w:br/>
      </w:r>
      <w:r>
        <w:rPr>
          <w:rStyle w:val="StringTok"/>
        </w:rPr>
        <w:t xml:space="preserve">        period_date   TEXT NOT</w:t>
      </w:r>
      <w:r>
        <w:rPr>
          <w:rStyle w:val="StringTok"/>
        </w:rPr>
        <w:t xml:space="preserve"> NULL,</w:t>
      </w:r>
      <w:r>
        <w:br/>
      </w:r>
      <w:r>
        <w:rPr>
          <w:rStyle w:val="StringTok"/>
        </w:rPr>
        <w:t xml:space="preserve">        value         REAL NOT NULL,</w:t>
      </w:r>
      <w:r>
        <w:br/>
      </w:r>
      <w:r>
        <w:rPr>
          <w:rStyle w:val="StringTok"/>
        </w:rPr>
        <w:t xml:space="preserve">        PRIMARY KEY (series_code, period_date)</w:t>
      </w:r>
      <w:r>
        <w:br/>
      </w:r>
      <w:r>
        <w:rPr>
          <w:rStyle w:val="StringTok"/>
        </w:rPr>
        <w:t xml:space="preserve">    ) WITHOUT ROWID;</w:t>
      </w:r>
      <w:r>
        <w:br/>
      </w:r>
      <w:r>
        <w:rPr>
          <w:rStyle w:val="StringTok"/>
        </w:rPr>
        <w:t xml:space="preserve">    """</w:t>
      </w:r>
      <w:r>
        <w:rPr>
          <w:rStyle w:val="NormalTok"/>
        </w:rPr>
        <w:t>)</w:t>
      </w:r>
      <w:r>
        <w:br/>
      </w:r>
      <w:r>
        <w:br/>
      </w:r>
      <w:r>
        <w:rPr>
          <w:rStyle w:val="NormalTok"/>
        </w:rPr>
        <w:t xml:space="preserve">    </w:t>
      </w:r>
      <w:r>
        <w:rPr>
          <w:rStyle w:val="BuiltInTok"/>
        </w:rPr>
        <w:t>print</w:t>
      </w:r>
      <w:r>
        <w:rPr>
          <w:rStyle w:val="NormalTok"/>
        </w:rPr>
        <w:t>(</w:t>
      </w:r>
      <w:r>
        <w:rPr>
          <w:rStyle w:val="StringTok"/>
        </w:rPr>
        <w:t>"Loading series metadata..."</w:t>
      </w:r>
      <w:r>
        <w:rPr>
          <w:rStyle w:val="NormalTok"/>
        </w:rPr>
        <w:t>)</w:t>
      </w:r>
      <w:r>
        <w:br/>
      </w:r>
      <w:r>
        <w:rPr>
          <w:rStyle w:val="NormalTok"/>
        </w:rPr>
        <w:t xml:space="preserve">    sup </w:t>
      </w:r>
      <w:r>
        <w:rPr>
          <w:rStyle w:val="OperatorTok"/>
        </w:rPr>
        <w:t>=</w:t>
      </w:r>
      <w:r>
        <w:rPr>
          <w:rStyle w:val="NormalTok"/>
        </w:rPr>
        <w:t xml:space="preserve"> </w:t>
      </w:r>
      <w:r>
        <w:rPr>
          <w:rStyle w:val="BuiltInTok"/>
        </w:rPr>
        <w:t>list</w:t>
      </w:r>
      <w:r>
        <w:rPr>
          <w:rStyle w:val="NormalTok"/>
        </w:rPr>
        <w:t>(csv.DictReader(</w:t>
      </w:r>
      <w:r>
        <w:rPr>
          <w:rStyle w:val="BuiltInTok"/>
        </w:rPr>
        <w:t>open</w:t>
      </w:r>
      <w:r>
        <w:rPr>
          <w:rStyle w:val="NormalTok"/>
        </w:rPr>
        <w:t>(SUPERIOR, encoding</w:t>
      </w:r>
      <w:r>
        <w:rPr>
          <w:rStyle w:val="OperatorTok"/>
        </w:rPr>
        <w:t>=</w:t>
      </w:r>
      <w:r>
        <w:rPr>
          <w:rStyle w:val="StringTok"/>
        </w:rPr>
        <w:t>'utf-8'</w:t>
      </w:r>
      <w:r>
        <w:rPr>
          <w:rStyle w:val="NormalTok"/>
        </w:rPr>
        <w:t>)))</w:t>
      </w:r>
      <w:r>
        <w:br/>
      </w:r>
      <w:r>
        <w:rPr>
          <w:rStyle w:val="NormalTok"/>
        </w:rPr>
        <w:t xml:space="preserve">    load_from </w:t>
      </w:r>
      <w:r>
        <w:rPr>
          <w:rStyle w:val="OperatorTok"/>
        </w:rPr>
        <w:t>=</w:t>
      </w:r>
      <w:r>
        <w:rPr>
          <w:rStyle w:val="NormalTok"/>
        </w:rPr>
        <w:t xml:space="preserve"> defaultdict(</w:t>
      </w:r>
      <w:r>
        <w:rPr>
          <w:rStyle w:val="BuiltInTok"/>
        </w:rPr>
        <w:t>list</w:t>
      </w:r>
      <w:r>
        <w:rPr>
          <w:rStyle w:val="NormalTok"/>
        </w:rPr>
        <w:t>)</w:t>
      </w:r>
      <w:r>
        <w:br/>
      </w:r>
      <w:r>
        <w:rPr>
          <w:rStyle w:val="NormalTok"/>
        </w:rPr>
        <w:t xml:space="preserve">    rows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sup:</w:t>
      </w:r>
      <w:r>
        <w:br/>
      </w:r>
      <w:r>
        <w:rPr>
          <w:rStyle w:val="NormalTok"/>
        </w:rPr>
        <w:t xml:space="preserve">        pre, sec, ins, det, freq </w:t>
      </w:r>
      <w:r>
        <w:rPr>
          <w:rStyle w:val="OperatorTok"/>
        </w:rPr>
        <w:t>=</w:t>
      </w:r>
      <w:r>
        <w:rPr>
          <w:rStyle w:val="NormalTok"/>
        </w:rPr>
        <w:t xml:space="preserve"> parse_code(r[</w:t>
      </w:r>
      <w:r>
        <w:rPr>
          <w:rStyle w:val="StringTok"/>
        </w:rPr>
        <w:t>'series_code'</w:t>
      </w:r>
      <w:r>
        <w:rPr>
          <w:rStyle w:val="NormalTok"/>
        </w:rPr>
        <w:t>])</w:t>
      </w:r>
      <w:r>
        <w:br/>
      </w:r>
      <w:r>
        <w:rPr>
          <w:rStyle w:val="NormalTok"/>
        </w:rPr>
        <w:t xml:space="preserve">        rows.append((r[</w:t>
      </w:r>
      <w:r>
        <w:rPr>
          <w:rStyle w:val="StringTok"/>
        </w:rPr>
        <w:t>'series_code'</w:t>
      </w:r>
      <w:r>
        <w:rPr>
          <w:rStyle w:val="NormalTok"/>
        </w:rPr>
        <w:t>], r[</w:t>
      </w:r>
      <w:r>
        <w:rPr>
          <w:rStyle w:val="StringTok"/>
        </w:rPr>
        <w:t>'canonical_description'</w:t>
      </w:r>
      <w:r>
        <w:rPr>
          <w:rStyle w:val="NormalTok"/>
        </w:rPr>
        <w:t>],</w:t>
      </w:r>
      <w:r>
        <w:br/>
      </w:r>
      <w:r>
        <w:rPr>
          <w:rStyle w:val="NormalTok"/>
        </w:rPr>
        <w:t xml:space="preserve">                     r[</w:t>
      </w:r>
      <w:r>
        <w:rPr>
          <w:rStyle w:val="StringTok"/>
        </w:rPr>
        <w:t>'canonical_units'</w:t>
      </w:r>
      <w:r>
        <w:rPr>
          <w:rStyle w:val="NormalTok"/>
        </w:rPr>
        <w:t>], pre, sec, ins, det, freq,</w:t>
      </w:r>
      <w:r>
        <w:br/>
      </w:r>
      <w:r>
        <w:rPr>
          <w:rStyle w:val="NormalTok"/>
        </w:rPr>
        <w:t xml:space="preserve">                  </w:t>
      </w:r>
      <w:r>
        <w:rPr>
          <w:rStyle w:val="NormalTok"/>
        </w:rPr>
        <w:t xml:space="preserve">   r[</w:t>
      </w:r>
      <w:r>
        <w:rPr>
          <w:rStyle w:val="StringTok"/>
        </w:rPr>
        <w:t>'superior_source_file'</w:t>
      </w:r>
      <w:r>
        <w:rPr>
          <w:rStyle w:val="NormalTok"/>
        </w:rPr>
        <w:t xml:space="preserve">], </w:t>
      </w:r>
      <w:r>
        <w:rPr>
          <w:rStyle w:val="BuiltInTok"/>
        </w:rPr>
        <w:t>int</w:t>
      </w:r>
      <w:r>
        <w:rPr>
          <w:rStyle w:val="NormalTok"/>
        </w:rPr>
        <w:t>(r[</w:t>
      </w:r>
      <w:r>
        <w:rPr>
          <w:rStyle w:val="StringTok"/>
        </w:rPr>
        <w:t>'n_source_files'</w:t>
      </w:r>
      <w:r>
        <w:rPr>
          <w:rStyle w:val="NormalTok"/>
        </w:rPr>
        <w:t>]),</w:t>
      </w:r>
      <w:r>
        <w:br/>
      </w:r>
      <w:r>
        <w:rPr>
          <w:rStyle w:val="NormalTok"/>
        </w:rPr>
        <w:t xml:space="preserve">                     r[</w:t>
      </w:r>
      <w:r>
        <w:rPr>
          <w:rStyle w:val="StringTok"/>
        </w:rPr>
        <w:t>'first_obs'</w:t>
      </w:r>
      <w:r>
        <w:rPr>
          <w:rStyle w:val="NormalTok"/>
        </w:rPr>
        <w:t>], r[</w:t>
      </w:r>
      <w:r>
        <w:rPr>
          <w:rStyle w:val="StringTok"/>
        </w:rPr>
        <w:t>'last_obs'</w:t>
      </w:r>
      <w:r>
        <w:rPr>
          <w:rStyle w:val="NormalTok"/>
        </w:rPr>
        <w:t xml:space="preserve">], </w:t>
      </w:r>
      <w:r>
        <w:rPr>
          <w:rStyle w:val="BuiltInTok"/>
        </w:rPr>
        <w:t>int</w:t>
      </w:r>
      <w:r>
        <w:rPr>
          <w:rStyle w:val="NormalTok"/>
        </w:rPr>
        <w:t>(r[</w:t>
      </w:r>
      <w:r>
        <w:rPr>
          <w:rStyle w:val="StringTok"/>
        </w:rPr>
        <w:t>'n_valid_obs'</w:t>
      </w:r>
      <w:r>
        <w:rPr>
          <w:rStyle w:val="NormalTok"/>
        </w:rPr>
        <w:t>])))</w:t>
      </w:r>
      <w:r>
        <w:br/>
      </w:r>
      <w:r>
        <w:rPr>
          <w:rStyle w:val="NormalTok"/>
        </w:rPr>
        <w:t xml:space="preserve">        load_from[r[</w:t>
      </w:r>
      <w:r>
        <w:rPr>
          <w:rStyle w:val="StringTok"/>
        </w:rPr>
        <w:t>'superior_source_file'</w:t>
      </w:r>
      <w:r>
        <w:rPr>
          <w:rStyle w:val="NormalTok"/>
        </w:rPr>
        <w:t>]].append(r[</w:t>
      </w:r>
      <w:r>
        <w:rPr>
          <w:rStyle w:val="StringTok"/>
        </w:rPr>
        <w:t>'series_code'</w:t>
      </w:r>
      <w:r>
        <w:rPr>
          <w:rStyle w:val="NormalTok"/>
        </w:rPr>
        <w:t>])</w:t>
      </w:r>
      <w:r>
        <w:br/>
      </w:r>
      <w:r>
        <w:rPr>
          <w:rStyle w:val="NormalTok"/>
        </w:rPr>
        <w:t xml:space="preserve">    cur.executemany(</w:t>
      </w:r>
      <w:r>
        <w:rPr>
          <w:rStyle w:val="StringTok"/>
        </w:rPr>
        <w:t>"INSERT INTO series VALUES (?,?,?,</w:t>
      </w:r>
      <w:r>
        <w:rPr>
          <w:rStyle w:val="StringTok"/>
        </w:rPr>
        <w:t>?,?,?,?,?,?,?,?,?,?)"</w:t>
      </w:r>
      <w:r>
        <w:rPr>
          <w:rStyle w:val="NormalTok"/>
        </w:rPr>
        <w:t>, rows)</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BuiltInTok"/>
        </w:rPr>
        <w:t>len</w:t>
      </w:r>
      <w:r>
        <w:rPr>
          <w:rStyle w:val="NormalTok"/>
        </w:rPr>
        <w:t>(rows)</w:t>
      </w:r>
      <w:r>
        <w:rPr>
          <w:rStyle w:val="SpecialCharTok"/>
        </w:rPr>
        <w:t>}</w:t>
      </w:r>
      <w:r>
        <w:rPr>
          <w:rStyle w:val="SpecialStringTok"/>
        </w:rPr>
        <w:t xml:space="preserve"> series inserted"</w:t>
      </w:r>
      <w:r>
        <w:rPr>
          <w:rStyle w:val="NormalTok"/>
        </w:rPr>
        <w:t>)</w:t>
      </w:r>
      <w:r>
        <w:br/>
      </w:r>
      <w:r>
        <w:br/>
      </w:r>
      <w:r>
        <w:rPr>
          <w:rStyle w:val="NormalTok"/>
        </w:rPr>
        <w:t xml:space="preserve">    </w:t>
      </w:r>
      <w:r>
        <w:rPr>
          <w:rStyle w:val="BuiltInTok"/>
        </w:rPr>
        <w:t>print</w:t>
      </w:r>
      <w:r>
        <w:rPr>
          <w:rStyle w:val="NormalTok"/>
        </w:rPr>
        <w:t>(</w:t>
      </w:r>
      <w:r>
        <w:rPr>
          <w:rStyle w:val="StringTok"/>
        </w:rPr>
        <w:t>"Loading table catalog and memberships..."</w:t>
      </w:r>
      <w:r>
        <w:rPr>
          <w:rStyle w:val="NormalTok"/>
        </w:rPr>
        <w:t>)</w:t>
      </w:r>
      <w:r>
        <w:br/>
      </w:r>
      <w:r>
        <w:rPr>
          <w:rStyle w:val="NormalTok"/>
        </w:rPr>
        <w:t xml:space="preserve">    tables </w:t>
      </w:r>
      <w:r>
        <w:rPr>
          <w:rStyle w:val="OperatorTok"/>
        </w:rPr>
        <w:t>=</w:t>
      </w:r>
      <w:r>
        <w:rPr>
          <w:rStyle w:val="NormalTok"/>
        </w:rPr>
        <w:t xml:space="preserve"> {}</w:t>
      </w:r>
      <w:r>
        <w:br/>
      </w:r>
      <w:r>
        <w:rPr>
          <w:rStyle w:val="NormalTok"/>
        </w:rPr>
        <w:t xml:space="preserve">    memberships </w:t>
      </w:r>
      <w:r>
        <w:rPr>
          <w:rStyle w:val="OperatorTok"/>
        </w:rPr>
        <w:t>=</w:t>
      </w:r>
      <w:r>
        <w:rPr>
          <w:rStyle w:val="NormalTok"/>
        </w:rPr>
        <w:t xml:space="preserve"> </w:t>
      </w:r>
      <w:r>
        <w:rPr>
          <w:rStyle w:val="BuiltInTok"/>
        </w:rPr>
        <w:t>set</w:t>
      </w:r>
      <w:r>
        <w:rPr>
          <w:rStyle w:val="NormalTok"/>
        </w:rPr>
        <w:t>()</w:t>
      </w:r>
      <w:r>
        <w:br/>
      </w:r>
      <w:r>
        <w:rPr>
          <w:rStyle w:val="NormalTok"/>
        </w:rPr>
        <w:t xml:space="preserve">    </w:t>
      </w:r>
      <w:r>
        <w:rPr>
          <w:rStyle w:val="ControlFlowTok"/>
        </w:rPr>
        <w:t>for</w:t>
      </w:r>
      <w:r>
        <w:rPr>
          <w:rStyle w:val="NormalTok"/>
        </w:rPr>
        <w:t xml:space="preserve"> fp </w:t>
      </w:r>
      <w:r>
        <w:rPr>
          <w:rStyle w:val="KeywordTok"/>
        </w:rPr>
        <w:t>in</w:t>
      </w:r>
      <w:r>
        <w:rPr>
          <w:rStyle w:val="NormalTok"/>
        </w:rPr>
        <w:t xml:space="preserve"> </w:t>
      </w:r>
      <w:r>
        <w:rPr>
          <w:rStyle w:val="BuiltInTok"/>
        </w:rPr>
        <w:t>sorted</w:t>
      </w:r>
      <w:r>
        <w:rPr>
          <w:rStyle w:val="NormalTok"/>
        </w:rPr>
        <w:t>(DICT_DIR.glob(</w:t>
      </w:r>
      <w:r>
        <w:rPr>
          <w:rStyle w:val="StringTok"/>
        </w:rPr>
        <w:t>"*.txt"</w:t>
      </w:r>
      <w:r>
        <w:rPr>
          <w:rStyle w:val="NormalTok"/>
        </w:rPr>
        <w:t>)):</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csv.reader(</w:t>
      </w:r>
      <w:r>
        <w:rPr>
          <w:rStyle w:val="BuiltInTok"/>
        </w:rPr>
        <w:t>open</w:t>
      </w:r>
      <w:r>
        <w:rPr>
          <w:rStyle w:val="NormalTok"/>
        </w:rPr>
        <w:t>(fp, encoding</w:t>
      </w:r>
      <w:r>
        <w:rPr>
          <w:rStyle w:val="OperatorTok"/>
        </w:rPr>
        <w:t>=</w:t>
      </w:r>
      <w:r>
        <w:rPr>
          <w:rStyle w:val="StringTok"/>
        </w:rPr>
        <w:t>'utf-8'</w:t>
      </w:r>
      <w:r>
        <w:rPr>
          <w:rStyle w:val="NormalTok"/>
        </w:rPr>
        <w:t>), delimiter</w:t>
      </w:r>
      <w:r>
        <w:rPr>
          <w:rStyle w:val="OperatorTok"/>
        </w:rPr>
        <w:t>=</w:t>
      </w:r>
      <w:r>
        <w:rPr>
          <w:rStyle w:val="StringTok"/>
        </w:rPr>
        <w:t>'</w:t>
      </w:r>
      <w:r>
        <w:rPr>
          <w:rStyle w:val="CharTok"/>
        </w:rPr>
        <w:t>\t</w:t>
      </w:r>
      <w:r>
        <w:rPr>
          <w:rStyle w:val="StringTok"/>
        </w:rPr>
        <w:t>'</w:t>
      </w:r>
      <w:r>
        <w:rPr>
          <w:rStyle w:val="NormalTok"/>
        </w:rPr>
        <w:t>):</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(row) </w:t>
      </w:r>
      <w:r>
        <w:rPr>
          <w:rStyle w:val="OperatorTok"/>
        </w:rPr>
        <w:t>&gt;=</w:t>
      </w:r>
      <w:r>
        <w:rPr>
          <w:rStyle w:val="NormalTok"/>
        </w:rPr>
        <w:t xml:space="preserve"> </w:t>
      </w:r>
      <w:r>
        <w:rPr>
          <w:rStyle w:val="DecValTok"/>
        </w:rPr>
        <w:t>5</w:t>
      </w:r>
      <w:r>
        <w:rPr>
          <w:rStyle w:val="NormalTok"/>
        </w:rPr>
        <w:t>:</w:t>
      </w:r>
      <w:r>
        <w:br/>
      </w:r>
      <w:r>
        <w:rPr>
          <w:rStyle w:val="NormalTok"/>
        </w:rPr>
        <w:t xml:space="preserve">                tname </w:t>
      </w:r>
      <w:r>
        <w:rPr>
          <w:rStyle w:val="OperatorTok"/>
        </w:rPr>
        <w:t>=</w:t>
      </w:r>
      <w:r>
        <w:rPr>
          <w:rStyle w:val="NormalTok"/>
        </w:rPr>
        <w:t xml:space="preserve"> row[</w:t>
      </w:r>
      <w:r>
        <w:rPr>
          <w:rStyle w:val="DecValTok"/>
        </w:rPr>
        <w:t>3</w:t>
      </w:r>
      <w:r>
        <w:rPr>
          <w:rStyle w:val="NormalTok"/>
        </w:rPr>
        <w:t>].strip()</w:t>
      </w:r>
      <w:r>
        <w:br/>
      </w:r>
      <w:r>
        <w:rPr>
          <w:rStyle w:val="NormalTok"/>
        </w:rPr>
        <w:t xml:space="preserve">                </w:t>
      </w:r>
      <w:r>
        <w:rPr>
          <w:rStyle w:val="ControlFlowTok"/>
        </w:rPr>
        <w:t>if</w:t>
      </w:r>
      <w:r>
        <w:rPr>
          <w:rStyle w:val="NormalTok"/>
        </w:rPr>
        <w:t xml:space="preserve"> tname </w:t>
      </w:r>
      <w:r>
        <w:rPr>
          <w:rStyle w:val="KeywordTok"/>
        </w:rPr>
        <w:t>not</w:t>
      </w:r>
      <w:r>
        <w:rPr>
          <w:rStyle w:val="NormalTok"/>
        </w:rPr>
        <w:t xml:space="preserve"> </w:t>
      </w:r>
      <w:r>
        <w:rPr>
          <w:rStyle w:val="KeywordTok"/>
        </w:rPr>
        <w:t>in</w:t>
      </w:r>
      <w:r>
        <w:rPr>
          <w:rStyle w:val="NormalTok"/>
        </w:rPr>
        <w:t xml:space="preserve"> tables:</w:t>
      </w:r>
      <w:r>
        <w:br/>
      </w:r>
      <w:r>
        <w:rPr>
          <w:rStyle w:val="NormalTok"/>
        </w:rPr>
        <w:t xml:space="preserve">                    m </w:t>
      </w:r>
      <w:r>
        <w:rPr>
          <w:rStyle w:val="OperatorTok"/>
        </w:rPr>
        <w:t>=</w:t>
      </w:r>
      <w:r>
        <w:rPr>
          <w:rStyle w:val="NormalTok"/>
        </w:rPr>
        <w:t xml:space="preserve"> re.match(</w:t>
      </w:r>
      <w:r>
        <w:rPr>
          <w:rStyle w:val="VerbatimStringTok"/>
        </w:rPr>
        <w:t>r'(\S+)\s+(.*)'</w:t>
      </w:r>
      <w:r>
        <w:rPr>
          <w:rStyle w:val="NormalTok"/>
        </w:rPr>
        <w:t>, tname)</w:t>
      </w:r>
      <w:r>
        <w:br/>
      </w:r>
      <w:r>
        <w:rPr>
          <w:rStyle w:val="NormalTok"/>
        </w:rPr>
        <w:t xml:space="preserve">                    tables[tname] </w:t>
      </w:r>
      <w:r>
        <w:rPr>
          <w:rStyle w:val="OperatorTok"/>
        </w:rPr>
        <w:t>=</w:t>
      </w:r>
      <w:r>
        <w:rPr>
          <w:rStyle w:val="NormalTok"/>
        </w:rPr>
        <w:t xml:space="preserve"> (m.group(</w:t>
      </w:r>
      <w:r>
        <w:rPr>
          <w:rStyle w:val="DecValTok"/>
        </w:rPr>
        <w:t>1</w:t>
      </w:r>
      <w:r>
        <w:rPr>
          <w:rStyle w:val="NormalTok"/>
        </w:rPr>
        <w:t xml:space="preserve">), </w:t>
      </w:r>
      <w:r>
        <w:rPr>
          <w:rStyle w:val="NormalTok"/>
        </w:rPr>
        <w:t>m.group(</w:t>
      </w:r>
      <w:r>
        <w:rPr>
          <w:rStyle w:val="DecValTok"/>
        </w:rPr>
        <w:t>2</w:t>
      </w:r>
      <w:r>
        <w:rPr>
          <w:rStyle w:val="NormalTok"/>
        </w:rPr>
        <w:t xml:space="preserve">)) </w:t>
      </w:r>
      <w:r>
        <w:rPr>
          <w:rStyle w:val="ControlFlowTok"/>
        </w:rPr>
        <w:t>if</w:t>
      </w:r>
      <w:r>
        <w:rPr>
          <w:rStyle w:val="NormalTok"/>
        </w:rPr>
        <w:t xml:space="preserve"> m </w:t>
      </w:r>
      <w:r>
        <w:rPr>
          <w:rStyle w:val="ControlFlowTok"/>
        </w:rPr>
        <w:t>else</w:t>
      </w:r>
      <w:r>
        <w:rPr>
          <w:rStyle w:val="NormalTok"/>
        </w:rPr>
        <w:t xml:space="preserve"> (</w:t>
      </w:r>
      <w:r>
        <w:rPr>
          <w:rStyle w:val="StringTok"/>
        </w:rPr>
        <w:t>''</w:t>
      </w:r>
      <w:r>
        <w:rPr>
          <w:rStyle w:val="NormalTok"/>
        </w:rPr>
        <w:t>, tname)</w:t>
      </w:r>
      <w:r>
        <w:br/>
      </w:r>
      <w:r>
        <w:rPr>
          <w:rStyle w:val="NormalTok"/>
        </w:rPr>
        <w:t xml:space="preserve">                memberships.add((row[</w:t>
      </w:r>
      <w:r>
        <w:rPr>
          <w:rStyle w:val="DecValTok"/>
        </w:rPr>
        <w:t>0</w:t>
      </w:r>
      <w:r>
        <w:rPr>
          <w:rStyle w:val="NormalTok"/>
        </w:rPr>
        <w:t>].strip(), fp.stem, tname, row[</w:t>
      </w:r>
      <w:r>
        <w:rPr>
          <w:rStyle w:val="DecValTok"/>
        </w:rPr>
        <w:t>2</w:t>
      </w:r>
      <w:r>
        <w:rPr>
          <w:rStyle w:val="NormalTok"/>
        </w:rPr>
        <w:t>].strip()))</w:t>
      </w:r>
      <w:r>
        <w:br/>
      </w:r>
      <w:r>
        <w:rPr>
          <w:rStyle w:val="NormalTok"/>
        </w:rPr>
        <w:t xml:space="preserve">    cur.executemany(</w:t>
      </w:r>
      <w:r>
        <w:rPr>
          <w:rStyle w:val="StringTok"/>
        </w:rPr>
        <w:t>"INSERT INTO z1_tables VALUES (?,?,?)"</w:t>
      </w:r>
      <w:r>
        <w:rPr>
          <w:rStyle w:val="NormalTok"/>
        </w:rPr>
        <w:t>,</w:t>
      </w:r>
      <w:r>
        <w:br/>
      </w:r>
      <w:r>
        <w:rPr>
          <w:rStyle w:val="NormalTok"/>
        </w:rPr>
        <w:t xml:space="preserve">                    [(t, c, ti) </w:t>
      </w:r>
      <w:r>
        <w:rPr>
          <w:rStyle w:val="ControlFlowTok"/>
        </w:rPr>
        <w:t>for</w:t>
      </w:r>
      <w:r>
        <w:rPr>
          <w:rStyle w:val="NormalTok"/>
        </w:rPr>
        <w:t xml:space="preserve"> t, (c, ti) </w:t>
      </w:r>
      <w:r>
        <w:rPr>
          <w:rStyle w:val="KeywordTok"/>
        </w:rPr>
        <w:t>in</w:t>
      </w:r>
      <w:r>
        <w:rPr>
          <w:rStyle w:val="NormalTok"/>
        </w:rPr>
        <w:t xml:space="preserve"> tables.items()])</w:t>
      </w:r>
      <w:r>
        <w:br/>
      </w:r>
      <w:r>
        <w:rPr>
          <w:rStyle w:val="NormalTok"/>
        </w:rPr>
        <w:t xml:space="preserve">    cur.executemany(</w:t>
      </w:r>
      <w:r>
        <w:rPr>
          <w:rStyle w:val="StringTok"/>
        </w:rPr>
        <w:t>"INSERT OR IGNORE INTO series_membership VALUES (?,?,?,?)"</w:t>
      </w:r>
      <w:r>
        <w:rPr>
          <w:rStyle w:val="NormalTok"/>
        </w:rPr>
        <w:t>,</w:t>
      </w:r>
      <w:r>
        <w:br/>
      </w:r>
      <w:r>
        <w:rPr>
          <w:rStyle w:val="NormalTok"/>
        </w:rPr>
        <w:t xml:space="preserve">                    </w:t>
      </w:r>
      <w:r>
        <w:rPr>
          <w:rStyle w:val="BuiltInTok"/>
        </w:rPr>
        <w:t>list</w:t>
      </w:r>
      <w:r>
        <w:rPr>
          <w:rStyle w:val="NormalTok"/>
        </w:rPr>
        <w:t>(memberships))</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BuiltInTok"/>
        </w:rPr>
        <w:t>len</w:t>
      </w:r>
      <w:r>
        <w:rPr>
          <w:rStyle w:val="NormalTok"/>
        </w:rPr>
        <w:t>(tables)</w:t>
      </w:r>
      <w:r>
        <w:rPr>
          <w:rStyle w:val="SpecialCharTok"/>
        </w:rPr>
        <w:t>}</w:t>
      </w:r>
      <w:r>
        <w:rPr>
          <w:rStyle w:val="SpecialStringTok"/>
        </w:rPr>
        <w:t xml:space="preserve"> tables, </w:t>
      </w:r>
      <w:r>
        <w:rPr>
          <w:rStyle w:val="SpecialCharTok"/>
        </w:rPr>
        <w:t>{</w:t>
      </w:r>
      <w:r>
        <w:rPr>
          <w:rStyle w:val="BuiltInTok"/>
        </w:rPr>
        <w:t>len</w:t>
      </w:r>
      <w:r>
        <w:rPr>
          <w:rStyle w:val="NormalTok"/>
        </w:rPr>
        <w:t>(memberships)</w:t>
      </w:r>
      <w:r>
        <w:rPr>
          <w:rStyle w:val="SpecialCharTok"/>
        </w:rPr>
        <w:t>}</w:t>
      </w:r>
      <w:r>
        <w:rPr>
          <w:rStyle w:val="SpecialStringTok"/>
        </w:rPr>
        <w:t xml:space="preserve"> membership records"</w:t>
      </w:r>
      <w:r>
        <w:rPr>
          <w:rStyle w:val="NormalTok"/>
        </w:rPr>
        <w:t>)</w:t>
      </w:r>
      <w:r>
        <w:br/>
      </w:r>
      <w:r>
        <w:lastRenderedPageBreak/>
        <w:br/>
      </w:r>
      <w:r>
        <w:rPr>
          <w:rStyle w:val="NormalTok"/>
        </w:rPr>
        <w:t xml:space="preserve">    file_series </w:t>
      </w:r>
      <w:r>
        <w:rPr>
          <w:rStyle w:val="OperatorTok"/>
        </w:rPr>
        <w:t>=</w:t>
      </w:r>
      <w:r>
        <w:rPr>
          <w:rStyle w:val="NormalTok"/>
        </w:rPr>
        <w:t xml:space="preserve"> defaultdict(</w:t>
      </w:r>
      <w:r>
        <w:rPr>
          <w:rStyle w:val="BuiltInTok"/>
        </w:rPr>
        <w:t>int</w:t>
      </w:r>
      <w:r>
        <w:rPr>
          <w:rStyle w:val="NormalTok"/>
        </w:rPr>
        <w:t>)</w:t>
      </w:r>
      <w:r>
        <w:br/>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sup:</w:t>
      </w:r>
      <w:r>
        <w:br/>
      </w:r>
      <w:r>
        <w:rPr>
          <w:rStyle w:val="NormalTok"/>
        </w:rPr>
        <w:t xml:space="preserve">       </w:t>
      </w:r>
      <w:r>
        <w:rPr>
          <w:rStyle w:val="NormalTok"/>
        </w:rPr>
        <w:t xml:space="preserve"> </w:t>
      </w:r>
      <w:r>
        <w:rPr>
          <w:rStyle w:val="ControlFlowTok"/>
        </w:rPr>
        <w:t>for</w:t>
      </w:r>
      <w:r>
        <w:rPr>
          <w:rStyle w:val="NormalTok"/>
        </w:rPr>
        <w:t xml:space="preserve"> f </w:t>
      </w:r>
      <w:r>
        <w:rPr>
          <w:rStyle w:val="KeywordTok"/>
        </w:rPr>
        <w:t>in</w:t>
      </w:r>
      <w:r>
        <w:rPr>
          <w:rStyle w:val="NormalTok"/>
        </w:rPr>
        <w:t xml:space="preserve"> r[</w:t>
      </w:r>
      <w:r>
        <w:rPr>
          <w:rStyle w:val="StringTok"/>
        </w:rPr>
        <w:t>'all_source_files'</w:t>
      </w:r>
      <w:r>
        <w:rPr>
          <w:rStyle w:val="NormalTok"/>
        </w:rPr>
        <w:t>].split(</w:t>
      </w:r>
      <w:r>
        <w:rPr>
          <w:rStyle w:val="StringTok"/>
        </w:rPr>
        <w:t>' | '</w:t>
      </w:r>
      <w:r>
        <w:rPr>
          <w:rStyle w:val="NormalTok"/>
        </w:rPr>
        <w:t>):</w:t>
      </w:r>
      <w:r>
        <w:br/>
      </w:r>
      <w:r>
        <w:rPr>
          <w:rStyle w:val="NormalTok"/>
        </w:rPr>
        <w:t xml:space="preserve">            file_series[f] </w:t>
      </w:r>
      <w:r>
        <w:rPr>
          <w:rStyle w:val="OperatorTok"/>
        </w:rPr>
        <w:t>+=</w:t>
      </w:r>
      <w:r>
        <w:rPr>
          <w:rStyle w:val="NormalTok"/>
        </w:rPr>
        <w:t xml:space="preserve"> </w:t>
      </w:r>
      <w:r>
        <w:rPr>
          <w:rStyle w:val="DecValTok"/>
        </w:rPr>
        <w:t>1</w:t>
      </w:r>
      <w:r>
        <w:br/>
      </w:r>
      <w:r>
        <w:rPr>
          <w:rStyle w:val="NormalTok"/>
        </w:rPr>
        <w:t xml:space="preserve">    cur.executemany(</w:t>
      </w:r>
      <w:r>
        <w:rPr>
          <w:rStyle w:val="StringTok"/>
        </w:rPr>
        <w:t>"INSERT INTO files VALUES (?,?,?)"</w:t>
      </w:r>
      <w:r>
        <w:rPr>
          <w:rStyle w:val="NormalTok"/>
        </w:rPr>
        <w:t>,</w:t>
      </w:r>
      <w:r>
        <w:br/>
      </w:r>
      <w:r>
        <w:rPr>
          <w:rStyle w:val="NormalTok"/>
        </w:rPr>
        <w:t xml:space="preserve">                    [(f, file_series[f], </w:t>
      </w:r>
      <w:r>
        <w:rPr>
          <w:rStyle w:val="BuiltInTok"/>
        </w:rPr>
        <w:t>len</w:t>
      </w:r>
      <w:r>
        <w:rPr>
          <w:rStyle w:val="NormalTok"/>
        </w:rPr>
        <w:t>(load_from.get(f, [])))</w:t>
      </w:r>
      <w:r>
        <w:br/>
      </w:r>
      <w:r>
        <w:rPr>
          <w:rStyle w:val="NormalTok"/>
        </w:rPr>
        <w:t xml:space="preserve">                     </w:t>
      </w:r>
      <w:r>
        <w:rPr>
          <w:rStyle w:val="ControlFlowTok"/>
        </w:rPr>
        <w:t>for</w:t>
      </w:r>
      <w:r>
        <w:rPr>
          <w:rStyle w:val="NormalTok"/>
        </w:rPr>
        <w:t xml:space="preserve"> f </w:t>
      </w:r>
      <w:r>
        <w:rPr>
          <w:rStyle w:val="KeywordTok"/>
        </w:rPr>
        <w:t>in</w:t>
      </w:r>
      <w:r>
        <w:rPr>
          <w:rStyle w:val="NormalTok"/>
        </w:rPr>
        <w:t xml:space="preserve"> </w:t>
      </w:r>
      <w:r>
        <w:rPr>
          <w:rStyle w:val="BuiltInTok"/>
        </w:rPr>
        <w:t>sorted</w:t>
      </w:r>
      <w:r>
        <w:rPr>
          <w:rStyle w:val="NormalTok"/>
        </w:rPr>
        <w:t>(file_series)])</w:t>
      </w:r>
      <w:r>
        <w:br/>
      </w:r>
      <w:r>
        <w:br/>
      </w:r>
      <w:r>
        <w:rPr>
          <w:rStyle w:val="NormalTok"/>
        </w:rPr>
        <w:t xml:space="preserve"> </w:t>
      </w:r>
      <w:r>
        <w:rPr>
          <w:rStyle w:val="NormalTok"/>
        </w:rPr>
        <w:t xml:space="preserve">   </w:t>
      </w:r>
      <w:r>
        <w:rPr>
          <w:rStyle w:val="BuiltInTok"/>
        </w:rPr>
        <w:t>print</w:t>
      </w:r>
      <w:r>
        <w:rPr>
          <w:rStyle w:val="NormalTok"/>
        </w:rPr>
        <w:t>(</w:t>
      </w:r>
      <w:r>
        <w:rPr>
          <w:rStyle w:val="StringTok"/>
        </w:rPr>
        <w:t>"Loading observations (deduplicated)..."</w:t>
      </w:r>
      <w:r>
        <w:rPr>
          <w:rStyle w:val="NormalTok"/>
        </w:rPr>
        <w:t>)</w:t>
      </w:r>
      <w:r>
        <w:br/>
      </w:r>
      <w:r>
        <w:rPr>
          <w:rStyle w:val="NormalTok"/>
        </w:rPr>
        <w:t xml:space="preserve">    total_obs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i, (fname, wanted) </w:t>
      </w:r>
      <w:r>
        <w:rPr>
          <w:rStyle w:val="KeywordTok"/>
        </w:rPr>
        <w:t>in</w:t>
      </w:r>
      <w:r>
        <w:rPr>
          <w:rStyle w:val="NormalTok"/>
        </w:rPr>
        <w:t xml:space="preserve"> </w:t>
      </w:r>
      <w:r>
        <w:rPr>
          <w:rStyle w:val="BuiltInTok"/>
        </w:rPr>
        <w:t>enumerate</w:t>
      </w:r>
      <w:r>
        <w:rPr>
          <w:rStyle w:val="NormalTok"/>
        </w:rPr>
        <w:t>(</w:t>
      </w:r>
      <w:r>
        <w:rPr>
          <w:rStyle w:val="BuiltInTok"/>
        </w:rPr>
        <w:t>sorted</w:t>
      </w:r>
      <w:r>
        <w:rPr>
          <w:rStyle w:val="NormalTok"/>
        </w:rPr>
        <w:t xml:space="preserve">(load_from.items()), </w:t>
      </w:r>
      <w:r>
        <w:rPr>
          <w:rStyle w:val="DecValTok"/>
        </w:rPr>
        <w:t>1</w:t>
      </w:r>
      <w:r>
        <w:rPr>
          <w:rStyle w:val="NormalTok"/>
        </w:rPr>
        <w:t>):</w:t>
      </w:r>
      <w:r>
        <w:br/>
      </w:r>
      <w:r>
        <w:rPr>
          <w:rStyle w:val="NormalTok"/>
        </w:rPr>
        <w:t xml:space="preserve">        fpath </w:t>
      </w:r>
      <w:r>
        <w:rPr>
          <w:rStyle w:val="OperatorTok"/>
        </w:rPr>
        <w:t>=</w:t>
      </w:r>
      <w:r>
        <w:rPr>
          <w:rStyle w:val="NormalTok"/>
        </w:rPr>
        <w:t xml:space="preserve"> CSV_DIR </w:t>
      </w:r>
      <w:r>
        <w:rPr>
          <w:rStyle w:val="OperatorTok"/>
        </w:rPr>
        <w:t>/</w:t>
      </w:r>
      <w:r>
        <w:rPr>
          <w:rStyle w:val="NormalTok"/>
        </w:rPr>
        <w:t xml:space="preserve"> </w:t>
      </w:r>
      <w:r>
        <w:rPr>
          <w:rStyle w:val="SpecialStringTok"/>
        </w:rPr>
        <w:t>f"</w:t>
      </w:r>
      <w:r>
        <w:rPr>
          <w:rStyle w:val="SpecialCharTok"/>
        </w:rPr>
        <w:t>{</w:t>
      </w:r>
      <w:r>
        <w:rPr>
          <w:rStyle w:val="NormalTok"/>
        </w:rPr>
        <w:t>fname</w:t>
      </w:r>
      <w:r>
        <w:rPr>
          <w:rStyle w:val="SpecialCharTok"/>
        </w:rPr>
        <w:t>}</w:t>
      </w:r>
      <w:r>
        <w:rPr>
          <w:rStyle w:val="SpecialStringTok"/>
        </w:rPr>
        <w:t>.csv"</w:t>
      </w:r>
      <w:r>
        <w:br/>
      </w:r>
      <w:r>
        <w:rPr>
          <w:rStyle w:val="NormalTok"/>
        </w:rPr>
        <w:t xml:space="preserve">        wanted_set </w:t>
      </w:r>
      <w:r>
        <w:rPr>
          <w:rStyle w:val="OperatorTok"/>
        </w:rPr>
        <w:t>=</w:t>
      </w:r>
      <w:r>
        <w:rPr>
          <w:rStyle w:val="NormalTok"/>
        </w:rPr>
        <w:t xml:space="preserve"> </w:t>
      </w:r>
      <w:r>
        <w:rPr>
          <w:rStyle w:val="BuiltInTok"/>
        </w:rPr>
        <w:t>set</w:t>
      </w:r>
      <w:r>
        <w:rPr>
          <w:rStyle w:val="NormalTok"/>
        </w:rPr>
        <w:t>(wanted)</w:t>
      </w:r>
      <w:r>
        <w:br/>
      </w:r>
      <w:r>
        <w:rPr>
          <w:rStyle w:val="NormalTok"/>
        </w:rPr>
        <w:t xml:space="preserve">        </w:t>
      </w:r>
      <w:r>
        <w:rPr>
          <w:rStyle w:val="ControlFlowTok"/>
        </w:rPr>
        <w:t>with</w:t>
      </w:r>
      <w:r>
        <w:rPr>
          <w:rStyle w:val="NormalTok"/>
        </w:rPr>
        <w:t xml:space="preserve"> </w:t>
      </w:r>
      <w:r>
        <w:rPr>
          <w:rStyle w:val="BuiltInTok"/>
        </w:rPr>
        <w:t>open</w:t>
      </w:r>
      <w:r>
        <w:rPr>
          <w:rStyle w:val="NormalTok"/>
        </w:rPr>
        <w:t>(fpath,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reader </w:t>
      </w:r>
      <w:r>
        <w:rPr>
          <w:rStyle w:val="OperatorTok"/>
        </w:rPr>
        <w:t>=</w:t>
      </w:r>
      <w:r>
        <w:rPr>
          <w:rStyle w:val="NormalTok"/>
        </w:rPr>
        <w:t xml:space="preserve"> csv.reader(f)</w:t>
      </w:r>
      <w:r>
        <w:br/>
      </w:r>
      <w:r>
        <w:rPr>
          <w:rStyle w:val="NormalTok"/>
        </w:rPr>
        <w:t xml:space="preserve">            header </w:t>
      </w:r>
      <w:r>
        <w:rPr>
          <w:rStyle w:val="OperatorTok"/>
        </w:rPr>
        <w:t>=</w:t>
      </w:r>
      <w:r>
        <w:rPr>
          <w:rStyle w:val="NormalTok"/>
        </w:rPr>
        <w:t xml:space="preserve"> </w:t>
      </w:r>
      <w:r>
        <w:rPr>
          <w:rStyle w:val="BuiltInTok"/>
        </w:rPr>
        <w:t>next</w:t>
      </w:r>
      <w:r>
        <w:rPr>
          <w:rStyle w:val="NormalTok"/>
        </w:rPr>
        <w:t>(reader)</w:t>
      </w:r>
      <w:r>
        <w:br/>
      </w:r>
      <w:r>
        <w:rPr>
          <w:rStyle w:val="NormalTok"/>
        </w:rPr>
        <w:t xml:space="preserve">            col_idx </w:t>
      </w:r>
      <w:r>
        <w:rPr>
          <w:rStyle w:val="OperatorTok"/>
        </w:rPr>
        <w:t>=</w:t>
      </w:r>
      <w:r>
        <w:rPr>
          <w:rStyle w:val="NormalTok"/>
        </w:rPr>
        <w:t xml:space="preserve"> [(j, c) </w:t>
      </w:r>
      <w:r>
        <w:rPr>
          <w:rStyle w:val="ControlFlowTok"/>
        </w:rPr>
        <w:t>for</w:t>
      </w:r>
      <w:r>
        <w:rPr>
          <w:rStyle w:val="NormalTok"/>
        </w:rPr>
        <w:t xml:space="preserve"> j, c </w:t>
      </w:r>
      <w:r>
        <w:rPr>
          <w:rStyle w:val="KeywordTok"/>
        </w:rPr>
        <w:t>in</w:t>
      </w:r>
      <w:r>
        <w:rPr>
          <w:rStyle w:val="NormalTok"/>
        </w:rPr>
        <w:t xml:space="preserve"> </w:t>
      </w:r>
      <w:r>
        <w:rPr>
          <w:rStyle w:val="BuiltInTok"/>
        </w:rPr>
        <w:t>enumerate</w:t>
      </w:r>
      <w:r>
        <w:rPr>
          <w:rStyle w:val="NormalTok"/>
        </w:rPr>
        <w:t xml:space="preserve">(header) </w:t>
      </w:r>
      <w:r>
        <w:rPr>
          <w:rStyle w:val="ControlFlowTok"/>
        </w:rPr>
        <w:t>if</w:t>
      </w:r>
      <w:r>
        <w:rPr>
          <w:rStyle w:val="NormalTok"/>
        </w:rPr>
        <w:t xml:space="preserve"> c </w:t>
      </w:r>
      <w:r>
        <w:rPr>
          <w:rStyle w:val="KeywordTok"/>
        </w:rPr>
        <w:t>in</w:t>
      </w:r>
      <w:r>
        <w:rPr>
          <w:rStyle w:val="NormalTok"/>
        </w:rPr>
        <w:t xml:space="preserve"> wanted_set]</w:t>
      </w:r>
      <w:r>
        <w:br/>
      </w:r>
      <w:r>
        <w:rPr>
          <w:rStyle w:val="NormalTok"/>
        </w:rPr>
        <w:t xml:space="preserve">            batch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reader:</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row:</w:t>
      </w:r>
      <w:r>
        <w:br/>
      </w:r>
      <w:r>
        <w:rPr>
          <w:rStyle w:val="NormalTok"/>
        </w:rPr>
        <w:t xml:space="preserve">                 </w:t>
      </w:r>
      <w:r>
        <w:rPr>
          <w:rStyle w:val="NormalTok"/>
        </w:rPr>
        <w:t xml:space="preserve">   </w:t>
      </w:r>
      <w:r>
        <w:rPr>
          <w:rStyle w:val="ControlFlowTok"/>
        </w:rPr>
        <w:t>continue</w:t>
      </w:r>
      <w:r>
        <w:br/>
      </w:r>
      <w:r>
        <w:rPr>
          <w:rStyle w:val="NormalTok"/>
        </w:rPr>
        <w:t xml:space="preserve">                pd_ </w:t>
      </w:r>
      <w:r>
        <w:rPr>
          <w:rStyle w:val="OperatorTok"/>
        </w:rPr>
        <w:t>=</w:t>
      </w:r>
      <w:r>
        <w:rPr>
          <w:rStyle w:val="NormalTok"/>
        </w:rPr>
        <w:t xml:space="preserve"> period_to_date(row[</w:t>
      </w:r>
      <w:r>
        <w:rPr>
          <w:rStyle w:val="DecValTok"/>
        </w:rPr>
        <w:t>0</w:t>
      </w:r>
      <w:r>
        <w:rPr>
          <w:rStyle w:val="NormalTok"/>
        </w:rPr>
        <w:t>])</w:t>
      </w:r>
      <w:r>
        <w:br/>
      </w:r>
      <w:r>
        <w:rPr>
          <w:rStyle w:val="NormalTok"/>
        </w:rPr>
        <w:t xml:space="preserve">                </w:t>
      </w:r>
      <w:r>
        <w:rPr>
          <w:rStyle w:val="ControlFlowTok"/>
        </w:rPr>
        <w:t>if</w:t>
      </w:r>
      <w:r>
        <w:rPr>
          <w:rStyle w:val="NormalTok"/>
        </w:rPr>
        <w:t xml:space="preserve"> pd_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continue</w:t>
      </w:r>
      <w:r>
        <w:br/>
      </w:r>
      <w:r>
        <w:rPr>
          <w:rStyle w:val="NormalTok"/>
        </w:rPr>
        <w:t xml:space="preserve">                </w:t>
      </w:r>
      <w:r>
        <w:rPr>
          <w:rStyle w:val="ControlFlowTok"/>
        </w:rPr>
        <w:t>for</w:t>
      </w:r>
      <w:r>
        <w:rPr>
          <w:rStyle w:val="NormalTok"/>
        </w:rPr>
        <w:t xml:space="preserve"> j, code </w:t>
      </w:r>
      <w:r>
        <w:rPr>
          <w:rStyle w:val="KeywordTok"/>
        </w:rPr>
        <w:t>in</w:t>
      </w:r>
      <w:r>
        <w:rPr>
          <w:rStyle w:val="NormalTok"/>
        </w:rPr>
        <w:t xml:space="preserve"> col_idx:</w:t>
      </w:r>
      <w:r>
        <w:br/>
      </w:r>
      <w:r>
        <w:rPr>
          <w:rStyle w:val="NormalTok"/>
        </w:rPr>
        <w:t xml:space="preserve">                    v </w:t>
      </w:r>
      <w:r>
        <w:rPr>
          <w:rStyle w:val="OperatorTok"/>
        </w:rPr>
        <w:t>=</w:t>
      </w:r>
      <w:r>
        <w:rPr>
          <w:rStyle w:val="NormalTok"/>
        </w:rPr>
        <w:t xml:space="preserve"> row[j].strip()</w:t>
      </w:r>
      <w:r>
        <w:br/>
      </w:r>
      <w:r>
        <w:rPr>
          <w:rStyle w:val="NormalTok"/>
        </w:rPr>
        <w:t xml:space="preserve">                    </w:t>
      </w:r>
      <w:r>
        <w:rPr>
          <w:rStyle w:val="ControlFlowTok"/>
        </w:rPr>
        <w:t>if</w:t>
      </w:r>
      <w:r>
        <w:rPr>
          <w:rStyle w:val="NormalTok"/>
        </w:rPr>
        <w:t xml:space="preserve"> v </w:t>
      </w:r>
      <w:r>
        <w:rPr>
          <w:rStyle w:val="KeywordTok"/>
        </w:rPr>
        <w:t>and</w:t>
      </w:r>
      <w:r>
        <w:rPr>
          <w:rStyle w:val="NormalTok"/>
        </w:rPr>
        <w:t xml:space="preserve"> v </w:t>
      </w:r>
      <w:r>
        <w:rPr>
          <w:rStyle w:val="OperatorTok"/>
        </w:rPr>
        <w:t>!=</w:t>
      </w:r>
      <w:r>
        <w:rPr>
          <w:rStyle w:val="NormalTok"/>
        </w:rPr>
        <w:t xml:space="preserve"> </w:t>
      </w:r>
      <w:r>
        <w:rPr>
          <w:rStyle w:val="StringTok"/>
        </w:rPr>
        <w:t>'ND'</w:t>
      </w:r>
      <w:r>
        <w:rPr>
          <w:rStyle w:val="NormalTok"/>
        </w:rPr>
        <w:t>:</w:t>
      </w:r>
      <w:r>
        <w:br/>
      </w:r>
      <w:r>
        <w:rPr>
          <w:rStyle w:val="NormalTok"/>
        </w:rPr>
        <w:t xml:space="preserve">                        batch.append((code, row[</w:t>
      </w:r>
      <w:r>
        <w:rPr>
          <w:rStyle w:val="DecValTok"/>
        </w:rPr>
        <w:t>0</w:t>
      </w:r>
      <w:r>
        <w:rPr>
          <w:rStyle w:val="NormalTok"/>
        </w:rPr>
        <w:t xml:space="preserve">], pd_, </w:t>
      </w:r>
      <w:r>
        <w:rPr>
          <w:rStyle w:val="BuiltInTok"/>
        </w:rPr>
        <w:t>float</w:t>
      </w:r>
      <w:r>
        <w:rPr>
          <w:rStyle w:val="NormalTok"/>
        </w:rPr>
        <w:t>(v)))</w:t>
      </w:r>
      <w:r>
        <w:br/>
      </w:r>
      <w:r>
        <w:rPr>
          <w:rStyle w:val="NormalTok"/>
        </w:rPr>
        <w:t xml:space="preserve">            cur.executemany(</w:t>
      </w:r>
      <w:r>
        <w:br/>
      </w:r>
      <w:r>
        <w:rPr>
          <w:rStyle w:val="NormalTok"/>
        </w:rPr>
        <w:t xml:space="preserve">                </w:t>
      </w:r>
      <w:r>
        <w:rPr>
          <w:rStyle w:val="StringTok"/>
        </w:rPr>
        <w:t>"INSERT OR REPLACE INTO observations VALUES (?,?,?,?)"</w:t>
      </w:r>
      <w:r>
        <w:rPr>
          <w:rStyle w:val="NormalTok"/>
        </w:rPr>
        <w:t>, batch)</w:t>
      </w:r>
      <w:r>
        <w:br/>
      </w:r>
      <w:r>
        <w:rPr>
          <w:rStyle w:val="NormalTok"/>
        </w:rPr>
        <w:t xml:space="preserve">            total_obs </w:t>
      </w:r>
      <w:r>
        <w:rPr>
          <w:rStyle w:val="OperatorTok"/>
        </w:rPr>
        <w:t>+=</w:t>
      </w:r>
      <w:r>
        <w:rPr>
          <w:rStyle w:val="NormalTok"/>
        </w:rPr>
        <w:t xml:space="preserve"> </w:t>
      </w:r>
      <w:r>
        <w:rPr>
          <w:rStyle w:val="BuiltInTok"/>
        </w:rPr>
        <w:t>len</w:t>
      </w:r>
      <w:r>
        <w:rPr>
          <w:rStyle w:val="NormalTok"/>
        </w:rPr>
        <w:t>(batch)</w:t>
      </w:r>
      <w:r>
        <w:br/>
      </w:r>
      <w:r>
        <w:rPr>
          <w:rStyle w:val="NormalTok"/>
        </w:rPr>
        <w:t xml:space="preserve">        </w:t>
      </w:r>
      <w:r>
        <w:rPr>
          <w:rStyle w:val="ControlFlowTok"/>
        </w:rPr>
        <w:t>if</w:t>
      </w:r>
      <w:r>
        <w:rPr>
          <w:rStyle w:val="NormalTok"/>
        </w:rPr>
        <w:t xml:space="preserve"> i </w:t>
      </w:r>
      <w:r>
        <w:rPr>
          <w:rStyle w:val="OperatorTok"/>
        </w:rPr>
        <w:t>%</w:t>
      </w:r>
      <w:r>
        <w:rPr>
          <w:rStyle w:val="NormalTok"/>
        </w:rPr>
        <w:t xml:space="preserve"> </w:t>
      </w:r>
      <w:r>
        <w:rPr>
          <w:rStyle w:val="DecValTok"/>
        </w:rPr>
        <w:t>50</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StringTok"/>
        </w:rPr>
        <w:t xml:space="preserve">  </w:t>
      </w:r>
      <w:r>
        <w:rPr>
          <w:rStyle w:val="SpecialCharTok"/>
        </w:rPr>
        <w:t>{</w:t>
      </w:r>
      <w:r>
        <w:rPr>
          <w:rStyle w:val="NormalTok"/>
        </w:rPr>
        <w:t>i</w:t>
      </w:r>
      <w:r>
        <w:rPr>
          <w:rStyle w:val="SpecialCharTok"/>
        </w:rPr>
        <w:t>}</w:t>
      </w:r>
      <w:r>
        <w:rPr>
          <w:rStyle w:val="SpecialStringTok"/>
        </w:rPr>
        <w:t>/</w:t>
      </w:r>
      <w:r>
        <w:rPr>
          <w:rStyle w:val="SpecialCharTok"/>
        </w:rPr>
        <w:t>{</w:t>
      </w:r>
      <w:r>
        <w:rPr>
          <w:rStyle w:val="BuiltInTok"/>
        </w:rPr>
        <w:t>len</w:t>
      </w:r>
      <w:r>
        <w:rPr>
          <w:rStyle w:val="NormalTok"/>
        </w:rPr>
        <w:t>(load_from)</w:t>
      </w:r>
      <w:r>
        <w:rPr>
          <w:rStyle w:val="SpecialCharTok"/>
        </w:rPr>
        <w:t>}</w:t>
      </w:r>
      <w:r>
        <w:rPr>
          <w:rStyle w:val="SpecialStringTok"/>
        </w:rPr>
        <w:t xml:space="preserve"> files loaded (</w:t>
      </w:r>
      <w:r>
        <w:rPr>
          <w:rStyle w:val="SpecialCharTok"/>
        </w:rPr>
        <w:t>{</w:t>
      </w:r>
      <w:r>
        <w:rPr>
          <w:rStyle w:val="NormalTok"/>
        </w:rPr>
        <w:t>total_obs</w:t>
      </w:r>
      <w:r>
        <w:rPr>
          <w:rStyle w:val="SpecialCharTok"/>
        </w:rPr>
        <w:t>:,}</w:t>
      </w:r>
      <w:r>
        <w:rPr>
          <w:rStyle w:val="SpecialStringTok"/>
        </w:rPr>
        <w:t xml:space="preserve"> obs)"</w:t>
      </w:r>
      <w:r>
        <w:rPr>
          <w:rStyle w:val="NormalTok"/>
        </w:rPr>
        <w:t>)</w:t>
      </w:r>
      <w:r>
        <w:br/>
      </w:r>
      <w:r>
        <w:rPr>
          <w:rStyle w:val="NormalTok"/>
        </w:rPr>
        <w:t xml:space="preserve">    </w:t>
      </w:r>
      <w:r>
        <w:rPr>
          <w:rStyle w:val="BuiltInTok"/>
        </w:rPr>
        <w:t>print</w:t>
      </w:r>
      <w:r>
        <w:rPr>
          <w:rStyle w:val="NormalTok"/>
        </w:rPr>
        <w:t>(</w:t>
      </w:r>
      <w:r>
        <w:rPr>
          <w:rStyle w:val="SpecialStringTok"/>
        </w:rPr>
        <w:t xml:space="preserve">f"  Total observations: </w:t>
      </w:r>
      <w:r>
        <w:rPr>
          <w:rStyle w:val="SpecialCharTok"/>
        </w:rPr>
        <w:t>{</w:t>
      </w:r>
      <w:r>
        <w:rPr>
          <w:rStyle w:val="NormalTok"/>
        </w:rPr>
        <w:t>total_obs</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"Creating indices and views..."</w:t>
      </w:r>
      <w:r>
        <w:rPr>
          <w:rStyle w:val="NormalTok"/>
        </w:rPr>
        <w:t>)</w:t>
      </w:r>
      <w:r>
        <w:br/>
      </w:r>
      <w:r>
        <w:rPr>
          <w:rStyle w:val="NormalTok"/>
        </w:rPr>
        <w:t xml:space="preserve">    cur.executescript(</w:t>
      </w:r>
      <w:r>
        <w:rPr>
          <w:rStyle w:val="StringTok"/>
        </w:rPr>
        <w:t>"""</w:t>
      </w:r>
      <w:r>
        <w:br/>
      </w:r>
      <w:r>
        <w:rPr>
          <w:rStyle w:val="StringTok"/>
        </w:rPr>
        <w:t xml:space="preserve">    CREATE INDEX idx_series_sector     ON series(sector_code);</w:t>
      </w:r>
      <w:r>
        <w:br/>
      </w:r>
      <w:r>
        <w:rPr>
          <w:rStyle w:val="StringTok"/>
        </w:rPr>
        <w:t xml:space="preserve">    CREATE INDEX idx_series_instrument ON series(instrument_code);</w:t>
      </w:r>
      <w:r>
        <w:br/>
      </w:r>
      <w:r>
        <w:rPr>
          <w:rStyle w:val="StringTok"/>
        </w:rPr>
        <w:t xml:space="preserve">    CREATE INDEX idx_series_prefix     ON series(prefix);</w:t>
      </w:r>
      <w:r>
        <w:br/>
      </w:r>
      <w:r>
        <w:rPr>
          <w:rStyle w:val="StringTok"/>
        </w:rPr>
        <w:t xml:space="preserve">    CREATE INDEX idx_series_freq       ON series(frequency);</w:t>
      </w:r>
      <w:r>
        <w:br/>
      </w:r>
      <w:r>
        <w:rPr>
          <w:rStyle w:val="StringTok"/>
        </w:rPr>
        <w:t xml:space="preserve">    CREATE INDEX idx_memb_file         ON series_membership(file_name)</w:t>
      </w:r>
      <w:r>
        <w:rPr>
          <w:rStyle w:val="StringTok"/>
        </w:rPr>
        <w:t>;</w:t>
      </w:r>
      <w:r>
        <w:br/>
      </w:r>
      <w:r>
        <w:rPr>
          <w:rStyle w:val="StringTok"/>
        </w:rPr>
        <w:t xml:space="preserve">    CREATE INDEX idx_memb_table        ON series_membership(table_name);</w:t>
      </w:r>
      <w:r>
        <w:br/>
      </w:r>
      <w:r>
        <w:rPr>
          <w:rStyle w:val="StringTok"/>
        </w:rPr>
        <w:t xml:space="preserve">    CREATE INDEX idx_obs_date          ON observations(period_date);</w:t>
      </w:r>
      <w:r>
        <w:br/>
      </w:r>
      <w:r>
        <w:br/>
      </w:r>
      <w:r>
        <w:rPr>
          <w:rStyle w:val="StringTok"/>
        </w:rPr>
        <w:t xml:space="preserve">    CREATE VIEW v_latest AS</w:t>
      </w:r>
      <w:r>
        <w:br/>
      </w:r>
      <w:r>
        <w:rPr>
          <w:rStyle w:val="StringTok"/>
        </w:rPr>
        <w:lastRenderedPageBreak/>
        <w:t xml:space="preserve">    SELECT s.series_code, s.description, s.units, o.period, o.value</w:t>
      </w:r>
      <w:r>
        <w:br/>
      </w:r>
      <w:r>
        <w:rPr>
          <w:rStyle w:val="StringTok"/>
        </w:rPr>
        <w:t xml:space="preserve">    FROM series</w:t>
      </w:r>
      <w:r>
        <w:rPr>
          <w:rStyle w:val="StringTok"/>
        </w:rPr>
        <w:t xml:space="preserve"> s</w:t>
      </w:r>
      <w:r>
        <w:br/>
      </w:r>
      <w:r>
        <w:rPr>
          <w:rStyle w:val="StringTok"/>
        </w:rPr>
        <w:t xml:space="preserve">    JOIN observations o ON o.series_code = s.series_code</w:t>
      </w:r>
      <w:r>
        <w:br/>
      </w:r>
      <w:r>
        <w:rPr>
          <w:rStyle w:val="StringTok"/>
        </w:rPr>
        <w:t xml:space="preserve">    WHERE o.period_date = s.last_obs OR o.period_date = (</w:t>
      </w:r>
      <w:r>
        <w:br/>
      </w:r>
      <w:r>
        <w:rPr>
          <w:rStyle w:val="StringTok"/>
        </w:rPr>
        <w:t xml:space="preserve">        SELECT MAX(period_date) FROM observations WHERE series_code = s.series_code);</w:t>
      </w:r>
      <w:r>
        <w:br/>
      </w:r>
      <w:r>
        <w:br/>
      </w:r>
      <w:r>
        <w:rPr>
          <w:rStyle w:val="StringTok"/>
        </w:rPr>
        <w:t xml:space="preserve">    CREATE VIEW v_debt_growth AS</w:t>
      </w:r>
      <w:r>
        <w:br/>
      </w:r>
      <w:r>
        <w:rPr>
          <w:rStyle w:val="StringTok"/>
        </w:rPr>
        <w:t xml:space="preserve">    SELECT o.perio</w:t>
      </w:r>
      <w:r>
        <w:rPr>
          <w:rStyle w:val="StringTok"/>
        </w:rPr>
        <w:t>d, o.period_date, s.series_code, s.description, o.value AS pct_growth</w:t>
      </w:r>
      <w:r>
        <w:br/>
      </w:r>
      <w:r>
        <w:rPr>
          <w:rStyle w:val="StringTok"/>
        </w:rPr>
        <w:t xml:space="preserve">    FROM observations o</w:t>
      </w:r>
      <w:r>
        <w:br/>
      </w:r>
      <w:r>
        <w:rPr>
          <w:rStyle w:val="StringTok"/>
        </w:rPr>
        <w:t xml:space="preserve">    JOIN series s USING (series_code)</w:t>
      </w:r>
      <w:r>
        <w:br/>
      </w:r>
      <w:r>
        <w:rPr>
          <w:rStyle w:val="StringTok"/>
        </w:rPr>
        <w:t xml:space="preserve">    JOIN series_membership m USING (series_code)</w:t>
      </w:r>
      <w:r>
        <w:br/>
      </w:r>
      <w:r>
        <w:rPr>
          <w:rStyle w:val="StringTok"/>
        </w:rPr>
        <w:t xml:space="preserve">    WHERE m.table_name = 'D3.g Debt growth by sector'</w:t>
      </w:r>
      <w:r>
        <w:br/>
      </w:r>
      <w:r>
        <w:rPr>
          <w:rStyle w:val="StringTok"/>
        </w:rPr>
        <w:t xml:space="preserve">    GROUP BY o.period</w:t>
      </w:r>
      <w:r>
        <w:rPr>
          <w:rStyle w:val="StringTok"/>
        </w:rPr>
        <w:t>_date, s.series_code;</w:t>
      </w:r>
      <w:r>
        <w:br/>
      </w:r>
      <w:r>
        <w:br/>
      </w:r>
      <w:r>
        <w:rPr>
          <w:rStyle w:val="StringTok"/>
        </w:rPr>
        <w:t xml:space="preserve">    CREATE VIEW v_household_levels AS</w:t>
      </w:r>
      <w:r>
        <w:br/>
      </w:r>
      <w:r>
        <w:rPr>
          <w:rStyle w:val="StringTok"/>
        </w:rPr>
        <w:t xml:space="preserve">    SELECT s.series_code, s.description, o.period, o.period_date, o.value</w:t>
      </w:r>
      <w:r>
        <w:br/>
      </w:r>
      <w:r>
        <w:rPr>
          <w:rStyle w:val="StringTok"/>
        </w:rPr>
        <w:t xml:space="preserve">    FROM series s JOIN observations o USING (series_code)</w:t>
      </w:r>
      <w:r>
        <w:br/>
      </w:r>
      <w:r>
        <w:rPr>
          <w:rStyle w:val="StringTok"/>
        </w:rPr>
        <w:t xml:space="preserve">    WHERE s.sector_code LIKE '15%' AND s.prefix = 'FL';</w:t>
      </w:r>
      <w:r>
        <w:br/>
      </w:r>
      <w:r>
        <w:br/>
      </w:r>
      <w:r>
        <w:rPr>
          <w:rStyle w:val="StringTok"/>
        </w:rPr>
        <w:t xml:space="preserve">    CR</w:t>
      </w:r>
      <w:r>
        <w:rPr>
          <w:rStyle w:val="StringTok"/>
        </w:rPr>
        <w:t>EATE VIEW v_series_catalog AS</w:t>
      </w:r>
      <w:r>
        <w:br/>
      </w:r>
      <w:r>
        <w:rPr>
          <w:rStyle w:val="StringTok"/>
        </w:rPr>
        <w:t xml:space="preserve">    SELECT s.series_code, s.description, s.units, s.frequency,</w:t>
      </w:r>
      <w:r>
        <w:br/>
      </w:r>
      <w:r>
        <w:rPr>
          <w:rStyle w:val="StringTok"/>
        </w:rPr>
        <w:t xml:space="preserve">           s.first_obs, s.last_obs, s.n_valid_obs, s.n_source_files,</w:t>
      </w:r>
      <w:r>
        <w:br/>
      </w:r>
      <w:r>
        <w:rPr>
          <w:rStyle w:val="StringTok"/>
        </w:rPr>
        <w:t xml:space="preserve">           GROUP_CONCAT(DISTINCT m.table_name) AS in_tables</w:t>
      </w:r>
      <w:r>
        <w:br/>
      </w:r>
      <w:r>
        <w:rPr>
          <w:rStyle w:val="StringTok"/>
        </w:rPr>
        <w:t xml:space="preserve">    FROM series s LEFT JOIN series</w:t>
      </w:r>
      <w:r>
        <w:rPr>
          <w:rStyle w:val="StringTok"/>
        </w:rPr>
        <w:t>_membership m USING (series_code)</w:t>
      </w:r>
      <w:r>
        <w:br/>
      </w:r>
      <w:r>
        <w:rPr>
          <w:rStyle w:val="StringTok"/>
        </w:rPr>
        <w:t xml:space="preserve">    GROUP BY s.series_code;</w:t>
      </w:r>
      <w:r>
        <w:br/>
      </w:r>
      <w:r>
        <w:rPr>
          <w:rStyle w:val="StringTok"/>
        </w:rPr>
        <w:t xml:space="preserve">    """</w:t>
      </w:r>
      <w:r>
        <w:rPr>
          <w:rStyle w:val="NormalTok"/>
        </w:rPr>
        <w:t>)</w:t>
      </w:r>
      <w:r>
        <w:br/>
      </w:r>
      <w:r>
        <w:br/>
      </w:r>
      <w:r>
        <w:rPr>
          <w:rStyle w:val="NormalTok"/>
        </w:rPr>
        <w:t xml:space="preserve">    con.commit()</w:t>
      </w:r>
      <w:r>
        <w:br/>
      </w:r>
      <w:r>
        <w:rPr>
          <w:rStyle w:val="NormalTok"/>
        </w:rPr>
        <w:t xml:space="preserve">    cur.execute(</w:t>
      </w:r>
      <w:r>
        <w:rPr>
          <w:rStyle w:val="StringTok"/>
        </w:rPr>
        <w:t>"PRAGMA optimize;"</w:t>
      </w:r>
      <w:r>
        <w:rPr>
          <w:rStyle w:val="NormalTok"/>
        </w:rPr>
        <w:t>)</w:t>
      </w:r>
      <w:r>
        <w:br/>
      </w:r>
      <w:r>
        <w:rPr>
          <w:rStyle w:val="NormalTok"/>
        </w:rPr>
        <w:t xml:space="preserve">    con.execute(</w:t>
      </w:r>
      <w:r>
        <w:rPr>
          <w:rStyle w:val="StringTok"/>
        </w:rPr>
        <w:t>"VACUUM;"</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60</w:t>
      </w:r>
      <w:r>
        <w:rPr>
          <w:rStyle w:val="NormalTok"/>
        </w:rPr>
        <w:t>)</w:t>
      </w:r>
      <w:r>
        <w:br/>
      </w:r>
      <w:r>
        <w:rPr>
          <w:rStyle w:val="NormalTok"/>
        </w:rPr>
        <w:t xml:space="preserve">    </w:t>
      </w:r>
      <w:r>
        <w:rPr>
          <w:rStyle w:val="BuiltInTok"/>
        </w:rPr>
        <w:t>print</w:t>
      </w:r>
      <w:r>
        <w:rPr>
          <w:rStyle w:val="NormalTok"/>
        </w:rPr>
        <w:t>(</w:t>
      </w:r>
      <w:r>
        <w:rPr>
          <w:rStyle w:val="StringTok"/>
        </w:rPr>
        <w:t>"VERIFICATION"</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60</w:t>
      </w:r>
      <w:r>
        <w:rPr>
          <w:rStyle w:val="NormalTok"/>
        </w:rPr>
        <w:t>)</w:t>
      </w:r>
      <w:r>
        <w:br/>
      </w:r>
      <w:r>
        <w:rPr>
          <w:rStyle w:val="NormalTok"/>
        </w:rPr>
        <w:t xml:space="preserve">    </w:t>
      </w:r>
      <w:r>
        <w:rPr>
          <w:rStyle w:val="ControlFlowTok"/>
        </w:rPr>
        <w:t>for</w:t>
      </w:r>
      <w:r>
        <w:rPr>
          <w:rStyle w:val="NormalTok"/>
        </w:rPr>
        <w:t xml:space="preserve"> label, q </w:t>
      </w:r>
      <w:r>
        <w:rPr>
          <w:rStyle w:val="KeywordTok"/>
        </w:rPr>
        <w:t>in</w:t>
      </w:r>
      <w:r>
        <w:rPr>
          <w:rStyle w:val="NormalTok"/>
        </w:rPr>
        <w:t xml:space="preserve"> [</w:t>
      </w:r>
      <w:r>
        <w:br/>
      </w:r>
      <w:r>
        <w:rPr>
          <w:rStyle w:val="NormalTok"/>
        </w:rPr>
        <w:t xml:space="preserve">        (</w:t>
      </w:r>
      <w:r>
        <w:rPr>
          <w:rStyle w:val="StringTok"/>
        </w:rPr>
        <w:t>"series"</w:t>
      </w:r>
      <w:r>
        <w:rPr>
          <w:rStyle w:val="NormalTok"/>
        </w:rPr>
        <w:t xml:space="preserve">, </w:t>
      </w:r>
      <w:r>
        <w:rPr>
          <w:rStyle w:val="StringTok"/>
        </w:rPr>
        <w:t>"SELECT COUNT(*) FROM series"</w:t>
      </w:r>
      <w:r>
        <w:rPr>
          <w:rStyle w:val="NormalTok"/>
        </w:rPr>
        <w:t>),</w:t>
      </w:r>
      <w:r>
        <w:br/>
      </w:r>
      <w:r>
        <w:rPr>
          <w:rStyle w:val="NormalTok"/>
        </w:rPr>
        <w:t xml:space="preserve">        (</w:t>
      </w:r>
      <w:r>
        <w:rPr>
          <w:rStyle w:val="StringTok"/>
        </w:rPr>
        <w:t>"z1_tables"</w:t>
      </w:r>
      <w:r>
        <w:rPr>
          <w:rStyle w:val="NormalTok"/>
        </w:rPr>
        <w:t xml:space="preserve">, </w:t>
      </w:r>
      <w:r>
        <w:rPr>
          <w:rStyle w:val="StringTok"/>
        </w:rPr>
        <w:t>"SELECT COUNT(*) FROM z1_tables"</w:t>
      </w:r>
      <w:r>
        <w:rPr>
          <w:rStyle w:val="NormalTok"/>
        </w:rPr>
        <w:t>),</w:t>
      </w:r>
      <w:r>
        <w:br/>
      </w:r>
      <w:r>
        <w:rPr>
          <w:rStyle w:val="NormalTok"/>
        </w:rPr>
        <w:t xml:space="preserve">        (</w:t>
      </w:r>
      <w:r>
        <w:rPr>
          <w:rStyle w:val="StringTok"/>
        </w:rPr>
        <w:t>"files"</w:t>
      </w:r>
      <w:r>
        <w:rPr>
          <w:rStyle w:val="NormalTok"/>
        </w:rPr>
        <w:t xml:space="preserve">, </w:t>
      </w:r>
      <w:r>
        <w:rPr>
          <w:rStyle w:val="StringTok"/>
        </w:rPr>
        <w:t>"SELECT COUNT(*) FROM files"</w:t>
      </w:r>
      <w:r>
        <w:rPr>
          <w:rStyle w:val="NormalTok"/>
        </w:rPr>
        <w:t>),</w:t>
      </w:r>
      <w:r>
        <w:br/>
      </w:r>
      <w:r>
        <w:rPr>
          <w:rStyle w:val="NormalTok"/>
        </w:rPr>
        <w:t xml:space="preserve">        (</w:t>
      </w:r>
      <w:r>
        <w:rPr>
          <w:rStyle w:val="StringTok"/>
        </w:rPr>
        <w:t>"series_membership"</w:t>
      </w:r>
      <w:r>
        <w:rPr>
          <w:rStyle w:val="NormalTok"/>
        </w:rPr>
        <w:t xml:space="preserve">, </w:t>
      </w:r>
      <w:r>
        <w:rPr>
          <w:rStyle w:val="StringTok"/>
        </w:rPr>
        <w:t>"SELECT COUNT(*) FROM series_membership"</w:t>
      </w:r>
      <w:r>
        <w:rPr>
          <w:rStyle w:val="NormalTok"/>
        </w:rPr>
        <w:t>),</w:t>
      </w:r>
      <w:r>
        <w:br/>
      </w:r>
      <w:r>
        <w:rPr>
          <w:rStyle w:val="NormalTok"/>
        </w:rPr>
        <w:t xml:space="preserve">        (</w:t>
      </w:r>
      <w:r>
        <w:rPr>
          <w:rStyle w:val="StringTok"/>
        </w:rPr>
        <w:t>"observations"</w:t>
      </w:r>
      <w:r>
        <w:rPr>
          <w:rStyle w:val="NormalTok"/>
        </w:rPr>
        <w:t xml:space="preserve">, </w:t>
      </w:r>
      <w:r>
        <w:rPr>
          <w:rStyle w:val="StringTok"/>
        </w:rPr>
        <w:t>"</w:t>
      </w:r>
      <w:r>
        <w:rPr>
          <w:rStyle w:val="StringTok"/>
        </w:rPr>
        <w:t>SELECT COUNT(*) FROM observations"</w:t>
      </w:r>
      <w:r>
        <w:rPr>
          <w:rStyle w:val="NormalTok"/>
        </w:rPr>
        <w:t>),</w:t>
      </w:r>
      <w:r>
        <w:br/>
      </w:r>
      <w:r>
        <w:rPr>
          <w:rStyle w:val="NormalTok"/>
        </w:rPr>
        <w:t xml:space="preserve">        (</w:t>
      </w:r>
      <w:r>
        <w:rPr>
          <w:rStyle w:val="StringTok"/>
        </w:rPr>
        <w:t>"distinct series w/ obs"</w:t>
      </w:r>
      <w:r>
        <w:rPr>
          <w:rStyle w:val="NormalTok"/>
        </w:rPr>
        <w:t xml:space="preserve">, </w:t>
      </w:r>
      <w:r>
        <w:rPr>
          <w:rStyle w:val="StringTok"/>
        </w:rPr>
        <w:t>"SELECT COUNT(DISTINCT series_code) FROM observations"</w:t>
      </w:r>
      <w:r>
        <w:rPr>
          <w:rStyle w:val="NormalTok"/>
        </w:rPr>
        <w:t>),</w:t>
      </w:r>
      <w:r>
        <w:br/>
      </w:r>
      <w:r>
        <w:rPr>
          <w:rStyle w:val="NormalTok"/>
        </w:rPr>
        <w:t xml:space="preserve">        (</w:t>
      </w:r>
      <w:r>
        <w:rPr>
          <w:rStyle w:val="StringTok"/>
        </w:rPr>
        <w:t>"date range"</w:t>
      </w:r>
      <w:r>
        <w:rPr>
          <w:rStyle w:val="NormalTok"/>
        </w:rPr>
        <w:t xml:space="preserve">, </w:t>
      </w:r>
      <w:r>
        <w:rPr>
          <w:rStyle w:val="StringTok"/>
        </w:rPr>
        <w:t>"SELECT MIN(period_date) || ' to ' || MAX(period_date) FROM observations"</w:t>
      </w:r>
      <w:r>
        <w:rPr>
          <w:rStyle w:val="NormalTok"/>
        </w:rPr>
        <w:t>),</w:t>
      </w:r>
      <w:r>
        <w:br/>
      </w:r>
      <w:r>
        <w:rPr>
          <w:rStyle w:val="NormalTok"/>
        </w:rPr>
        <w:t xml:space="preserve">    ]:</w:t>
      </w:r>
      <w:r>
        <w:br/>
      </w:r>
      <w:r>
        <w:rPr>
          <w:rStyle w:val="NormalTok"/>
        </w:rPr>
        <w:t xml:space="preserve">        cur.execute(q</w:t>
      </w:r>
      <w:r>
        <w:rPr>
          <w:rStyle w:val="NormalTok"/>
        </w:rPr>
        <w:t>)</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label</w:t>
      </w:r>
      <w:r>
        <w:rPr>
          <w:rStyle w:val="SpecialCharTok"/>
        </w:rPr>
        <w:t>:24s}</w:t>
      </w:r>
      <w:r>
        <w:rPr>
          <w:rStyle w:val="SpecialStringTok"/>
        </w:rPr>
        <w:t xml:space="preserve">: </w:t>
      </w:r>
      <w:r>
        <w:rPr>
          <w:rStyle w:val="SpecialCharTok"/>
        </w:rPr>
        <w:t>{</w:t>
      </w:r>
      <w:r>
        <w:rPr>
          <w:rStyle w:val="NormalTok"/>
        </w:rPr>
        <w:t>cur</w:t>
      </w:r>
      <w:r>
        <w:rPr>
          <w:rStyle w:val="SpecialCharTok"/>
        </w:rPr>
        <w:t>.</w:t>
      </w:r>
      <w:r>
        <w:rPr>
          <w:rStyle w:val="NormalTok"/>
        </w:rPr>
        <w:t>fetchone()[</w:t>
      </w:r>
      <w:r>
        <w:rPr>
          <w:rStyle w:val="DecValTok"/>
        </w:rPr>
        <w:t>0</w:t>
      </w:r>
      <w:r>
        <w:rPr>
          <w:rStyle w:val="NormalTok"/>
        </w:rPr>
        <w:t>]</w:t>
      </w:r>
      <w:r>
        <w:rPr>
          <w:rStyle w:val="SpecialCharTok"/>
        </w:rPr>
        <w:t>}</w:t>
      </w:r>
      <w:r>
        <w:rPr>
          <w:rStyle w:val="SpecialStringTok"/>
        </w:rPr>
        <w:t>"</w:t>
      </w:r>
      <w:r>
        <w:rPr>
          <w:rStyle w:val="NormalTok"/>
        </w:rPr>
        <w:t>)</w:t>
      </w:r>
      <w:r>
        <w:br/>
      </w:r>
      <w:r>
        <w:rPr>
          <w:rStyle w:val="NormalTok"/>
        </w:rPr>
        <w:lastRenderedPageBreak/>
        <w:t xml:space="preserve">    con.close()</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Database written to </w:t>
      </w:r>
      <w:r>
        <w:rPr>
          <w:rStyle w:val="SpecialCharTok"/>
        </w:rPr>
        <w:t>{</w:t>
      </w:r>
      <w:r>
        <w:rPr>
          <w:rStyle w:val="NormalTok"/>
        </w:rPr>
        <w:t>DB_PATH</w:t>
      </w:r>
      <w:r>
        <w:rPr>
          <w:rStyle w:val="SpecialCharTok"/>
        </w:rPr>
        <w:t>}</w:t>
      </w:r>
      <w:r>
        <w:rPr>
          <w:rStyle w:val="SpecialStringTok"/>
        </w:rPr>
        <w:t>"</w:t>
      </w:r>
      <w:r>
        <w:rPr>
          <w:rStyle w:val="NormalTok"/>
        </w:rPr>
        <w:t>)</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rsidR="004F25C4" w:rsidRDefault="00CA77EA">
      <w:pPr>
        <w:pStyle w:val="FirstParagraph"/>
      </w:pPr>
      <w:r>
        <w:rPr>
          <w:b/>
          <w:bCs/>
        </w:rPr>
        <w:t>What to notice:</w:t>
      </w:r>
      <w:r>
        <w:t xml:space="preserve"> the schema is created </w:t>
      </w:r>
      <w:r>
        <w:rPr>
          <w:i/>
          <w:iCs/>
        </w:rPr>
        <w:t>before</w:t>
      </w:r>
      <w:r>
        <w:t xml:space="preserve"> any data is loaded</w:t>
      </w:r>
      <w:r w:rsidR="00856854">
        <w:t xml:space="preserve">, </w:t>
      </w:r>
      <w:r>
        <w:t xml:space="preserve">the </w:t>
      </w:r>
      <w:r>
        <w:rPr>
          <w:rStyle w:val="VerbatimChar"/>
        </w:rPr>
        <w:t>executescript</w:t>
      </w:r>
      <w:r>
        <w:t xml:space="preserve"> </w:t>
      </w:r>
      <w:r>
        <w:t xml:space="preserve">call at the top defines every table, including the foreign-key references, so that later </w:t>
      </w:r>
      <w:r>
        <w:rPr>
          <w:rStyle w:val="VerbatimChar"/>
        </w:rPr>
        <w:t>INSERT</w:t>
      </w:r>
      <w:r>
        <w:t xml:space="preserve"> statements can be checked against a structure that already exists. </w:t>
      </w:r>
      <w:r>
        <w:rPr>
          <w:rStyle w:val="VerbatimChar"/>
        </w:rPr>
        <w:t>load_from</w:t>
      </w:r>
      <w:r>
        <w:t xml:space="preserve">, built from </w:t>
      </w:r>
      <w:r>
        <w:rPr>
          <w:rStyle w:val="VerbatimChar"/>
        </w:rPr>
        <w:t>SUPERIOR</w:t>
      </w:r>
      <w:r w:rsidR="00856854">
        <w:t xml:space="preserve">, </w:t>
      </w:r>
      <w:r>
        <w:t>the CSV that Script B produced, not recomputed here</w:t>
      </w:r>
      <w:r w:rsidR="00856854">
        <w:t xml:space="preserve">, </w:t>
      </w:r>
      <w:r>
        <w:t>is Des</w:t>
      </w:r>
      <w:r>
        <w:t xml:space="preserve">ign Decision Three in code form: it is the single dictionary this script consults to know which file to read each series from, so no series is ever loaded twice. This is also the precise handoff point between the two scripts: Script C trusts Script B’s </w:t>
      </w:r>
      <w:r>
        <w:rPr>
          <w:rStyle w:val="VerbatimChar"/>
        </w:rPr>
        <w:t>sup</w:t>
      </w:r>
      <w:r>
        <w:rPr>
          <w:rStyle w:val="VerbatimChar"/>
        </w:rPr>
        <w:t>erior_source_file</w:t>
      </w:r>
      <w:r>
        <w:t xml:space="preserve"> and </w:t>
      </w:r>
      <w:r>
        <w:rPr>
          <w:rStyle w:val="VerbatimChar"/>
        </w:rPr>
        <w:t>canonical_description</w:t>
      </w:r>
      <w:r>
        <w:t xml:space="preserve"> columns completely and never re-derives them, which is exactly why Script B’s checking had to be exhaustive rather than a spot check. Note also what this script does </w:t>
      </w:r>
      <w:r>
        <w:rPr>
          <w:i/>
          <w:iCs/>
        </w:rPr>
        <w:t>not</w:t>
      </w:r>
      <w:r>
        <w:t xml:space="preserve"> do: it never opens more than one data CSV </w:t>
      </w:r>
      <w:r>
        <w:t xml:space="preserve">file at a time for loading (the </w:t>
      </w:r>
      <w:r>
        <w:rPr>
          <w:rStyle w:val="VerbatimChar"/>
        </w:rPr>
        <w:t>for i, (fname, wanted) in enumerate(sorted(load_from.items()))</w:t>
      </w:r>
      <w:r>
        <w:t xml:space="preserve"> loop), which is what keeps memory use flat regardless of how large the full collection grows</w:t>
      </w:r>
      <w:r w:rsidR="00856854">
        <w:t xml:space="preserve">, </w:t>
      </w:r>
      <w:r>
        <w:t>a detail that matters once Chapter 22 adds four more agencies’ wor</w:t>
      </w:r>
      <w:r>
        <w:t>th of files to the same pattern.</w:t>
      </w:r>
    </w:p>
    <w:p w:rsidR="004F25C4" w:rsidRDefault="00CA77EA">
      <w:r>
        <w:pict>
          <v:rect id="_x0000_i1155" style="width:0;height:1.5pt" o:hralign="center" o:hrstd="t" o:hr="t"/>
        </w:pict>
      </w:r>
    </w:p>
    <w:p w:rsidR="004F25C4" w:rsidRDefault="00CA77EA">
      <w:pPr>
        <w:pStyle w:val="Heading2"/>
      </w:pPr>
      <w:bookmarkStart w:id="219" w:name="end-of-chapter-exercises-20"/>
      <w:bookmarkEnd w:id="215"/>
      <w:bookmarkEnd w:id="218"/>
      <w:r>
        <w:t>End-of-Chapter Exercises</w:t>
      </w:r>
    </w:p>
    <w:p w:rsidR="004F25C4" w:rsidRDefault="00CA77EA" w:rsidP="00CA77EA">
      <w:pPr>
        <w:pStyle w:val="Compact"/>
        <w:numPr>
          <w:ilvl w:val="0"/>
          <w:numId w:val="46"/>
        </w:numPr>
      </w:pPr>
      <w:r>
        <w:rPr>
          <w:b/>
          <w:bCs/>
        </w:rPr>
        <w:t>(IGCSE)</w:t>
      </w:r>
      <w:r>
        <w:t xml:space="preserve"> Run </w:t>
      </w:r>
      <w:r>
        <w:rPr>
          <w:rStyle w:val="VerbatimChar"/>
        </w:rPr>
        <w:t>SELECT description, units FROM series WHERE series_code = 'FL153166000.Q';</w:t>
      </w:r>
      <w:r>
        <w:t xml:space="preserve"> and explain in one sentence what this series measures.</w:t>
      </w:r>
    </w:p>
    <w:p w:rsidR="004F25C4" w:rsidRDefault="00CA77EA" w:rsidP="00CA77EA">
      <w:pPr>
        <w:pStyle w:val="Compact"/>
        <w:numPr>
          <w:ilvl w:val="0"/>
          <w:numId w:val="46"/>
        </w:numPr>
      </w:pPr>
      <w:r>
        <w:rPr>
          <w:b/>
          <w:bCs/>
        </w:rPr>
        <w:t>(A Level)</w:t>
      </w:r>
      <w:r>
        <w:t xml:space="preserve"> Modify the provided </w:t>
      </w:r>
      <w:r>
        <w:rPr>
          <w:rStyle w:val="VerbatimChar"/>
        </w:rPr>
        <w:t>v_household_levels</w:t>
      </w:r>
      <w:r>
        <w:t xml:space="preserve"> view </w:t>
      </w:r>
      <w:r>
        <w:t xml:space="preserve">to instead show </w:t>
      </w:r>
      <w:r>
        <w:rPr>
          <w:i/>
          <w:iCs/>
        </w:rPr>
        <w:t>business</w:t>
      </w:r>
      <w:r>
        <w:t xml:space="preserve"> sector series (</w:t>
      </w:r>
      <w:r>
        <w:rPr>
          <w:rStyle w:val="VerbatimChar"/>
        </w:rPr>
        <w:t>sector_code LIKE '11%'</w:t>
      </w:r>
      <w:r>
        <w:t>) and describe one difference you notice in the results.</w:t>
      </w:r>
    </w:p>
    <w:p w:rsidR="004F25C4" w:rsidRDefault="00CA77EA" w:rsidP="00CA77EA">
      <w:pPr>
        <w:pStyle w:val="Compact"/>
        <w:numPr>
          <w:ilvl w:val="0"/>
          <w:numId w:val="46"/>
        </w:numPr>
      </w:pPr>
      <w:r>
        <w:rPr>
          <w:b/>
          <w:bCs/>
        </w:rPr>
        <w:t>(Undergraduate)</w:t>
      </w:r>
      <w:r>
        <w:t xml:space="preserve"> Using only the raw 286-file archive, reconstruct the </w:t>
      </w:r>
      <w:r>
        <w:rPr>
          <w:rStyle w:val="VerbatimChar"/>
        </w:rPr>
        <w:t>series</w:t>
      </w:r>
      <w:r>
        <w:t xml:space="preserve"> table for a single table family (e.g., all </w:t>
      </w:r>
      <w:r>
        <w:rPr>
          <w:rStyle w:val="VerbatimChar"/>
        </w:rPr>
        <w:t>D3.*</w:t>
      </w:r>
      <w:r>
        <w:t xml:space="preserve"> files) withou</w:t>
      </w:r>
      <w:r>
        <w:t>t looking at the finished database, then check your row counts against Appendix A.</w:t>
      </w:r>
    </w:p>
    <w:p w:rsidR="004F25C4" w:rsidRDefault="00CA77EA" w:rsidP="00CA77EA">
      <w:pPr>
        <w:pStyle w:val="Compact"/>
        <w:numPr>
          <w:ilvl w:val="0"/>
          <w:numId w:val="46"/>
        </w:numPr>
      </w:pPr>
      <w:r>
        <w:rPr>
          <w:b/>
          <w:bCs/>
        </w:rPr>
        <w:t>(Graduate</w:t>
      </w:r>
      <w:r w:rsidR="00856854">
        <w:rPr>
          <w:b/>
          <w:bCs/>
        </w:rPr>
        <w:t xml:space="preserve">, </w:t>
      </w:r>
      <w:r>
        <w:rPr>
          <w:b/>
          <w:bCs/>
        </w:rPr>
        <w:t>CS/Data Science track)</w:t>
      </w:r>
      <w:r>
        <w:t xml:space="preserve"> Extend </w:t>
      </w:r>
      <w:r>
        <w:rPr>
          <w:rStyle w:val="VerbatimChar"/>
        </w:rPr>
        <w:t>build_z1_sqlite.py</w:t>
      </w:r>
      <w:r>
        <w:t xml:space="preserve"> so that re-running it after a new Fed release updates existing observations without duplicating rows for periods</w:t>
      </w:r>
      <w:r>
        <w:t xml:space="preserve"> that were already loaded, and add a </w:t>
      </w:r>
      <w:r>
        <w:rPr>
          <w:rStyle w:val="VerbatimChar"/>
        </w:rPr>
        <w:t>vintage_date</w:t>
      </w:r>
      <w:r>
        <w:t xml:space="preserve"> column so a prior estimate is never overwritten.</w:t>
      </w:r>
    </w:p>
    <w:p w:rsidR="004F25C4" w:rsidRDefault="00CA77EA" w:rsidP="00CA77EA">
      <w:pPr>
        <w:pStyle w:val="Compact"/>
        <w:numPr>
          <w:ilvl w:val="0"/>
          <w:numId w:val="46"/>
        </w:numPr>
      </w:pPr>
      <w:r>
        <w:rPr>
          <w:b/>
          <w:bCs/>
        </w:rPr>
        <w:t>(PhD)</w:t>
      </w:r>
      <w:r>
        <w:t xml:space="preserve"> Draft a 300-word data-appendix paragraph, suitable for submission with an empirical paper, describing this chapter’s deduplication methodology a</w:t>
      </w:r>
      <w:r>
        <w:t>nd the consistency-verification result in Section 21.5. Ground it in Script B’s actual method</w:t>
      </w:r>
      <w:r w:rsidR="00856854">
        <w:t xml:space="preserve">, </w:t>
      </w:r>
      <w:r>
        <w:t>reference-source comparison by transitivity, not all-pairs</w:t>
      </w:r>
      <w:r w:rsidR="00856854">
        <w:t xml:space="preserve">, </w:t>
      </w:r>
      <w:r>
        <w:t>and justify in one sentence why that simplification doesn’t weaken the claim.</w:t>
      </w:r>
    </w:p>
    <w:p w:rsidR="004F25C4" w:rsidRDefault="00CA77EA">
      <w:r>
        <w:pict>
          <v:rect id="_x0000_i1156" style="width:0;height:1.5pt" o:hralign="center" o:hrstd="t" o:hr="t"/>
        </w:pict>
      </w:r>
    </w:p>
    <w:p w:rsidR="004F25C4" w:rsidRDefault="00CA77EA">
      <w:r>
        <w:br w:type="page"/>
      </w:r>
    </w:p>
    <w:p w:rsidR="004F25C4" w:rsidRDefault="00CA77EA">
      <w:r>
        <w:lastRenderedPageBreak/>
        <w:pict>
          <v:rect id="_x0000_i1157" style="width:0;height:1.5pt" o:hralign="center" o:hrstd="t" o:hr="t"/>
        </w:pict>
      </w:r>
    </w:p>
    <w:p w:rsidR="004F25C4" w:rsidRDefault="00CA77EA">
      <w:pPr>
        <w:pStyle w:val="Heading1"/>
      </w:pPr>
      <w:bookmarkStart w:id="220" w:name="chapter-22"/>
      <w:bookmarkEnd w:id="203"/>
      <w:bookmarkEnd w:id="219"/>
      <w:r>
        <w:t>Chapter 22</w:t>
      </w:r>
    </w:p>
    <w:p w:rsidR="004F25C4" w:rsidRDefault="00CA77EA">
      <w:pPr>
        <w:pStyle w:val="Heading2"/>
      </w:pPr>
      <w:bookmarkStart w:id="221" w:name="X829339d0f61e80463afc7b4d086ba52ebbaab35"/>
      <w:r>
        <w:t>Beyond Z1: Integrating BEA, BLS, Census, and Treasury into One Schema</w:t>
      </w:r>
    </w:p>
    <w:p w:rsidR="004F25C4" w:rsidRDefault="00CA77EA">
      <w:r>
        <w:pict>
          <v:rect id="_x0000_i1158" style="width:0;height:1.5pt" o:hralign="center" o:hrstd="t" o:hr="t"/>
        </w:pict>
      </w:r>
    </w:p>
    <w:p w:rsidR="004F25C4" w:rsidRDefault="00CA77EA">
      <w:pPr>
        <w:pStyle w:val="Heading3"/>
      </w:pPr>
      <w:bookmarkStart w:id="222" w:name="Xb2574bc4bf71eff0ce0b3d4eecbef9e56fa3d2f"/>
      <w:r>
        <w:t>22.1 The Problem: Seven Agencies, Zero Agreement</w:t>
      </w:r>
    </w:p>
    <w:p w:rsidR="004F25C4" w:rsidRDefault="00CA77EA">
      <w:pPr>
        <w:pStyle w:val="FirstParagraph"/>
      </w:pPr>
      <w:r>
        <w:t>Chapter 21 solved one agency’s naming problem. The Federal Reserve’s Z.1 series codes are opaque, but at least they’re opaque in a single, consistent way: every series everywhere</w:t>
      </w:r>
      <w:r w:rsidR="00856854"/>
      <w:r>
        <w:t xml:space="preserve"> in the release follows the same </w:t>
      </w:r>
      <w:r>
        <w:rPr>
          <w:rStyle w:val="VerbatimChar"/>
        </w:rPr>
        <w:t>[PREFIX][SECTOR][INSTRUMENT][DETAIL].[FREQUE</w:t>
      </w:r>
      <w:r>
        <w:rPr>
          <w:rStyle w:val="VerbatimChar"/>
        </w:rPr>
        <w:t>NCY]</w:t>
      </w:r>
      <w:r>
        <w:t xml:space="preserve"> grammar. That consistency is not a property of government data in general. It’s a property of one release.</w:t>
      </w:r>
    </w:p>
    <w:p w:rsidR="004F25C4" w:rsidRDefault="00CA77EA">
      <w:pPr>
        <w:pStyle w:val="BodyText"/>
      </w:pPr>
      <w:r>
        <w:t>Step outside Z.1 and every agency has its own convention, and none of them resemble each other or Z.1:</w:t>
      </w:r>
    </w:p>
    <w:tbl>
      <w:tblPr>
        <w:tblStyle w:val="Table"/>
        <w:tblW w:w="5000" w:type="pct"/>
        <w:tblLook w:val="0020" w:firstRow="1" w:lastRow="0" w:firstColumn="0" w:lastColumn="0" w:noHBand="0" w:noVBand="0"/>
      </w:tblPr>
      <w:tblGrid>
        <w:gridCol w:w="2161"/>
        <w:gridCol w:w="7199"/>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Agency</w:t>
            </w:r>
          </w:p>
        </w:tc>
        <w:tc>
          <w:tcPr>
            <w:tcW w:w="0" w:type="auto"/>
          </w:tcPr>
          <w:p w:rsidR="004F25C4" w:rsidRDefault="00CA77EA">
            <w:pPr>
              <w:pStyle w:val="Compact"/>
            </w:pPr>
            <w:r>
              <w:t>How it identifies “the same kind o</w:t>
            </w:r>
            <w:r>
              <w:t>f thing”</w:t>
            </w:r>
          </w:p>
        </w:tc>
      </w:tr>
      <w:tr w:rsidR="004F25C4">
        <w:tc>
          <w:tcPr>
            <w:tcW w:w="0" w:type="auto"/>
          </w:tcPr>
          <w:p w:rsidR="004F25C4" w:rsidRDefault="00CA77EA">
            <w:pPr>
              <w:pStyle w:val="Compact"/>
            </w:pPr>
            <w:r>
              <w:t>Federal Reserve (Z.1)</w:t>
            </w:r>
          </w:p>
        </w:tc>
        <w:tc>
          <w:tcPr>
            <w:tcW w:w="0" w:type="auto"/>
          </w:tcPr>
          <w:p w:rsidR="004F25C4" w:rsidRDefault="00CA77EA">
            <w:pPr>
              <w:pStyle w:val="Compact"/>
            </w:pPr>
            <w:r>
              <w:rPr>
                <w:rStyle w:val="VerbatimChar"/>
              </w:rPr>
              <w:t>FL313161105.Q</w:t>
            </w:r>
            <w:r w:rsidR="00856854">
              <w:t xml:space="preserve">, </w:t>
            </w:r>
            <w:r>
              <w:t>a decodable grammar</w:t>
            </w:r>
          </w:p>
        </w:tc>
      </w:tr>
      <w:tr w:rsidR="004F25C4">
        <w:tc>
          <w:tcPr>
            <w:tcW w:w="0" w:type="auto"/>
          </w:tcPr>
          <w:p w:rsidR="004F25C4" w:rsidRDefault="00CA77EA">
            <w:pPr>
              <w:pStyle w:val="Compact"/>
            </w:pPr>
            <w:r>
              <w:t>BEA</w:t>
            </w:r>
          </w:p>
        </w:tc>
        <w:tc>
          <w:tcPr>
            <w:tcW w:w="0" w:type="auto"/>
          </w:tcPr>
          <w:p w:rsidR="004F25C4" w:rsidRDefault="00CA77EA">
            <w:pPr>
              <w:pStyle w:val="Compact"/>
            </w:pPr>
            <w:r>
              <w:t>A dataset name, a table name, and a line number</w:t>
            </w:r>
            <w:r w:rsidR="00856854">
              <w:t xml:space="preserve">, </w:t>
            </w:r>
            <w:r>
              <w:rPr>
                <w:rStyle w:val="VerbatimChar"/>
              </w:rPr>
              <w:t>NIPA</w:t>
            </w:r>
            <w:r>
              <w:t xml:space="preserve">, </w:t>
            </w:r>
            <w:r>
              <w:rPr>
                <w:rStyle w:val="VerbatimChar"/>
              </w:rPr>
              <w:t>T10105</w:t>
            </w:r>
            <w:r>
              <w:t>, line 1</w:t>
            </w:r>
          </w:p>
        </w:tc>
      </w:tr>
      <w:tr w:rsidR="004F25C4">
        <w:tc>
          <w:tcPr>
            <w:tcW w:w="0" w:type="auto"/>
          </w:tcPr>
          <w:p w:rsidR="004F25C4" w:rsidRDefault="00CA77EA">
            <w:pPr>
              <w:pStyle w:val="Compact"/>
            </w:pPr>
            <w:r>
              <w:t>BLS</w:t>
            </w:r>
          </w:p>
        </w:tc>
        <w:tc>
          <w:tcPr>
            <w:tcW w:w="0" w:type="auto"/>
          </w:tcPr>
          <w:p w:rsidR="004F25C4" w:rsidRDefault="00CA77EA">
            <w:pPr>
              <w:pStyle w:val="Compact"/>
            </w:pPr>
            <w:r>
              <w:t>A flat alphanumeric series ID</w:t>
            </w:r>
            <w:r w:rsidR="00856854">
              <w:t xml:space="preserve">, </w:t>
            </w:r>
            <w:r>
              <w:rPr>
                <w:rStyle w:val="VerbatimChar"/>
              </w:rPr>
              <w:t>CUUR0000SA0</w:t>
            </w:r>
            <w:r w:rsidR="00856854">
              <w:t xml:space="preserve">, </w:t>
            </w:r>
            <w:r>
              <w:t>with no user-facing structure at all</w:t>
            </w:r>
          </w:p>
        </w:tc>
      </w:tr>
      <w:tr w:rsidR="004F25C4">
        <w:tc>
          <w:tcPr>
            <w:tcW w:w="0" w:type="auto"/>
          </w:tcPr>
          <w:p w:rsidR="004F25C4" w:rsidRDefault="00CA77EA">
            <w:pPr>
              <w:pStyle w:val="Compact"/>
            </w:pPr>
            <w:r>
              <w:t>Census (ACS)</w:t>
            </w:r>
          </w:p>
        </w:tc>
        <w:tc>
          <w:tcPr>
            <w:tcW w:w="0" w:type="auto"/>
          </w:tcPr>
          <w:p w:rsidR="004F25C4" w:rsidRDefault="00CA77EA">
            <w:pPr>
              <w:pStyle w:val="Compact"/>
            </w:pPr>
            <w:r>
              <w:t>A variable</w:t>
            </w:r>
            <w:r>
              <w:t xml:space="preserve"> code</w:t>
            </w:r>
            <w:r w:rsidR="00856854">
              <w:t xml:space="preserve">, </w:t>
            </w:r>
            <w:r>
              <w:rPr>
                <w:rStyle w:val="VerbatimChar"/>
              </w:rPr>
              <w:t>B01003_001E</w:t>
            </w:r>
            <w:r w:rsidR="00856854">
              <w:t xml:space="preserve">, </w:t>
            </w:r>
            <w:r>
              <w:t>tied to a specific survey and year</w:t>
            </w:r>
          </w:p>
        </w:tc>
      </w:tr>
      <w:tr w:rsidR="004F25C4">
        <w:tc>
          <w:tcPr>
            <w:tcW w:w="0" w:type="auto"/>
          </w:tcPr>
          <w:p w:rsidR="004F25C4" w:rsidRDefault="00CA77EA">
            <w:pPr>
              <w:pStyle w:val="Compact"/>
            </w:pPr>
            <w:r>
              <w:t>Treasury</w:t>
            </w:r>
          </w:p>
        </w:tc>
        <w:tc>
          <w:tcPr>
            <w:tcW w:w="0" w:type="auto"/>
          </w:tcPr>
          <w:p w:rsidR="004F25C4" w:rsidRDefault="00CA77EA">
            <w:pPr>
              <w:pStyle w:val="Compact"/>
            </w:pPr>
            <w:r>
              <w:t>A plain English field name in a JSON response</w:t>
            </w:r>
            <w:r w:rsidR="00856854">
              <w:t xml:space="preserve">, </w:t>
            </w:r>
            <w:r>
              <w:rPr>
                <w:rStyle w:val="VerbatimChar"/>
              </w:rPr>
              <w:t>tot_pub_debt_out_amt</w:t>
            </w:r>
          </w:p>
        </w:tc>
      </w:tr>
    </w:tbl>
    <w:p w:rsidR="004F25C4" w:rsidRDefault="00CA77EA">
      <w:pPr>
        <w:pStyle w:val="BodyText"/>
      </w:pPr>
      <w:r>
        <w:t>There is no shared identifier space. “Gross domestic product,” “the price level,” “the population,” and “</w:t>
      </w:r>
      <w:r>
        <w:t xml:space="preserve">the federal debt” are four concepts a reader instantly recognizes, but nothing in any agency’s own system tells you that Treasury’s </w:t>
      </w:r>
      <w:r>
        <w:rPr>
          <w:rStyle w:val="VerbatimChar"/>
        </w:rPr>
        <w:t>tot_pub_debt_out_amt</w:t>
      </w:r>
      <w:r>
        <w:t xml:space="preserve"> and the Fed’s </w:t>
      </w:r>
      <w:r>
        <w:rPr>
          <w:rStyle w:val="VerbatimChar"/>
        </w:rPr>
        <w:t>FL313161105.Q</w:t>
      </w:r>
      <w:r>
        <w:t xml:space="preserve"> are, substantively, the same number reported by two different institutions.</w:t>
      </w:r>
      <w:r>
        <w:t xml:space="preserve"> Building that bridge is this chapter’s entire job.</w:t>
      </w:r>
    </w:p>
    <w:p w:rsidR="004F25C4" w:rsidRDefault="00CA77EA">
      <w:pPr>
        <w:pStyle w:val="Heading3"/>
      </w:pPr>
      <w:bookmarkStart w:id="223" w:name="X0d69e6876753ffd066a5946f3ac967a2759ad7a"/>
      <w:bookmarkEnd w:id="222"/>
      <w:r>
        <w:t>22.2 Design Decision Four: A Sources Table, Not Another Special Case</w:t>
      </w:r>
    </w:p>
    <w:p w:rsidR="004F25C4" w:rsidRDefault="00CA77EA">
      <w:pPr>
        <w:pStyle w:val="FirstParagraph"/>
      </w:pPr>
      <w:r>
        <w:t>The tempting approach is to special-case each new agency in the loading code</w:t>
      </w:r>
      <w:r w:rsidR="00856854">
        <w:t xml:space="preserve">, </w:t>
      </w:r>
      <w:r>
        <w:t>“if this came from BEA, do X; if from BLS, do Y.” That a</w:t>
      </w:r>
      <w:r>
        <w:t>pproach gets worse with every agency added, and this chapter alone adds four.</w:t>
      </w:r>
    </w:p>
    <w:p w:rsidR="004F25C4" w:rsidRDefault="00CA77EA">
      <w:pPr>
        <w:pStyle w:val="BodyText"/>
      </w:pPr>
      <w:r>
        <w:t>The fix is to register every agency once, as data, in a sources table — agency name, release name, URL, update frequency, and access method — and give every row</w:t>
      </w:r>
      <w:r>
        <w:rPr>
          <w:rStyle w:val="VerbatimChar"/>
        </w:rPr>
      </w:r>
      <w:r/>
      <w:r w:rsidR="00856854"/>
      <w:r/>
      <w:r w:rsidR="00856854"/>
      <w:r>
        <w:t xml:space="preserve"> in </w:t>
      </w:r>
      <w:r>
        <w:rPr>
          <w:rStyle w:val="VerbatimChar"/>
        </w:rPr>
        <w:t>series</w:t>
      </w:r>
      <w:r>
        <w:t xml:space="preserve"> a </w:t>
      </w:r>
      <w:r>
        <w:rPr>
          <w:rStyle w:val="VerbatimChar"/>
        </w:rPr>
        <w:t>sourc</w:t>
      </w:r>
      <w:r>
        <w:rPr>
          <w:rStyle w:val="VerbatimChar"/>
        </w:rPr>
        <w:t>e</w:t>
      </w:r>
      <w:r>
        <w:t xml:space="preserve"> foreign key pointing at it, retroactively including the 7,703 Z1 series already there. Chapter 21’s pipeline never needed this column because it only ever had one source. The moment a </w:t>
      </w:r>
      <w:r>
        <w:lastRenderedPageBreak/>
        <w:t>second source exists, “which agency published this” becomes a fact abo</w:t>
      </w:r>
      <w:r>
        <w:t>ut the series, not an assumption baked into which script happened to load it.</w:t>
      </w:r>
    </w:p>
    <w:p w:rsidR="004F25C4" w:rsidRDefault="00CA77EA">
      <w:pPr>
        <w:pStyle w:val="Heading3"/>
      </w:pPr>
      <w:bookmarkStart w:id="224" w:name="X03d7dfb24bd94ddb0241571678e7d58e0de893f"/>
      <w:bookmarkEnd w:id="223"/>
      <w:r>
        <w:t>22.3 Design Decision Five: The Crosswalk Is Long, Not Wide</w:t>
      </w:r>
    </w:p>
    <w:p w:rsidR="004F25C4" w:rsidRDefault="00CA77EA">
      <w:pPr>
        <w:pStyle w:val="FirstParagraph"/>
      </w:pPr>
      <w:r>
        <w:t>Once multiple sources exist, the natural next question is: for a given economic concept, what is it called in each sour</w:t>
      </w:r>
      <w:r>
        <w:t>ce that covers it? The tempting schema is a wide table</w:t>
      </w:r>
      <w:r w:rsidR="00856854">
        <w:t xml:space="preserve">, </w:t>
      </w:r>
      <w:r>
        <w:t>one row per concept, one column per agency:</w:t>
      </w:r>
    </w:p>
    <w:p w:rsidR="004F25C4" w:rsidRDefault="00CA77EA">
      <w:pPr>
        <w:pStyle w:val="SourceCode"/>
      </w:pPr>
      <w:r>
        <w:rPr>
          <w:rStyle w:val="VerbatimChar"/>
        </w:rPr>
        <w:t>concept                    | z1_series      | bea_series | bls_series | treasury_series</w:t>
      </w:r>
      <w:r>
        <w:br/>
      </w:r>
      <w:r>
        <w:rPr>
          <w:rStyle w:val="VerbatimChar"/>
        </w:rPr>
        <w:t xml:space="preserve">federal_debt_outstanding   | FL313161105.Q  |            |         </w:t>
      </w:r>
      <w:r>
        <w:rPr>
          <w:rStyle w:val="VerbatimChar"/>
        </w:rPr>
        <w:t xml:space="preserve">   | tot_pub_debt_out_amt</w:t>
      </w:r>
    </w:p>
    <w:p w:rsidR="004F25C4" w:rsidRDefault="00CA77EA">
      <w:pPr>
        <w:pStyle w:val="FirstParagraph"/>
      </w:pPr>
      <w:r>
        <w:t>This works until an eighth source is added — which is literally this chapter’s own closing exercise — at which point</w:t>
      </w:r>
      <w:r w:rsidR="00856854"/>
      <w:r/>
      <w:r w:rsidR="00856854"/>
      <w:r>
        <w:t xml:space="preserve"> the table needs a new column via schema migration, for every row, whether or not that row has anything to say ab</w:t>
      </w:r>
      <w:r>
        <w:t>out the new source.</w:t>
      </w:r>
    </w:p>
    <w:p w:rsidR="004F25C4" w:rsidRDefault="00CA77EA">
      <w:pPr>
        <w:pStyle w:val="BodyText"/>
      </w:pPr>
      <w:r>
        <w:t xml:space="preserve">The alternative kept here is long, or “tidy”: one row per </w:t>
      </w:r>
      <w:r>
        <w:rPr>
          <w:i/>
          <w:iCs/>
        </w:rPr>
        <w:t>(concept, source)</w:t>
      </w:r>
      <w:r>
        <w:t xml:space="preserve"> pair that actually exists.</w:t>
      </w:r>
    </w:p>
    <w:p w:rsidR="004F25C4" w:rsidRDefault="00CA77EA">
      <w:pPr>
        <w:pStyle w:val="SourceCode"/>
      </w:pPr>
      <w:r>
        <w:rPr>
          <w:rStyle w:val="KeywordTok"/>
        </w:rPr>
        <w:t>CREATE</w:t>
      </w:r>
      <w:r>
        <w:rPr>
          <w:rStyle w:val="NormalTok"/>
        </w:rPr>
        <w:t xml:space="preserve"> </w:t>
      </w:r>
      <w:r>
        <w:rPr>
          <w:rStyle w:val="KeywordTok"/>
        </w:rPr>
        <w:t>TABLE</w:t>
      </w:r>
      <w:r>
        <w:rPr>
          <w:rStyle w:val="NormalTok"/>
        </w:rPr>
        <w:t xml:space="preserve"> crosswalk (</w:t>
      </w:r>
      <w:r>
        <w:br/>
      </w:r>
      <w:r>
        <w:rPr>
          <w:rStyle w:val="NormalTok"/>
        </w:rPr>
        <w:t xml:space="preserve">    concept       TEXT </w:t>
      </w:r>
      <w:r>
        <w:rPr>
          <w:rStyle w:val="KeywordTok"/>
        </w:rPr>
        <w:t>NOT</w:t>
      </w:r>
      <w:r>
        <w:rPr>
          <w:rStyle w:val="NormalTok"/>
        </w:rPr>
        <w:t xml:space="preserve"> </w:t>
      </w:r>
      <w:r>
        <w:rPr>
          <w:rStyle w:val="KeywordTok"/>
        </w:rPr>
        <w:t>NULL</w:t>
      </w:r>
      <w:r>
        <w:rPr>
          <w:rStyle w:val="NormalTok"/>
        </w:rPr>
        <w:t>,</w:t>
      </w:r>
      <w:r>
        <w:br/>
      </w:r>
      <w:r>
        <w:rPr>
          <w:rStyle w:val="NormalTok"/>
        </w:rPr>
        <w:t xml:space="preserve">    source_id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sources(source_id),</w:t>
      </w:r>
      <w:r>
        <w:br/>
      </w:r>
      <w:r>
        <w:rPr>
          <w:rStyle w:val="NormalTok"/>
        </w:rPr>
        <w:t xml:space="preserve">    series_code   TEXT </w:t>
      </w:r>
      <w:r>
        <w:rPr>
          <w:rStyle w:val="KeywordTok"/>
        </w:rPr>
        <w:t>NOT</w:t>
      </w:r>
      <w:r>
        <w:rPr>
          <w:rStyle w:val="NormalTok"/>
        </w:rPr>
        <w:t xml:space="preserve"> </w:t>
      </w:r>
      <w:r>
        <w:rPr>
          <w:rStyle w:val="KeywordTok"/>
        </w:rPr>
        <w:t>NULL</w:t>
      </w:r>
      <w:r>
        <w:rPr>
          <w:rStyle w:val="NormalTok"/>
        </w:rPr>
        <w:t>,</w:t>
      </w:r>
      <w:r>
        <w:br/>
      </w:r>
      <w:r>
        <w:rPr>
          <w:rStyle w:val="NormalTok"/>
        </w:rPr>
        <w:t xml:space="preserve">    notes         TEXT,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(concept, source_id)</w:t>
      </w:r>
      <w:r>
        <w:br/>
      </w:r>
      <w:r>
        <w:rPr>
          <w:rStyle w:val="NormalTok"/>
        </w:rPr>
        <w:t>);</w:t>
      </w:r>
    </w:p>
    <w:p w:rsidR="004F25C4" w:rsidRDefault="00CA77EA">
      <w:pPr>
        <w:pStyle w:val="FirstParagraph"/>
      </w:pPr>
      <w:r>
        <w:t xml:space="preserve">Adding a ninth source means adding rows, never columns. This is the same design instinct as Chapter 21’s </w:t>
      </w:r>
      <w:r>
        <w:rPr>
          <w:rStyle w:val="VerbatimChar"/>
        </w:rPr>
        <w:t>series_membership</w:t>
      </w:r>
      <w:r>
        <w:t xml:space="preserve"> table (Section 21.7) — a many-to-many relationship stored as rows</w:t>
      </w:r>
      <w:r w:rsidR="00856854"/>
      <w:r/>
      <w:r>
        <w:t>, not encoded into the shape of the table itself.</w:t>
      </w:r>
    </w:p>
    <w:p w:rsidR="004F25C4" w:rsidRDefault="00CA77EA">
      <w:pPr>
        <w:pStyle w:val="Heading3"/>
      </w:pPr>
      <w:bookmarkStart w:id="225" w:name="Xf9532fd2fef8828664cef9388fc2523d3ef5ca6"/>
      <w:bookmarkEnd w:id="224"/>
      <w:r>
        <w:t>22.4 Design Decision Six: Track Vintage Before There’s Anything to Compare</w:t>
      </w:r>
    </w:p>
    <w:p w:rsidR="004F25C4" w:rsidRDefault="00CA77EA">
      <w:pPr>
        <w:pStyle w:val="FirstParagraph"/>
      </w:pPr>
      <w:r>
        <w:t xml:space="preserve">An </w:t>
      </w:r>
      <w:r>
        <w:rPr>
          <w:rStyle w:val="VerbatimChar"/>
        </w:rPr>
        <w:t>observations.vintage_date</w:t>
      </w:r>
      <w:r>
        <w:t xml:space="preserve"> column is added to the schema now, even though</w:t>
      </w:r>
      <w:r w:rsidR="00856854">
        <w:t xml:space="preserve">, </w:t>
      </w:r>
      <w:r>
        <w:t>with only one snapshot o</w:t>
      </w:r>
      <w:r>
        <w:t>f each source loaded</w:t>
      </w:r>
      <w:r w:rsidR="00856854">
        <w:t xml:space="preserve">, </w:t>
      </w:r>
      <w:r>
        <w:t>it has nothing yet to distinguish. Every existing Z1 row is backfilled with a single fixed vintage date: the day this book’s Z1 core was built.</w:t>
      </w:r>
    </w:p>
    <w:p w:rsidR="004F25C4" w:rsidRDefault="00CA77EA">
      <w:pPr>
        <w:pStyle w:val="BodyText"/>
      </w:pPr>
      <w:r>
        <w:t xml:space="preserve">That might look like a column doing no work. It’s the opposite: the column existing </w:t>
      </w:r>
      <w:r>
        <w:rPr>
          <w:i/>
          <w:iCs/>
        </w:rPr>
        <w:t>now</w:t>
      </w:r>
      <w:r>
        <w:t xml:space="preserve"> i</w:t>
      </w:r>
      <w:r>
        <w:t>s what makes it possible, the next time any source re-releases (a new Z1 quarter, a new BLS employment report, a revised BEA GDP estimate), to insert a new vintage alongside the old one instead of silently overwriting it. Chapter 21’s Graduate exercise ask</w:t>
      </w:r>
      <w:r>
        <w:t>ed for exactly this column in anticipation of this chapter; if you did that exercise, half of this section is already built.</w:t>
      </w:r>
    </w:p>
    <w:p w:rsidR="004F25C4" w:rsidRDefault="00CA77EA">
      <w:pPr>
        <w:pStyle w:val="Heading3"/>
      </w:pPr>
      <w:bookmarkStart w:id="226" w:name="Xc351985cf55a68446323cd521876b146e8526d1"/>
      <w:bookmarkEnd w:id="225"/>
      <w:r>
        <w:t>22.5 Reaching the Agencies: Four APIs, One Interface</w:t>
      </w:r>
    </w:p>
    <w:p w:rsidR="004F25C4" w:rsidRDefault="00CA77EA">
      <w:pPr>
        <w:pStyle w:val="FirstParagraph"/>
      </w:pPr>
      <w:r>
        <w:t>Script A in this chapter’s Code Appendix (</w:t>
      </w:r>
      <w:r>
        <w:rPr>
          <w:rStyle w:val="VerbatimChar"/>
        </w:rPr>
        <w:t>fetch_sources.py</w:t>
      </w:r>
      <w:r>
        <w:t>) contains real, cor</w:t>
      </w:r>
      <w:r>
        <w:t>rect request code for all four agencies</w:t>
      </w:r>
      <w:r w:rsidR="00856854">
        <w:t xml:space="preserve">, </w:t>
      </w:r>
      <w:r>
        <w:t xml:space="preserve">worth skimming even though this book’s own build sandbox </w:t>
      </w:r>
      <w:r>
        <w:lastRenderedPageBreak/>
        <w:t>cannot execute it (more on that in a moment). The four APIs are structurally unrelated to each other:</w:t>
      </w:r>
    </w:p>
    <w:p w:rsidR="004F25C4" w:rsidRDefault="00CA77EA" w:rsidP="00CA77EA">
      <w:pPr>
        <w:pStyle w:val="Compact"/>
        <w:numPr>
          <w:ilvl w:val="0"/>
          <w:numId w:val="47"/>
        </w:numPr>
      </w:pPr>
      <w:r>
        <w:rPr>
          <w:b/>
          <w:bCs/>
        </w:rPr>
        <w:t>BEA</w:t>
      </w:r>
      <w:r>
        <w:t xml:space="preserve"> is a single </w:t>
      </w:r>
      <w:r>
        <w:rPr>
          <w:rStyle w:val="VerbatimChar"/>
        </w:rPr>
        <w:t>GET</w:t>
      </w:r>
      <w:r>
        <w:t xml:space="preserve"> endpoint that takes a dataset name,</w:t>
      </w:r>
      <w:r>
        <w:t xml:space="preserve"> table name, and frequency as query parameters, and returns nested JSON under </w:t>
      </w:r>
      <w:r>
        <w:rPr>
          <w:rStyle w:val="VerbatimChar"/>
        </w:rPr>
        <w:t>BEAAPI.Results.Data</w:t>
      </w:r>
      <w:r>
        <w:t>.</w:t>
      </w:r>
    </w:p>
    <w:p w:rsidR="004F25C4" w:rsidRDefault="00CA77EA" w:rsidP="00CA77EA">
      <w:pPr>
        <w:pStyle w:val="Compact"/>
        <w:numPr>
          <w:ilvl w:val="0"/>
          <w:numId w:val="47"/>
        </w:numPr>
      </w:pPr>
      <w:r>
        <w:rPr>
          <w:b/>
          <w:bCs/>
        </w:rPr>
        <w:t>BLS</w:t>
      </w:r>
      <w:r>
        <w:t xml:space="preserve"> is a </w:t>
      </w:r>
      <w:r>
        <w:rPr>
          <w:rStyle w:val="VerbatimChar"/>
        </w:rPr>
        <w:t>POST</w:t>
      </w:r>
      <w:r>
        <w:t xml:space="preserve"> endpoint that takes a JSON body listing up to 25 series IDs at once, and returns each series’ history most-recent-first — an ordering that has to be reversed</w:t>
      </w:r>
      <w:r w:rsidR="00856854"/>
      <w:r/>
      <w:r>
        <w:t xml:space="preserve"> before it matches the rest of this book’s period convention.</w:t>
      </w:r>
    </w:p>
    <w:p w:rsidR="004F25C4" w:rsidRDefault="00CA77EA" w:rsidP="00CA77EA">
      <w:pPr>
        <w:pStyle w:val="Compact"/>
        <w:numPr>
          <w:ilvl w:val="0"/>
          <w:numId w:val="47"/>
        </w:numPr>
      </w:pPr>
      <w:r>
        <w:rPr>
          <w:b/>
          <w:bCs/>
        </w:rPr>
        <w:t>Census</w:t>
      </w:r>
      <w:r>
        <w:t xml:space="preserve"> returns something unusual: not a list of objects, but a list of lists: the first row is a header</w:t>
      </w:r>
      <w:r>
        <w:rPr>
          <w:i/>
          <w:iCs/>
        </w:rPr>
      </w:r>
      <w:r w:rsidR="00856854"/>
      <w:r>
        <w:t>, every row after it is positional, and the value you want has to be located</w:t>
      </w:r>
      <w:r>
        <w:t xml:space="preserve"> by matching the header’s index.</w:t>
      </w:r>
    </w:p>
    <w:p w:rsidR="004F25C4" w:rsidRDefault="00CA77EA" w:rsidP="00CA77EA">
      <w:pPr>
        <w:pStyle w:val="Compact"/>
        <w:numPr>
          <w:ilvl w:val="0"/>
          <w:numId w:val="47"/>
        </w:numPr>
      </w:pPr>
      <w:r>
        <w:rPr>
          <w:b/>
          <w:bCs/>
        </w:rPr>
        <w:t>Treasury</w:t>
      </w:r>
      <w:r>
        <w:t xml:space="preserve"> is the most conventional of the four: a clean, filterable REST endpoint that already looks like the JSON:API-style responses common in modern government data platforms.</w:t>
      </w:r>
    </w:p>
    <w:p w:rsidR="004F25C4" w:rsidRDefault="00CA77EA">
      <w:pPr>
        <w:pStyle w:val="FirstParagraph"/>
      </w:pPr>
      <w:r>
        <w:t>None of that unevenness is allowed to leak pa</w:t>
      </w:r>
      <w:r>
        <w:t xml:space="preserve">st </w:t>
      </w:r>
      <w:r>
        <w:rPr>
          <w:rStyle w:val="VerbatimChar"/>
        </w:rPr>
        <w:t>fetch_sources.py</w:t>
      </w:r>
      <w:r>
        <w:t>. Every function in it returns the same shape — a plain list of (period, value) tuples — regardless</w:t>
      </w:r>
      <w:r w:rsidR="00856854"/>
      <w:r/>
      <w:r>
        <w:rPr>
          <w:rStyle w:val="VerbatimChar"/>
        </w:rPr>
      </w:r>
      <w:r/>
      <w:r w:rsidR="00856854"/>
      <w:r>
        <w:t xml:space="preserve"> of how differently each agency’s response arrived. That normalization boundary is the entire point of keeping fetching in its own script,</w:t>
      </w:r>
      <w:r>
        <w:t xml:space="preserve"> separate from loading.</w:t>
      </w:r>
    </w:p>
    <w:p w:rsidR="004F25C4" w:rsidRDefault="00CA77EA">
      <w:pPr>
        <w:pStyle w:val="BodyText"/>
      </w:pPr>
      <w:r>
        <w:rPr>
          <w:b/>
          <w:bCs/>
        </w:rPr>
        <w:t>A note on this book’s own limits.</w:t>
      </w:r>
      <w:r>
        <w:t xml:space="preserve"> This chapter’s demonstrations were built inside a sandboxed environment whose network access is restricted to a small allowlist of software-package registries; it cannot reach apps.bea.gov</w:t>
      </w:r>
      <w:r w:rsidR="00856854"/>
      <w:r/>
      <w:r>
        <w:rPr>
          <w:rStyle w:val="VerbatimChar"/>
        </w:rPr>
      </w:r>
      <w:r>
        <w:t xml:space="preserve">, </w:t>
      </w:r>
      <w:r>
        <w:rPr>
          <w:rStyle w:val="VerbatimChar"/>
        </w:rPr>
        <w:t>api.bls</w:t>
      </w:r>
      <w:r>
        <w:rPr>
          <w:rStyle w:val="VerbatimChar"/>
        </w:rPr>
        <w:t>.gov</w:t>
      </w:r>
      <w:r>
        <w:t xml:space="preserve">, </w:t>
      </w:r>
      <w:r>
        <w:rPr>
          <w:rStyle w:val="VerbatimChar"/>
        </w:rPr>
        <w:t>api.census.gov</w:t>
      </w:r>
      <w:r>
        <w:t xml:space="preserve">, or </w:t>
      </w:r>
      <w:r>
        <w:rPr>
          <w:rStyle w:val="VerbatimChar"/>
        </w:rPr>
        <w:t>api.fiscaldata.treasury.gov</w:t>
      </w:r>
      <w:r>
        <w:t xml:space="preserve"> at all. That restriction is worth sitting with rather than working around: production data environments are very often deliberately firewalled this way, for security reasons entirely unrelated to whether</w:t>
      </w:r>
      <w:r>
        <w:t xml:space="preserve"> the data behind the firewall is public. Script A is written exactly as it would be run somewhere with open network access; Script C, further down, substitutes a small and explicitly labeled placeholder dataset so that the schema and crosswalk logic can st</w:t>
      </w:r>
      <w:r>
        <w:t>ill be demonstrated, and verified, for real.</w:t>
      </w:r>
    </w:p>
    <w:p w:rsidR="004F25C4" w:rsidRDefault="00CA77EA">
      <w:pPr>
        <w:pStyle w:val="Heading3"/>
      </w:pPr>
      <w:bookmarkStart w:id="227" w:name="building-usecon.sqlite"/>
      <w:bookmarkEnd w:id="226"/>
      <w:r>
        <w:t xml:space="preserve">22.6 Building </w:t>
      </w:r>
      <w:r>
        <w:rPr>
          <w:rStyle w:val="VerbatimChar"/>
        </w:rPr>
        <w:t>usecon.sqlite</w:t>
      </w:r>
    </w:p>
    <w:p w:rsidR="004F25C4" w:rsidRDefault="00CA77EA">
      <w:pPr>
        <w:pStyle w:val="FirstParagraph"/>
      </w:pPr>
      <w:r>
        <w:t xml:space="preserve">Script B extends Chapter 21’s database in place: it adds the two new tables, adds the </w:t>
      </w:r>
      <w:r>
        <w:rPr>
          <w:rStyle w:val="VerbatimChar"/>
        </w:rPr>
        <w:t>source</w:t>
      </w:r>
      <w:r>
        <w:t xml:space="preserve"> and </w:t>
      </w:r>
      <w:r>
        <w:rPr>
          <w:rStyle w:val="VerbatimChar"/>
        </w:rPr>
        <w:t>vintage_date</w:t>
      </w:r>
      <w:r>
        <w:t xml:space="preserve"> columns, and registers the Z.1 core as the first row for its own </w:t>
      </w:r>
      <w:r>
        <w:rPr>
          <w:rStyle w:val="VerbatimChar"/>
        </w:rPr>
        <w:t>sources</w:t>
      </w:r>
      <w:r>
        <w:t xml:space="preserve"> </w:t>
      </w:r>
      <w:r>
        <w:t>table.</w:t>
      </w:r>
    </w:p>
    <w:p w:rsidR="004F25C4" w:rsidRDefault="00CA77EA">
      <w:pPr>
        <w:pStyle w:val="BodyText"/>
      </w:pPr>
      <w:r>
        <w:t>One complication surfaced immediately on the first real run of this script, and it’s worth narrating rather than hiding, because catching it is exactly the kind of thing Chapter 21 argued a verification step exists to catch.</w:t>
      </w:r>
    </w:p>
    <w:p w:rsidR="004F25C4" w:rsidRDefault="00CA77EA">
      <w:pPr>
        <w:pStyle w:val="Heading3"/>
      </w:pPr>
      <w:bookmarkStart w:id="228" w:name="X56536363c53b09bdc9ebcc29e87d3e964221474"/>
      <w:bookmarkEnd w:id="227"/>
      <w:r>
        <w:t>22.7 Design Decision Sev</w:t>
      </w:r>
      <w:r>
        <w:t>en: The Constraint You Inherited Might Be Wrong</w:t>
      </w:r>
    </w:p>
    <w:p w:rsidR="004F25C4" w:rsidRDefault="00CA77EA">
      <w:pPr>
        <w:pStyle w:val="FirstParagraph"/>
      </w:pPr>
      <w:r>
        <w:t xml:space="preserve">Chapter 21’s </w:t>
      </w:r>
      <w:r>
        <w:rPr>
          <w:rStyle w:val="VerbatimChar"/>
        </w:rPr>
        <w:t>series</w:t>
      </w:r>
      <w:r>
        <w:t xml:space="preserve"> table was built with </w:t>
      </w:r>
      <w:r>
        <w:rPr>
          <w:rStyle w:val="VerbatimChar"/>
        </w:rPr>
        <w:t>frequency TEXT CHECK (frequency IN ('A','Q'))</w:t>
      </w:r>
      <w:r w:rsidR="00856854">
        <w:t xml:space="preserve">, </w:t>
      </w:r>
      <w:r>
        <w:t>a perfectly correct constraint at the time, because Z.1 only publishes annual and quarterly data. The first time Scrip</w:t>
      </w:r>
      <w:r>
        <w:t xml:space="preserve">t C tried to register a BLS series (monthly) and a Treasury series (daily) against that inherited schema, the verification step at the end of the load reported </w:t>
      </w:r>
      <w:r>
        <w:rPr>
          <w:b/>
          <w:bCs/>
        </w:rPr>
        <w:t>2</w:t>
      </w:r>
      <w:r>
        <w:t xml:space="preserve"> external series loaded where </w:t>
      </w:r>
      <w:r>
        <w:rPr>
          <w:b/>
          <w:bCs/>
        </w:rPr>
        <w:t>4</w:t>
      </w:r>
      <w:r>
        <w:t xml:space="preserve"> were expected.</w:t>
      </w:r>
    </w:p>
    <w:p w:rsidR="004F25C4" w:rsidRDefault="00CA77EA">
      <w:pPr>
        <w:pStyle w:val="BodyText"/>
      </w:pPr>
      <w:r>
        <w:lastRenderedPageBreak/>
        <w:t xml:space="preserve">Nothing crashed. That’s what made it dangerous: </w:t>
      </w:r>
      <w:r>
        <w:t xml:space="preserve">the loading script used </w:t>
      </w:r>
      <w:r>
        <w:rPr>
          <w:rStyle w:val="VerbatimChar"/>
        </w:rPr>
        <w:t>INSERT OR IGNORE</w:t>
      </w:r>
      <w:r>
        <w:t xml:space="preserve">, and in SQLite, </w:t>
      </w:r>
      <w:r>
        <w:rPr>
          <w:rStyle w:val="VerbatimChar"/>
        </w:rPr>
        <w:t>OR IGNORE</w:t>
      </w:r>
      <w:r>
        <w:t xml:space="preserve"> conflict resolution silently discards any row that violates </w:t>
      </w:r>
      <w:r>
        <w:rPr>
          <w:i/>
          <w:iCs/>
        </w:rPr>
        <w:t>any</w:t>
      </w:r>
      <w:r>
        <w:t xml:space="preserve"> constraint</w:t>
      </w:r>
      <w:r w:rsidR="00856854">
        <w:t xml:space="preserve">, </w:t>
      </w:r>
      <w:r>
        <w:t xml:space="preserve">not just </w:t>
      </w:r>
      <w:r>
        <w:rPr>
          <w:rStyle w:val="VerbatimChar"/>
        </w:rPr>
        <w:t>UNIQUE</w:t>
      </w:r>
      <w:r>
        <w:t xml:space="preserve"> or </w:t>
      </w:r>
      <w:r>
        <w:rPr>
          <w:rStyle w:val="VerbatimChar"/>
        </w:rPr>
        <w:t>PRIMARY KEY</w:t>
      </w:r>
      <w:r>
        <w:t xml:space="preserve">, but </w:t>
      </w:r>
      <w:r>
        <w:rPr>
          <w:rStyle w:val="VerbatimChar"/>
        </w:rPr>
        <w:t>CHECK</w:t>
      </w:r>
      <w:r>
        <w:t xml:space="preserve"> as well. The monthly and daily series rows were dropped without a sing</w:t>
      </w:r>
      <w:r>
        <w:t xml:space="preserve">le error message; their </w:t>
      </w:r>
      <w:r>
        <w:rPr>
          <w:i/>
          <w:iCs/>
        </w:rPr>
        <w:t>observations</w:t>
      </w:r>
      <w:r>
        <w:t xml:space="preserve"> still loaded successfully, because the </w:t>
      </w:r>
      <w:r>
        <w:rPr>
          <w:rStyle w:val="VerbatimChar"/>
        </w:rPr>
        <w:t>observations</w:t>
      </w:r>
      <w:r>
        <w:t xml:space="preserve"> table has no foreign-key enforcement by default in SQLite, and so ended up as data with no registered parent series at all.</w:t>
      </w:r>
    </w:p>
    <w:p w:rsidR="004F25C4" w:rsidRDefault="00CA77EA">
      <w:pPr>
        <w:pStyle w:val="BodyText"/>
      </w:pPr>
      <w:r>
        <w:t xml:space="preserve">This was caught only because the count was </w:t>
      </w:r>
      <w:r>
        <w:t>checked against the number expected, and didn’t match — the same discipline Chapter 21 named</w:t>
      </w:r>
      <w:r w:rsidR="00856854"/>
      <w:r>
        <w:t xml:space="preserve"> explicitly in Section 21.8. The fix was to widen the constraint to </w:t>
      </w:r>
      <w:r>
        <w:rPr>
          <w:rStyle w:val="VerbatimChar"/>
        </w:rPr>
        <w:t>CHECK (frequency IN ('A','Q','M','D'))</w:t>
      </w:r>
      <w:r>
        <w:t>, which SQLite cannot do with a simple ALTER TABLE; CHECK constraints require rebuilding</w:t>
      </w:r>
      <w:r>
        <w:rPr>
          <w:rStyle w:val="VerbatimChar"/>
        </w:rPr>
      </w:r>
      <w:r w:rsidR="00856854"/>
      <w:r/>
      <w:r>
        <w:t xml:space="preserve"> the table: create a widened copy, copy every row across, drop the original, rename the copy into place. Because two of Chapter 21’s four views are defined directly against </w:t>
      </w:r>
      <w:r>
        <w:rPr>
          <w:rStyle w:val="VerbatimChar"/>
        </w:rPr>
        <w:t>series</w:t>
      </w:r>
      <w:r>
        <w:t xml:space="preserve"> by name, they also had to be dropped before t</w:t>
      </w:r>
      <w:r>
        <w:t>he rebuild and recreated identically afterward, or the rebuild itself would fail with an error about a view referencing a table that had momentarily ceased to exist.</w:t>
      </w:r>
    </w:p>
    <w:p w:rsidR="004F25C4" w:rsidRDefault="00CA77EA">
      <w:pPr>
        <w:pStyle w:val="BodyText"/>
      </w:pPr>
      <w:r>
        <w:t>After the fix, the same run reported all 4 external series present, and every downstream n</w:t>
      </w:r>
      <w:r>
        <w:t>umber checked out.</w:t>
      </w:r>
    </w:p>
    <w:p w:rsidR="004F25C4" w:rsidRDefault="00CA77EA">
      <w:pPr>
        <w:pStyle w:val="Heading3"/>
      </w:pPr>
      <w:bookmarkStart w:id="229" w:name="Xe7315e1a31a9114d0bc760699a3050520899aa5"/>
      <w:bookmarkEnd w:id="228"/>
      <w:r>
        <w:t>22.8 A Worked Example: One Concept, Two Numbering Systems</w:t>
      </w:r>
    </w:p>
    <w:p w:rsidR="004F25C4" w:rsidRDefault="00CA77EA">
      <w:pPr>
        <w:pStyle w:val="FirstParagraph"/>
      </w:pPr>
      <w:r>
        <w:t xml:space="preserve">With the schema corrected and the crosswalk populated, </w:t>
      </w:r>
      <w:r>
        <w:rPr>
          <w:rStyle w:val="VerbatimChar"/>
        </w:rPr>
        <w:t>federal_debt_outstanding</w:t>
      </w:r>
      <w:r>
        <w:t xml:space="preserve"> is the one concept in this chapter’s small set covered by more than one source: the Fed’s own Z.1 series and Treasury’s</w:t>
      </w:r>
      <w:r w:rsidR="00856854"/>
      <w:r/>
      <w:r>
        <w:t xml:space="preserve"> Debt to the Penny series both describe it, under codes that share no characters:</w:t>
      </w:r>
    </w:p>
    <w:p w:rsidR="004F25C4" w:rsidRDefault="00CA77EA">
      <w:pPr>
        <w:pStyle w:val="SourceCode"/>
      </w:pPr>
      <w:r>
        <w:rPr>
          <w:rStyle w:val="VerbatimChar"/>
        </w:rPr>
        <w:t>federal_debt_outstanding    | FRB_Z1        | FL313161105.Q         | Federal Reserve Board</w:t>
      </w:r>
      <w:r>
        <w:br/>
      </w:r>
      <w:r>
        <w:rPr>
          <w:rStyle w:val="VerbatimChar"/>
        </w:rPr>
        <w:t>federal_debt_outstanding    | TREASURY_DTP  | tot_pub_debt_ou</w:t>
      </w:r>
      <w:r>
        <w:rPr>
          <w:rStyle w:val="VerbatimChar"/>
        </w:rPr>
        <w:t>t_amt  | Department of the Treasury</w:t>
      </w:r>
    </w:p>
    <w:p w:rsidR="004F25C4" w:rsidRDefault="00CA77EA">
      <w:pPr>
        <w:pStyle w:val="FirstParagraph"/>
      </w:pPr>
      <w:r>
        <w:t>That crosswalk entry is what makes a query like this possible without either series’ code needing to be memorized; a reader only needs to know</w:t>
      </w:r>
      <w:r w:rsidR="00856854"/>
      <w:r>
        <w:t xml:space="preserve"> the </w:t>
      </w:r>
      <w:r>
        <w:rPr>
          <w:i/>
          <w:iCs/>
        </w:rPr>
        <w:t>concept name</w:t>
      </w:r>
      <w:r>
        <w:t>:</w:t>
      </w:r>
    </w:p>
    <w:p w:rsidR="004F25C4" w:rsidRDefault="00CA77EA">
      <w:pPr>
        <w:pStyle w:val="SourceCode"/>
      </w:pPr>
      <w:r>
        <w:rPr>
          <w:rStyle w:val="KeywordTok"/>
        </w:rPr>
        <w:t>SELECT</w:t>
      </w:r>
      <w:r>
        <w:rPr>
          <w:rStyle w:val="NormalTok"/>
        </w:rPr>
        <w:t xml:space="preserve"> z1.period, z1.</w:t>
      </w:r>
      <w:r>
        <w:rPr>
          <w:rStyle w:val="FunctionTok"/>
        </w:rPr>
        <w:t>value</w:t>
      </w:r>
      <w:r>
        <w:rPr>
          <w:rStyle w:val="NormalTok"/>
        </w:rPr>
        <w:t xml:space="preserve"> </w:t>
      </w:r>
      <w:r>
        <w:rPr>
          <w:rStyle w:val="KeywordTok"/>
        </w:rPr>
        <w:t>AS</w:t>
      </w:r>
      <w:r>
        <w:rPr>
          <w:rStyle w:val="NormalTok"/>
        </w:rPr>
        <w:t xml:space="preserve"> debt_z1, gdp.</w:t>
      </w:r>
      <w:r>
        <w:rPr>
          <w:rStyle w:val="FunctionTok"/>
        </w:rPr>
        <w:t>value</w:t>
      </w:r>
      <w:r>
        <w:rPr>
          <w:rStyle w:val="NormalTok"/>
        </w:rPr>
        <w:t xml:space="preserve"> </w:t>
      </w:r>
      <w:r>
        <w:rPr>
          <w:rStyle w:val="KeywordTok"/>
        </w:rPr>
        <w:t>AS</w:t>
      </w:r>
      <w:r>
        <w:rPr>
          <w:rStyle w:val="NormalTok"/>
        </w:rPr>
        <w:t xml:space="preserve"> gdp_be</w:t>
      </w:r>
      <w:r>
        <w:rPr>
          <w:rStyle w:val="NormalTok"/>
        </w:rPr>
        <w:t>a,</w:t>
      </w:r>
      <w:r>
        <w:br/>
      </w:r>
      <w:r>
        <w:rPr>
          <w:rStyle w:val="NormalTok"/>
        </w:rPr>
        <w:t xml:space="preserve">       </w:t>
      </w:r>
      <w:r>
        <w:rPr>
          <w:rStyle w:val="FunctionTok"/>
        </w:rPr>
        <w:t>ROUND</w:t>
      </w:r>
      <w:r>
        <w:rPr>
          <w:rStyle w:val="NormalTok"/>
        </w:rPr>
        <w:t>(</w:t>
      </w:r>
      <w:r>
        <w:rPr>
          <w:rStyle w:val="FloatTok"/>
        </w:rPr>
        <w:t>100.0</w:t>
      </w:r>
      <w:r>
        <w:rPr>
          <w:rStyle w:val="NormalTok"/>
        </w:rPr>
        <w:t xml:space="preserve"> </w:t>
      </w:r>
      <w:r>
        <w:rPr>
          <w:rStyle w:val="OperatorTok"/>
        </w:rPr>
        <w:t>*</w:t>
      </w:r>
      <w:r>
        <w:rPr>
          <w:rStyle w:val="NormalTok"/>
        </w:rPr>
        <w:t xml:space="preserve"> z1.</w:t>
      </w:r>
      <w:r>
        <w:rPr>
          <w:rStyle w:val="FunctionTok"/>
        </w:rPr>
        <w:t>value</w:t>
      </w:r>
      <w:r>
        <w:rPr>
          <w:rStyle w:val="NormalTok"/>
        </w:rPr>
        <w:t xml:space="preserve"> </w:t>
      </w:r>
      <w:r>
        <w:rPr>
          <w:rStyle w:val="OperatorTok"/>
        </w:rPr>
        <w:t>/</w:t>
      </w:r>
      <w:r>
        <w:rPr>
          <w:rStyle w:val="NormalTok"/>
        </w:rPr>
        <w:t xml:space="preserve"> (gdp.</w:t>
      </w:r>
      <w:r>
        <w:rPr>
          <w:rStyle w:val="FunctionTok"/>
        </w:rPr>
        <w:t>value</w:t>
      </w:r>
      <w:r>
        <w:rPr>
          <w:rStyle w:val="OperatorTok"/>
        </w:rPr>
        <w:t>*</w:t>
      </w:r>
      <w:r>
        <w:rPr>
          <w:rStyle w:val="DecValTok"/>
        </w:rPr>
        <w:t>1000</w:t>
      </w:r>
      <w:r>
        <w:rPr>
          <w:rStyle w:val="NormalTok"/>
        </w:rPr>
        <w:t xml:space="preserve">), </w:t>
      </w:r>
      <w:r>
        <w:rPr>
          <w:rStyle w:val="DecValTok"/>
        </w:rPr>
        <w:t>1</w:t>
      </w:r>
      <w:r>
        <w:rPr>
          <w:rStyle w:val="NormalTok"/>
        </w:rPr>
        <w:t xml:space="preserve">) </w:t>
      </w:r>
      <w:r>
        <w:rPr>
          <w:rStyle w:val="KeywordTok"/>
        </w:rPr>
        <w:t>AS</w:t>
      </w:r>
      <w:r>
        <w:rPr>
          <w:rStyle w:val="NormalTok"/>
        </w:rPr>
        <w:t xml:space="preserve"> debt_pct_gdp</w:t>
      </w:r>
      <w:r>
        <w:br/>
      </w:r>
      <w:r>
        <w:rPr>
          <w:rStyle w:val="KeywordTok"/>
        </w:rPr>
        <w:t>FROM</w:t>
      </w:r>
      <w:r>
        <w:rPr>
          <w:rStyle w:val="NormalTok"/>
        </w:rPr>
        <w:t xml:space="preserve"> observations z1</w:t>
      </w:r>
      <w:r>
        <w:br/>
      </w:r>
      <w:r>
        <w:rPr>
          <w:rStyle w:val="KeywordTok"/>
        </w:rPr>
        <w:t>JOIN</w:t>
      </w:r>
      <w:r>
        <w:rPr>
          <w:rStyle w:val="NormalTok"/>
        </w:rPr>
        <w:t xml:space="preserve"> observations gdp </w:t>
      </w:r>
      <w:r>
        <w:rPr>
          <w:rStyle w:val="KeywordTok"/>
        </w:rPr>
        <w:t>ON</w:t>
      </w:r>
      <w:r>
        <w:rPr>
          <w:rStyle w:val="NormalTok"/>
        </w:rPr>
        <w:t xml:space="preserve"> gdp.period </w:t>
      </w:r>
      <w:r>
        <w:rPr>
          <w:rStyle w:val="OperatorTok"/>
        </w:rPr>
        <w:t>=</w:t>
      </w:r>
      <w:r>
        <w:rPr>
          <w:rStyle w:val="NormalTok"/>
        </w:rPr>
        <w:t xml:space="preserve"> z1.period</w:t>
      </w:r>
      <w:r>
        <w:br/>
      </w:r>
      <w:r>
        <w:rPr>
          <w:rStyle w:val="KeywordTok"/>
        </w:rPr>
        <w:t>WHERE</w:t>
      </w:r>
      <w:r>
        <w:rPr>
          <w:rStyle w:val="NormalTok"/>
        </w:rPr>
        <w:t xml:space="preserve"> z1.series_code </w:t>
      </w:r>
      <w:r>
        <w:rPr>
          <w:rStyle w:val="OperatorTok"/>
        </w:rPr>
        <w:t>=</w:t>
      </w:r>
      <w:r>
        <w:rPr>
          <w:rStyle w:val="NormalTok"/>
        </w:rPr>
        <w:t xml:space="preserve"> </w:t>
      </w:r>
      <w:r>
        <w:rPr>
          <w:rStyle w:val="StringTok"/>
        </w:rPr>
        <w:t>'FL313161105.Q'</w:t>
      </w:r>
      <w:r>
        <w:br/>
      </w:r>
      <w:r>
        <w:rPr>
          <w:rStyle w:val="NormalTok"/>
        </w:rPr>
        <w:t xml:space="preserve">  </w:t>
      </w:r>
      <w:r>
        <w:rPr>
          <w:rStyle w:val="KeywordTok"/>
        </w:rPr>
        <w:t>AND</w:t>
      </w:r>
      <w:r>
        <w:rPr>
          <w:rStyle w:val="NormalTok"/>
        </w:rPr>
        <w:t xml:space="preserve"> gdp.series_code </w:t>
      </w:r>
      <w:r>
        <w:rPr>
          <w:rStyle w:val="OperatorTok"/>
        </w:rPr>
        <w:t>=</w:t>
      </w:r>
      <w:r>
        <w:rPr>
          <w:rStyle w:val="NormalTok"/>
        </w:rPr>
        <w:t xml:space="preserve"> </w:t>
      </w:r>
      <w:r>
        <w:rPr>
          <w:rStyle w:val="StringTok"/>
        </w:rPr>
        <w:t>'BEA_NIPA.T10105-1'</w:t>
      </w:r>
      <w:r>
        <w:br/>
      </w:r>
      <w:r>
        <w:rPr>
          <w:rStyle w:val="KeywordTok"/>
        </w:rPr>
        <w:t>ORDER</w:t>
      </w:r>
      <w:r>
        <w:rPr>
          <w:rStyle w:val="NormalTok"/>
        </w:rPr>
        <w:t xml:space="preserve"> </w:t>
      </w:r>
      <w:r>
        <w:rPr>
          <w:rStyle w:val="KeywordTok"/>
        </w:rPr>
        <w:t>BY</w:t>
      </w:r>
      <w:r>
        <w:rPr>
          <w:rStyle w:val="NormalTok"/>
        </w:rPr>
        <w:t xml:space="preserve"> z1.period;</w:t>
      </w:r>
    </w:p>
    <w:p w:rsidR="004F25C4" w:rsidRDefault="00CA77EA">
      <w:pPr>
        <w:pStyle w:val="FirstParagraph"/>
      </w:pPr>
      <w:r>
        <w:t>Run against this book’s database, using Z.1’s real data alongside Script C’s illustrative BEA placeholder figures, this produces:</w:t>
      </w:r>
    </w:p>
    <w:tbl>
      <w:tblPr>
        <w:tblStyle w:val="Table"/>
        <w:tblW w:w="0" w:type="auto"/>
        <w:tblLook w:val="0020" w:firstRow="1" w:lastRow="0" w:firstColumn="0" w:lastColumn="0" w:noHBand="0" w:noVBand="0"/>
      </w:tblPr>
      <w:tblGrid>
        <w:gridCol w:w="1101"/>
        <w:gridCol w:w="1596"/>
        <w:gridCol w:w="2917"/>
        <w:gridCol w:w="1344"/>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period</w:t>
            </w:r>
          </w:p>
        </w:tc>
        <w:tc>
          <w:tcPr>
            <w:tcW w:w="0" w:type="auto"/>
          </w:tcPr>
          <w:p w:rsidR="004F25C4" w:rsidRDefault="00CA77EA">
            <w:pPr>
              <w:pStyle w:val="Compact"/>
            </w:pPr>
            <w:r>
              <w:t>debt (Z1, $M)</w:t>
            </w:r>
          </w:p>
        </w:tc>
        <w:tc>
          <w:tcPr>
            <w:tcW w:w="0" w:type="auto"/>
          </w:tcPr>
          <w:p w:rsidR="004F25C4" w:rsidRDefault="00CA77EA">
            <w:pPr>
              <w:pStyle w:val="Compact"/>
            </w:pPr>
            <w:r>
              <w:t>GDP (BEA, illustrative, $B)</w:t>
            </w:r>
          </w:p>
        </w:tc>
        <w:tc>
          <w:tcPr>
            <w:tcW w:w="0" w:type="auto"/>
          </w:tcPr>
          <w:p w:rsidR="004F25C4" w:rsidRDefault="00CA77EA">
            <w:pPr>
              <w:pStyle w:val="Compact"/>
            </w:pPr>
            <w:r>
              <w:t>debt / GDP</w:t>
            </w:r>
          </w:p>
        </w:tc>
      </w:tr>
      <w:tr w:rsidR="004F25C4">
        <w:tc>
          <w:tcPr>
            <w:tcW w:w="0" w:type="auto"/>
          </w:tcPr>
          <w:p w:rsidR="004F25C4" w:rsidRDefault="00CA77EA">
            <w:pPr>
              <w:pStyle w:val="Compact"/>
            </w:pPr>
            <w:r>
              <w:t>2025:Q2</w:t>
            </w:r>
          </w:p>
        </w:tc>
        <w:tc>
          <w:tcPr>
            <w:tcW w:w="0" w:type="auto"/>
          </w:tcPr>
          <w:p w:rsidR="004F25C4" w:rsidRDefault="00CA77EA">
            <w:pPr>
              <w:pStyle w:val="Compact"/>
            </w:pPr>
            <w:r>
              <w:t>28,518,345</w:t>
            </w:r>
          </w:p>
        </w:tc>
        <w:tc>
          <w:tcPr>
            <w:tcW w:w="0" w:type="auto"/>
          </w:tcPr>
          <w:p w:rsidR="004F25C4" w:rsidRDefault="00CA77EA">
            <w:pPr>
              <w:pStyle w:val="Compact"/>
            </w:pPr>
            <w:r>
              <w:t>29,900.0</w:t>
            </w:r>
          </w:p>
        </w:tc>
        <w:tc>
          <w:tcPr>
            <w:tcW w:w="0" w:type="auto"/>
          </w:tcPr>
          <w:p w:rsidR="004F25C4" w:rsidRDefault="00CA77EA">
            <w:pPr>
              <w:pStyle w:val="Compact"/>
            </w:pPr>
            <w:r>
              <w:t>95.4%</w:t>
            </w:r>
          </w:p>
        </w:tc>
      </w:tr>
      <w:tr w:rsidR="004F25C4">
        <w:tc>
          <w:tcPr>
            <w:tcW w:w="0" w:type="auto"/>
          </w:tcPr>
          <w:p w:rsidR="004F25C4" w:rsidRDefault="00CA77EA">
            <w:pPr>
              <w:pStyle w:val="Compact"/>
            </w:pPr>
            <w:r>
              <w:t>2025:Q3</w:t>
            </w:r>
          </w:p>
        </w:tc>
        <w:tc>
          <w:tcPr>
            <w:tcW w:w="0" w:type="auto"/>
          </w:tcPr>
          <w:p w:rsidR="004F25C4" w:rsidRDefault="00CA77EA">
            <w:pPr>
              <w:pStyle w:val="Compact"/>
            </w:pPr>
            <w:r>
              <w:t>29,571,648</w:t>
            </w:r>
          </w:p>
        </w:tc>
        <w:tc>
          <w:tcPr>
            <w:tcW w:w="0" w:type="auto"/>
          </w:tcPr>
          <w:p w:rsidR="004F25C4" w:rsidRDefault="00CA77EA">
            <w:pPr>
              <w:pStyle w:val="Compact"/>
            </w:pPr>
            <w:r>
              <w:t>30,150.0</w:t>
            </w:r>
          </w:p>
        </w:tc>
        <w:tc>
          <w:tcPr>
            <w:tcW w:w="0" w:type="auto"/>
          </w:tcPr>
          <w:p w:rsidR="004F25C4" w:rsidRDefault="00CA77EA">
            <w:pPr>
              <w:pStyle w:val="Compact"/>
            </w:pPr>
            <w:r>
              <w:t>98.1%</w:t>
            </w:r>
          </w:p>
        </w:tc>
      </w:tr>
      <w:tr w:rsidR="004F25C4">
        <w:tc>
          <w:tcPr>
            <w:tcW w:w="0" w:type="auto"/>
          </w:tcPr>
          <w:p w:rsidR="004F25C4" w:rsidRDefault="00CA77EA">
            <w:pPr>
              <w:pStyle w:val="Compact"/>
            </w:pPr>
            <w:r>
              <w:lastRenderedPageBreak/>
              <w:t>2025:Q4</w:t>
            </w:r>
          </w:p>
        </w:tc>
        <w:tc>
          <w:tcPr>
            <w:tcW w:w="0" w:type="auto"/>
          </w:tcPr>
          <w:p w:rsidR="004F25C4" w:rsidRDefault="00CA77EA">
            <w:pPr>
              <w:pStyle w:val="Compact"/>
            </w:pPr>
            <w:r>
              <w:t>30,069,641</w:t>
            </w:r>
          </w:p>
        </w:tc>
        <w:tc>
          <w:tcPr>
            <w:tcW w:w="0" w:type="auto"/>
          </w:tcPr>
          <w:p w:rsidR="004F25C4" w:rsidRDefault="00CA77EA">
            <w:pPr>
              <w:pStyle w:val="Compact"/>
            </w:pPr>
            <w:r>
              <w:t>30,400.0</w:t>
            </w:r>
          </w:p>
        </w:tc>
        <w:tc>
          <w:tcPr>
            <w:tcW w:w="0" w:type="auto"/>
          </w:tcPr>
          <w:p w:rsidR="004F25C4" w:rsidRDefault="00CA77EA">
            <w:pPr>
              <w:pStyle w:val="Compact"/>
            </w:pPr>
            <w:r>
              <w:t>98.9%</w:t>
            </w:r>
          </w:p>
        </w:tc>
      </w:tr>
      <w:tr w:rsidR="004F25C4">
        <w:tc>
          <w:tcPr>
            <w:tcW w:w="0" w:type="auto"/>
          </w:tcPr>
          <w:p w:rsidR="004F25C4" w:rsidRDefault="00CA77EA">
            <w:pPr>
              <w:pStyle w:val="Compact"/>
            </w:pPr>
            <w:r>
              <w:t>2026:Q1</w:t>
            </w:r>
          </w:p>
        </w:tc>
        <w:tc>
          <w:tcPr>
            <w:tcW w:w="0" w:type="auto"/>
          </w:tcPr>
          <w:p w:rsidR="004F25C4" w:rsidRDefault="00CA77EA">
            <w:pPr>
              <w:pStyle w:val="Compact"/>
            </w:pPr>
            <w:r>
              <w:t>30,641,548</w:t>
            </w:r>
          </w:p>
        </w:tc>
        <w:tc>
          <w:tcPr>
            <w:tcW w:w="0" w:type="auto"/>
          </w:tcPr>
          <w:p w:rsidR="004F25C4" w:rsidRDefault="00CA77EA">
            <w:pPr>
              <w:pStyle w:val="Compact"/>
            </w:pPr>
            <w:r>
              <w:t>30,650.0</w:t>
            </w:r>
          </w:p>
        </w:tc>
        <w:tc>
          <w:tcPr>
            <w:tcW w:w="0" w:type="auto"/>
          </w:tcPr>
          <w:p w:rsidR="004F25C4" w:rsidRDefault="00CA77EA">
            <w:pPr>
              <w:pStyle w:val="Compact"/>
            </w:pPr>
            <w:r>
              <w:t>100.0%</w:t>
            </w:r>
          </w:p>
        </w:tc>
      </w:tr>
    </w:tbl>
    <w:p w:rsidR="004F25C4" w:rsidRDefault="00CA77EA">
      <w:pPr>
        <w:pStyle w:val="BodyText"/>
      </w:pPr>
      <w:r>
        <w:t>The debt figures in that table are real Z1 data. The GDP figures are the placeholder values from Script C’s fixture, not a live BEA pull — worth restating plainly, since the resulting ratio</w:t>
      </w:r>
      <w:r w:rsidR="00856854"/>
      <w:r/>
      <w:r>
        <w:t xml:space="preserve"> happens to land in a realistic-looking range and it would be easy to mistake for a verified published statistic. Swap in </w:t>
      </w:r>
      <w:r>
        <w:rPr>
          <w:rStyle w:val="VerbatimChar"/>
        </w:rPr>
        <w:t>fetch_bea()</w:t>
      </w:r>
      <w:r>
        <w:t xml:space="preserve"> from Script A once you have network access and an API key, and this exact query runs unchanged against real num</w:t>
      </w:r>
      <w:r>
        <w:t>bers.</w:t>
      </w:r>
    </w:p>
    <w:p w:rsidR="004F25C4" w:rsidRDefault="00CA77EA">
      <w:pPr>
        <w:pStyle w:val="Heading3"/>
      </w:pPr>
      <w:bookmarkStart w:id="230" w:name="looking-ahead-21"/>
      <w:bookmarkEnd w:id="229"/>
      <w:r>
        <w:t>22.9 Looking Ahead</w:t>
      </w:r>
    </w:p>
    <w:p w:rsidR="004F25C4" w:rsidRDefault="00CA77EA">
      <w:pPr>
        <w:pStyle w:val="FirstParagraph"/>
      </w:pPr>
      <w:r>
        <w:t>This chapter’s schema now generalizes past four sources: nothing about sources, crosswalk</w:t>
      </w:r>
      <w:r w:rsidR="00856854"/>
      <w:r/>
      <w:r>
        <w:rPr>
          <w:rStyle w:val="VerbatimChar"/>
        </w:rPr>
      </w:r>
      <w:r/>
      <w:r>
        <w:rPr>
          <w:rStyle w:val="VerbatimChar"/>
        </w:rPr>
      </w:r>
      <w:r>
        <w:t xml:space="preserve">, or the widened </w:t>
      </w:r>
      <w:r>
        <w:rPr>
          <w:rStyle w:val="VerbatimChar"/>
        </w:rPr>
        <w:t>frequency</w:t>
      </w:r>
      <w:r>
        <w:t xml:space="preserve"> constraint is specific to BEA, BLS, Census, or Treasury by name. Adding a fifth agency is a Graduate exercise belo</w:t>
      </w:r>
      <w:r>
        <w:t>w, not a rewrite. Chapter 23 picks up from here to build the book’s standard descriptive-statistics and charting layer on top of whichever sources a given analysis draws from.</w:t>
      </w:r>
    </w:p>
    <w:p w:rsidR="004F25C4" w:rsidRDefault="00CA77EA">
      <w:r>
        <w:pict>
          <v:rect id="_x0000_i1159" style="width:0;height:1.5pt" o:hralign="center" o:hrstd="t" o:hr="t"/>
        </w:pict>
      </w:r>
    </w:p>
    <w:p w:rsidR="004F25C4" w:rsidRDefault="00CA77EA">
      <w:pPr>
        <w:pStyle w:val="Heading2"/>
      </w:pPr>
      <w:bookmarkStart w:id="231" w:name="level-cascade-21"/>
      <w:bookmarkEnd w:id="221"/>
      <w:bookmarkEnd w:id="230"/>
      <w:r>
        <w:t>Level Cascade</w:t>
      </w:r>
    </w:p>
    <w:p w:rsidR="004F25C4" w:rsidRDefault="00CA77EA" w:rsidP="00CA77EA">
      <w:pPr>
        <w:pStyle w:val="Compact"/>
        <w:numPr>
          <w:ilvl w:val="0"/>
          <w:numId w:val="48"/>
        </w:numPr>
      </w:pPr>
      <w:r>
        <w:rPr>
          <w:b/>
          <w:bCs/>
        </w:rPr>
        <w:t>IGCSE:</w:t>
      </w:r>
      <w:r>
        <w:t xml:space="preserve"> Given the finished database, run </w:t>
      </w:r>
      <w:r>
        <w:rPr>
          <w:rStyle w:val="VerbatimChar"/>
        </w:rPr>
        <w:t>SELECT * FROM crosswalk WHERE concept = 'federal_debt_outstanding';</w:t>
      </w:r>
      <w:r>
        <w:t xml:space="preserve"> and explain in your own words why the same real-world thing has two different codes.</w:t>
      </w:r>
    </w:p>
    <w:p w:rsidR="004F25C4" w:rsidRDefault="00CA77EA" w:rsidP="00CA77EA">
      <w:pPr>
        <w:pStyle w:val="Compact"/>
        <w:numPr>
          <w:ilvl w:val="0"/>
          <w:numId w:val="48"/>
        </w:numPr>
      </w:pPr>
      <w:r>
        <w:rPr>
          <w:b/>
          <w:bCs/>
        </w:rPr>
        <w:t>A Level:</w:t>
      </w:r>
      <w:r>
        <w:t xml:space="preserve"> Using the query in Section 22.8 as a model, write a similar two-source query joining any other</w:t>
      </w:r>
      <w:r>
        <w:t xml:space="preserve"> concept in the crosswalk table you can find a second source for.</w:t>
      </w:r>
    </w:p>
    <w:p w:rsidR="004F25C4" w:rsidRDefault="00CA77EA" w:rsidP="00CA77EA">
      <w:pPr>
        <w:pStyle w:val="Compact"/>
        <w:numPr>
          <w:ilvl w:val="0"/>
          <w:numId w:val="48"/>
        </w:numPr>
      </w:pPr>
      <w:r>
        <w:rPr>
          <w:b/>
          <w:bCs/>
        </w:rPr>
        <w:t>Undergraduate:</w:t>
      </w:r>
      <w:r>
        <w:t xml:space="preserve"> Register a fifth source of your choosing (it does not need to be a government agency</w:t>
      </w:r>
      <w:r w:rsidR="00856854">
        <w:t xml:space="preserve">, </w:t>
      </w:r>
      <w:r>
        <w:t xml:space="preserve">a university or NGO dataset works) in the </w:t>
      </w:r>
      <w:r>
        <w:rPr>
          <w:rStyle w:val="VerbatimChar"/>
        </w:rPr>
        <w:t>sources</w:t>
      </w:r>
      <w:r>
        <w:t xml:space="preserve"> table, and add at least one </w:t>
      </w:r>
      <w:r>
        <w:rPr>
          <w:rStyle w:val="VerbatimChar"/>
        </w:rPr>
        <w:t>crosswalk</w:t>
      </w:r>
      <w:r>
        <w:t xml:space="preserve"> </w:t>
      </w:r>
      <w:r>
        <w:t>row connecting one of its series to an existing Z1 concept.</w:t>
      </w:r>
    </w:p>
    <w:p w:rsidR="004F25C4" w:rsidRDefault="00CA77EA" w:rsidP="00CA77EA">
      <w:pPr>
        <w:pStyle w:val="Compact"/>
        <w:numPr>
          <w:ilvl w:val="0"/>
          <w:numId w:val="48"/>
        </w:numPr>
      </w:pPr>
      <w:r>
        <w:rPr>
          <w:b/>
          <w:bCs/>
        </w:rPr>
        <w:t>Graduate (CS / Data Science track):</w:t>
      </w:r>
      <w:r>
        <w:t xml:space="preserve"> Replace Script C’s illustrative fixture with a real call to one of Script A’s fetch functions (BLS requires no key; the others need a free registration), and co</w:t>
      </w:r>
      <w:r>
        <w:t>nfirm the resulting observations load without violating any constraint.</w:t>
      </w:r>
    </w:p>
    <w:p w:rsidR="004F25C4" w:rsidRDefault="00CA77EA" w:rsidP="00CA77EA">
      <w:pPr>
        <w:pStyle w:val="Compact"/>
        <w:numPr>
          <w:ilvl w:val="0"/>
          <w:numId w:val="48"/>
        </w:numPr>
      </w:pPr>
      <w:r>
        <w:rPr>
          <w:b/>
          <w:bCs/>
        </w:rPr>
        <w:t>PhD / Research:</w:t>
      </w:r>
      <w:r>
        <w:t xml:space="preserve"> Section 22.7 describes a bug that was caught by a count mismatch rather than an exception. Write a short methods note on what class of data-integration errors </w:t>
      </w:r>
      <w:r>
        <w:rPr>
          <w:rStyle w:val="VerbatimChar"/>
        </w:rPr>
        <w:t>INSERT OR</w:t>
      </w:r>
      <w:r>
        <w:rPr>
          <w:rStyle w:val="VerbatimChar"/>
        </w:rPr>
        <w:t xml:space="preserve"> IGNORE</w:t>
      </w:r>
      <w:r>
        <w:t xml:space="preserve"> can hide in general, and what a stricter alternative (raising on every constraint violation, then handling failures explicitly) would have cost in this specific case.</w:t>
      </w:r>
    </w:p>
    <w:p w:rsidR="004F25C4" w:rsidRDefault="00CA77EA">
      <w:r>
        <w:pict>
          <v:rect id="_x0000_i1160" style="width:0;height:1.5pt" o:hralign="center" o:hrstd="t" o:hr="t"/>
        </w:pict>
      </w:r>
    </w:p>
    <w:p w:rsidR="004F25C4" w:rsidRDefault="00CA77EA">
      <w:pPr>
        <w:pStyle w:val="Heading2"/>
      </w:pPr>
      <w:bookmarkStart w:id="232" w:name="code-appendix-22"/>
      <w:bookmarkEnd w:id="231"/>
      <w:r>
        <w:t>Code Appendix 22</w:t>
      </w:r>
    </w:p>
    <w:p w:rsidR="004F25C4" w:rsidRDefault="00CA77EA">
      <w:pPr>
        <w:pStyle w:val="FirstParagraph"/>
      </w:pPr>
      <w:r>
        <w:t>Three scripts extend Chapter 21’s pipeline to a second, third,</w:t>
      </w:r>
      <w:r>
        <w:t xml:space="preserve"> fourth, and fifth source. Script A is real, runnable code that this book’s own build environment cannot execute (see Section </w:t>
      </w:r>
      <w:r>
        <w:lastRenderedPageBreak/>
        <w:t xml:space="preserve">22.5); Scripts B and C were both run for real to build the </w:t>
      </w:r>
      <w:r>
        <w:rPr>
          <w:rStyle w:val="VerbatimChar"/>
        </w:rPr>
        <w:t>usecon.sqlite</w:t>
      </w:r>
      <w:r>
        <w:t xml:space="preserve"> this chapter describes, including the constraint bug in S</w:t>
      </w:r>
      <w:r>
        <w:t>ection 22.7 exactly as it was found and fixed.</w:t>
      </w:r>
    </w:p>
    <w:p w:rsidR="004F25C4" w:rsidRDefault="00CA77EA">
      <w:pPr>
        <w:pStyle w:val="Heading3"/>
      </w:pPr>
      <w:bookmarkStart w:id="233" w:name="script-a-fetch_sources.py"/>
      <w:r>
        <w:t>Script A</w:t>
      </w:r>
      <w:r w:rsidR="00856854">
        <w:t xml:space="preserve">, </w:t>
      </w:r>
      <w:r>
        <w:rPr>
          <w:rStyle w:val="VerbatimChar"/>
        </w:rPr>
        <w:t>fetch_sources.py</w:t>
      </w:r>
    </w:p>
    <w:p w:rsidR="004F25C4" w:rsidRDefault="00CA77EA">
      <w:pPr>
        <w:pStyle w:val="SourceCode"/>
      </w:pPr>
      <w:r>
        <w:rPr>
          <w:rStyle w:val="CommentTok"/>
        </w:rPr>
        <w:t>#!/usr/bin/env python3</w:t>
      </w:r>
      <w:r>
        <w:br/>
      </w:r>
      <w:r>
        <w:rPr>
          <w:rStyle w:val="CommentTok"/>
        </w:rPr>
        <w:t>"""</w:t>
      </w:r>
      <w:r>
        <w:br/>
      </w:r>
      <w:r>
        <w:rPr>
          <w:rStyle w:val="CommentTok"/>
        </w:rPr>
        <w:t>Real fetch functions for BEA, BLS, Census, and Treasury.</w:t>
      </w:r>
      <w:r>
        <w:br/>
      </w:r>
      <w:r>
        <w:br/>
      </w:r>
      <w:r>
        <w:rPr>
          <w:rStyle w:val="CommentTok"/>
        </w:rPr>
        <w:t>Each function returns a list of (period, value) tuples in the same shape</w:t>
      </w:r>
      <w:r>
        <w:br/>
      </w:r>
      <w:r>
        <w:rPr>
          <w:rStyle w:val="CommentTok"/>
        </w:rPr>
        <w:t>Chapter 21's pipeline e</w:t>
      </w:r>
      <w:r>
        <w:rPr>
          <w:rStyle w:val="CommentTok"/>
        </w:rPr>
        <w:t>xpects, so load_external_sources.py can consume</w:t>
      </w:r>
      <w:r>
        <w:br/>
      </w:r>
      <w:r>
        <w:rPr>
          <w:rStyle w:val="CommentTok"/>
        </w:rPr>
        <w:t>any of these in place of its illustrative fixture with no other code</w:t>
      </w:r>
      <w:r>
        <w:br/>
      </w:r>
      <w:r>
        <w:rPr>
          <w:rStyle w:val="CommentTok"/>
        </w:rPr>
        <w:t>changes. None of these calls are made by this book's build sandbox --</w:t>
      </w:r>
      <w:r>
        <w:br/>
      </w:r>
      <w:r>
        <w:rPr>
          <w:rStyle w:val="CommentTok"/>
        </w:rPr>
        <w:t>apps.bea.gov, api.bls.gov, api.census.gov, and api.fiscaldata.treasur</w:t>
      </w:r>
      <w:r>
        <w:rPr>
          <w:rStyle w:val="CommentTok"/>
        </w:rPr>
        <w:t>y.gov</w:t>
      </w:r>
      <w:r>
        <w:br/>
      </w:r>
      <w:r>
        <w:rPr>
          <w:rStyle w:val="CommentTok"/>
        </w:rPr>
        <w:t>are outside its network allowlist -- but the request shapes below are</w:t>
      </w:r>
      <w:r>
        <w:br/>
      </w:r>
      <w:r>
        <w:rPr>
          <w:rStyle w:val="CommentTok"/>
        </w:rPr>
        <w:t>exactly what each agency's documented API expects.</w:t>
      </w:r>
      <w:r>
        <w:br/>
      </w:r>
      <w:r>
        <w:br/>
      </w:r>
      <w:r>
        <w:rPr>
          <w:rStyle w:val="CommentTok"/>
        </w:rPr>
        <w:t>Requires: pip install requests</w:t>
      </w:r>
      <w:r>
        <w:br/>
      </w:r>
      <w:r>
        <w:rPr>
          <w:rStyle w:val="CommentTok"/>
        </w:rPr>
        <w:t>"""</w:t>
      </w:r>
      <w:r>
        <w:br/>
      </w:r>
      <w:r>
        <w:br/>
      </w:r>
      <w:r>
        <w:rPr>
          <w:rStyle w:val="ImportTok"/>
        </w:rPr>
        <w:t>import</w:t>
      </w:r>
      <w:r>
        <w:rPr>
          <w:rStyle w:val="NormalTok"/>
        </w:rPr>
        <w:t xml:space="preserve"> requests</w:t>
      </w:r>
      <w:r>
        <w:br/>
      </w:r>
      <w:r>
        <w:br/>
      </w:r>
      <w:r>
        <w:br/>
      </w:r>
      <w:r>
        <w:rPr>
          <w:rStyle w:val="KeywordTok"/>
        </w:rPr>
        <w:t>def</w:t>
      </w:r>
      <w:r>
        <w:rPr>
          <w:rStyle w:val="NormalTok"/>
        </w:rPr>
        <w:t xml:space="preserve"> fetch_bea(user_id, dataset_name, table_name, frequency, year</w:t>
      </w:r>
      <w:r>
        <w:rPr>
          <w:rStyle w:val="OperatorTok"/>
        </w:rPr>
        <w:t>=</w:t>
      </w:r>
      <w:r>
        <w:rPr>
          <w:rStyle w:val="StringTok"/>
        </w:rPr>
        <w:t>"X"</w:t>
      </w:r>
      <w:r>
        <w:rPr>
          <w:rStyle w:val="NormalTok"/>
        </w:rPr>
        <w:t>):</w:t>
      </w:r>
      <w:r>
        <w:br/>
      </w:r>
      <w:r>
        <w:rPr>
          <w:rStyle w:val="NormalTok"/>
        </w:rPr>
        <w:t xml:space="preserve">   </w:t>
      </w:r>
      <w:r>
        <w:rPr>
          <w:rStyle w:val="NormalTok"/>
        </w:rPr>
        <w:t xml:space="preserve"> </w:t>
      </w:r>
      <w:r>
        <w:rPr>
          <w:rStyle w:val="CommentTok"/>
        </w:rPr>
        <w:t>"""Bureau of Economic Analysis, e.g. NIPA Table 1.1.5 (GDP).</w:t>
      </w:r>
      <w:r>
        <w:br/>
      </w:r>
      <w:r>
        <w:br/>
      </w:r>
      <w:r>
        <w:rPr>
          <w:rStyle w:val="CommentTok"/>
        </w:rPr>
        <w:t xml:space="preserve">    GET https://apps.bea.gov/api/data</w:t>
      </w:r>
      <w:r>
        <w:br/>
      </w:r>
      <w:r>
        <w:rPr>
          <w:rStyle w:val="CommentTok"/>
        </w:rPr>
        <w:t xml:space="preserve">    """</w:t>
      </w:r>
      <w:r>
        <w:br/>
      </w:r>
      <w:r>
        <w:rPr>
          <w:rStyle w:val="NormalTok"/>
        </w:rPr>
        <w:t xml:space="preserve">    resp </w:t>
      </w:r>
      <w:r>
        <w:rPr>
          <w:rStyle w:val="OperatorTok"/>
        </w:rPr>
        <w:t>=</w:t>
      </w:r>
      <w:r>
        <w:rPr>
          <w:rStyle w:val="NormalTok"/>
        </w:rPr>
        <w:t xml:space="preserve"> requests.get(</w:t>
      </w:r>
      <w:r>
        <w:rPr>
          <w:rStyle w:val="StringTok"/>
        </w:rPr>
        <w:t>"https://apps.bea.gov/api/data"</w:t>
      </w:r>
      <w:r>
        <w:rPr>
          <w:rStyle w:val="NormalTok"/>
        </w:rPr>
        <w:t>, params</w:t>
      </w:r>
      <w:r>
        <w:rPr>
          <w:rStyle w:val="OperatorTok"/>
        </w:rPr>
        <w:t>=</w:t>
      </w:r>
      <w:r>
        <w:rPr>
          <w:rStyle w:val="NormalTok"/>
        </w:rPr>
        <w:t>{</w:t>
      </w:r>
      <w:r>
        <w:br/>
      </w:r>
      <w:r>
        <w:rPr>
          <w:rStyle w:val="NormalTok"/>
        </w:rPr>
        <w:t xml:space="preserve">        </w:t>
      </w:r>
      <w:r>
        <w:rPr>
          <w:rStyle w:val="StringTok"/>
        </w:rPr>
        <w:t>"UserID"</w:t>
      </w:r>
      <w:r>
        <w:rPr>
          <w:rStyle w:val="NormalTok"/>
        </w:rPr>
        <w:t>: user_id,</w:t>
      </w:r>
      <w:r>
        <w:br/>
      </w:r>
      <w:r>
        <w:rPr>
          <w:rStyle w:val="NormalTok"/>
        </w:rPr>
        <w:t xml:space="preserve">        </w:t>
      </w:r>
      <w:r>
        <w:rPr>
          <w:rStyle w:val="StringTok"/>
        </w:rPr>
        <w:t>"method"</w:t>
      </w:r>
      <w:r>
        <w:rPr>
          <w:rStyle w:val="NormalTok"/>
        </w:rPr>
        <w:t xml:space="preserve">: </w:t>
      </w:r>
      <w:r>
        <w:rPr>
          <w:rStyle w:val="StringTok"/>
        </w:rPr>
        <w:t>"GetData"</w:t>
      </w:r>
      <w:r>
        <w:rPr>
          <w:rStyle w:val="NormalTok"/>
        </w:rPr>
        <w:t>,</w:t>
      </w:r>
      <w:r>
        <w:br/>
      </w:r>
      <w:r>
        <w:rPr>
          <w:rStyle w:val="NormalTok"/>
        </w:rPr>
        <w:t xml:space="preserve">        </w:t>
      </w:r>
      <w:r>
        <w:rPr>
          <w:rStyle w:val="StringTok"/>
        </w:rPr>
        <w:t>"datasetname"</w:t>
      </w:r>
      <w:r>
        <w:rPr>
          <w:rStyle w:val="NormalTok"/>
        </w:rPr>
        <w:t xml:space="preserve">: dataset_name,      </w:t>
      </w:r>
      <w:r>
        <w:rPr>
          <w:rStyle w:val="CommentTok"/>
        </w:rPr>
        <w:t># e.g. "NIPA"</w:t>
      </w:r>
      <w:r>
        <w:br/>
      </w:r>
      <w:r>
        <w:rPr>
          <w:rStyle w:val="NormalTok"/>
        </w:rPr>
        <w:t xml:space="preserve">        </w:t>
      </w:r>
      <w:r>
        <w:rPr>
          <w:rStyle w:val="StringTok"/>
        </w:rPr>
        <w:t>"TableName"</w:t>
      </w:r>
      <w:r>
        <w:rPr>
          <w:rStyle w:val="NormalTok"/>
        </w:rPr>
        <w:t xml:space="preserve">: table_name,          </w:t>
      </w:r>
      <w:r>
        <w:rPr>
          <w:rStyle w:val="CommentTok"/>
        </w:rPr>
        <w:t># e.g. "T10105"</w:t>
      </w:r>
      <w:r>
        <w:br/>
      </w:r>
      <w:r>
        <w:rPr>
          <w:rStyle w:val="NormalTok"/>
        </w:rPr>
        <w:t xml:space="preserve">        </w:t>
      </w:r>
      <w:r>
        <w:rPr>
          <w:rStyle w:val="StringTok"/>
        </w:rPr>
        <w:t>"Frequency"</w:t>
      </w:r>
      <w:r>
        <w:rPr>
          <w:rStyle w:val="NormalTok"/>
        </w:rPr>
        <w:t xml:space="preserve">: frequency,           </w:t>
      </w:r>
      <w:r>
        <w:rPr>
          <w:rStyle w:val="CommentTok"/>
        </w:rPr>
        <w:t># "Q" or "A"</w:t>
      </w:r>
      <w:r>
        <w:br/>
      </w:r>
      <w:r>
        <w:rPr>
          <w:rStyle w:val="NormalTok"/>
        </w:rPr>
        <w:t xml:space="preserve">        </w:t>
      </w:r>
      <w:r>
        <w:rPr>
          <w:rStyle w:val="StringTok"/>
        </w:rPr>
        <w:t>"Year"</w:t>
      </w:r>
      <w:r>
        <w:rPr>
          <w:rStyle w:val="NormalTok"/>
        </w:rPr>
        <w:t xml:space="preserve">: year,                     </w:t>
      </w:r>
      <w:r>
        <w:rPr>
          <w:rStyle w:val="CommentTok"/>
        </w:rPr>
        <w:t># "X" = all available years</w:t>
      </w:r>
      <w:r>
        <w:br/>
      </w:r>
      <w:r>
        <w:rPr>
          <w:rStyle w:val="NormalTok"/>
        </w:rPr>
        <w:t xml:space="preserve">        </w:t>
      </w:r>
      <w:r>
        <w:rPr>
          <w:rStyle w:val="StringTok"/>
        </w:rPr>
        <w:t>"ResultFormat"</w:t>
      </w:r>
      <w:r>
        <w:rPr>
          <w:rStyle w:val="NormalTok"/>
        </w:rPr>
        <w:t xml:space="preserve">: </w:t>
      </w:r>
      <w:r>
        <w:rPr>
          <w:rStyle w:val="StringTok"/>
        </w:rPr>
        <w:t>"JSON"</w:t>
      </w:r>
      <w:r>
        <w:rPr>
          <w:rStyle w:val="NormalTok"/>
        </w:rPr>
        <w:t>,</w:t>
      </w:r>
      <w:r>
        <w:br/>
      </w:r>
      <w:r>
        <w:rPr>
          <w:rStyle w:val="NormalTok"/>
        </w:rPr>
        <w:t xml:space="preserve">    },</w:t>
      </w:r>
      <w:r>
        <w:rPr>
          <w:rStyle w:val="NormalTok"/>
        </w:rPr>
        <w:t xml:space="preserve"> timeout</w:t>
      </w:r>
      <w:r>
        <w:rPr>
          <w:rStyle w:val="OperatorTok"/>
        </w:rPr>
        <w:t>=</w:t>
      </w:r>
      <w:r>
        <w:rPr>
          <w:rStyle w:val="DecValTok"/>
        </w:rPr>
        <w:t>30</w:t>
      </w:r>
      <w:r>
        <w:rPr>
          <w:rStyle w:val="NormalTok"/>
        </w:rPr>
        <w:t>)</w:t>
      </w:r>
      <w:r>
        <w:br/>
      </w:r>
      <w:r>
        <w:rPr>
          <w:rStyle w:val="NormalTok"/>
        </w:rPr>
        <w:t xml:space="preserve">    resp.raise_for_status()</w:t>
      </w:r>
      <w:r>
        <w:br/>
      </w:r>
      <w:r>
        <w:rPr>
          <w:rStyle w:val="NormalTok"/>
        </w:rPr>
        <w:t xml:space="preserve">    rows </w:t>
      </w:r>
      <w:r>
        <w:rPr>
          <w:rStyle w:val="OperatorTok"/>
        </w:rPr>
        <w:t>=</w:t>
      </w:r>
      <w:r>
        <w:rPr>
          <w:rStyle w:val="NormalTok"/>
        </w:rPr>
        <w:t xml:space="preserve"> resp.json()[</w:t>
      </w:r>
      <w:r>
        <w:rPr>
          <w:rStyle w:val="StringTok"/>
        </w:rPr>
        <w:t>"BEAAPI"</w:t>
      </w:r>
      <w:r>
        <w:rPr>
          <w:rStyle w:val="NormalTok"/>
        </w:rPr>
        <w:t>][</w:t>
      </w:r>
      <w:r>
        <w:rPr>
          <w:rStyle w:val="StringTok"/>
        </w:rPr>
        <w:t>"Results"</w:t>
      </w:r>
      <w:r>
        <w:rPr>
          <w:rStyle w:val="NormalTok"/>
        </w:rPr>
        <w:t>][</w:t>
      </w:r>
      <w:r>
        <w:rPr>
          <w:rStyle w:val="StringTok"/>
        </w:rPr>
        <w:t>"Data"</w:t>
      </w:r>
      <w:r>
        <w:rPr>
          <w:rStyle w:val="NormalTok"/>
        </w:rPr>
        <w:t>]</w:t>
      </w:r>
      <w:r>
        <w:br/>
      </w:r>
      <w:r>
        <w:rPr>
          <w:rStyle w:val="NormalTok"/>
        </w:rPr>
        <w:t xml:space="preserve">    </w:t>
      </w:r>
      <w:r>
        <w:rPr>
          <w:rStyle w:val="ControlFlowTok"/>
        </w:rPr>
        <w:t>return</w:t>
      </w:r>
      <w:r>
        <w:rPr>
          <w:rStyle w:val="NormalTok"/>
        </w:rPr>
        <w:t xml:space="preserve"> [(r[</w:t>
      </w:r>
      <w:r>
        <w:rPr>
          <w:rStyle w:val="StringTok"/>
        </w:rPr>
        <w:t>"TimePeriod"</w:t>
      </w:r>
      <w:r>
        <w:rPr>
          <w:rStyle w:val="NormalTok"/>
        </w:rPr>
        <w:t xml:space="preserve">], </w:t>
      </w:r>
      <w:r>
        <w:rPr>
          <w:rStyle w:val="BuiltInTok"/>
        </w:rPr>
        <w:t>float</w:t>
      </w:r>
      <w:r>
        <w:rPr>
          <w:rStyle w:val="NormalTok"/>
        </w:rPr>
        <w:t>(r[</w:t>
      </w:r>
      <w:r>
        <w:rPr>
          <w:rStyle w:val="StringTok"/>
        </w:rPr>
        <w:t>"DataValue"</w:t>
      </w:r>
      <w:r>
        <w:rPr>
          <w:rStyle w:val="NormalTok"/>
        </w:rPr>
        <w:t>].replace(</w:t>
      </w:r>
      <w:r>
        <w:rPr>
          <w:rStyle w:val="StringTok"/>
        </w:rPr>
        <w:t>","</w:t>
      </w:r>
      <w:r>
        <w:rPr>
          <w:rStyle w:val="NormalTok"/>
        </w:rPr>
        <w:t xml:space="preserve">, </w:t>
      </w:r>
      <w:r>
        <w:rPr>
          <w:rStyle w:val="StringTok"/>
        </w:rPr>
        <w:t>""</w:t>
      </w:r>
      <w:r>
        <w:rPr>
          <w:rStyle w:val="NormalTok"/>
        </w:rPr>
        <w:t>)))</w:t>
      </w:r>
      <w:r>
        <w:br/>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rows]</w:t>
      </w:r>
      <w:r>
        <w:br/>
      </w:r>
      <w:r>
        <w:br/>
      </w:r>
      <w:r>
        <w:br/>
      </w:r>
      <w:r>
        <w:rPr>
          <w:rStyle w:val="KeywordTok"/>
        </w:rPr>
        <w:t>def</w:t>
      </w:r>
      <w:r>
        <w:rPr>
          <w:rStyle w:val="NormalTok"/>
        </w:rPr>
        <w:t xml:space="preserve"> fetch_bls(series_id, start_year, end_year, registration_key</w:t>
      </w:r>
      <w:r>
        <w:rPr>
          <w:rStyle w:val="OperatorTok"/>
        </w:rPr>
        <w:t>=</w:t>
      </w:r>
      <w:r>
        <w:rPr>
          <w:rStyle w:val="VariableTok"/>
        </w:rPr>
        <w:t>None</w:t>
      </w:r>
      <w:r>
        <w:rPr>
          <w:rStyle w:val="NormalTok"/>
        </w:rPr>
        <w:t>):</w:t>
      </w:r>
      <w:r>
        <w:br/>
      </w:r>
      <w:r>
        <w:rPr>
          <w:rStyle w:val="NormalTok"/>
        </w:rPr>
        <w:t xml:space="preserve">    </w:t>
      </w:r>
      <w:r>
        <w:rPr>
          <w:rStyle w:val="CommentTok"/>
        </w:rPr>
        <w:t>"""Bureau of Labor Statistics, e.g. CPI-U all items (CUUR0000SA0).</w:t>
      </w:r>
      <w:r>
        <w:br/>
      </w:r>
      <w:r>
        <w:br/>
      </w:r>
      <w:r>
        <w:rPr>
          <w:rStyle w:val="CommentTok"/>
        </w:rPr>
        <w:t xml:space="preserve">    POST https://api.bls.gov/publicAPI/v2/timeseries/data/</w:t>
      </w:r>
      <w:r>
        <w:br/>
      </w:r>
      <w:r>
        <w:rPr>
          <w:rStyle w:val="CommentTok"/>
        </w:rPr>
        <w:t xml:space="preserve">    """</w:t>
      </w:r>
      <w:r>
        <w:br/>
      </w:r>
      <w:r>
        <w:rPr>
          <w:rStyle w:val="NormalTok"/>
        </w:rPr>
        <w:t xml:space="preserve">    payload </w:t>
      </w:r>
      <w:r>
        <w:rPr>
          <w:rStyle w:val="OperatorTok"/>
        </w:rPr>
        <w:t>=</w:t>
      </w:r>
      <w:r>
        <w:rPr>
          <w:rStyle w:val="NormalTok"/>
        </w:rPr>
        <w:t xml:space="preserve"> {</w:t>
      </w:r>
      <w:r>
        <w:br/>
      </w:r>
      <w:r>
        <w:rPr>
          <w:rStyle w:val="NormalTok"/>
        </w:rPr>
        <w:t xml:space="preserve">        </w:t>
      </w:r>
      <w:r>
        <w:rPr>
          <w:rStyle w:val="StringTok"/>
        </w:rPr>
        <w:t>"seriesid"</w:t>
      </w:r>
      <w:r>
        <w:rPr>
          <w:rStyle w:val="NormalTok"/>
        </w:rPr>
        <w:t>: [series_id],</w:t>
      </w:r>
      <w:r>
        <w:br/>
      </w:r>
      <w:r>
        <w:rPr>
          <w:rStyle w:val="NormalTok"/>
        </w:rPr>
        <w:lastRenderedPageBreak/>
        <w:t xml:space="preserve">        </w:t>
      </w:r>
      <w:r>
        <w:rPr>
          <w:rStyle w:val="StringTok"/>
        </w:rPr>
        <w:t>"startyear"</w:t>
      </w:r>
      <w:r>
        <w:rPr>
          <w:rStyle w:val="NormalTok"/>
        </w:rPr>
        <w:t xml:space="preserve">: </w:t>
      </w:r>
      <w:r>
        <w:rPr>
          <w:rStyle w:val="BuiltInTok"/>
        </w:rPr>
        <w:t>str</w:t>
      </w:r>
      <w:r>
        <w:rPr>
          <w:rStyle w:val="NormalTok"/>
        </w:rPr>
        <w:t>(start_year),</w:t>
      </w:r>
      <w:r>
        <w:br/>
      </w:r>
      <w:r>
        <w:rPr>
          <w:rStyle w:val="NormalTok"/>
        </w:rPr>
        <w:t xml:space="preserve">        </w:t>
      </w:r>
      <w:r>
        <w:rPr>
          <w:rStyle w:val="StringTok"/>
        </w:rPr>
        <w:t>"endyear"</w:t>
      </w:r>
      <w:r>
        <w:rPr>
          <w:rStyle w:val="NormalTok"/>
        </w:rPr>
        <w:t xml:space="preserve">: </w:t>
      </w:r>
      <w:r>
        <w:rPr>
          <w:rStyle w:val="BuiltInTok"/>
        </w:rPr>
        <w:t>str</w:t>
      </w:r>
      <w:r>
        <w:rPr>
          <w:rStyle w:val="NormalTok"/>
        </w:rPr>
        <w:t>(end_year),</w:t>
      </w:r>
      <w:r>
        <w:br/>
      </w:r>
      <w:r>
        <w:rPr>
          <w:rStyle w:val="NormalTok"/>
        </w:rPr>
        <w:t xml:space="preserve">    }</w:t>
      </w:r>
      <w:r>
        <w:br/>
      </w:r>
      <w:r>
        <w:rPr>
          <w:rStyle w:val="NormalTok"/>
        </w:rPr>
        <w:t xml:space="preserve">    </w:t>
      </w:r>
      <w:r>
        <w:rPr>
          <w:rStyle w:val="ControlFlowTok"/>
        </w:rPr>
        <w:t>if</w:t>
      </w:r>
      <w:r>
        <w:rPr>
          <w:rStyle w:val="NormalTok"/>
        </w:rPr>
        <w:t xml:space="preserve"> registration_key:</w:t>
      </w:r>
      <w:r>
        <w:br/>
      </w:r>
      <w:r>
        <w:rPr>
          <w:rStyle w:val="NormalTok"/>
        </w:rPr>
        <w:t xml:space="preserve">        payload[</w:t>
      </w:r>
      <w:r>
        <w:rPr>
          <w:rStyle w:val="StringTok"/>
        </w:rPr>
        <w:t>"registrationkey"</w:t>
      </w:r>
      <w:r>
        <w:rPr>
          <w:rStyle w:val="NormalTok"/>
        </w:rPr>
        <w:t xml:space="preserve">] </w:t>
      </w:r>
      <w:r>
        <w:rPr>
          <w:rStyle w:val="OperatorTok"/>
        </w:rPr>
        <w:t>=</w:t>
      </w:r>
      <w:r>
        <w:rPr>
          <w:rStyle w:val="NormalTok"/>
        </w:rPr>
        <w:t xml:space="preserve"> registration_key</w:t>
      </w:r>
      <w:r>
        <w:br/>
      </w:r>
      <w:r>
        <w:rPr>
          <w:rStyle w:val="NormalTok"/>
        </w:rPr>
        <w:t xml:space="preserve">    resp </w:t>
      </w:r>
      <w:r>
        <w:rPr>
          <w:rStyle w:val="OperatorTok"/>
        </w:rPr>
        <w:t>=</w:t>
      </w:r>
      <w:r>
        <w:rPr>
          <w:rStyle w:val="NormalTok"/>
        </w:rPr>
        <w:t xml:space="preserve"> requests.post(</w:t>
      </w:r>
      <w:r>
        <w:br/>
      </w:r>
      <w:r>
        <w:rPr>
          <w:rStyle w:val="NormalTok"/>
        </w:rPr>
        <w:t xml:space="preserve">        </w:t>
      </w:r>
      <w:r>
        <w:rPr>
          <w:rStyle w:val="StringTok"/>
        </w:rPr>
        <w:t>"https://api.bls.gov/publicAPI/v2/timeseries/data/"</w:t>
      </w:r>
      <w:r>
        <w:rPr>
          <w:rStyle w:val="NormalTok"/>
        </w:rPr>
        <w:t>,</w:t>
      </w:r>
      <w:r>
        <w:br/>
      </w:r>
      <w:r>
        <w:rPr>
          <w:rStyle w:val="NormalTok"/>
        </w:rPr>
        <w:t xml:space="preserve">        json</w:t>
      </w:r>
      <w:r>
        <w:rPr>
          <w:rStyle w:val="OperatorTok"/>
        </w:rPr>
        <w:t>=</w:t>
      </w:r>
      <w:r>
        <w:rPr>
          <w:rStyle w:val="NormalTok"/>
        </w:rPr>
        <w:t>payload, timeout</w:t>
      </w:r>
      <w:r>
        <w:rPr>
          <w:rStyle w:val="OperatorTok"/>
        </w:rPr>
        <w:t>=</w:t>
      </w:r>
      <w:r>
        <w:rPr>
          <w:rStyle w:val="DecValTok"/>
        </w:rPr>
        <w:t>30</w:t>
      </w:r>
      <w:r>
        <w:rPr>
          <w:rStyle w:val="NormalTok"/>
        </w:rPr>
        <w:t>)</w:t>
      </w:r>
      <w:r>
        <w:br/>
      </w:r>
      <w:r>
        <w:rPr>
          <w:rStyle w:val="NormalTok"/>
        </w:rPr>
        <w:t xml:space="preserve">    resp.raise_for_status()</w:t>
      </w:r>
      <w:r>
        <w:br/>
      </w:r>
      <w:r>
        <w:rPr>
          <w:rStyle w:val="NormalTok"/>
        </w:rPr>
        <w:t xml:space="preserve">    data </w:t>
      </w:r>
      <w:r>
        <w:rPr>
          <w:rStyle w:val="OperatorTok"/>
        </w:rPr>
        <w:t>=</w:t>
      </w:r>
      <w:r>
        <w:rPr>
          <w:rStyle w:val="NormalTok"/>
        </w:rPr>
        <w:t xml:space="preserve"> resp.json()[</w:t>
      </w:r>
      <w:r>
        <w:rPr>
          <w:rStyle w:val="StringTok"/>
        </w:rPr>
        <w:t>"Results"</w:t>
      </w:r>
      <w:r>
        <w:rPr>
          <w:rStyle w:val="NormalTok"/>
        </w:rPr>
        <w:t>][</w:t>
      </w:r>
      <w:r>
        <w:rPr>
          <w:rStyle w:val="StringTok"/>
        </w:rPr>
        <w:t>"series"</w:t>
      </w:r>
      <w:r>
        <w:rPr>
          <w:rStyle w:val="NormalTok"/>
        </w:rPr>
        <w:t>][</w:t>
      </w:r>
      <w:r>
        <w:rPr>
          <w:rStyle w:val="DecValTok"/>
        </w:rPr>
        <w:t>0</w:t>
      </w:r>
      <w:r>
        <w:rPr>
          <w:rStyle w:val="NormalTok"/>
        </w:rPr>
        <w:t>][</w:t>
      </w:r>
      <w:r>
        <w:rPr>
          <w:rStyle w:val="StringTok"/>
        </w:rPr>
        <w:t>"data"</w:t>
      </w:r>
      <w:r>
        <w:rPr>
          <w:rStyle w:val="NormalTok"/>
        </w:rPr>
        <w:t>]</w:t>
      </w:r>
      <w:r>
        <w:br/>
      </w:r>
      <w:r>
        <w:rPr>
          <w:rStyle w:val="NormalTok"/>
        </w:rPr>
        <w:t xml:space="preserve">    </w:t>
      </w:r>
      <w:r>
        <w:rPr>
          <w:rStyle w:val="CommentTok"/>
        </w:rPr>
        <w:t># BLS returns most-recent-first; period is "M01".."M12" for monthly,</w:t>
      </w:r>
      <w:r>
        <w:br/>
      </w:r>
      <w:r>
        <w:rPr>
          <w:rStyle w:val="NormalTok"/>
        </w:rPr>
        <w:t xml:space="preserve">    </w:t>
      </w:r>
      <w:r>
        <w:rPr>
          <w:rStyle w:val="CommentTok"/>
        </w:rPr>
        <w:t># "Q01".."Q04" for quarterly -- normalize to "YYYY-MM"</w:t>
      </w:r>
      <w:r>
        <w:br/>
      </w:r>
      <w:r>
        <w:rPr>
          <w:rStyle w:val="NormalTok"/>
        </w:rPr>
        <w:t xml:space="preserve">    out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d </w:t>
      </w:r>
      <w:r>
        <w:rPr>
          <w:rStyle w:val="KeywordTok"/>
        </w:rPr>
        <w:t>in</w:t>
      </w:r>
      <w:r>
        <w:rPr>
          <w:rStyle w:val="NormalTok"/>
        </w:rPr>
        <w:t xml:space="preserve"> </w:t>
      </w:r>
      <w:r>
        <w:rPr>
          <w:rStyle w:val="BuiltInTok"/>
        </w:rPr>
        <w:t>reversed</w:t>
      </w:r>
      <w:r>
        <w:rPr>
          <w:rStyle w:val="NormalTok"/>
        </w:rPr>
        <w:t>(data):</w:t>
      </w:r>
      <w:r>
        <w:br/>
      </w:r>
      <w:r>
        <w:rPr>
          <w:rStyle w:val="NormalTok"/>
        </w:rPr>
        <w:t xml:space="preserve">        month </w:t>
      </w:r>
      <w:r>
        <w:rPr>
          <w:rStyle w:val="OperatorTok"/>
        </w:rPr>
        <w:t>=</w:t>
      </w:r>
      <w:r>
        <w:rPr>
          <w:rStyle w:val="NormalTok"/>
        </w:rPr>
        <w:t xml:space="preserve"> d[</w:t>
      </w:r>
      <w:r>
        <w:rPr>
          <w:rStyle w:val="StringTok"/>
        </w:rPr>
        <w:t>"period"</w:t>
      </w:r>
      <w:r>
        <w:rPr>
          <w:rStyle w:val="NormalTok"/>
        </w:rPr>
        <w:t>].lstrip(</w:t>
      </w:r>
      <w:r>
        <w:rPr>
          <w:rStyle w:val="StringTok"/>
        </w:rPr>
        <w:t>"M</w:t>
      </w:r>
      <w:r>
        <w:rPr>
          <w:rStyle w:val="StringTok"/>
        </w:rPr>
        <w:t>"</w:t>
      </w:r>
      <w:r>
        <w:rPr>
          <w:rStyle w:val="NormalTok"/>
        </w:rPr>
        <w:t xml:space="preserve">) </w:t>
      </w:r>
      <w:r>
        <w:rPr>
          <w:rStyle w:val="ControlFlowTok"/>
        </w:rPr>
        <w:t>if</w:t>
      </w:r>
      <w:r>
        <w:rPr>
          <w:rStyle w:val="NormalTok"/>
        </w:rPr>
        <w:t xml:space="preserve"> d[</w:t>
      </w:r>
      <w:r>
        <w:rPr>
          <w:rStyle w:val="StringTok"/>
        </w:rPr>
        <w:t>"period"</w:t>
      </w:r>
      <w:r>
        <w:rPr>
          <w:rStyle w:val="NormalTok"/>
        </w:rPr>
        <w:t>].startswith(</w:t>
      </w:r>
      <w:r>
        <w:rPr>
          <w:rStyle w:val="StringTok"/>
        </w:rPr>
        <w:t>"M"</w:t>
      </w:r>
      <w:r>
        <w:rPr>
          <w:rStyle w:val="NormalTok"/>
        </w:rPr>
        <w:t xml:space="preserve">) </w:t>
      </w:r>
      <w:r>
        <w:rPr>
          <w:rStyle w:val="ControlFlowTok"/>
        </w:rPr>
        <w:t>else</w:t>
      </w:r>
      <w:r>
        <w:rPr>
          <w:rStyle w:val="NormalTok"/>
        </w:rPr>
        <w:t xml:space="preserve"> </w:t>
      </w:r>
      <w:r>
        <w:rPr>
          <w:rStyle w:val="VariableTok"/>
        </w:rPr>
        <w:t>None</w:t>
      </w:r>
      <w:r>
        <w:br/>
      </w:r>
      <w:r>
        <w:rPr>
          <w:rStyle w:val="NormalTok"/>
        </w:rPr>
        <w:t xml:space="preserve">        period </w:t>
      </w:r>
      <w:r>
        <w:rPr>
          <w:rStyle w:val="OperatorTok"/>
        </w:rPr>
        <w:t>=</w:t>
      </w:r>
      <w:r>
        <w:rPr>
          <w:rStyle w:val="NormalTok"/>
        </w:rPr>
        <w:t xml:space="preserve"> </w:t>
      </w:r>
      <w:r>
        <w:rPr>
          <w:rStyle w:val="SpecialStringTok"/>
        </w:rPr>
        <w:t>f"</w:t>
      </w:r>
      <w:r>
        <w:rPr>
          <w:rStyle w:val="SpecialCharTok"/>
        </w:rPr>
        <w:t>{</w:t>
      </w:r>
      <w:r>
        <w:rPr>
          <w:rStyle w:val="NormalTok"/>
        </w:rPr>
        <w:t>d[</w:t>
      </w:r>
      <w:r>
        <w:rPr>
          <w:rStyle w:val="StringTok"/>
        </w:rPr>
        <w:t>'year'</w:t>
      </w:r>
      <w:r>
        <w:rPr>
          <w:rStyle w:val="NormalTok"/>
        </w:rPr>
        <w:t>]</w:t>
      </w:r>
      <w:r>
        <w:rPr>
          <w:rStyle w:val="SpecialCharTok"/>
        </w:rPr>
        <w:t>}</w:t>
      </w:r>
      <w:r>
        <w:rPr>
          <w:rStyle w:val="SpecialStringTok"/>
        </w:rPr>
        <w:t>-</w:t>
      </w:r>
      <w:r>
        <w:rPr>
          <w:rStyle w:val="SpecialCharTok"/>
        </w:rPr>
        <w:t>{</w:t>
      </w:r>
      <w:r>
        <w:rPr>
          <w:rStyle w:val="NormalTok"/>
        </w:rPr>
        <w:t>month</w:t>
      </w:r>
      <w:r>
        <w:rPr>
          <w:rStyle w:val="SpecialCharTok"/>
        </w:rPr>
        <w:t>.</w:t>
      </w:r>
      <w:r>
        <w:rPr>
          <w:rStyle w:val="NormalTok"/>
        </w:rPr>
        <w:t>zfill(</w:t>
      </w:r>
      <w:r>
        <w:rPr>
          <w:rStyle w:val="DecValTok"/>
        </w:rPr>
        <w:t>2</w:t>
      </w:r>
      <w:r>
        <w:rPr>
          <w:rStyle w:val="NormalTok"/>
        </w:rPr>
        <w:t>)</w:t>
      </w:r>
      <w:r>
        <w:rPr>
          <w:rStyle w:val="SpecialCharTok"/>
        </w:rPr>
        <w:t>}</w:t>
      </w:r>
      <w:r>
        <w:rPr>
          <w:rStyle w:val="SpecialStringTok"/>
        </w:rPr>
        <w:t>"</w:t>
      </w:r>
      <w:r>
        <w:rPr>
          <w:rStyle w:val="NormalTok"/>
        </w:rPr>
        <w:t xml:space="preserve"> </w:t>
      </w:r>
      <w:r>
        <w:rPr>
          <w:rStyle w:val="ControlFlowTok"/>
        </w:rPr>
        <w:t>if</w:t>
      </w:r>
      <w:r>
        <w:rPr>
          <w:rStyle w:val="NormalTok"/>
        </w:rPr>
        <w:t xml:space="preserve"> month </w:t>
      </w:r>
      <w:r>
        <w:rPr>
          <w:rStyle w:val="ControlFlowTok"/>
        </w:rPr>
        <w:t>else</w:t>
      </w:r>
      <w:r>
        <w:rPr>
          <w:rStyle w:val="NormalTok"/>
        </w:rPr>
        <w:t xml:space="preserve"> </w:t>
      </w:r>
      <w:r>
        <w:rPr>
          <w:rStyle w:val="SpecialStringTok"/>
        </w:rPr>
        <w:t>f"</w:t>
      </w:r>
      <w:r>
        <w:rPr>
          <w:rStyle w:val="SpecialCharTok"/>
        </w:rPr>
        <w:t>{</w:t>
      </w:r>
      <w:r>
        <w:rPr>
          <w:rStyle w:val="NormalTok"/>
        </w:rPr>
        <w:t>d[</w:t>
      </w:r>
      <w:r>
        <w:rPr>
          <w:rStyle w:val="StringTok"/>
        </w:rPr>
        <w:t>'year'</w:t>
      </w:r>
      <w:r>
        <w:rPr>
          <w:rStyle w:val="NormalTok"/>
        </w:rPr>
        <w:t>]</w:t>
      </w:r>
      <w:r>
        <w:rPr>
          <w:rStyle w:val="SpecialCharTok"/>
        </w:rPr>
        <w:t>}</w:t>
      </w:r>
      <w:r>
        <w:rPr>
          <w:rStyle w:val="SpecialStringTok"/>
        </w:rPr>
        <w:t>:</w:t>
      </w:r>
      <w:r>
        <w:rPr>
          <w:rStyle w:val="SpecialCharTok"/>
        </w:rPr>
        <w:t>{</w:t>
      </w:r>
      <w:r>
        <w:rPr>
          <w:rStyle w:val="NormalTok"/>
        </w:rPr>
        <w:t>d[</w:t>
      </w:r>
      <w:r>
        <w:rPr>
          <w:rStyle w:val="StringTok"/>
        </w:rPr>
        <w:t>'period'</w:t>
      </w:r>
      <w:r>
        <w:rPr>
          <w:rStyle w:val="NormalTok"/>
        </w:rPr>
        <w:t>]</w:t>
      </w:r>
      <w:r>
        <w:rPr>
          <w:rStyle w:val="SpecialCharTok"/>
        </w:rPr>
        <w:t>}</w:t>
      </w:r>
      <w:r>
        <w:rPr>
          <w:rStyle w:val="SpecialStringTok"/>
        </w:rPr>
        <w:t>"</w:t>
      </w:r>
      <w:r>
        <w:br/>
      </w:r>
      <w:r>
        <w:rPr>
          <w:rStyle w:val="NormalTok"/>
        </w:rPr>
        <w:t xml:space="preserve">        out.append((period, </w:t>
      </w:r>
      <w:r>
        <w:rPr>
          <w:rStyle w:val="BuiltInTok"/>
        </w:rPr>
        <w:t>float</w:t>
      </w:r>
      <w:r>
        <w:rPr>
          <w:rStyle w:val="NormalTok"/>
        </w:rPr>
        <w:t>(d[</w:t>
      </w:r>
      <w:r>
        <w:rPr>
          <w:rStyle w:val="StringTok"/>
        </w:rPr>
        <w:t>"value"</w:t>
      </w:r>
      <w:r>
        <w:rPr>
          <w:rStyle w:val="NormalTok"/>
        </w:rPr>
        <w:t>])))</w:t>
      </w:r>
      <w:r>
        <w:br/>
      </w:r>
      <w:r>
        <w:rPr>
          <w:rStyle w:val="NormalTok"/>
        </w:rPr>
        <w:t xml:space="preserve">    </w:t>
      </w:r>
      <w:r>
        <w:rPr>
          <w:rStyle w:val="ControlFlowTok"/>
        </w:rPr>
        <w:t>return</w:t>
      </w:r>
      <w:r>
        <w:rPr>
          <w:rStyle w:val="NormalTok"/>
        </w:rPr>
        <w:t xml:space="preserve"> out</w:t>
      </w:r>
      <w:r>
        <w:br/>
      </w:r>
      <w:r>
        <w:br/>
      </w:r>
      <w:r>
        <w:br/>
      </w:r>
      <w:r>
        <w:rPr>
          <w:rStyle w:val="KeywordTok"/>
        </w:rPr>
        <w:t>def</w:t>
      </w:r>
      <w:r>
        <w:rPr>
          <w:rStyle w:val="NormalTok"/>
        </w:rPr>
        <w:t xml:space="preserve"> fetch_census_acs(variable, year, api_key, for_geo</w:t>
      </w:r>
      <w:r>
        <w:rPr>
          <w:rStyle w:val="OperatorTok"/>
        </w:rPr>
        <w:t>=</w:t>
      </w:r>
      <w:r>
        <w:rPr>
          <w:rStyle w:val="StringTok"/>
        </w:rPr>
        <w:t>"us:*"</w:t>
      </w:r>
      <w:r>
        <w:rPr>
          <w:rStyle w:val="NormalTok"/>
        </w:rPr>
        <w:t>):</w:t>
      </w:r>
      <w:r>
        <w:br/>
      </w:r>
      <w:r>
        <w:rPr>
          <w:rStyle w:val="NormalTok"/>
        </w:rPr>
        <w:t xml:space="preserve">    </w:t>
      </w:r>
      <w:r>
        <w:rPr>
          <w:rStyle w:val="CommentTok"/>
        </w:rPr>
        <w:t>"""Census Bureau ACS 1-Year Estimates, e.g. total population (B01003_001E).</w:t>
      </w:r>
      <w:r>
        <w:br/>
      </w:r>
      <w:r>
        <w:br/>
      </w:r>
      <w:r>
        <w:rPr>
          <w:rStyle w:val="CommentTok"/>
        </w:rPr>
        <w:t xml:space="preserve">    GET https://api.census.gov/data/{year}/acs/acs1</w:t>
      </w:r>
      <w:r>
        <w:br/>
      </w:r>
      <w:r>
        <w:rPr>
          <w:rStyle w:val="CommentTok"/>
        </w:rPr>
        <w:t xml:space="preserve">    """</w:t>
      </w:r>
      <w:r>
        <w:br/>
      </w:r>
      <w:r>
        <w:rPr>
          <w:rStyle w:val="NormalTok"/>
        </w:rPr>
        <w:t xml:space="preserve">    resp </w:t>
      </w:r>
      <w:r>
        <w:rPr>
          <w:rStyle w:val="OperatorTok"/>
        </w:rPr>
        <w:t>=</w:t>
      </w:r>
      <w:r>
        <w:rPr>
          <w:rStyle w:val="NormalTok"/>
        </w:rPr>
        <w:t xml:space="preserve"> requests.get(</w:t>
      </w:r>
      <w:r>
        <w:rPr>
          <w:rStyle w:val="SpecialStringTok"/>
        </w:rPr>
        <w:t>f"https://api.census.gov/data/</w:t>
      </w:r>
      <w:r>
        <w:rPr>
          <w:rStyle w:val="SpecialCharTok"/>
        </w:rPr>
        <w:t>{</w:t>
      </w:r>
      <w:r>
        <w:rPr>
          <w:rStyle w:val="NormalTok"/>
        </w:rPr>
        <w:t>year</w:t>
      </w:r>
      <w:r>
        <w:rPr>
          <w:rStyle w:val="SpecialCharTok"/>
        </w:rPr>
        <w:t>}</w:t>
      </w:r>
      <w:r>
        <w:rPr>
          <w:rStyle w:val="SpecialStringTok"/>
        </w:rPr>
        <w:t>/acs/acs1"</w:t>
      </w:r>
      <w:r>
        <w:rPr>
          <w:rStyle w:val="NormalTok"/>
        </w:rPr>
        <w:t>, params</w:t>
      </w:r>
      <w:r>
        <w:rPr>
          <w:rStyle w:val="OperatorTok"/>
        </w:rPr>
        <w:t>=</w:t>
      </w:r>
      <w:r>
        <w:rPr>
          <w:rStyle w:val="NormalTok"/>
        </w:rPr>
        <w:t>{</w:t>
      </w:r>
      <w:r>
        <w:br/>
      </w:r>
      <w:r>
        <w:rPr>
          <w:rStyle w:val="NormalTok"/>
        </w:rPr>
        <w:t xml:space="preserve">        </w:t>
      </w:r>
      <w:r>
        <w:rPr>
          <w:rStyle w:val="StringTok"/>
        </w:rPr>
        <w:t>"get"</w:t>
      </w:r>
      <w:r>
        <w:rPr>
          <w:rStyle w:val="NormalTok"/>
        </w:rPr>
        <w:t xml:space="preserve">: </w:t>
      </w:r>
      <w:r>
        <w:rPr>
          <w:rStyle w:val="SpecialStringTok"/>
        </w:rPr>
        <w:t>f"NAME,</w:t>
      </w:r>
      <w:r>
        <w:rPr>
          <w:rStyle w:val="SpecialCharTok"/>
        </w:rPr>
        <w:t>{</w:t>
      </w:r>
      <w:r>
        <w:rPr>
          <w:rStyle w:val="NormalTok"/>
        </w:rPr>
        <w:t>va</w:t>
      </w:r>
      <w:r>
        <w:rPr>
          <w:rStyle w:val="NormalTok"/>
        </w:rPr>
        <w:t>riable</w:t>
      </w:r>
      <w:r>
        <w:rPr>
          <w:rStyle w:val="SpecialCharTok"/>
        </w:rPr>
        <w:t>}</w:t>
      </w:r>
      <w:r>
        <w:rPr>
          <w:rStyle w:val="SpecialStringTok"/>
        </w:rPr>
        <w:t>"</w:t>
      </w:r>
      <w:r>
        <w:rPr>
          <w:rStyle w:val="NormalTok"/>
        </w:rPr>
        <w:t>,</w:t>
      </w:r>
      <w:r>
        <w:br/>
      </w:r>
      <w:r>
        <w:rPr>
          <w:rStyle w:val="NormalTok"/>
        </w:rPr>
        <w:t xml:space="preserve">        </w:t>
      </w:r>
      <w:r>
        <w:rPr>
          <w:rStyle w:val="StringTok"/>
        </w:rPr>
        <w:t>"for"</w:t>
      </w:r>
      <w:r>
        <w:rPr>
          <w:rStyle w:val="NormalTok"/>
        </w:rPr>
        <w:t>: for_geo,</w:t>
      </w:r>
      <w:r>
        <w:br/>
      </w:r>
      <w:r>
        <w:rPr>
          <w:rStyle w:val="NormalTok"/>
        </w:rPr>
        <w:t xml:space="preserve">        </w:t>
      </w:r>
      <w:r>
        <w:rPr>
          <w:rStyle w:val="StringTok"/>
        </w:rPr>
        <w:t>"key"</w:t>
      </w:r>
      <w:r>
        <w:rPr>
          <w:rStyle w:val="NormalTok"/>
        </w:rPr>
        <w:t>: api_key,</w:t>
      </w:r>
      <w:r>
        <w:br/>
      </w:r>
      <w:r>
        <w:rPr>
          <w:rStyle w:val="NormalTok"/>
        </w:rPr>
        <w:t xml:space="preserve">    }, timeout</w:t>
      </w:r>
      <w:r>
        <w:rPr>
          <w:rStyle w:val="OperatorTok"/>
        </w:rPr>
        <w:t>=</w:t>
      </w:r>
      <w:r>
        <w:rPr>
          <w:rStyle w:val="DecValTok"/>
        </w:rPr>
        <w:t>30</w:t>
      </w:r>
      <w:r>
        <w:rPr>
          <w:rStyle w:val="NormalTok"/>
        </w:rPr>
        <w:t>)</w:t>
      </w:r>
      <w:r>
        <w:br/>
      </w:r>
      <w:r>
        <w:rPr>
          <w:rStyle w:val="NormalTok"/>
        </w:rPr>
        <w:t xml:space="preserve">    resp.raise_for_status()</w:t>
      </w:r>
      <w:r>
        <w:br/>
      </w:r>
      <w:r>
        <w:rPr>
          <w:rStyle w:val="NormalTok"/>
        </w:rPr>
        <w:t xml:space="preserve">    rows </w:t>
      </w:r>
      <w:r>
        <w:rPr>
          <w:rStyle w:val="OperatorTok"/>
        </w:rPr>
        <w:t>=</w:t>
      </w:r>
      <w:r>
        <w:rPr>
          <w:rStyle w:val="NormalTok"/>
        </w:rPr>
        <w:t xml:space="preserve"> resp.json()          </w:t>
      </w:r>
      <w:r>
        <w:rPr>
          <w:rStyle w:val="CommentTok"/>
        </w:rPr>
        <w:t># first row is the header: ["NAME", variable, "us"]</w:t>
      </w:r>
      <w:r>
        <w:br/>
      </w:r>
      <w:r>
        <w:rPr>
          <w:rStyle w:val="NormalTok"/>
        </w:rPr>
        <w:t xml:space="preserve">    header, data_row </w:t>
      </w:r>
      <w:r>
        <w:rPr>
          <w:rStyle w:val="OperatorTok"/>
        </w:rPr>
        <w:t>=</w:t>
      </w:r>
      <w:r>
        <w:rPr>
          <w:rStyle w:val="NormalTok"/>
        </w:rPr>
        <w:t xml:space="preserve"> rows[</w:t>
      </w:r>
      <w:r>
        <w:rPr>
          <w:rStyle w:val="DecValTok"/>
        </w:rPr>
        <w:t>0</w:t>
      </w:r>
      <w:r>
        <w:rPr>
          <w:rStyle w:val="NormalTok"/>
        </w:rPr>
        <w:t>], rows[</w:t>
      </w:r>
      <w:r>
        <w:rPr>
          <w:rStyle w:val="DecValTok"/>
        </w:rPr>
        <w:t>1</w:t>
      </w:r>
      <w:r>
        <w:rPr>
          <w:rStyle w:val="NormalTok"/>
        </w:rPr>
        <w:t>]</w:t>
      </w:r>
      <w:r>
        <w:br/>
      </w:r>
      <w:r>
        <w:rPr>
          <w:rStyle w:val="NormalTok"/>
        </w:rPr>
        <w:t xml:space="preserve">    value </w:t>
      </w:r>
      <w:r>
        <w:rPr>
          <w:rStyle w:val="OperatorTok"/>
        </w:rPr>
        <w:t>=</w:t>
      </w:r>
      <w:r>
        <w:rPr>
          <w:rStyle w:val="NormalTok"/>
        </w:rPr>
        <w:t xml:space="preserve"> </w:t>
      </w:r>
      <w:r>
        <w:rPr>
          <w:rStyle w:val="BuiltInTok"/>
        </w:rPr>
        <w:t>float</w:t>
      </w:r>
      <w:r>
        <w:rPr>
          <w:rStyle w:val="NormalTok"/>
        </w:rPr>
        <w:t>(data_row[header.index(variable)])</w:t>
      </w:r>
      <w:r>
        <w:br/>
      </w:r>
      <w:r>
        <w:rPr>
          <w:rStyle w:val="NormalTok"/>
        </w:rPr>
        <w:t xml:space="preserve">    </w:t>
      </w:r>
      <w:r>
        <w:rPr>
          <w:rStyle w:val="ControlFlowTok"/>
        </w:rPr>
        <w:t>return</w:t>
      </w:r>
      <w:r>
        <w:rPr>
          <w:rStyle w:val="NormalTok"/>
        </w:rPr>
        <w:t xml:space="preserve"> [(</w:t>
      </w:r>
      <w:r>
        <w:rPr>
          <w:rStyle w:val="BuiltInTok"/>
        </w:rPr>
        <w:t>str</w:t>
      </w:r>
      <w:r>
        <w:rPr>
          <w:rStyle w:val="NormalTok"/>
        </w:rPr>
        <w:t>(year), value)]</w:t>
      </w:r>
      <w:r>
        <w:br/>
      </w:r>
      <w:r>
        <w:br/>
      </w:r>
      <w:r>
        <w:br/>
      </w:r>
      <w:r>
        <w:rPr>
          <w:rStyle w:val="KeywordTok"/>
        </w:rPr>
        <w:t>def</w:t>
      </w:r>
      <w:r>
        <w:rPr>
          <w:rStyle w:val="NormalTok"/>
        </w:rPr>
        <w:t xml:space="preserve"> fetch_treasury_debt_to_penny(start_date, end_date, page_size</w:t>
      </w:r>
      <w:r>
        <w:rPr>
          <w:rStyle w:val="OperatorTok"/>
        </w:rPr>
        <w:t>=</w:t>
      </w:r>
      <w:r>
        <w:rPr>
          <w:rStyle w:val="DecValTok"/>
        </w:rPr>
        <w:t>1000</w:t>
      </w:r>
      <w:r>
        <w:rPr>
          <w:rStyle w:val="NormalTok"/>
        </w:rPr>
        <w:t>):</w:t>
      </w:r>
      <w:r>
        <w:br/>
      </w:r>
      <w:r>
        <w:rPr>
          <w:rStyle w:val="NormalTok"/>
        </w:rPr>
        <w:t xml:space="preserve">    </w:t>
      </w:r>
      <w:r>
        <w:rPr>
          <w:rStyle w:val="CommentTok"/>
        </w:rPr>
        <w:t>"""Treasury Fiscal Data, Debt to the Penny (daily).</w:t>
      </w:r>
      <w:r>
        <w:br/>
      </w:r>
      <w:r>
        <w:br/>
      </w:r>
      <w:r>
        <w:rPr>
          <w:rStyle w:val="CommentTok"/>
        </w:rPr>
        <w:t xml:space="preserve">    GET https://api.fiscaldata.treasury.gov/services/api/f</w:t>
      </w:r>
      <w:r>
        <w:rPr>
          <w:rStyle w:val="CommentTok"/>
        </w:rPr>
        <w:t>iscal_service/</w:t>
      </w:r>
      <w:r>
        <w:br/>
      </w:r>
      <w:r>
        <w:rPr>
          <w:rStyle w:val="CommentTok"/>
        </w:rPr>
        <w:t xml:space="preserve">        v2/accounting/od/debt_to_penny</w:t>
      </w:r>
      <w:r>
        <w:br/>
      </w:r>
      <w:r>
        <w:rPr>
          <w:rStyle w:val="CommentTok"/>
        </w:rPr>
        <w:t xml:space="preserve">    """</w:t>
      </w:r>
      <w:r>
        <w:br/>
      </w:r>
      <w:r>
        <w:rPr>
          <w:rStyle w:val="NormalTok"/>
        </w:rPr>
        <w:t xml:space="preserve">    resp </w:t>
      </w:r>
      <w:r>
        <w:rPr>
          <w:rStyle w:val="OperatorTok"/>
        </w:rPr>
        <w:t>=</w:t>
      </w:r>
      <w:r>
        <w:rPr>
          <w:rStyle w:val="NormalTok"/>
        </w:rPr>
        <w:t xml:space="preserve"> requests.get(</w:t>
      </w:r>
      <w:r>
        <w:br/>
      </w:r>
      <w:r>
        <w:rPr>
          <w:rStyle w:val="NormalTok"/>
        </w:rPr>
        <w:lastRenderedPageBreak/>
        <w:t xml:space="preserve">        </w:t>
      </w:r>
      <w:r>
        <w:rPr>
          <w:rStyle w:val="StringTok"/>
        </w:rPr>
        <w:t>"https://api.fiscaldata.treasury.gov/services/api/fiscal_service/"</w:t>
      </w:r>
      <w:r>
        <w:br/>
      </w:r>
      <w:r>
        <w:rPr>
          <w:rStyle w:val="NormalTok"/>
        </w:rPr>
        <w:t xml:space="preserve">        </w:t>
      </w:r>
      <w:r>
        <w:rPr>
          <w:rStyle w:val="StringTok"/>
        </w:rPr>
        <w:t>"v2/accounting/od/debt_to_penny"</w:t>
      </w:r>
      <w:r>
        <w:rPr>
          <w:rStyle w:val="NormalTok"/>
        </w:rPr>
        <w:t>,</w:t>
      </w:r>
      <w:r>
        <w:br/>
      </w:r>
      <w:r>
        <w:rPr>
          <w:rStyle w:val="NormalTok"/>
        </w:rPr>
        <w:t xml:space="preserve">        params</w:t>
      </w:r>
      <w:r>
        <w:rPr>
          <w:rStyle w:val="OperatorTok"/>
        </w:rPr>
        <w:t>=</w:t>
      </w:r>
      <w:r>
        <w:rPr>
          <w:rStyle w:val="NormalTok"/>
        </w:rPr>
        <w:t>{</w:t>
      </w:r>
      <w:r>
        <w:br/>
      </w:r>
      <w:r>
        <w:rPr>
          <w:rStyle w:val="NormalTok"/>
        </w:rPr>
        <w:t xml:space="preserve">            </w:t>
      </w:r>
      <w:r>
        <w:rPr>
          <w:rStyle w:val="StringTok"/>
        </w:rPr>
        <w:t>"filter"</w:t>
      </w:r>
      <w:r>
        <w:rPr>
          <w:rStyle w:val="NormalTok"/>
        </w:rPr>
        <w:t xml:space="preserve">: </w:t>
      </w:r>
      <w:r>
        <w:rPr>
          <w:rStyle w:val="SpecialStringTok"/>
        </w:rPr>
        <w:t>f"record_date</w:t>
      </w:r>
      <w:r>
        <w:rPr>
          <w:rStyle w:val="SpecialStringTok"/>
        </w:rPr>
        <w:t>:gte:</w:t>
      </w:r>
      <w:r>
        <w:rPr>
          <w:rStyle w:val="SpecialCharTok"/>
        </w:rPr>
        <w:t>{</w:t>
      </w:r>
      <w:r>
        <w:rPr>
          <w:rStyle w:val="NormalTok"/>
        </w:rPr>
        <w:t>start_date</w:t>
      </w:r>
      <w:r>
        <w:rPr>
          <w:rStyle w:val="SpecialCharTok"/>
        </w:rPr>
        <w:t>}</w:t>
      </w:r>
      <w:r>
        <w:rPr>
          <w:rStyle w:val="SpecialStringTok"/>
        </w:rPr>
        <w:t>,record_date:lte:</w:t>
      </w:r>
      <w:r>
        <w:rPr>
          <w:rStyle w:val="SpecialCharTok"/>
        </w:rPr>
        <w:t>{</w:t>
      </w:r>
      <w:r>
        <w:rPr>
          <w:rStyle w:val="NormalTok"/>
        </w:rPr>
        <w:t>end_date</w:t>
      </w:r>
      <w:r>
        <w:rPr>
          <w:rStyle w:val="SpecialCharTok"/>
        </w:rPr>
        <w:t>}</w:t>
      </w:r>
      <w:r>
        <w:rPr>
          <w:rStyle w:val="SpecialStringTok"/>
        </w:rPr>
        <w:t>"</w:t>
      </w:r>
      <w:r>
        <w:rPr>
          <w:rStyle w:val="NormalTok"/>
        </w:rPr>
        <w:t>,</w:t>
      </w:r>
      <w:r>
        <w:br/>
      </w:r>
      <w:r>
        <w:rPr>
          <w:rStyle w:val="NormalTok"/>
        </w:rPr>
        <w:t xml:space="preserve">            </w:t>
      </w:r>
      <w:r>
        <w:rPr>
          <w:rStyle w:val="StringTok"/>
        </w:rPr>
        <w:t>"fields"</w:t>
      </w:r>
      <w:r>
        <w:rPr>
          <w:rStyle w:val="NormalTok"/>
        </w:rPr>
        <w:t xml:space="preserve">: </w:t>
      </w:r>
      <w:r>
        <w:rPr>
          <w:rStyle w:val="StringTok"/>
        </w:rPr>
        <w:t>"record_date,tot_pub_debt_out_amt"</w:t>
      </w:r>
      <w:r>
        <w:rPr>
          <w:rStyle w:val="NormalTok"/>
        </w:rPr>
        <w:t>,</w:t>
      </w:r>
      <w:r>
        <w:br/>
      </w:r>
      <w:r>
        <w:rPr>
          <w:rStyle w:val="NormalTok"/>
        </w:rPr>
        <w:t xml:space="preserve">            </w:t>
      </w:r>
      <w:r>
        <w:rPr>
          <w:rStyle w:val="StringTok"/>
        </w:rPr>
        <w:t>"sort"</w:t>
      </w:r>
      <w:r>
        <w:rPr>
          <w:rStyle w:val="NormalTok"/>
        </w:rPr>
        <w:t xml:space="preserve">: </w:t>
      </w:r>
      <w:r>
        <w:rPr>
          <w:rStyle w:val="StringTok"/>
        </w:rPr>
        <w:t>"record_date"</w:t>
      </w:r>
      <w:r>
        <w:rPr>
          <w:rStyle w:val="NormalTok"/>
        </w:rPr>
        <w:t>,</w:t>
      </w:r>
      <w:r>
        <w:br/>
      </w:r>
      <w:r>
        <w:rPr>
          <w:rStyle w:val="NormalTok"/>
        </w:rPr>
        <w:t xml:space="preserve">            </w:t>
      </w:r>
      <w:r>
        <w:rPr>
          <w:rStyle w:val="StringTok"/>
        </w:rPr>
        <w:t>"page[size]"</w:t>
      </w:r>
      <w:r>
        <w:rPr>
          <w:rStyle w:val="NormalTok"/>
        </w:rPr>
        <w:t>: page_size,</w:t>
      </w:r>
      <w:r>
        <w:br/>
      </w:r>
      <w:r>
        <w:rPr>
          <w:rStyle w:val="NormalTok"/>
        </w:rPr>
        <w:t xml:space="preserve">            </w:t>
      </w:r>
      <w:r>
        <w:rPr>
          <w:rStyle w:val="StringTok"/>
        </w:rPr>
        <w:t>"format"</w:t>
      </w:r>
      <w:r>
        <w:rPr>
          <w:rStyle w:val="NormalTok"/>
        </w:rPr>
        <w:t xml:space="preserve">: </w:t>
      </w:r>
      <w:r>
        <w:rPr>
          <w:rStyle w:val="StringTok"/>
        </w:rPr>
        <w:t>"json"</w:t>
      </w:r>
      <w:r>
        <w:rPr>
          <w:rStyle w:val="NormalTok"/>
        </w:rPr>
        <w:t>,</w:t>
      </w:r>
      <w:r>
        <w:br/>
      </w:r>
      <w:r>
        <w:rPr>
          <w:rStyle w:val="NormalTok"/>
        </w:rPr>
        <w:t xml:space="preserve">        }, timeout</w:t>
      </w:r>
      <w:r>
        <w:rPr>
          <w:rStyle w:val="OperatorTok"/>
        </w:rPr>
        <w:t>=</w:t>
      </w:r>
      <w:r>
        <w:rPr>
          <w:rStyle w:val="DecValTok"/>
        </w:rPr>
        <w:t>30</w:t>
      </w:r>
      <w:r>
        <w:rPr>
          <w:rStyle w:val="NormalTok"/>
        </w:rPr>
        <w:t>)</w:t>
      </w:r>
      <w:r>
        <w:br/>
      </w:r>
      <w:r>
        <w:rPr>
          <w:rStyle w:val="NormalTok"/>
        </w:rPr>
        <w:t xml:space="preserve">    resp.raise_for_status()</w:t>
      </w:r>
      <w:r>
        <w:br/>
      </w:r>
      <w:r>
        <w:rPr>
          <w:rStyle w:val="NormalTok"/>
        </w:rPr>
        <w:t xml:space="preserve">    rows </w:t>
      </w:r>
      <w:r>
        <w:rPr>
          <w:rStyle w:val="OperatorTok"/>
        </w:rPr>
        <w:t>=</w:t>
      </w:r>
      <w:r>
        <w:rPr>
          <w:rStyle w:val="NormalTok"/>
        </w:rPr>
        <w:t xml:space="preserve"> resp.json()[</w:t>
      </w:r>
      <w:r>
        <w:rPr>
          <w:rStyle w:val="StringTok"/>
        </w:rPr>
        <w:t>"data"</w:t>
      </w:r>
      <w:r>
        <w:rPr>
          <w:rStyle w:val="NormalTok"/>
        </w:rPr>
        <w:t>]</w:t>
      </w:r>
      <w:r>
        <w:br/>
      </w:r>
      <w:r>
        <w:rPr>
          <w:rStyle w:val="NormalTok"/>
        </w:rPr>
        <w:t xml:space="preserve">    </w:t>
      </w:r>
      <w:r>
        <w:rPr>
          <w:rStyle w:val="ControlFlowTok"/>
        </w:rPr>
        <w:t>return</w:t>
      </w:r>
      <w:r>
        <w:rPr>
          <w:rStyle w:val="NormalTok"/>
        </w:rPr>
        <w:t xml:space="preserve"> [(r[</w:t>
      </w:r>
      <w:r>
        <w:rPr>
          <w:rStyle w:val="StringTok"/>
        </w:rPr>
        <w:t>"record_date"</w:t>
      </w:r>
      <w:r>
        <w:rPr>
          <w:rStyle w:val="NormalTok"/>
        </w:rPr>
        <w:t xml:space="preserve">], </w:t>
      </w:r>
      <w:r>
        <w:rPr>
          <w:rStyle w:val="BuiltInTok"/>
        </w:rPr>
        <w:t>float</w:t>
      </w:r>
      <w:r>
        <w:rPr>
          <w:rStyle w:val="NormalTok"/>
        </w:rPr>
        <w:t>(r[</w:t>
      </w:r>
      <w:r>
        <w:rPr>
          <w:rStyle w:val="StringTok"/>
        </w:rPr>
        <w:t>"tot_pub_debt_out_amt"</w:t>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rows]</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t>
      </w:r>
      <w:r>
        <w:rPr>
          <w:rStyle w:val="CommentTok"/>
        </w:rPr>
        <w:t># Example calls -- each requires network access and (for BEA, Census)</w:t>
      </w:r>
      <w:r>
        <w:br/>
      </w:r>
      <w:r>
        <w:rPr>
          <w:rStyle w:val="NormalTok"/>
        </w:rPr>
        <w:t xml:space="preserve">    </w:t>
      </w:r>
      <w:r>
        <w:rPr>
          <w:rStyle w:val="CommentTok"/>
        </w:rPr>
        <w:t># a free r</w:t>
      </w:r>
      <w:r>
        <w:rPr>
          <w:rStyle w:val="CommentTok"/>
        </w:rPr>
        <w:t>egistered API key. Uncomment to run in an environment that</w:t>
      </w:r>
      <w:r>
        <w:br/>
      </w:r>
      <w:r>
        <w:rPr>
          <w:rStyle w:val="NormalTok"/>
        </w:rPr>
        <w:t xml:space="preserve">    </w:t>
      </w:r>
      <w:r>
        <w:rPr>
          <w:rStyle w:val="CommentTok"/>
        </w:rPr>
        <w:t># can reach these hosts:</w:t>
      </w:r>
      <w:r>
        <w:br/>
      </w:r>
      <w:r>
        <w:rPr>
          <w:rStyle w:val="NormalTok"/>
        </w:rPr>
        <w:t xml:space="preserve">    </w:t>
      </w:r>
      <w:r>
        <w:rPr>
          <w:rStyle w:val="CommentTok"/>
        </w:rPr>
        <w:t>#</w:t>
      </w:r>
      <w:r>
        <w:br/>
      </w:r>
      <w:r>
        <w:rPr>
          <w:rStyle w:val="NormalTok"/>
        </w:rPr>
        <w:t xml:space="preserve">    </w:t>
      </w:r>
      <w:r>
        <w:rPr>
          <w:rStyle w:val="CommentTok"/>
        </w:rPr>
        <w:t># gdp = fetch_bea(user_id="YOUR_BEA_KEY", dataset_name="NIPA",</w:t>
      </w:r>
      <w:r>
        <w:br/>
      </w:r>
      <w:r>
        <w:rPr>
          <w:rStyle w:val="NormalTok"/>
        </w:rPr>
        <w:t xml:space="preserve">    </w:t>
      </w:r>
      <w:r>
        <w:rPr>
          <w:rStyle w:val="CommentTok"/>
        </w:rPr>
        <w:t>#                  table_name="T10105", frequency="Q", year="2024,2025,2026")</w:t>
      </w:r>
      <w:r>
        <w:br/>
      </w:r>
      <w:r>
        <w:rPr>
          <w:rStyle w:val="NormalTok"/>
        </w:rPr>
        <w:t xml:space="preserve">    </w:t>
      </w:r>
      <w:r>
        <w:rPr>
          <w:rStyle w:val="CommentTok"/>
        </w:rPr>
        <w:t># cpi = f</w:t>
      </w:r>
      <w:r>
        <w:rPr>
          <w:rStyle w:val="CommentTok"/>
        </w:rPr>
        <w:t>etch_bls(series_id="CUUR0000SA0", start_year=2024, end_year=2026)</w:t>
      </w:r>
      <w:r>
        <w:br/>
      </w:r>
      <w:r>
        <w:rPr>
          <w:rStyle w:val="NormalTok"/>
        </w:rPr>
        <w:t xml:space="preserve">    </w:t>
      </w:r>
      <w:r>
        <w:rPr>
          <w:rStyle w:val="CommentTok"/>
        </w:rPr>
        <w:t># pop = fetch_census_acs(variable="B01003_001E", year=2024,</w:t>
      </w:r>
      <w:r>
        <w:br/>
      </w:r>
      <w:r>
        <w:rPr>
          <w:rStyle w:val="NormalTok"/>
        </w:rPr>
        <w:t xml:space="preserve">    </w:t>
      </w:r>
      <w:r>
        <w:rPr>
          <w:rStyle w:val="CommentTok"/>
        </w:rPr>
        <w:t>#                         api_key="YOUR_CENSUS_KEY")</w:t>
      </w:r>
      <w:r>
        <w:br/>
      </w:r>
      <w:r>
        <w:rPr>
          <w:rStyle w:val="NormalTok"/>
        </w:rPr>
        <w:t xml:space="preserve">    </w:t>
      </w:r>
      <w:r>
        <w:rPr>
          <w:rStyle w:val="CommentTok"/>
        </w:rPr>
        <w:t># debt = fetch_treasury_debt_to_penny(start_date="2026-01-01", en</w:t>
      </w:r>
      <w:r>
        <w:rPr>
          <w:rStyle w:val="CommentTok"/>
        </w:rPr>
        <w:t>d_date="2026-07-31")</w:t>
      </w:r>
      <w:r>
        <w:br/>
      </w:r>
      <w:r>
        <w:rPr>
          <w:rStyle w:val="NormalTok"/>
        </w:rPr>
        <w:t xml:space="preserve">    </w:t>
      </w:r>
      <w:r>
        <w:rPr>
          <w:rStyle w:val="BuiltInTok"/>
        </w:rPr>
        <w:t>print</w:t>
      </w:r>
      <w:r>
        <w:rPr>
          <w:rStyle w:val="NormalTok"/>
        </w:rPr>
        <w:t>(</w:t>
      </w:r>
      <w:r>
        <w:rPr>
          <w:rStyle w:val="StringTok"/>
        </w:rPr>
        <w:t>"Import this module and call fetch_bea / fetch_bls / "</w:t>
      </w:r>
      <w:r>
        <w:br/>
      </w:r>
      <w:r>
        <w:rPr>
          <w:rStyle w:val="NormalTok"/>
        </w:rPr>
        <w:t xml:space="preserve">          </w:t>
      </w:r>
      <w:r>
        <w:rPr>
          <w:rStyle w:val="StringTok"/>
        </w:rPr>
        <w:t>"fetch_census_acs / fetch_treasury_debt_to_penny directly."</w:t>
      </w:r>
      <w:r>
        <w:rPr>
          <w:rStyle w:val="NormalTok"/>
        </w:rPr>
        <w:t>)</w:t>
      </w:r>
    </w:p>
    <w:p w:rsidR="004F25C4" w:rsidRDefault="00CA77EA">
      <w:pPr>
        <w:pStyle w:val="FirstParagraph"/>
      </w:pPr>
      <w:r>
        <w:rPr>
          <w:b/>
          <w:bCs/>
        </w:rPr>
        <w:t>What to notice:</w:t>
      </w:r>
      <w:r>
        <w:t xml:space="preserve"> each function’s return type is identical</w:t>
      </w:r>
      <w:r w:rsidR="00856854">
        <w:t xml:space="preserve">, </w:t>
      </w:r>
      <w:r>
        <w:t xml:space="preserve">a list of </w:t>
      </w:r>
      <w:r>
        <w:rPr>
          <w:rStyle w:val="VerbatimChar"/>
        </w:rPr>
        <w:t>(period, value)</w:t>
      </w:r>
      <w:r>
        <w:t xml:space="preserve"> </w:t>
      </w:r>
      <w:r>
        <w:t>pairs</w:t>
      </w:r>
      <w:r w:rsidR="00856854">
        <w:t xml:space="preserve">, </w:t>
      </w:r>
      <w:r>
        <w:t>despite the four request styles being unrelated to each other (</w:t>
      </w:r>
      <w:r>
        <w:rPr>
          <w:rStyle w:val="VerbatimChar"/>
        </w:rPr>
        <w:t>GET</w:t>
      </w:r>
      <w:r>
        <w:t xml:space="preserve"> with query parameters, </w:t>
      </w:r>
      <w:r>
        <w:rPr>
          <w:rStyle w:val="VerbatimChar"/>
        </w:rPr>
        <w:t>POST</w:t>
      </w:r>
      <w:r>
        <w:t xml:space="preserve"> with a JSON body, </w:t>
      </w:r>
      <w:r>
        <w:rPr>
          <w:rStyle w:val="VerbatimChar"/>
        </w:rPr>
        <w:t>GET</w:t>
      </w:r>
      <w:r>
        <w:t xml:space="preserve"> returning array-of-arrays instead of objects, and a filterable REST endpoint). That normalization is deliberate and is the only thi</w:t>
      </w:r>
      <w:r>
        <w:t xml:space="preserve">ng Script C is allowed to depend on. Notice also </w:t>
      </w:r>
      <w:r>
        <w:rPr>
          <w:rStyle w:val="VerbatimChar"/>
        </w:rPr>
        <w:t>fetch_bls</w:t>
      </w:r>
      <w:r>
        <w:t>’s period-reversal and zero-padding logic</w:t>
      </w:r>
      <w:r w:rsidR="00856854">
        <w:t xml:space="preserve">, </w:t>
      </w:r>
      <w:r>
        <w:t>the one function here doing real cleanup work, because BLS’s response ordering and period format are the most different from this book’s conventions of th</w:t>
      </w:r>
      <w:r>
        <w:t>e four agencies.</w:t>
      </w:r>
    </w:p>
    <w:p w:rsidR="004F25C4" w:rsidRDefault="00CA77EA">
      <w:pPr>
        <w:pStyle w:val="Heading3"/>
      </w:pPr>
      <w:bookmarkStart w:id="234" w:name="script-b-migrate_to_usecon.py"/>
      <w:bookmarkEnd w:id="233"/>
      <w:r>
        <w:t>Script B</w:t>
      </w:r>
      <w:r w:rsidR="00856854">
        <w:t xml:space="preserve">, </w:t>
      </w:r>
      <w:r>
        <w:rPr>
          <w:rStyle w:val="VerbatimChar"/>
        </w:rPr>
        <w:t>migrate_to_usecon.py</w:t>
      </w:r>
    </w:p>
    <w:p w:rsidR="004F25C4" w:rsidRDefault="00CA77EA">
      <w:pPr>
        <w:pStyle w:val="SourceCode"/>
      </w:pPr>
      <w:r>
        <w:rPr>
          <w:rStyle w:val="CommentTok"/>
        </w:rPr>
        <w:t>#!/usr/bin/env python3</w:t>
      </w:r>
      <w:r>
        <w:br/>
      </w:r>
      <w:r>
        <w:rPr>
          <w:rStyle w:val="CommentTok"/>
        </w:rPr>
        <w:t>"""</w:t>
      </w:r>
      <w:r>
        <w:br/>
      </w:r>
      <w:r>
        <w:rPr>
          <w:rStyle w:val="CommentTok"/>
        </w:rPr>
        <w:t>Migrate z1.sqlite -&gt; usecon.sqlite</w:t>
      </w:r>
      <w:r>
        <w:br/>
      </w:r>
      <w:r>
        <w:rPr>
          <w:rStyle w:val="CommentTok"/>
        </w:rPr>
        <w:t>Adds: sources table, crosswalk table, series.source column, observations.vintage_date column.</w:t>
      </w:r>
      <w:r>
        <w:br/>
      </w:r>
      <w:r>
        <w:rPr>
          <w:rStyle w:val="CommentTok"/>
        </w:rPr>
        <w:t xml:space="preserve">Backfills every existing Z1 row as source='FRB_Z1' </w:t>
      </w:r>
      <w:r>
        <w:rPr>
          <w:rStyle w:val="CommentTok"/>
        </w:rPr>
        <w:t>with a fixed vintage_date,</w:t>
      </w:r>
      <w:r>
        <w:br/>
      </w:r>
      <w:r>
        <w:rPr>
          <w:rStyle w:val="CommentTok"/>
        </w:rPr>
        <w:t>since the Z1 core loaded only the current release, not a history of past rele</w:t>
      </w:r>
      <w:r>
        <w:rPr>
          <w:rStyle w:val="CommentTok"/>
        </w:rPr>
        <w:lastRenderedPageBreak/>
        <w:t>ases.</w:t>
      </w:r>
      <w:r>
        <w:br/>
      </w:r>
      <w:r>
        <w:rPr>
          <w:rStyle w:val="CommentTok"/>
        </w:rPr>
        <w:t>"""</w:t>
      </w:r>
      <w:r>
        <w:br/>
      </w:r>
      <w:r>
        <w:br/>
      </w:r>
      <w:r>
        <w:rPr>
          <w:rStyle w:val="ImportTok"/>
        </w:rPr>
        <w:t>import</w:t>
      </w:r>
      <w:r>
        <w:rPr>
          <w:rStyle w:val="NormalTok"/>
        </w:rPr>
        <w:t xml:space="preserve"> sqlite3</w:t>
      </w:r>
      <w:r>
        <w:br/>
      </w:r>
      <w:r>
        <w:br/>
      </w:r>
      <w:r>
        <w:rPr>
          <w:rStyle w:val="NormalTok"/>
        </w:rPr>
        <w:t xml:space="preserve">DB_PATH </w:t>
      </w:r>
      <w:r>
        <w:rPr>
          <w:rStyle w:val="OperatorTok"/>
        </w:rPr>
        <w:t>=</w:t>
      </w:r>
      <w:r>
        <w:rPr>
          <w:rStyle w:val="NormalTok"/>
        </w:rPr>
        <w:t xml:space="preserve"> </w:t>
      </w:r>
      <w:r>
        <w:rPr>
          <w:rStyle w:val="StringTok"/>
        </w:rPr>
        <w:t>"/home/claude/usecon.sqlite"</w:t>
      </w:r>
      <w:r>
        <w:br/>
      </w:r>
      <w:r>
        <w:rPr>
          <w:rStyle w:val="NormalTok"/>
        </w:rPr>
        <w:t xml:space="preserve">Z1_VINTAGE </w:t>
      </w:r>
      <w:r>
        <w:rPr>
          <w:rStyle w:val="OperatorTok"/>
        </w:rPr>
        <w:t>=</w:t>
      </w:r>
      <w:r>
        <w:rPr>
          <w:rStyle w:val="NormalTok"/>
        </w:rPr>
        <w:t xml:space="preserve"> </w:t>
      </w:r>
      <w:r>
        <w:rPr>
          <w:rStyle w:val="StringTok"/>
        </w:rPr>
        <w:t>"2026-08-01"</w:t>
      </w:r>
      <w:r>
        <w:rPr>
          <w:rStyle w:val="NormalTok"/>
        </w:rPr>
        <w:t xml:space="preserve">  </w:t>
      </w:r>
      <w:r>
        <w:rPr>
          <w:rStyle w:val="CommentTok"/>
        </w:rPr>
        <w:t># the date this book's Z1 core was built (Chapter 21)</w:t>
      </w:r>
      <w:r>
        <w:br/>
      </w:r>
      <w:r>
        <w:br/>
      </w:r>
      <w:r>
        <w:rPr>
          <w:rStyle w:val="KeywordTok"/>
        </w:rPr>
        <w:t>def</w:t>
      </w:r>
      <w:r>
        <w:rPr>
          <w:rStyle w:val="NormalTok"/>
        </w:rPr>
        <w:t xml:space="preserve"> </w:t>
      </w:r>
      <w:r>
        <w:rPr>
          <w:rStyle w:val="NormalTok"/>
        </w:rPr>
        <w:t>main():</w:t>
      </w:r>
      <w:r>
        <w:br/>
      </w:r>
      <w:r>
        <w:rPr>
          <w:rStyle w:val="NormalTok"/>
        </w:rPr>
        <w:t xml:space="preserve">    con </w:t>
      </w:r>
      <w:r>
        <w:rPr>
          <w:rStyle w:val="OperatorTok"/>
        </w:rPr>
        <w:t>=</w:t>
      </w:r>
      <w:r>
        <w:rPr>
          <w:rStyle w:val="NormalTok"/>
        </w:rPr>
        <w:t xml:space="preserve"> sqlite3.</w:t>
      </w:r>
      <w:r>
        <w:rPr>
          <w:rStyle w:val="ExtensionTok"/>
        </w:rPr>
        <w:t>connect</w:t>
      </w:r>
      <w:r>
        <w:rPr>
          <w:rStyle w:val="NormalTok"/>
        </w:rPr>
        <w:t>(DB_PATH)</w:t>
      </w:r>
      <w:r>
        <w:br/>
      </w:r>
      <w:r>
        <w:rPr>
          <w:rStyle w:val="NormalTok"/>
        </w:rPr>
        <w:t xml:space="preserve">    cur </w:t>
      </w:r>
      <w:r>
        <w:rPr>
          <w:rStyle w:val="OperatorTok"/>
        </w:rPr>
        <w:t>=</w:t>
      </w:r>
      <w:r>
        <w:rPr>
          <w:rStyle w:val="NormalTok"/>
        </w:rPr>
        <w:t xml:space="preserve"> con.cursor()</w:t>
      </w:r>
      <w:r>
        <w:br/>
      </w:r>
      <w:r>
        <w:br/>
      </w:r>
      <w:r>
        <w:rPr>
          <w:rStyle w:val="NormalTok"/>
        </w:rPr>
        <w:t xml:space="preserve">    </w:t>
      </w:r>
      <w:r>
        <w:rPr>
          <w:rStyle w:val="BuiltInTok"/>
        </w:rPr>
        <w:t>print</w:t>
      </w:r>
      <w:r>
        <w:rPr>
          <w:rStyle w:val="NormalTok"/>
        </w:rPr>
        <w:t>(</w:t>
      </w:r>
      <w:r>
        <w:rPr>
          <w:rStyle w:val="StringTok"/>
        </w:rPr>
        <w:t>"Adding new tables..."</w:t>
      </w:r>
      <w:r>
        <w:rPr>
          <w:rStyle w:val="NormalTok"/>
        </w:rPr>
        <w:t>)</w:t>
      </w:r>
      <w:r>
        <w:br/>
      </w:r>
      <w:r>
        <w:rPr>
          <w:rStyle w:val="NormalTok"/>
        </w:rPr>
        <w:t xml:space="preserve">    cur.executescript(</w:t>
      </w:r>
      <w:r>
        <w:rPr>
          <w:rStyle w:val="StringTok"/>
        </w:rPr>
        <w:t>"""</w:t>
      </w:r>
      <w:r>
        <w:br/>
      </w:r>
      <w:r>
        <w:rPr>
          <w:rStyle w:val="StringTok"/>
        </w:rPr>
        <w:t xml:space="preserve">    CREATE TABLE IF NOT EXISTS sources (</w:t>
      </w:r>
      <w:r>
        <w:br/>
      </w:r>
      <w:r>
        <w:rPr>
          <w:rStyle w:val="StringTok"/>
        </w:rPr>
        <w:t xml:space="preserve">        source_id        TEXT PRIMARY KEY,</w:t>
      </w:r>
      <w:r>
        <w:br/>
      </w:r>
      <w:r>
        <w:rPr>
          <w:rStyle w:val="StringTok"/>
        </w:rPr>
        <w:t xml:space="preserve">        agency            TEXT NOT NULL,</w:t>
      </w:r>
      <w:r>
        <w:br/>
      </w:r>
      <w:r>
        <w:rPr>
          <w:rStyle w:val="StringTok"/>
        </w:rPr>
        <w:t xml:space="preserve">    </w:t>
      </w:r>
      <w:r>
        <w:rPr>
          <w:rStyle w:val="StringTok"/>
        </w:rPr>
        <w:t xml:space="preserve">    release_name      TEXT NOT NULL,</w:t>
      </w:r>
      <w:r>
        <w:br/>
      </w:r>
      <w:r>
        <w:rPr>
          <w:rStyle w:val="StringTok"/>
        </w:rPr>
        <w:t xml:space="preserve">        url               TEXT,</w:t>
      </w:r>
      <w:r>
        <w:br/>
      </w:r>
      <w:r>
        <w:rPr>
          <w:rStyle w:val="StringTok"/>
        </w:rPr>
        <w:t xml:space="preserve">        update_frequency  TEXT,</w:t>
      </w:r>
      <w:r>
        <w:br/>
      </w:r>
      <w:r>
        <w:rPr>
          <w:rStyle w:val="StringTok"/>
        </w:rPr>
        <w:t xml:space="preserve">        access_method     TEXT CHECK (access_method IN</w:t>
      </w:r>
      <w:r>
        <w:br/>
      </w:r>
      <w:r>
        <w:rPr>
          <w:rStyle w:val="StringTok"/>
        </w:rPr>
        <w:t xml:space="preserve">            ('bulk_file', 'api_open', 'api_key_required', 'paywalled'))</w:t>
      </w:r>
      <w:r>
        <w:br/>
      </w:r>
      <w:r>
        <w:rPr>
          <w:rStyle w:val="StringTok"/>
        </w:rPr>
        <w:t xml:space="preserve">    );</w:t>
      </w:r>
      <w:r>
        <w:br/>
      </w:r>
      <w:r>
        <w:br/>
      </w:r>
      <w:r>
        <w:rPr>
          <w:rStyle w:val="StringTok"/>
        </w:rPr>
        <w:t xml:space="preserve">    CREATE TABLE IF </w:t>
      </w:r>
      <w:r>
        <w:rPr>
          <w:rStyle w:val="StringTok"/>
        </w:rPr>
        <w:t>NOT EXISTS crosswalk (</w:t>
      </w:r>
      <w:r>
        <w:br/>
      </w:r>
      <w:r>
        <w:rPr>
          <w:rStyle w:val="StringTok"/>
        </w:rPr>
        <w:t xml:space="preserve">        concept       TEXT NOT NULL,</w:t>
      </w:r>
      <w:r>
        <w:br/>
      </w:r>
      <w:r>
        <w:rPr>
          <w:rStyle w:val="StringTok"/>
        </w:rPr>
        <w:t xml:space="preserve">        source_id     TEXT NOT NULL REFERENCES sources(source_id),</w:t>
      </w:r>
      <w:r>
        <w:br/>
      </w:r>
      <w:r>
        <w:rPr>
          <w:rStyle w:val="StringTok"/>
        </w:rPr>
        <w:t xml:space="preserve">        series_code   TEXT NOT NULL,</w:t>
      </w:r>
      <w:r>
        <w:br/>
      </w:r>
      <w:r>
        <w:rPr>
          <w:rStyle w:val="StringTok"/>
        </w:rPr>
        <w:t xml:space="preserve">        notes         TEXT,</w:t>
      </w:r>
      <w:r>
        <w:br/>
      </w:r>
      <w:r>
        <w:rPr>
          <w:rStyle w:val="StringTok"/>
        </w:rPr>
        <w:t xml:space="preserve">        PRIMARY KEY (concept, source_id)</w:t>
      </w:r>
      <w:r>
        <w:br/>
      </w:r>
      <w:r>
        <w:rPr>
          <w:rStyle w:val="StringTok"/>
        </w:rPr>
        <w:t xml:space="preserve">    );</w:t>
      </w:r>
      <w:r>
        <w:br/>
      </w:r>
      <w:r>
        <w:rPr>
          <w:rStyle w:val="StringTok"/>
        </w:rPr>
        <w:t xml:space="preserve">    """</w:t>
      </w:r>
      <w:r>
        <w:rPr>
          <w:rStyle w:val="NormalTok"/>
        </w:rPr>
        <w:t>)</w:t>
      </w:r>
      <w:r>
        <w:br/>
      </w:r>
      <w:r>
        <w:br/>
      </w:r>
      <w:r>
        <w:rPr>
          <w:rStyle w:val="NormalTok"/>
        </w:rPr>
        <w:t xml:space="preserve">    </w:t>
      </w:r>
      <w:r>
        <w:rPr>
          <w:rStyle w:val="BuiltInTok"/>
        </w:rPr>
        <w:t>print</w:t>
      </w:r>
      <w:r>
        <w:rPr>
          <w:rStyle w:val="NormalTok"/>
        </w:rPr>
        <w:t>(</w:t>
      </w:r>
      <w:r>
        <w:rPr>
          <w:rStyle w:val="StringTok"/>
        </w:rPr>
        <w:t>"Extending existing tables..."</w:t>
      </w:r>
      <w:r>
        <w:rPr>
          <w:rStyle w:val="NormalTok"/>
        </w:rPr>
        <w:t>)</w:t>
      </w:r>
      <w:r>
        <w:br/>
      </w:r>
      <w:r>
        <w:rPr>
          <w:rStyle w:val="NormalTok"/>
        </w:rPr>
        <w:t xml:space="preserve">    </w:t>
      </w:r>
      <w:r>
        <w:rPr>
          <w:rStyle w:val="ControlFlowTok"/>
        </w:rPr>
        <w:t>for</w:t>
      </w:r>
      <w:r>
        <w:rPr>
          <w:rStyle w:val="NormalTok"/>
        </w:rPr>
        <w:t xml:space="preserve"> stmt </w:t>
      </w:r>
      <w:r>
        <w:rPr>
          <w:rStyle w:val="KeywordTok"/>
        </w:rPr>
        <w:t>in</w:t>
      </w:r>
      <w:r>
        <w:rPr>
          <w:rStyle w:val="NormalTok"/>
        </w:rPr>
        <w:t xml:space="preserve"> [</w:t>
      </w:r>
      <w:r>
        <w:br/>
      </w:r>
      <w:r>
        <w:rPr>
          <w:rStyle w:val="NormalTok"/>
        </w:rPr>
        <w:t xml:space="preserve">        </w:t>
      </w:r>
      <w:r>
        <w:rPr>
          <w:rStyle w:val="StringTok"/>
        </w:rPr>
        <w:t>"ALTER TABLE series ADD COLUMN source TEXT"</w:t>
      </w:r>
      <w:r>
        <w:rPr>
          <w:rStyle w:val="NormalTok"/>
        </w:rPr>
        <w:t>,</w:t>
      </w:r>
      <w:r>
        <w:br/>
      </w:r>
      <w:r>
        <w:rPr>
          <w:rStyle w:val="NormalTok"/>
        </w:rPr>
        <w:t xml:space="preserve">        </w:t>
      </w:r>
      <w:r>
        <w:rPr>
          <w:rStyle w:val="StringTok"/>
        </w:rPr>
        <w:t>"ALTER TABLE observations ADD COLUMN vintage_date TEXT"</w:t>
      </w:r>
      <w:r>
        <w:rPr>
          <w:rStyle w:val="NormalTok"/>
        </w:rPr>
        <w:t>,</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cur.execute(stmt)</w:t>
      </w:r>
      <w:r>
        <w:br/>
      </w:r>
      <w:r>
        <w:rPr>
          <w:rStyle w:val="NormalTok"/>
        </w:rPr>
        <w:t xml:space="preserve">        </w:t>
      </w:r>
      <w:r>
        <w:rPr>
          <w:rStyle w:val="ControlFlowTok"/>
        </w:rPr>
        <w:t>except</w:t>
      </w:r>
      <w:r>
        <w:rPr>
          <w:rStyle w:val="NormalTok"/>
        </w:rPr>
        <w:t xml:space="preserve"> sqlite3.Operation</w:t>
      </w:r>
      <w:r>
        <w:rPr>
          <w:rStyle w:val="NormalTok"/>
        </w:rPr>
        <w:t xml:space="preserve">alError </w:t>
      </w:r>
      <w:r>
        <w:rPr>
          <w:rStyle w:val="ImportTok"/>
        </w:rPr>
        <w:t>as</w:t>
      </w:r>
      <w:r>
        <w:rPr>
          <w:rStyle w:val="NormalTok"/>
        </w:rPr>
        <w:t xml:space="preserve"> e:</w:t>
      </w:r>
      <w:r>
        <w:br/>
      </w:r>
      <w:r>
        <w:rPr>
          <w:rStyle w:val="NormalTok"/>
        </w:rPr>
        <w:t xml:space="preserve">            </w:t>
      </w:r>
      <w:r>
        <w:rPr>
          <w:rStyle w:val="ControlFlowTok"/>
        </w:rPr>
        <w:t>if</w:t>
      </w:r>
      <w:r>
        <w:rPr>
          <w:rStyle w:val="NormalTok"/>
        </w:rPr>
        <w:t xml:space="preserve"> </w:t>
      </w:r>
      <w:r>
        <w:rPr>
          <w:rStyle w:val="StringTok"/>
        </w:rPr>
        <w:t>"duplicate column"</w:t>
      </w:r>
      <w:r>
        <w:rPr>
          <w:rStyle w:val="NormalTok"/>
        </w:rPr>
        <w:t xml:space="preserve"> </w:t>
      </w:r>
      <w:r>
        <w:rPr>
          <w:rStyle w:val="KeywordTok"/>
        </w:rPr>
        <w:t>not</w:t>
      </w:r>
      <w:r>
        <w:rPr>
          <w:rStyle w:val="NormalTok"/>
        </w:rPr>
        <w:t xml:space="preserve"> </w:t>
      </w:r>
      <w:r>
        <w:rPr>
          <w:rStyle w:val="KeywordTok"/>
        </w:rPr>
        <w:t>in</w:t>
      </w:r>
      <w:r>
        <w:rPr>
          <w:rStyle w:val="NormalTok"/>
        </w:rPr>
        <w:t xml:space="preserve"> </w:t>
      </w:r>
      <w:r>
        <w:rPr>
          <w:rStyle w:val="BuiltInTok"/>
        </w:rPr>
        <w:t>str</w:t>
      </w:r>
      <w:r>
        <w:rPr>
          <w:rStyle w:val="NormalTok"/>
        </w:rPr>
        <w:t>(e):</w:t>
      </w:r>
      <w:r>
        <w:br/>
      </w:r>
      <w:r>
        <w:rPr>
          <w:rStyle w:val="NormalTok"/>
        </w:rPr>
        <w:t xml:space="preserve">                </w:t>
      </w:r>
      <w:r>
        <w:rPr>
          <w:rStyle w:val="ControlFlowTok"/>
        </w:rPr>
        <w:t>raise</w:t>
      </w:r>
      <w:r>
        <w:br/>
      </w:r>
      <w:r>
        <w:rPr>
          <w:rStyle w:val="NormalTok"/>
        </w:rPr>
        <w:t xml:space="preserve">            </w:t>
      </w:r>
      <w:r>
        <w:rPr>
          <w:rStyle w:val="BuiltInTok"/>
        </w:rPr>
        <w:t>print</w:t>
      </w:r>
      <w:r>
        <w:rPr>
          <w:rStyle w:val="NormalTok"/>
        </w:rPr>
        <w:t>(</w:t>
      </w:r>
      <w:r>
        <w:rPr>
          <w:rStyle w:val="SpecialStringTok"/>
        </w:rPr>
        <w:t xml:space="preserve">f"  (already applied: </w:t>
      </w:r>
      <w:r>
        <w:rPr>
          <w:rStyle w:val="SpecialCharTok"/>
        </w:rPr>
        <w:t>{</w:t>
      </w:r>
      <w:r>
        <w:rPr>
          <w:rStyle w:val="NormalTok"/>
        </w:rPr>
        <w:t>stmt</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"Widening the frequency constraint inherited from the Z1-only schema..."</w:t>
      </w:r>
      <w:r>
        <w:rPr>
          <w:rStyle w:val="NormalTok"/>
        </w:rPr>
        <w:t>)</w:t>
      </w:r>
      <w:r>
        <w:br/>
      </w:r>
      <w:r>
        <w:rPr>
          <w:rStyle w:val="NormalTok"/>
        </w:rPr>
        <w:t xml:space="preserve">    </w:t>
      </w:r>
      <w:r>
        <w:rPr>
          <w:rStyle w:val="CommentTok"/>
        </w:rPr>
        <w:t># The original `series` table (C</w:t>
      </w:r>
      <w:r>
        <w:rPr>
          <w:rStyle w:val="CommentTok"/>
        </w:rPr>
        <w:t>hapter 21) has</w:t>
      </w:r>
      <w:r>
        <w:br/>
      </w:r>
      <w:r>
        <w:rPr>
          <w:rStyle w:val="NormalTok"/>
        </w:rPr>
        <w:lastRenderedPageBreak/>
        <w:t xml:space="preserve">    </w:t>
      </w:r>
      <w:r>
        <w:rPr>
          <w:rStyle w:val="CommentTok"/>
        </w:rPr>
        <w:t>#   frequency TEXT CHECK (frequency IN ('A','Q'))</w:t>
      </w:r>
      <w:r>
        <w:br/>
      </w:r>
      <w:r>
        <w:rPr>
          <w:rStyle w:val="NormalTok"/>
        </w:rPr>
        <w:t xml:space="preserve">    </w:t>
      </w:r>
      <w:r>
        <w:rPr>
          <w:rStyle w:val="CommentTok"/>
        </w:rPr>
        <w:t># which was correct for Z1 alone but rejects BLS's monthly ('M') and</w:t>
      </w:r>
      <w:r>
        <w:br/>
      </w:r>
      <w:r>
        <w:rPr>
          <w:rStyle w:val="NormalTok"/>
        </w:rPr>
        <w:t xml:space="preserve">    </w:t>
      </w:r>
      <w:r>
        <w:rPr>
          <w:rStyle w:val="CommentTok"/>
        </w:rPr>
        <w:t># Treasury's daily ('D') series. SQLite cannot ALTER a CHECK constraint</w:t>
      </w:r>
      <w:r>
        <w:br/>
      </w:r>
      <w:r>
        <w:rPr>
          <w:rStyle w:val="NormalTok"/>
        </w:rPr>
        <w:t xml:space="preserve">    </w:t>
      </w:r>
      <w:r>
        <w:rPr>
          <w:rStyle w:val="CommentTok"/>
        </w:rPr>
        <w:t># in place, so the table is rebuilt: create widened table, copy rows,</w:t>
      </w:r>
      <w:r>
        <w:br/>
      </w:r>
      <w:r>
        <w:rPr>
          <w:rStyle w:val="NormalTok"/>
        </w:rPr>
        <w:t xml:space="preserve">    </w:t>
      </w:r>
      <w:r>
        <w:rPr>
          <w:rStyle w:val="CommentTok"/>
        </w:rPr>
        <w:t># drop old, rename new into place. Chapter 21's four views are all</w:t>
      </w:r>
      <w:r>
        <w:br/>
      </w:r>
      <w:r>
        <w:rPr>
          <w:rStyle w:val="NormalTok"/>
        </w:rPr>
        <w:t xml:space="preserve">    </w:t>
      </w:r>
      <w:r>
        <w:rPr>
          <w:rStyle w:val="CommentTok"/>
        </w:rPr>
        <w:t># defined against `series` by name, so they have to be dropped first --</w:t>
      </w:r>
      <w:r>
        <w:br/>
      </w:r>
      <w:r>
        <w:rPr>
          <w:rStyle w:val="NormalTok"/>
        </w:rPr>
        <w:t xml:space="preserve">    </w:t>
      </w:r>
      <w:r>
        <w:rPr>
          <w:rStyle w:val="CommentTok"/>
        </w:rPr>
        <w:t># SQLite won't let a table disappea</w:t>
      </w:r>
      <w:r>
        <w:rPr>
          <w:rStyle w:val="CommentTok"/>
        </w:rPr>
        <w:t>r, even momentarily, out from under</w:t>
      </w:r>
      <w:r>
        <w:br/>
      </w:r>
      <w:r>
        <w:rPr>
          <w:rStyle w:val="NormalTok"/>
        </w:rPr>
        <w:t xml:space="preserve">    </w:t>
      </w:r>
      <w:r>
        <w:rPr>
          <w:rStyle w:val="CommentTok"/>
        </w:rPr>
        <w:t># a view without complaint -- and recreated afterward, unchanged.</w:t>
      </w:r>
      <w:r>
        <w:br/>
      </w:r>
      <w:r>
        <w:rPr>
          <w:rStyle w:val="NormalTok"/>
        </w:rPr>
        <w:t xml:space="preserve">    cur.executescript(</w:t>
      </w:r>
      <w:r>
        <w:rPr>
          <w:rStyle w:val="StringTok"/>
        </w:rPr>
        <w:t>"""</w:t>
      </w:r>
      <w:r>
        <w:br/>
      </w:r>
      <w:r>
        <w:rPr>
          <w:rStyle w:val="StringTok"/>
        </w:rPr>
        <w:t xml:space="preserve">    DROP VIEW IF EXISTS v_latest;</w:t>
      </w:r>
      <w:r>
        <w:br/>
      </w:r>
      <w:r>
        <w:rPr>
          <w:rStyle w:val="StringTok"/>
        </w:rPr>
        <w:t xml:space="preserve">    DROP VIEW IF EXISTS v_debt_growth;</w:t>
      </w:r>
      <w:r>
        <w:br/>
      </w:r>
      <w:r>
        <w:rPr>
          <w:rStyle w:val="StringTok"/>
        </w:rPr>
        <w:t xml:space="preserve">    DROP VIEW IF EXISTS v_household_levels;</w:t>
      </w:r>
      <w:r>
        <w:br/>
      </w:r>
      <w:r>
        <w:rPr>
          <w:rStyle w:val="StringTok"/>
        </w:rPr>
        <w:t xml:space="preserve">    DRO</w:t>
      </w:r>
      <w:r>
        <w:rPr>
          <w:rStyle w:val="StringTok"/>
        </w:rPr>
        <w:t>P VIEW IF EXISTS v_series_catalog;</w:t>
      </w:r>
      <w:r>
        <w:br/>
      </w:r>
      <w:r>
        <w:br/>
      </w:r>
      <w:r>
        <w:rPr>
          <w:rStyle w:val="StringTok"/>
        </w:rPr>
        <w:t xml:space="preserve">    CREATE TABLE series_new (</w:t>
      </w:r>
      <w:r>
        <w:br/>
      </w:r>
      <w:r>
        <w:rPr>
          <w:rStyle w:val="StringTok"/>
        </w:rPr>
        <w:t xml:space="preserve">        series_code   TEXT PRIMARY KEY,</w:t>
      </w:r>
      <w:r>
        <w:br/>
      </w:r>
      <w:r>
        <w:rPr>
          <w:rStyle w:val="StringTok"/>
        </w:rPr>
        <w:t xml:space="preserve">        description   TEXT NOT NULL,</w:t>
      </w:r>
      <w:r>
        <w:br/>
      </w:r>
      <w:r>
        <w:rPr>
          <w:rStyle w:val="StringTok"/>
        </w:rPr>
        <w:t xml:space="preserve">        units         TEXT,</w:t>
      </w:r>
      <w:r>
        <w:br/>
      </w:r>
      <w:r>
        <w:rPr>
          <w:rStyle w:val="StringTok"/>
        </w:rPr>
        <w:t xml:space="preserve">        prefix        TEXT,</w:t>
      </w:r>
      <w:r>
        <w:br/>
      </w:r>
      <w:r>
        <w:rPr>
          <w:rStyle w:val="StringTok"/>
        </w:rPr>
        <w:t xml:space="preserve">        sector_code   TEXT,</w:t>
      </w:r>
      <w:r>
        <w:br/>
      </w:r>
      <w:r>
        <w:rPr>
          <w:rStyle w:val="StringTok"/>
        </w:rPr>
        <w:t xml:space="preserve">        instrument_code TEXT,</w:t>
      </w:r>
      <w:r>
        <w:br/>
      </w:r>
      <w:r>
        <w:rPr>
          <w:rStyle w:val="StringTok"/>
        </w:rPr>
        <w:t xml:space="preserve">        detail_code   TEXT,</w:t>
      </w:r>
      <w:r>
        <w:br/>
      </w:r>
      <w:r>
        <w:rPr>
          <w:rStyle w:val="StringTok"/>
        </w:rPr>
        <w:t xml:space="preserve">        frequency     TEXT CHECK (frequency IN ('A','Q','M','D')),</w:t>
      </w:r>
      <w:r>
        <w:br/>
      </w:r>
      <w:r>
        <w:rPr>
          <w:rStyle w:val="StringTok"/>
        </w:rPr>
        <w:t xml:space="preserve">        superior_source_file TEXT,</w:t>
      </w:r>
      <w:r>
        <w:br/>
      </w:r>
      <w:r>
        <w:rPr>
          <w:rStyle w:val="StringTok"/>
        </w:rPr>
        <w:t xml:space="preserve">        n_source_files INTEGER,</w:t>
      </w:r>
      <w:r>
        <w:br/>
      </w:r>
      <w:r>
        <w:rPr>
          <w:rStyle w:val="StringTok"/>
        </w:rPr>
        <w:t xml:space="preserve">        first_obs     TEXT,</w:t>
      </w:r>
      <w:r>
        <w:br/>
      </w:r>
      <w:r>
        <w:rPr>
          <w:rStyle w:val="StringTok"/>
        </w:rPr>
        <w:t xml:space="preserve">        last_obs      TEXT,</w:t>
      </w:r>
      <w:r>
        <w:br/>
      </w:r>
      <w:r>
        <w:rPr>
          <w:rStyle w:val="StringTok"/>
        </w:rPr>
        <w:t xml:space="preserve">        n_valid_obs   INTEGER,</w:t>
      </w:r>
      <w:r>
        <w:br/>
      </w:r>
      <w:r>
        <w:rPr>
          <w:rStyle w:val="StringTok"/>
        </w:rPr>
        <w:t xml:space="preserve">      </w:t>
      </w:r>
      <w:r>
        <w:rPr>
          <w:rStyle w:val="StringTok"/>
        </w:rPr>
        <w:t xml:space="preserve">  source        TEXT</w:t>
      </w:r>
      <w:r>
        <w:br/>
      </w:r>
      <w:r>
        <w:rPr>
          <w:rStyle w:val="StringTok"/>
        </w:rPr>
        <w:t xml:space="preserve">    );</w:t>
      </w:r>
      <w:r>
        <w:br/>
      </w:r>
      <w:r>
        <w:rPr>
          <w:rStyle w:val="StringTok"/>
        </w:rPr>
        <w:t xml:space="preserve">    INSERT INTO series_new SELECT</w:t>
      </w:r>
      <w:r>
        <w:br/>
      </w:r>
      <w:r>
        <w:rPr>
          <w:rStyle w:val="StringTok"/>
        </w:rPr>
        <w:t xml:space="preserve">        series_code, description, units, prefix, sector_code, instrument_code,</w:t>
      </w:r>
      <w:r>
        <w:br/>
      </w:r>
      <w:r>
        <w:rPr>
          <w:rStyle w:val="StringTok"/>
        </w:rPr>
        <w:t xml:space="preserve">        detail_code, frequency, superior_source_file, n_source_files,</w:t>
      </w:r>
      <w:r>
        <w:br/>
      </w:r>
      <w:r>
        <w:rPr>
          <w:rStyle w:val="StringTok"/>
        </w:rPr>
        <w:t xml:space="preserve">        first_obs, last_obs, n_valid_obs, sou</w:t>
      </w:r>
      <w:r>
        <w:rPr>
          <w:rStyle w:val="StringTok"/>
        </w:rPr>
        <w:t>rce</w:t>
      </w:r>
      <w:r>
        <w:br/>
      </w:r>
      <w:r>
        <w:rPr>
          <w:rStyle w:val="StringTok"/>
        </w:rPr>
        <w:t xml:space="preserve">    FROM series;</w:t>
      </w:r>
      <w:r>
        <w:br/>
      </w:r>
      <w:r>
        <w:rPr>
          <w:rStyle w:val="StringTok"/>
        </w:rPr>
        <w:t xml:space="preserve">    DROP TABLE series;</w:t>
      </w:r>
      <w:r>
        <w:br/>
      </w:r>
      <w:r>
        <w:rPr>
          <w:rStyle w:val="StringTok"/>
        </w:rPr>
        <w:t xml:space="preserve">    ALTER TABLE series_new RENAME TO series;</w:t>
      </w:r>
      <w:r>
        <w:br/>
      </w:r>
      <w:r>
        <w:rPr>
          <w:rStyle w:val="StringTok"/>
        </w:rPr>
        <w:t xml:space="preserve">    CREATE INDEX idx_series_sector     ON series(sector_code);</w:t>
      </w:r>
      <w:r>
        <w:br/>
      </w:r>
      <w:r>
        <w:rPr>
          <w:rStyle w:val="StringTok"/>
        </w:rPr>
        <w:t xml:space="preserve">    CREATE INDEX idx_series_instrument ON series(instrument_code);</w:t>
      </w:r>
      <w:r>
        <w:br/>
      </w:r>
      <w:r>
        <w:rPr>
          <w:rStyle w:val="StringTok"/>
        </w:rPr>
        <w:t xml:space="preserve">    CREATE INDEX idx_series_prefix   </w:t>
      </w:r>
      <w:r>
        <w:rPr>
          <w:rStyle w:val="StringTok"/>
        </w:rPr>
        <w:t xml:space="preserve">  ON series(prefix);</w:t>
      </w:r>
      <w:r>
        <w:br/>
      </w:r>
      <w:r>
        <w:rPr>
          <w:rStyle w:val="StringTok"/>
        </w:rPr>
        <w:t xml:space="preserve">    CREATE INDEX idx_series_freq       ON series(frequency);</w:t>
      </w:r>
      <w:r>
        <w:br/>
      </w:r>
      <w:r>
        <w:br/>
      </w:r>
      <w:r>
        <w:rPr>
          <w:rStyle w:val="StringTok"/>
        </w:rPr>
        <w:t xml:space="preserve">    CREATE VIEW v_latest AS</w:t>
      </w:r>
      <w:r>
        <w:br/>
      </w:r>
      <w:r>
        <w:rPr>
          <w:rStyle w:val="StringTok"/>
        </w:rPr>
        <w:t xml:space="preserve">    SELECT s.series_code, s.description, s.units, o.period, o.value</w:t>
      </w:r>
      <w:r>
        <w:br/>
      </w:r>
      <w:r>
        <w:rPr>
          <w:rStyle w:val="StringTok"/>
        </w:rPr>
        <w:t xml:space="preserve">    FROM series s</w:t>
      </w:r>
      <w:r>
        <w:br/>
      </w:r>
      <w:r>
        <w:rPr>
          <w:rStyle w:val="StringTok"/>
        </w:rPr>
        <w:t xml:space="preserve">    JOIN observations o ON o.series_code = s.series_code</w:t>
      </w:r>
      <w:r>
        <w:br/>
      </w:r>
      <w:r>
        <w:rPr>
          <w:rStyle w:val="StringTok"/>
        </w:rPr>
        <w:t xml:space="preserve">  </w:t>
      </w:r>
      <w:r>
        <w:rPr>
          <w:rStyle w:val="StringTok"/>
        </w:rPr>
        <w:t xml:space="preserve">  WHERE o.period_date = s.last_obs OR o.period_date = (</w:t>
      </w:r>
      <w:r>
        <w:br/>
      </w:r>
      <w:r>
        <w:rPr>
          <w:rStyle w:val="StringTok"/>
        </w:rPr>
        <w:t xml:space="preserve">        SELECT MAX(period_date) FROM observations WHERE series_code = s.series_code);</w:t>
      </w:r>
      <w:r>
        <w:br/>
      </w:r>
      <w:r>
        <w:lastRenderedPageBreak/>
        <w:br/>
      </w:r>
      <w:r>
        <w:rPr>
          <w:rStyle w:val="StringTok"/>
        </w:rPr>
        <w:t xml:space="preserve">    CREATE VIEW v_debt_growth AS</w:t>
      </w:r>
      <w:r>
        <w:br/>
      </w:r>
      <w:r>
        <w:rPr>
          <w:rStyle w:val="StringTok"/>
        </w:rPr>
        <w:t xml:space="preserve">    SELECT o.period, o.period_date, s.series_code, s.description, o.value AS pct</w:t>
      </w:r>
      <w:r>
        <w:rPr>
          <w:rStyle w:val="StringTok"/>
        </w:rPr>
        <w:t>_growth</w:t>
      </w:r>
      <w:r>
        <w:br/>
      </w:r>
      <w:r>
        <w:rPr>
          <w:rStyle w:val="StringTok"/>
        </w:rPr>
        <w:t xml:space="preserve">    FROM observations o</w:t>
      </w:r>
      <w:r>
        <w:br/>
      </w:r>
      <w:r>
        <w:rPr>
          <w:rStyle w:val="StringTok"/>
        </w:rPr>
        <w:t xml:space="preserve">    JOIN series s USING (series_code)</w:t>
      </w:r>
      <w:r>
        <w:br/>
      </w:r>
      <w:r>
        <w:rPr>
          <w:rStyle w:val="StringTok"/>
        </w:rPr>
        <w:t xml:space="preserve">    JOIN series_membership m USING (series_code)</w:t>
      </w:r>
      <w:r>
        <w:br/>
      </w:r>
      <w:r>
        <w:rPr>
          <w:rStyle w:val="StringTok"/>
        </w:rPr>
        <w:t xml:space="preserve">    WHERE m.table_name = 'D3.g Debt growth by sector'</w:t>
      </w:r>
      <w:r>
        <w:br/>
      </w:r>
      <w:r>
        <w:rPr>
          <w:rStyle w:val="StringTok"/>
        </w:rPr>
        <w:t xml:space="preserve">    GROUP BY o.period_date, s.series_code;</w:t>
      </w:r>
      <w:r>
        <w:br/>
      </w:r>
      <w:r>
        <w:br/>
      </w:r>
      <w:r>
        <w:rPr>
          <w:rStyle w:val="StringTok"/>
        </w:rPr>
        <w:t xml:space="preserve">    CREATE VIEW v_household_levels AS</w:t>
      </w:r>
      <w:r>
        <w:br/>
      </w:r>
      <w:r>
        <w:rPr>
          <w:rStyle w:val="StringTok"/>
        </w:rPr>
        <w:t xml:space="preserve">    SELECT s.series_code, s.description, o.period, o.period_date, o.value</w:t>
      </w:r>
      <w:r>
        <w:br/>
      </w:r>
      <w:r>
        <w:rPr>
          <w:rStyle w:val="StringTok"/>
        </w:rPr>
        <w:t xml:space="preserve">    FROM series s JOIN observations o USING (series_code)</w:t>
      </w:r>
      <w:r>
        <w:br/>
      </w:r>
      <w:r>
        <w:rPr>
          <w:rStyle w:val="StringTok"/>
        </w:rPr>
        <w:t xml:space="preserve">    WHERE s.sector_code LIKE '15%' AND s.prefix = 'FL';</w:t>
      </w:r>
      <w:r>
        <w:br/>
      </w:r>
      <w:r>
        <w:br/>
      </w:r>
      <w:r>
        <w:rPr>
          <w:rStyle w:val="StringTok"/>
        </w:rPr>
        <w:t xml:space="preserve">    CREATE VIEW v_series_catalog AS</w:t>
      </w:r>
      <w:r>
        <w:br/>
      </w:r>
      <w:r>
        <w:rPr>
          <w:rStyle w:val="StringTok"/>
        </w:rPr>
        <w:t xml:space="preserve">    SELECT s.series_code, s.des</w:t>
      </w:r>
      <w:r>
        <w:rPr>
          <w:rStyle w:val="StringTok"/>
        </w:rPr>
        <w:t>cription, s.units, s.frequency,</w:t>
      </w:r>
      <w:r>
        <w:br/>
      </w:r>
      <w:r>
        <w:rPr>
          <w:rStyle w:val="StringTok"/>
        </w:rPr>
        <w:t xml:space="preserve">           s.first_obs, s.last_obs, s.n_valid_obs, s.n_source_files,</w:t>
      </w:r>
      <w:r>
        <w:br/>
      </w:r>
      <w:r>
        <w:rPr>
          <w:rStyle w:val="StringTok"/>
        </w:rPr>
        <w:t xml:space="preserve">           GROUP_CONCAT(DISTINCT m.table_name) AS in_tables</w:t>
      </w:r>
      <w:r>
        <w:br/>
      </w:r>
      <w:r>
        <w:rPr>
          <w:rStyle w:val="StringTok"/>
        </w:rPr>
        <w:t xml:space="preserve">    FROM series s LEFT JOIN series_membership m USING (series_code)</w:t>
      </w:r>
      <w:r>
        <w:br/>
      </w:r>
      <w:r>
        <w:rPr>
          <w:rStyle w:val="StringTok"/>
        </w:rPr>
        <w:t xml:space="preserve">    GROUP BY s.series_code;</w:t>
      </w:r>
      <w:r>
        <w:br/>
      </w:r>
      <w:r>
        <w:rPr>
          <w:rStyle w:val="StringTok"/>
        </w:rPr>
        <w:t xml:space="preserve">    """</w:t>
      </w:r>
      <w:r>
        <w:rPr>
          <w:rStyle w:val="NormalTok"/>
        </w:rPr>
        <w:t>)</w:t>
      </w:r>
      <w:r>
        <w:br/>
      </w:r>
      <w:r>
        <w:br/>
      </w:r>
      <w:r>
        <w:rPr>
          <w:rStyle w:val="NormalTok"/>
        </w:rPr>
        <w:t xml:space="preserve">    </w:t>
      </w:r>
      <w:r>
        <w:rPr>
          <w:rStyle w:val="BuiltInTok"/>
        </w:rPr>
        <w:t>print</w:t>
      </w:r>
      <w:r>
        <w:rPr>
          <w:rStyle w:val="NormalTok"/>
        </w:rPr>
        <w:t>(</w:t>
      </w:r>
      <w:r>
        <w:rPr>
          <w:rStyle w:val="StringTok"/>
        </w:rPr>
        <w:t>"Backfilling the Z1 core as a registered source..."</w:t>
      </w:r>
      <w:r>
        <w:rPr>
          <w:rStyle w:val="NormalTok"/>
        </w:rPr>
        <w:t>)</w:t>
      </w:r>
      <w:r>
        <w:br/>
      </w:r>
      <w:r>
        <w:rPr>
          <w:rStyle w:val="NormalTok"/>
        </w:rPr>
        <w:t xml:space="preserve">    cur.execute(</w:t>
      </w:r>
      <w:r>
        <w:rPr>
          <w:rStyle w:val="StringTok"/>
        </w:rPr>
        <w:t>"""</w:t>
      </w:r>
      <w:r>
        <w:br/>
      </w:r>
      <w:r>
        <w:rPr>
          <w:rStyle w:val="StringTok"/>
        </w:rPr>
        <w:t xml:space="preserve">        INSERT OR IGNORE INTO sources VALUES (</w:t>
      </w:r>
      <w:r>
        <w:br/>
      </w:r>
      <w:r>
        <w:rPr>
          <w:rStyle w:val="StringTok"/>
        </w:rPr>
        <w:t xml:space="preserve">            'FRB_Z1', 'Federal Reserve Board',</w:t>
      </w:r>
      <w:r>
        <w:br/>
      </w:r>
      <w:r>
        <w:rPr>
          <w:rStyle w:val="StringTok"/>
        </w:rPr>
        <w:t xml:space="preserve">            'Financial Accounts of the United States (Z.1)',</w:t>
      </w:r>
      <w:r>
        <w:br/>
      </w:r>
      <w:r>
        <w:rPr>
          <w:rStyle w:val="StringTok"/>
        </w:rPr>
        <w:t xml:space="preserve">       </w:t>
      </w:r>
      <w:r>
        <w:rPr>
          <w:rStyle w:val="StringTok"/>
        </w:rPr>
        <w:t xml:space="preserve">     'https://www.federalreserve.gov/releases/z1/',</w:t>
      </w:r>
      <w:r>
        <w:br/>
      </w:r>
      <w:r>
        <w:rPr>
          <w:rStyle w:val="StringTok"/>
        </w:rPr>
        <w:t xml:space="preserve">            'Quarterly', 'bulk_file'</w:t>
      </w:r>
      <w:r>
        <w:br/>
      </w:r>
      <w:r>
        <w:rPr>
          <w:rStyle w:val="StringTok"/>
        </w:rPr>
        <w:t xml:space="preserve">        )</w:t>
      </w:r>
      <w:r>
        <w:br/>
      </w:r>
      <w:r>
        <w:rPr>
          <w:rStyle w:val="StringTok"/>
        </w:rPr>
        <w:t xml:space="preserve">    """</w:t>
      </w:r>
      <w:r>
        <w:rPr>
          <w:rStyle w:val="NormalTok"/>
        </w:rPr>
        <w:t>)</w:t>
      </w:r>
      <w:r>
        <w:br/>
      </w:r>
      <w:r>
        <w:rPr>
          <w:rStyle w:val="NormalTok"/>
        </w:rPr>
        <w:t xml:space="preserve">    cur.execute(</w:t>
      </w:r>
      <w:r>
        <w:rPr>
          <w:rStyle w:val="StringTok"/>
        </w:rPr>
        <w:t>"UPDATE series SET source = 'FRB_Z1' WHERE source IS NULL"</w:t>
      </w:r>
      <w:r>
        <w:rPr>
          <w:rStyle w:val="NormalTok"/>
        </w:rPr>
        <w:t>)</w:t>
      </w:r>
      <w:r>
        <w:br/>
      </w:r>
      <w:r>
        <w:rPr>
          <w:rStyle w:val="NormalTok"/>
        </w:rPr>
        <w:t xml:space="preserve">    cur.execute(</w:t>
      </w:r>
      <w:r>
        <w:rPr>
          <w:rStyle w:val="StringTok"/>
        </w:rPr>
        <w:t>"UPDATE observations SET vintage_date = ? WHERE vintage_</w:t>
      </w:r>
      <w:r>
        <w:rPr>
          <w:rStyle w:val="StringTok"/>
        </w:rPr>
        <w:t>date IS NULL"</w:t>
      </w:r>
      <w:r>
        <w:rPr>
          <w:rStyle w:val="NormalTok"/>
        </w:rPr>
        <w:t>,</w:t>
      </w:r>
      <w:r>
        <w:br/>
      </w:r>
      <w:r>
        <w:rPr>
          <w:rStyle w:val="NormalTok"/>
        </w:rPr>
        <w:t xml:space="preserve">                (Z1_VINTAGE,))</w:t>
      </w:r>
      <w:r>
        <w:br/>
      </w:r>
      <w:r>
        <w:rPr>
          <w:rStyle w:val="NormalTok"/>
        </w:rPr>
        <w:t xml:space="preserve">    con.commit()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Verification:"</w:t>
      </w:r>
      <w:r>
        <w:rPr>
          <w:rStyle w:val="NormalTok"/>
        </w:rPr>
        <w:t>)</w:t>
      </w:r>
      <w:r>
        <w:br/>
      </w:r>
      <w:r>
        <w:rPr>
          <w:rStyle w:val="NormalTok"/>
        </w:rPr>
        <w:t xml:space="preserve">    </w:t>
      </w:r>
      <w:r>
        <w:rPr>
          <w:rStyle w:val="ControlFlowTok"/>
        </w:rPr>
        <w:t>for</w:t>
      </w:r>
      <w:r>
        <w:rPr>
          <w:rStyle w:val="NormalTok"/>
        </w:rPr>
        <w:t xml:space="preserve"> label, q </w:t>
      </w:r>
      <w:r>
        <w:rPr>
          <w:rStyle w:val="KeywordTok"/>
        </w:rPr>
        <w:t>in</w:t>
      </w:r>
      <w:r>
        <w:rPr>
          <w:rStyle w:val="NormalTok"/>
        </w:rPr>
        <w:t xml:space="preserve"> [</w:t>
      </w:r>
      <w:r>
        <w:br/>
      </w:r>
      <w:r>
        <w:rPr>
          <w:rStyle w:val="NormalTok"/>
        </w:rPr>
        <w:t xml:space="preserve">        (</w:t>
      </w:r>
      <w:r>
        <w:rPr>
          <w:rStyle w:val="StringTok"/>
        </w:rPr>
        <w:t>"sources registered"</w:t>
      </w:r>
      <w:r>
        <w:rPr>
          <w:rStyle w:val="NormalTok"/>
        </w:rPr>
        <w:t xml:space="preserve">, </w:t>
      </w:r>
      <w:r>
        <w:rPr>
          <w:rStyle w:val="StringTok"/>
        </w:rPr>
        <w:t>"SELECT COUNT(*) FROM sources"</w:t>
      </w:r>
      <w:r>
        <w:rPr>
          <w:rStyle w:val="NormalTok"/>
        </w:rPr>
        <w:t>),</w:t>
      </w:r>
      <w:r>
        <w:br/>
      </w:r>
      <w:r>
        <w:rPr>
          <w:rStyle w:val="NormalTok"/>
        </w:rPr>
        <w:t xml:space="preserve">        (</w:t>
      </w:r>
      <w:r>
        <w:rPr>
          <w:rStyle w:val="StringTok"/>
        </w:rPr>
        <w:t>"series tagged FRB_Z1"</w:t>
      </w:r>
      <w:r>
        <w:rPr>
          <w:rStyle w:val="NormalTok"/>
        </w:rPr>
        <w:t xml:space="preserve">, </w:t>
      </w:r>
      <w:r>
        <w:rPr>
          <w:rStyle w:val="StringTok"/>
        </w:rPr>
        <w:t>"SELECT COUNT(*) FROM series WHERE source='F</w:t>
      </w:r>
      <w:r>
        <w:rPr>
          <w:rStyle w:val="StringTok"/>
        </w:rPr>
        <w:t>RB_Z1'"</w:t>
      </w:r>
      <w:r>
        <w:rPr>
          <w:rStyle w:val="NormalTok"/>
        </w:rPr>
        <w:t>),</w:t>
      </w:r>
      <w:r>
        <w:br/>
      </w:r>
      <w:r>
        <w:rPr>
          <w:rStyle w:val="NormalTok"/>
        </w:rPr>
        <w:t xml:space="preserve">        (</w:t>
      </w:r>
      <w:r>
        <w:rPr>
          <w:rStyle w:val="StringTok"/>
        </w:rPr>
        <w:t>"observations with vintage_date"</w:t>
      </w:r>
      <w:r>
        <w:rPr>
          <w:rStyle w:val="NormalTok"/>
        </w:rPr>
        <w:t xml:space="preserve">, </w:t>
      </w:r>
      <w:r>
        <w:rPr>
          <w:rStyle w:val="StringTok"/>
        </w:rPr>
        <w:t>"SELECT COUNT(*) FROM observations WHERE vintage_date IS NOT NULL"</w:t>
      </w:r>
      <w:r>
        <w:rPr>
          <w:rStyle w:val="NormalTok"/>
        </w:rPr>
        <w:t>),</w:t>
      </w:r>
      <w:r>
        <w:br/>
      </w:r>
      <w:r>
        <w:rPr>
          <w:rStyle w:val="NormalTok"/>
        </w:rPr>
        <w:t xml:space="preserve">        (</w:t>
      </w:r>
      <w:r>
        <w:rPr>
          <w:rStyle w:val="StringTok"/>
        </w:rPr>
        <w:t>"crosswalk rows (should be 0 so far)"</w:t>
      </w:r>
      <w:r>
        <w:rPr>
          <w:rStyle w:val="NormalTok"/>
        </w:rPr>
        <w:t xml:space="preserve">, </w:t>
      </w:r>
      <w:r>
        <w:rPr>
          <w:rStyle w:val="StringTok"/>
        </w:rPr>
        <w:t>"SELECT COUNT(*) FROM crosswalk"</w:t>
      </w:r>
      <w:r>
        <w:rPr>
          <w:rStyle w:val="NormalTok"/>
        </w:rPr>
        <w:t>),</w:t>
      </w:r>
      <w:r>
        <w:br/>
      </w:r>
      <w:r>
        <w:rPr>
          <w:rStyle w:val="NormalTok"/>
        </w:rPr>
        <w:t xml:space="preserve">    ]:</w:t>
      </w:r>
      <w:r>
        <w:br/>
      </w:r>
      <w:r>
        <w:rPr>
          <w:rStyle w:val="NormalTok"/>
        </w:rPr>
        <w:t xml:space="preserve">        cur.execute(q)</w:t>
      </w:r>
      <w:r>
        <w:br/>
      </w:r>
      <w:r>
        <w:rPr>
          <w:rStyle w:val="NormalTok"/>
        </w:rPr>
        <w:lastRenderedPageBreak/>
        <w:t xml:space="preserve">        </w:t>
      </w:r>
      <w:r>
        <w:rPr>
          <w:rStyle w:val="BuiltInTok"/>
        </w:rPr>
        <w:t>print</w:t>
      </w:r>
      <w:r>
        <w:rPr>
          <w:rStyle w:val="NormalTok"/>
        </w:rPr>
        <w:t>(</w:t>
      </w:r>
      <w:r>
        <w:rPr>
          <w:rStyle w:val="SpecialStringTok"/>
        </w:rPr>
        <w:t xml:space="preserve">f"  </w:t>
      </w:r>
      <w:r>
        <w:rPr>
          <w:rStyle w:val="SpecialCharTok"/>
        </w:rPr>
        <w:t>{</w:t>
      </w:r>
      <w:r>
        <w:rPr>
          <w:rStyle w:val="NormalTok"/>
        </w:rPr>
        <w:t>label</w:t>
      </w:r>
      <w:r>
        <w:rPr>
          <w:rStyle w:val="SpecialCharTok"/>
        </w:rPr>
        <w:t>:40s}</w:t>
      </w:r>
      <w:r>
        <w:rPr>
          <w:rStyle w:val="SpecialStringTok"/>
        </w:rPr>
        <w:t xml:space="preserve">: </w:t>
      </w:r>
      <w:r>
        <w:rPr>
          <w:rStyle w:val="SpecialCharTok"/>
        </w:rPr>
        <w:t>{</w:t>
      </w:r>
      <w:r>
        <w:rPr>
          <w:rStyle w:val="NormalTok"/>
        </w:rPr>
        <w:t>cur</w:t>
      </w:r>
      <w:r>
        <w:rPr>
          <w:rStyle w:val="SpecialCharTok"/>
        </w:rPr>
        <w:t>.</w:t>
      </w:r>
      <w:r>
        <w:rPr>
          <w:rStyle w:val="NormalTok"/>
        </w:rPr>
        <w:t>fetchone()[</w:t>
      </w:r>
      <w:r>
        <w:rPr>
          <w:rStyle w:val="DecValTok"/>
        </w:rPr>
        <w:t>0</w:t>
      </w:r>
      <w:r>
        <w:rPr>
          <w:rStyle w:val="NormalTok"/>
        </w:rPr>
        <w:t>]</w:t>
      </w:r>
      <w:r>
        <w:rPr>
          <w:rStyle w:val="SpecialCharTok"/>
        </w:rPr>
        <w:t>}</w:t>
      </w:r>
      <w:r>
        <w:rPr>
          <w:rStyle w:val="SpecialStringTok"/>
        </w:rPr>
        <w:t>"</w:t>
      </w:r>
      <w:r>
        <w:rPr>
          <w:rStyle w:val="NormalTok"/>
        </w:rPr>
        <w:t>)</w:t>
      </w:r>
      <w:r>
        <w:br/>
      </w:r>
      <w:r>
        <w:br/>
      </w:r>
      <w:r>
        <w:rPr>
          <w:rStyle w:val="NormalTok"/>
        </w:rPr>
        <w:t xml:space="preserve">    con.close()</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NormalTok"/>
        </w:rPr>
        <w:t>DB_PATH</w:t>
      </w:r>
      <w:r>
        <w:rPr>
          <w:rStyle w:val="SpecialCharTok"/>
        </w:rPr>
        <w:t>}</w:t>
      </w:r>
      <w:r>
        <w:rPr>
          <w:rStyle w:val="SpecialStringTok"/>
        </w:rPr>
        <w:t xml:space="preserve"> extended and verified."</w:t>
      </w:r>
      <w:r>
        <w:rPr>
          <w:rStyle w:val="NormalTok"/>
        </w:rPr>
        <w:t>)</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rsidR="004F25C4" w:rsidRDefault="00CA77EA">
      <w:pPr>
        <w:pStyle w:val="FirstParagraph"/>
      </w:pPr>
      <w:r>
        <w:rPr>
          <w:b/>
          <w:bCs/>
        </w:rPr>
        <w:t>What to notice:</w:t>
      </w:r>
      <w:r>
        <w:t xml:space="preserve"> the view drop-and-recreate block exists only because Section 22.7’s rebuild forced it; it is not incidental cleanup, it’s a direct</w:t>
      </w:r>
      <w:r w:rsidR="00856854"/>
      <w:r/>
      <w:r>
        <w:t xml:space="preserve"> structural consequence of Chapter 21 having defined views against </w:t>
      </w:r>
      <w:r>
        <w:rPr>
          <w:rStyle w:val="VerbatimChar"/>
        </w:rPr>
        <w:t>series</w:t>
      </w:r>
      <w:r>
        <w:t xml:space="preserve"> by name. Notice too that </w:t>
      </w:r>
      <w:r>
        <w:rPr>
          <w:rStyle w:val="VerbatimChar"/>
        </w:rPr>
        <w:t>INSERT OR IGNORE INTO sources</w:t>
      </w:r>
      <w:r>
        <w:t xml:space="preserve"> is deliberately idempotent: this script can be re-run safely on a database that already has </w:t>
      </w:r>
      <w:r>
        <w:rPr>
          <w:rStyle w:val="VerbatimChar"/>
        </w:rPr>
        <w:t>FRB_Z</w:t>
      </w:r>
      <w:r>
        <w:rPr>
          <w:rStyle w:val="VerbatimChar"/>
        </w:rPr>
        <w:t>1</w:t>
      </w:r>
      <w:r>
        <w:t xml:space="preserve"> registered, which matters because Script C, immediately below, is meant to be run repeatedly as more sources are added over the life of this book.</w:t>
      </w:r>
    </w:p>
    <w:p w:rsidR="004F25C4" w:rsidRDefault="00CA77EA">
      <w:pPr>
        <w:pStyle w:val="Heading3"/>
      </w:pPr>
      <w:bookmarkStart w:id="235" w:name="script-c-load_external_sources.py"/>
      <w:bookmarkEnd w:id="234"/>
      <w:r>
        <w:t>Script C</w:t>
      </w:r>
      <w:r w:rsidR="00856854">
        <w:t xml:space="preserve">, </w:t>
      </w:r>
      <w:r>
        <w:rPr>
          <w:rStyle w:val="VerbatimChar"/>
        </w:rPr>
        <w:t>load_external_sources.py</w:t>
      </w:r>
    </w:p>
    <w:p w:rsidR="004F25C4" w:rsidRDefault="00CA77EA">
      <w:pPr>
        <w:pStyle w:val="SourceCode"/>
      </w:pPr>
      <w:r>
        <w:rPr>
          <w:rStyle w:val="CommentTok"/>
        </w:rPr>
        <w:t>#!/usr/bin/env python3</w:t>
      </w:r>
      <w:r>
        <w:br/>
      </w:r>
      <w:r>
        <w:rPr>
          <w:rStyle w:val="CommentTok"/>
        </w:rPr>
        <w:t>"""</w:t>
      </w:r>
      <w:r>
        <w:br/>
      </w:r>
      <w:r>
        <w:rPr>
          <w:rStyle w:val="CommentTok"/>
        </w:rPr>
        <w:t>Load four new sources into usecon.sqlite: BE</w:t>
      </w:r>
      <w:r>
        <w:rPr>
          <w:rStyle w:val="CommentTok"/>
        </w:rPr>
        <w:t>A, BLS, Census, Treasury.</w:t>
      </w:r>
      <w:r>
        <w:br/>
      </w:r>
      <w:r>
        <w:br/>
      </w:r>
      <w:r>
        <w:rPr>
          <w:rStyle w:val="CommentTok"/>
        </w:rPr>
        <w:t>IMPORTANT: the OBS_FIXTURE values below are small, clearly-illustrative</w:t>
      </w:r>
      <w:r>
        <w:br/>
      </w:r>
      <w:r>
        <w:rPr>
          <w:rStyle w:val="CommentTok"/>
        </w:rPr>
        <w:t>placeholder numbers, not a live pull from any agency's API. This sandbox</w:t>
      </w:r>
      <w:r>
        <w:br/>
      </w:r>
      <w:r>
        <w:rPr>
          <w:rStyle w:val="CommentTok"/>
        </w:rPr>
        <w:t>cannot reach apps.bea.gov, api.bls.gov, api.census.gov, or</w:t>
      </w:r>
      <w:r>
        <w:br/>
      </w:r>
      <w:r>
        <w:rPr>
          <w:rStyle w:val="CommentTok"/>
        </w:rPr>
        <w:t>api.fiscaldata.treasury.g</w:t>
      </w:r>
      <w:r>
        <w:rPr>
          <w:rStyle w:val="CommentTok"/>
        </w:rPr>
        <w:t>ov (see the network configuration note in</w:t>
      </w:r>
      <w:r>
        <w:br/>
      </w:r>
      <w:r>
        <w:rPr>
          <w:rStyle w:val="CommentTok"/>
        </w:rPr>
        <w:t>Chapter 22). In your own environment, replace the FIXTURE block with a</w:t>
      </w:r>
      <w:r>
        <w:br/>
      </w:r>
      <w:r>
        <w:rPr>
          <w:rStyle w:val="CommentTok"/>
        </w:rPr>
        <w:t>call to the corresponding function in fetch_sources.py (Script A) and</w:t>
      </w:r>
      <w:r>
        <w:br/>
      </w:r>
      <w:r>
        <w:rPr>
          <w:rStyle w:val="CommentTok"/>
        </w:rPr>
        <w:t>everything below this point runs unchanged -- that substitution is the</w:t>
      </w:r>
      <w:r>
        <w:br/>
      </w:r>
      <w:r>
        <w:rPr>
          <w:rStyle w:val="CommentTok"/>
        </w:rPr>
        <w:t>whole point of separating "get the data" from "load the data."</w:t>
      </w:r>
      <w:r>
        <w:br/>
      </w:r>
      <w:r>
        <w:rPr>
          <w:rStyle w:val="CommentTok"/>
        </w:rPr>
        <w:t>"""</w:t>
      </w:r>
      <w:r>
        <w:br/>
      </w:r>
      <w:r>
        <w:br/>
      </w:r>
      <w:r>
        <w:rPr>
          <w:rStyle w:val="ImportTok"/>
        </w:rPr>
        <w:t>import</w:t>
      </w:r>
      <w:r>
        <w:rPr>
          <w:rStyle w:val="NormalTok"/>
        </w:rPr>
        <w:t xml:space="preserve"> sqlite3</w:t>
      </w:r>
      <w:r>
        <w:br/>
      </w:r>
      <w:r>
        <w:br/>
      </w:r>
      <w:r>
        <w:rPr>
          <w:rStyle w:val="NormalTok"/>
        </w:rPr>
        <w:t xml:space="preserve">DB_PATH </w:t>
      </w:r>
      <w:r>
        <w:rPr>
          <w:rStyle w:val="OperatorTok"/>
        </w:rPr>
        <w:t>=</w:t>
      </w:r>
      <w:r>
        <w:rPr>
          <w:rStyle w:val="NormalTok"/>
        </w:rPr>
        <w:t xml:space="preserve"> </w:t>
      </w:r>
      <w:r>
        <w:rPr>
          <w:rStyle w:val="StringTok"/>
        </w:rPr>
        <w:t>"/home/claude/usecon.sqlite"</w:t>
      </w:r>
      <w:r>
        <w:br/>
      </w:r>
      <w:r>
        <w:br/>
      </w:r>
      <w:r>
        <w:rPr>
          <w:rStyle w:val="NormalTok"/>
        </w:rPr>
        <w:t xml:space="preserve">SOURCES </w:t>
      </w:r>
      <w:r>
        <w:rPr>
          <w:rStyle w:val="OperatorTok"/>
        </w:rPr>
        <w:t>=</w:t>
      </w:r>
      <w:r>
        <w:rPr>
          <w:rStyle w:val="NormalTok"/>
        </w:rPr>
        <w:t xml:space="preserve"> [</w:t>
      </w:r>
      <w:r>
        <w:br/>
      </w:r>
      <w:r>
        <w:rPr>
          <w:rStyle w:val="NormalTok"/>
        </w:rPr>
        <w:t xml:space="preserve">    (</w:t>
      </w:r>
      <w:r>
        <w:rPr>
          <w:rStyle w:val="StringTok"/>
        </w:rPr>
        <w:t>"BEA_NIPA"</w:t>
      </w:r>
      <w:r>
        <w:rPr>
          <w:rStyle w:val="NormalTok"/>
        </w:rPr>
        <w:t xml:space="preserve">, </w:t>
      </w:r>
      <w:r>
        <w:rPr>
          <w:rStyle w:val="StringTok"/>
        </w:rPr>
        <w:t>"Bureau of Economic Analysis"</w:t>
      </w:r>
      <w:r>
        <w:rPr>
          <w:rStyle w:val="NormalTok"/>
        </w:rPr>
        <w:t>,</w:t>
      </w:r>
      <w:r>
        <w:br/>
      </w:r>
      <w:r>
        <w:rPr>
          <w:rStyle w:val="NormalTok"/>
        </w:rPr>
        <w:t xml:space="preserve">     </w:t>
      </w:r>
      <w:r>
        <w:rPr>
          <w:rStyle w:val="StringTok"/>
        </w:rPr>
        <w:t>"National Income and Product Accounts (NIPA)"</w:t>
      </w:r>
      <w:r>
        <w:rPr>
          <w:rStyle w:val="NormalTok"/>
        </w:rPr>
        <w:t>,</w:t>
      </w:r>
      <w:r>
        <w:br/>
      </w:r>
      <w:r>
        <w:rPr>
          <w:rStyle w:val="NormalTok"/>
        </w:rPr>
        <w:t xml:space="preserve">     </w:t>
      </w:r>
      <w:r>
        <w:rPr>
          <w:rStyle w:val="StringTok"/>
        </w:rPr>
        <w:t>"https://apps.b</w:t>
      </w:r>
      <w:r>
        <w:rPr>
          <w:rStyle w:val="StringTok"/>
        </w:rPr>
        <w:t>ea.gov/api/data"</w:t>
      </w:r>
      <w:r>
        <w:rPr>
          <w:rStyle w:val="NormalTok"/>
        </w:rPr>
        <w:t xml:space="preserve">, </w:t>
      </w:r>
      <w:r>
        <w:rPr>
          <w:rStyle w:val="StringTok"/>
        </w:rPr>
        <w:t>"Quarterly (revised 3x)"</w:t>
      </w:r>
      <w:r>
        <w:rPr>
          <w:rStyle w:val="NormalTok"/>
        </w:rPr>
        <w:t xml:space="preserve">, </w:t>
      </w:r>
      <w:r>
        <w:rPr>
          <w:rStyle w:val="StringTok"/>
        </w:rPr>
        <w:t>"api_key_required"</w:t>
      </w:r>
      <w:r>
        <w:rPr>
          <w:rStyle w:val="NormalTok"/>
        </w:rPr>
        <w:t>),</w:t>
      </w:r>
      <w:r>
        <w:br/>
      </w:r>
      <w:r>
        <w:rPr>
          <w:rStyle w:val="NormalTok"/>
        </w:rPr>
        <w:t xml:space="preserve">    (</w:t>
      </w:r>
      <w:r>
        <w:rPr>
          <w:rStyle w:val="StringTok"/>
        </w:rPr>
        <w:t>"BLS_CPI"</w:t>
      </w:r>
      <w:r>
        <w:rPr>
          <w:rStyle w:val="NormalTok"/>
        </w:rPr>
        <w:t xml:space="preserve">, </w:t>
      </w:r>
      <w:r>
        <w:rPr>
          <w:rStyle w:val="StringTok"/>
        </w:rPr>
        <w:t>"Bureau of Labor Statistics"</w:t>
      </w:r>
      <w:r>
        <w:rPr>
          <w:rStyle w:val="NormalTok"/>
        </w:rPr>
        <w:t>,</w:t>
      </w:r>
      <w:r>
        <w:br/>
      </w:r>
      <w:r>
        <w:rPr>
          <w:rStyle w:val="NormalTok"/>
        </w:rPr>
        <w:t xml:space="preserve">     </w:t>
      </w:r>
      <w:r>
        <w:rPr>
          <w:rStyle w:val="StringTok"/>
        </w:rPr>
        <w:t>"Consumer Price Index for All Urban Consumers (CPI-U)"</w:t>
      </w:r>
      <w:r>
        <w:rPr>
          <w:rStyle w:val="NormalTok"/>
        </w:rPr>
        <w:t>,</w:t>
      </w:r>
      <w:r>
        <w:br/>
      </w:r>
      <w:r>
        <w:rPr>
          <w:rStyle w:val="NormalTok"/>
        </w:rPr>
        <w:t xml:space="preserve">     </w:t>
      </w:r>
      <w:r>
        <w:rPr>
          <w:rStyle w:val="StringTok"/>
        </w:rPr>
        <w:t>"https://api.bls.gov/publicAPI/v2/timeseries/data/"</w:t>
      </w:r>
      <w:r>
        <w:rPr>
          <w:rStyle w:val="NormalTok"/>
        </w:rPr>
        <w:t xml:space="preserve">, </w:t>
      </w:r>
      <w:r>
        <w:rPr>
          <w:rStyle w:val="StringTok"/>
        </w:rPr>
        <w:t>"Monthly"</w:t>
      </w:r>
      <w:r>
        <w:rPr>
          <w:rStyle w:val="NormalTok"/>
        </w:rPr>
        <w:t xml:space="preserve">, </w:t>
      </w:r>
      <w:r>
        <w:rPr>
          <w:rStyle w:val="StringTok"/>
        </w:rPr>
        <w:t>"api_open"</w:t>
      </w:r>
      <w:r>
        <w:rPr>
          <w:rStyle w:val="NormalTok"/>
        </w:rPr>
        <w:t>),</w:t>
      </w:r>
      <w:r>
        <w:br/>
      </w:r>
      <w:r>
        <w:rPr>
          <w:rStyle w:val="NormalTok"/>
        </w:rPr>
        <w:t xml:space="preserve">  </w:t>
      </w:r>
      <w:r>
        <w:rPr>
          <w:rStyle w:val="NormalTok"/>
        </w:rPr>
        <w:t xml:space="preserve">  (</w:t>
      </w:r>
      <w:r>
        <w:rPr>
          <w:rStyle w:val="StringTok"/>
        </w:rPr>
        <w:t>"CENSUS_ACS"</w:t>
      </w:r>
      <w:r>
        <w:rPr>
          <w:rStyle w:val="NormalTok"/>
        </w:rPr>
        <w:t xml:space="preserve">, </w:t>
      </w:r>
      <w:r>
        <w:rPr>
          <w:rStyle w:val="StringTok"/>
        </w:rPr>
        <w:t>"Census Bureau"</w:t>
      </w:r>
      <w:r>
        <w:rPr>
          <w:rStyle w:val="NormalTok"/>
        </w:rPr>
        <w:t>,</w:t>
      </w:r>
      <w:r>
        <w:br/>
      </w:r>
      <w:r>
        <w:rPr>
          <w:rStyle w:val="NormalTok"/>
        </w:rPr>
        <w:t xml:space="preserve">     </w:t>
      </w:r>
      <w:r>
        <w:rPr>
          <w:rStyle w:val="StringTok"/>
        </w:rPr>
        <w:t>"American Community Survey (ACS) 1-Year Estimates"</w:t>
      </w:r>
      <w:r>
        <w:rPr>
          <w:rStyle w:val="NormalTok"/>
        </w:rPr>
        <w:t>,</w:t>
      </w:r>
      <w:r>
        <w:br/>
      </w:r>
      <w:r>
        <w:rPr>
          <w:rStyle w:val="NormalTok"/>
        </w:rPr>
        <w:t xml:space="preserve">     </w:t>
      </w:r>
      <w:r>
        <w:rPr>
          <w:rStyle w:val="StringTok"/>
        </w:rPr>
        <w:t>"https://api.census.gov/data"</w:t>
      </w:r>
      <w:r>
        <w:rPr>
          <w:rStyle w:val="NormalTok"/>
        </w:rPr>
        <w:t xml:space="preserve">, </w:t>
      </w:r>
      <w:r>
        <w:rPr>
          <w:rStyle w:val="StringTok"/>
        </w:rPr>
        <w:t>"Annual"</w:t>
      </w:r>
      <w:r>
        <w:rPr>
          <w:rStyle w:val="NormalTok"/>
        </w:rPr>
        <w:t xml:space="preserve">, </w:t>
      </w:r>
      <w:r>
        <w:rPr>
          <w:rStyle w:val="StringTok"/>
        </w:rPr>
        <w:t>"api_key_required"</w:t>
      </w:r>
      <w:r>
        <w:rPr>
          <w:rStyle w:val="NormalTok"/>
        </w:rPr>
        <w:t>),</w:t>
      </w:r>
      <w:r>
        <w:br/>
      </w:r>
      <w:r>
        <w:rPr>
          <w:rStyle w:val="NormalTok"/>
        </w:rPr>
        <w:t xml:space="preserve">    (</w:t>
      </w:r>
      <w:r>
        <w:rPr>
          <w:rStyle w:val="StringTok"/>
        </w:rPr>
        <w:t>"TREASURY_DTP"</w:t>
      </w:r>
      <w:r>
        <w:rPr>
          <w:rStyle w:val="NormalTok"/>
        </w:rPr>
        <w:t xml:space="preserve">, </w:t>
      </w:r>
      <w:r>
        <w:rPr>
          <w:rStyle w:val="StringTok"/>
        </w:rPr>
        <w:t>"Department of the Treasury"</w:t>
      </w:r>
      <w:r>
        <w:rPr>
          <w:rStyle w:val="NormalTok"/>
        </w:rPr>
        <w:t>,</w:t>
      </w:r>
      <w:r>
        <w:br/>
      </w:r>
      <w:r>
        <w:rPr>
          <w:rStyle w:val="NormalTok"/>
        </w:rPr>
        <w:t xml:space="preserve">     </w:t>
      </w:r>
      <w:r>
        <w:rPr>
          <w:rStyle w:val="StringTok"/>
        </w:rPr>
        <w:t>"Debt to the Penny"</w:t>
      </w:r>
      <w:r>
        <w:rPr>
          <w:rStyle w:val="NormalTok"/>
        </w:rPr>
        <w:t>,</w:t>
      </w:r>
      <w:r>
        <w:br/>
      </w:r>
      <w:r>
        <w:rPr>
          <w:rStyle w:val="NormalTok"/>
        </w:rPr>
        <w:t xml:space="preserve">     </w:t>
      </w:r>
      <w:r>
        <w:rPr>
          <w:rStyle w:val="StringTok"/>
        </w:rPr>
        <w:t>"https://api.fis</w:t>
      </w:r>
      <w:r>
        <w:rPr>
          <w:rStyle w:val="StringTok"/>
        </w:rPr>
        <w:t>caldata.treasury.gov/services/api/fiscal_service/v2/acco</w:t>
      </w:r>
      <w:r>
        <w:rPr>
          <w:rStyle w:val="StringTok"/>
        </w:rPr>
        <w:lastRenderedPageBreak/>
        <w:t>unting/od/debt_to_penny"</w:t>
      </w:r>
      <w:r>
        <w:rPr>
          <w:rStyle w:val="NormalTok"/>
        </w:rPr>
        <w:t>,</w:t>
      </w:r>
      <w:r>
        <w:br/>
      </w:r>
      <w:r>
        <w:rPr>
          <w:rStyle w:val="NormalTok"/>
        </w:rPr>
        <w:t xml:space="preserve">     </w:t>
      </w:r>
      <w:r>
        <w:rPr>
          <w:rStyle w:val="StringTok"/>
        </w:rPr>
        <w:t>"Daily"</w:t>
      </w:r>
      <w:r>
        <w:rPr>
          <w:rStyle w:val="NormalTok"/>
        </w:rPr>
        <w:t xml:space="preserve">, </w:t>
      </w:r>
      <w:r>
        <w:rPr>
          <w:rStyle w:val="StringTok"/>
        </w:rPr>
        <w:t>"api_open"</w:t>
      </w:r>
      <w:r>
        <w:rPr>
          <w:rStyle w:val="NormalTok"/>
        </w:rPr>
        <w:t>),</w:t>
      </w:r>
      <w:r>
        <w:br/>
      </w:r>
      <w:r>
        <w:rPr>
          <w:rStyle w:val="NormalTok"/>
        </w:rPr>
        <w:t>]</w:t>
      </w:r>
      <w:r>
        <w:br/>
      </w:r>
      <w:r>
        <w:br/>
      </w:r>
      <w:r>
        <w:rPr>
          <w:rStyle w:val="NormalTok"/>
        </w:rPr>
        <w:t xml:space="preserve">CROSSWALK </w:t>
      </w:r>
      <w:r>
        <w:rPr>
          <w:rStyle w:val="OperatorTok"/>
        </w:rPr>
        <w:t>=</w:t>
      </w:r>
      <w:r>
        <w:rPr>
          <w:rStyle w:val="NormalTok"/>
        </w:rPr>
        <w:t xml:space="preserve"> [</w:t>
      </w:r>
      <w:r>
        <w:br/>
      </w:r>
      <w:r>
        <w:rPr>
          <w:rStyle w:val="NormalTok"/>
        </w:rPr>
        <w:t xml:space="preserve">    </w:t>
      </w:r>
      <w:r>
        <w:rPr>
          <w:rStyle w:val="CommentTok"/>
        </w:rPr>
        <w:t># concept,                              source_id,       series_code,                notes</w:t>
      </w:r>
      <w:r>
        <w:br/>
      </w:r>
      <w:r>
        <w:rPr>
          <w:rStyle w:val="NormalTok"/>
        </w:rPr>
        <w:t xml:space="preserve">    (</w:t>
      </w:r>
      <w:r>
        <w:rPr>
          <w:rStyle w:val="StringTok"/>
        </w:rPr>
        <w:t>"gross_domestic_product"</w:t>
      </w:r>
      <w:r>
        <w:rPr>
          <w:rStyle w:val="NormalTok"/>
        </w:rPr>
        <w:t xml:space="preserve">,  </w:t>
      </w:r>
      <w:r>
        <w:rPr>
          <w:rStyle w:val="StringTok"/>
        </w:rPr>
        <w:t>"BEA_NIPA"</w:t>
      </w:r>
      <w:r>
        <w:rPr>
          <w:rStyle w:val="NormalTok"/>
        </w:rPr>
        <w:t xml:space="preserve">,     </w:t>
      </w:r>
      <w:r>
        <w:rPr>
          <w:rStyle w:val="StringTok"/>
        </w:rPr>
        <w:t>"T10105-1"</w:t>
      </w:r>
      <w:r>
        <w:rPr>
          <w:rStyle w:val="NormalTok"/>
        </w:rPr>
        <w:t xml:space="preserve">,             </w:t>
      </w:r>
      <w:r>
        <w:rPr>
          <w:rStyle w:val="StringTok"/>
        </w:rPr>
        <w:t>"NIPA Table 1.1.5, line 1: GDP, SAAR"</w:t>
      </w:r>
      <w:r>
        <w:rPr>
          <w:rStyle w:val="NormalTok"/>
        </w:rPr>
        <w:t>),</w:t>
      </w:r>
      <w:r>
        <w:br/>
      </w:r>
      <w:r>
        <w:rPr>
          <w:rStyle w:val="NormalTok"/>
        </w:rPr>
        <w:t xml:space="preserve">    (</w:t>
      </w:r>
      <w:r>
        <w:rPr>
          <w:rStyle w:val="StringTok"/>
        </w:rPr>
        <w:t>"consumer_price_index_all_items"</w:t>
      </w:r>
      <w:r>
        <w:rPr>
          <w:rStyle w:val="NormalTok"/>
        </w:rPr>
        <w:t xml:space="preserve">, </w:t>
      </w:r>
      <w:r>
        <w:rPr>
          <w:rStyle w:val="StringTok"/>
        </w:rPr>
        <w:t>"BLS_CPI"</w:t>
      </w:r>
      <w:r>
        <w:rPr>
          <w:rStyle w:val="NormalTok"/>
        </w:rPr>
        <w:t xml:space="preserve">, </w:t>
      </w:r>
      <w:r>
        <w:rPr>
          <w:rStyle w:val="StringTok"/>
        </w:rPr>
        <w:t>"CUUR0000SA0"</w:t>
      </w:r>
      <w:r>
        <w:rPr>
          <w:rStyle w:val="NormalTok"/>
        </w:rPr>
        <w:t xml:space="preserve">,        </w:t>
      </w:r>
      <w:r>
        <w:rPr>
          <w:rStyle w:val="StringTok"/>
        </w:rPr>
        <w:t>"CPI-U, U.S. city average, not seasonally adjusted"</w:t>
      </w:r>
      <w:r>
        <w:rPr>
          <w:rStyle w:val="NormalTok"/>
        </w:rPr>
        <w:t>),</w:t>
      </w:r>
      <w:r>
        <w:br/>
      </w:r>
      <w:r>
        <w:rPr>
          <w:rStyle w:val="NormalTok"/>
        </w:rPr>
        <w:t xml:space="preserve">    (</w:t>
      </w:r>
      <w:r>
        <w:rPr>
          <w:rStyle w:val="StringTok"/>
        </w:rPr>
        <w:t>"us_total_population"</w:t>
      </w:r>
      <w:r>
        <w:rPr>
          <w:rStyle w:val="NormalTok"/>
        </w:rPr>
        <w:t xml:space="preserve">,     </w:t>
      </w:r>
      <w:r>
        <w:rPr>
          <w:rStyle w:val="StringTok"/>
        </w:rPr>
        <w:t>"CENSUS_ACS"</w:t>
      </w:r>
      <w:r>
        <w:rPr>
          <w:rStyle w:val="NormalTok"/>
        </w:rPr>
        <w:t xml:space="preserve">,   </w:t>
      </w:r>
      <w:r>
        <w:rPr>
          <w:rStyle w:val="StringTok"/>
        </w:rPr>
        <w:t>"B</w:t>
      </w:r>
      <w:r>
        <w:rPr>
          <w:rStyle w:val="StringTok"/>
        </w:rPr>
        <w:t>01003_001E"</w:t>
      </w:r>
      <w:r>
        <w:rPr>
          <w:rStyle w:val="NormalTok"/>
        </w:rPr>
        <w:t xml:space="preserve">,          </w:t>
      </w:r>
      <w:r>
        <w:rPr>
          <w:rStyle w:val="StringTok"/>
        </w:rPr>
        <w:t>"ACS 1-year total population estimate"</w:t>
      </w:r>
      <w:r>
        <w:rPr>
          <w:rStyle w:val="NormalTok"/>
        </w:rPr>
        <w:t>),</w:t>
      </w:r>
      <w:r>
        <w:br/>
      </w:r>
      <w:r>
        <w:rPr>
          <w:rStyle w:val="NormalTok"/>
        </w:rPr>
        <w:t xml:space="preserve">    (</w:t>
      </w:r>
      <w:r>
        <w:rPr>
          <w:rStyle w:val="StringTok"/>
        </w:rPr>
        <w:t>"federal_debt_outstanding"</w:t>
      </w:r>
      <w:r>
        <w:rPr>
          <w:rStyle w:val="NormalTok"/>
        </w:rPr>
        <w:t>,</w:t>
      </w:r>
      <w:r>
        <w:rPr>
          <w:rStyle w:val="StringTok"/>
        </w:rPr>
        <w:t>"TREASURY_DTP"</w:t>
      </w:r>
      <w:r>
        <w:rPr>
          <w:rStyle w:val="NormalTok"/>
        </w:rPr>
        <w:t xml:space="preserve">, </w:t>
      </w:r>
      <w:r>
        <w:rPr>
          <w:rStyle w:val="StringTok"/>
        </w:rPr>
        <w:t>"tot_pub_debt_out_amt"</w:t>
      </w:r>
      <w:r>
        <w:rPr>
          <w:rStyle w:val="NormalTok"/>
        </w:rPr>
        <w:t xml:space="preserve">, </w:t>
      </w:r>
      <w:r>
        <w:rPr>
          <w:rStyle w:val="StringTok"/>
        </w:rPr>
        <w:t>"Debt to the Penny, daily total public debt outstanding"</w:t>
      </w:r>
      <w:r>
        <w:rPr>
          <w:rStyle w:val="NormalTok"/>
        </w:rPr>
        <w:t>),</w:t>
      </w:r>
      <w:r>
        <w:br/>
      </w:r>
      <w:r>
        <w:rPr>
          <w:rStyle w:val="NormalTok"/>
        </w:rPr>
        <w:t xml:space="preserve">    (</w:t>
      </w:r>
      <w:r>
        <w:rPr>
          <w:rStyle w:val="StringTok"/>
        </w:rPr>
        <w:t>"federal_debt_outstanding"</w:t>
      </w:r>
      <w:r>
        <w:rPr>
          <w:rStyle w:val="NormalTok"/>
        </w:rPr>
        <w:t>,</w:t>
      </w:r>
      <w:r>
        <w:rPr>
          <w:rStyle w:val="StringTok"/>
        </w:rPr>
        <w:t>"FRB_Z1"</w:t>
      </w:r>
      <w:r>
        <w:rPr>
          <w:rStyle w:val="NormalTok"/>
        </w:rPr>
        <w:t xml:space="preserve">,       </w:t>
      </w:r>
      <w:r>
        <w:rPr>
          <w:rStyle w:val="StringTok"/>
        </w:rPr>
        <w:t>"FL313161105.Q</w:t>
      </w:r>
      <w:r>
        <w:rPr>
          <w:rStyle w:val="StringTok"/>
        </w:rPr>
        <w:t>"</w:t>
      </w:r>
      <w:r>
        <w:rPr>
          <w:rStyle w:val="NormalTok"/>
        </w:rPr>
        <w:t xml:space="preserve">,        </w:t>
      </w:r>
      <w:r>
        <w:rPr>
          <w:rStyle w:val="StringTok"/>
        </w:rPr>
        <w:t>"Z1: federal government Treasury securities liability -- same concept, Fed's own numbering"</w:t>
      </w:r>
      <w:r>
        <w:rPr>
          <w:rStyle w:val="NormalTok"/>
        </w:rPr>
        <w:t>),</w:t>
      </w:r>
      <w:r>
        <w:br/>
      </w:r>
      <w:r>
        <w:rPr>
          <w:rStyle w:val="NormalTok"/>
        </w:rPr>
        <w:t>]</w:t>
      </w:r>
      <w:r>
        <w:br/>
      </w:r>
      <w:r>
        <w:br/>
      </w:r>
      <w:r>
        <w:rPr>
          <w:rStyle w:val="CommentTok"/>
        </w:rPr>
        <w:t># ILLUSTRATIVE FIXTURE -- not live data. See module docstring.</w:t>
      </w:r>
      <w:r>
        <w:br/>
      </w:r>
      <w:r>
        <w:rPr>
          <w:rStyle w:val="NormalTok"/>
        </w:rPr>
        <w:t xml:space="preserve">OBS_FIXTURE </w:t>
      </w:r>
      <w:r>
        <w:rPr>
          <w:rStyle w:val="OperatorTok"/>
        </w:rPr>
        <w:t>=</w:t>
      </w:r>
      <w:r>
        <w:rPr>
          <w:rStyle w:val="NormalTok"/>
        </w:rPr>
        <w:t xml:space="preserve"> {</w:t>
      </w:r>
      <w:r>
        <w:br/>
      </w:r>
      <w:r>
        <w:rPr>
          <w:rStyle w:val="NormalTok"/>
        </w:rPr>
        <w:t xml:space="preserve">    (</w:t>
      </w:r>
      <w:r>
        <w:rPr>
          <w:rStyle w:val="StringTok"/>
        </w:rPr>
        <w:t>"BEA_NIPA"</w:t>
      </w:r>
      <w:r>
        <w:rPr>
          <w:rStyle w:val="NormalTok"/>
        </w:rPr>
        <w:t xml:space="preserve">, </w:t>
      </w:r>
      <w:r>
        <w:rPr>
          <w:rStyle w:val="StringTok"/>
        </w:rPr>
        <w:t>"T10105-1"</w:t>
      </w:r>
      <w:r>
        <w:rPr>
          <w:rStyle w:val="NormalTok"/>
        </w:rPr>
        <w:t>): {</w:t>
      </w:r>
      <w:r>
        <w:br/>
      </w:r>
      <w:r>
        <w:rPr>
          <w:rStyle w:val="NormalTok"/>
        </w:rPr>
        <w:t xml:space="preserve">        </w:t>
      </w:r>
      <w:r>
        <w:rPr>
          <w:rStyle w:val="StringTok"/>
        </w:rPr>
        <w:t>"description"</w:t>
      </w:r>
      <w:r>
        <w:rPr>
          <w:rStyle w:val="NormalTok"/>
        </w:rPr>
        <w:t xml:space="preserve">: </w:t>
      </w:r>
      <w:r>
        <w:rPr>
          <w:rStyle w:val="StringTok"/>
        </w:rPr>
        <w:t>"Gross domestic</w:t>
      </w:r>
      <w:r>
        <w:rPr>
          <w:rStyle w:val="StringTok"/>
        </w:rPr>
        <w:t xml:space="preserve"> product [ILLUSTRATIVE]"</w:t>
      </w:r>
      <w:r>
        <w:rPr>
          <w:rStyle w:val="NormalTok"/>
        </w:rPr>
        <w:t>,</w:t>
      </w:r>
      <w:r>
        <w:br/>
      </w:r>
      <w:r>
        <w:rPr>
          <w:rStyle w:val="NormalTok"/>
        </w:rPr>
        <w:t xml:space="preserve">        </w:t>
      </w:r>
      <w:r>
        <w:rPr>
          <w:rStyle w:val="StringTok"/>
        </w:rPr>
        <w:t>"units"</w:t>
      </w:r>
      <w:r>
        <w:rPr>
          <w:rStyle w:val="NormalTok"/>
        </w:rPr>
        <w:t xml:space="preserve">: </w:t>
      </w:r>
      <w:r>
        <w:rPr>
          <w:rStyle w:val="StringTok"/>
        </w:rPr>
        <w:t>"Billions of dollars, SAAR"</w:t>
      </w:r>
      <w:r>
        <w:rPr>
          <w:rStyle w:val="NormalTok"/>
        </w:rPr>
        <w:t xml:space="preserve">, </w:t>
      </w:r>
      <w:r>
        <w:rPr>
          <w:rStyle w:val="StringTok"/>
        </w:rPr>
        <w:t>"frequency"</w:t>
      </w:r>
      <w:r>
        <w:rPr>
          <w:rStyle w:val="NormalTok"/>
        </w:rPr>
        <w:t xml:space="preserve">: </w:t>
      </w:r>
      <w:r>
        <w:rPr>
          <w:rStyle w:val="StringTok"/>
        </w:rPr>
        <w:t>"Q"</w:t>
      </w:r>
      <w:r>
        <w:rPr>
          <w:rStyle w:val="NormalTok"/>
        </w:rPr>
        <w:t>,</w:t>
      </w:r>
      <w:r>
        <w:br/>
      </w:r>
      <w:r>
        <w:rPr>
          <w:rStyle w:val="NormalTok"/>
        </w:rPr>
        <w:t xml:space="preserve">        </w:t>
      </w:r>
      <w:r>
        <w:rPr>
          <w:rStyle w:val="StringTok"/>
        </w:rPr>
        <w:t>"obs"</w:t>
      </w:r>
      <w:r>
        <w:rPr>
          <w:rStyle w:val="NormalTok"/>
        </w:rPr>
        <w:t>: [(</w:t>
      </w:r>
      <w:r>
        <w:rPr>
          <w:rStyle w:val="StringTok"/>
        </w:rPr>
        <w:t>"2025:Q2"</w:t>
      </w:r>
      <w:r>
        <w:rPr>
          <w:rStyle w:val="NormalTok"/>
        </w:rPr>
        <w:t xml:space="preserve">, </w:t>
      </w:r>
      <w:r>
        <w:rPr>
          <w:rStyle w:val="FloatTok"/>
        </w:rPr>
        <w:t>29900.0</w:t>
      </w:r>
      <w:r>
        <w:rPr>
          <w:rStyle w:val="NormalTok"/>
        </w:rPr>
        <w:t>), (</w:t>
      </w:r>
      <w:r>
        <w:rPr>
          <w:rStyle w:val="StringTok"/>
        </w:rPr>
        <w:t>"2025:Q3"</w:t>
      </w:r>
      <w:r>
        <w:rPr>
          <w:rStyle w:val="NormalTok"/>
        </w:rPr>
        <w:t xml:space="preserve">, </w:t>
      </w:r>
      <w:r>
        <w:rPr>
          <w:rStyle w:val="FloatTok"/>
        </w:rPr>
        <w:t>30150.0</w:t>
      </w:r>
      <w:r>
        <w:rPr>
          <w:rStyle w:val="NormalTok"/>
        </w:rPr>
        <w:t>),</w:t>
      </w:r>
      <w:r>
        <w:br/>
      </w:r>
      <w:r>
        <w:rPr>
          <w:rStyle w:val="NormalTok"/>
        </w:rPr>
        <w:t xml:space="preserve">                (</w:t>
      </w:r>
      <w:r>
        <w:rPr>
          <w:rStyle w:val="StringTok"/>
        </w:rPr>
        <w:t>"2025:Q4"</w:t>
      </w:r>
      <w:r>
        <w:rPr>
          <w:rStyle w:val="NormalTok"/>
        </w:rPr>
        <w:t xml:space="preserve">, </w:t>
      </w:r>
      <w:r>
        <w:rPr>
          <w:rStyle w:val="FloatTok"/>
        </w:rPr>
        <w:t>30400.0</w:t>
      </w:r>
      <w:r>
        <w:rPr>
          <w:rStyle w:val="NormalTok"/>
        </w:rPr>
        <w:t>), (</w:t>
      </w:r>
      <w:r>
        <w:rPr>
          <w:rStyle w:val="StringTok"/>
        </w:rPr>
        <w:t>"2026:Q1"</w:t>
      </w:r>
      <w:r>
        <w:rPr>
          <w:rStyle w:val="NormalTok"/>
        </w:rPr>
        <w:t xml:space="preserve">, </w:t>
      </w:r>
      <w:r>
        <w:rPr>
          <w:rStyle w:val="FloatTok"/>
        </w:rPr>
        <w:t>30650.0</w:t>
      </w:r>
      <w:r>
        <w:rPr>
          <w:rStyle w:val="NormalTok"/>
        </w:rPr>
        <w:t>)],</w:t>
      </w:r>
      <w:r>
        <w:br/>
      </w:r>
      <w:r>
        <w:rPr>
          <w:rStyle w:val="NormalTok"/>
        </w:rPr>
        <w:t xml:space="preserve">    },</w:t>
      </w:r>
      <w:r>
        <w:br/>
      </w:r>
      <w:r>
        <w:rPr>
          <w:rStyle w:val="NormalTok"/>
        </w:rPr>
        <w:t xml:space="preserve">    (</w:t>
      </w:r>
      <w:r>
        <w:rPr>
          <w:rStyle w:val="StringTok"/>
        </w:rPr>
        <w:t>"BLS_CPI"</w:t>
      </w:r>
      <w:r>
        <w:rPr>
          <w:rStyle w:val="NormalTok"/>
        </w:rPr>
        <w:t xml:space="preserve">, </w:t>
      </w:r>
      <w:r>
        <w:rPr>
          <w:rStyle w:val="StringTok"/>
        </w:rPr>
        <w:t>"CUUR0000SA0"</w:t>
      </w:r>
      <w:r>
        <w:rPr>
          <w:rStyle w:val="NormalTok"/>
        </w:rPr>
        <w:t>): {</w:t>
      </w:r>
      <w:r>
        <w:br/>
      </w:r>
      <w:r>
        <w:rPr>
          <w:rStyle w:val="NormalTok"/>
        </w:rPr>
        <w:t xml:space="preserve">        </w:t>
      </w:r>
      <w:r>
        <w:rPr>
          <w:rStyle w:val="StringTok"/>
        </w:rPr>
        <w:t>"description"</w:t>
      </w:r>
      <w:r>
        <w:rPr>
          <w:rStyle w:val="NormalTok"/>
        </w:rPr>
        <w:t xml:space="preserve">: </w:t>
      </w:r>
      <w:r>
        <w:rPr>
          <w:rStyle w:val="StringTok"/>
        </w:rPr>
        <w:t>"CPI-U, all items [ILLUSTRATIVE]"</w:t>
      </w:r>
      <w:r>
        <w:rPr>
          <w:rStyle w:val="NormalTok"/>
        </w:rPr>
        <w:t>,</w:t>
      </w:r>
      <w:r>
        <w:br/>
      </w:r>
      <w:r>
        <w:rPr>
          <w:rStyle w:val="NormalTok"/>
        </w:rPr>
        <w:t xml:space="preserve">        </w:t>
      </w:r>
      <w:r>
        <w:rPr>
          <w:rStyle w:val="StringTok"/>
        </w:rPr>
        <w:t>"units"</w:t>
      </w:r>
      <w:r>
        <w:rPr>
          <w:rStyle w:val="NormalTok"/>
        </w:rPr>
        <w:t xml:space="preserve">: </w:t>
      </w:r>
      <w:r>
        <w:rPr>
          <w:rStyle w:val="StringTok"/>
        </w:rPr>
        <w:t>"Index 1982-84=100"</w:t>
      </w:r>
      <w:r>
        <w:rPr>
          <w:rStyle w:val="NormalTok"/>
        </w:rPr>
        <w:t xml:space="preserve">, </w:t>
      </w:r>
      <w:r>
        <w:rPr>
          <w:rStyle w:val="StringTok"/>
        </w:rPr>
        <w:t>"frequency"</w:t>
      </w:r>
      <w:r>
        <w:rPr>
          <w:rStyle w:val="NormalTok"/>
        </w:rPr>
        <w:t xml:space="preserve">: </w:t>
      </w:r>
      <w:r>
        <w:rPr>
          <w:rStyle w:val="StringTok"/>
        </w:rPr>
        <w:t>"M"</w:t>
      </w:r>
      <w:r>
        <w:rPr>
          <w:rStyle w:val="NormalTok"/>
        </w:rPr>
        <w:t>,</w:t>
      </w:r>
      <w:r>
        <w:br/>
      </w:r>
      <w:r>
        <w:rPr>
          <w:rStyle w:val="NormalTok"/>
        </w:rPr>
        <w:t xml:space="preserve">        </w:t>
      </w:r>
      <w:r>
        <w:rPr>
          <w:rStyle w:val="StringTok"/>
        </w:rPr>
        <w:t>"obs"</w:t>
      </w:r>
      <w:r>
        <w:rPr>
          <w:rStyle w:val="NormalTok"/>
        </w:rPr>
        <w:t>: [(</w:t>
      </w:r>
      <w:r>
        <w:rPr>
          <w:rStyle w:val="StringTok"/>
        </w:rPr>
        <w:t>"2026-01"</w:t>
      </w:r>
      <w:r>
        <w:rPr>
          <w:rStyle w:val="NormalTok"/>
        </w:rPr>
        <w:t xml:space="preserve">, </w:t>
      </w:r>
      <w:r>
        <w:rPr>
          <w:rStyle w:val="FloatTok"/>
        </w:rPr>
        <w:t>318.2</w:t>
      </w:r>
      <w:r>
        <w:rPr>
          <w:rStyle w:val="NormalTok"/>
        </w:rPr>
        <w:t>), (</w:t>
      </w:r>
      <w:r>
        <w:rPr>
          <w:rStyle w:val="StringTok"/>
        </w:rPr>
        <w:t>"2026-02"</w:t>
      </w:r>
      <w:r>
        <w:rPr>
          <w:rStyle w:val="NormalTok"/>
        </w:rPr>
        <w:t xml:space="preserve">, </w:t>
      </w:r>
      <w:r>
        <w:rPr>
          <w:rStyle w:val="FloatTok"/>
        </w:rPr>
        <w:t>318.9</w:t>
      </w:r>
      <w:r>
        <w:rPr>
          <w:rStyle w:val="NormalTok"/>
        </w:rPr>
        <w:t>),</w:t>
      </w:r>
      <w:r>
        <w:br/>
      </w:r>
      <w:r>
        <w:rPr>
          <w:rStyle w:val="NormalTok"/>
        </w:rPr>
        <w:t xml:space="preserve">                (</w:t>
      </w:r>
      <w:r>
        <w:rPr>
          <w:rStyle w:val="StringTok"/>
        </w:rPr>
        <w:t>"2026-03"</w:t>
      </w:r>
      <w:r>
        <w:rPr>
          <w:rStyle w:val="NormalTok"/>
        </w:rPr>
        <w:t xml:space="preserve">, </w:t>
      </w:r>
      <w:r>
        <w:rPr>
          <w:rStyle w:val="FloatTok"/>
        </w:rPr>
        <w:t>319.5</w:t>
      </w:r>
      <w:r>
        <w:rPr>
          <w:rStyle w:val="NormalTok"/>
        </w:rPr>
        <w:t>), (</w:t>
      </w:r>
      <w:r>
        <w:rPr>
          <w:rStyle w:val="StringTok"/>
        </w:rPr>
        <w:t>"2026-04"</w:t>
      </w:r>
      <w:r>
        <w:rPr>
          <w:rStyle w:val="NormalTok"/>
        </w:rPr>
        <w:t xml:space="preserve">, </w:t>
      </w:r>
      <w:r>
        <w:rPr>
          <w:rStyle w:val="FloatTok"/>
        </w:rPr>
        <w:t>320.1</w:t>
      </w:r>
      <w:r>
        <w:rPr>
          <w:rStyle w:val="NormalTok"/>
        </w:rPr>
        <w:t>)],</w:t>
      </w:r>
      <w:r>
        <w:br/>
      </w:r>
      <w:r>
        <w:rPr>
          <w:rStyle w:val="NormalTok"/>
        </w:rPr>
        <w:t xml:space="preserve">    },</w:t>
      </w:r>
      <w:r>
        <w:br/>
      </w:r>
      <w:r>
        <w:rPr>
          <w:rStyle w:val="NormalTok"/>
        </w:rPr>
        <w:t xml:space="preserve">    (</w:t>
      </w:r>
      <w:r>
        <w:rPr>
          <w:rStyle w:val="StringTok"/>
        </w:rPr>
        <w:t>"CENSUS_ACS"</w:t>
      </w:r>
      <w:r>
        <w:rPr>
          <w:rStyle w:val="NormalTok"/>
        </w:rPr>
        <w:t xml:space="preserve">, </w:t>
      </w:r>
      <w:r>
        <w:rPr>
          <w:rStyle w:val="StringTok"/>
        </w:rPr>
        <w:t>"B0</w:t>
      </w:r>
      <w:r>
        <w:rPr>
          <w:rStyle w:val="StringTok"/>
        </w:rPr>
        <w:t>1003_001E"</w:t>
      </w:r>
      <w:r>
        <w:rPr>
          <w:rStyle w:val="NormalTok"/>
        </w:rPr>
        <w:t>): {</w:t>
      </w:r>
      <w:r>
        <w:br/>
      </w:r>
      <w:r>
        <w:rPr>
          <w:rStyle w:val="NormalTok"/>
        </w:rPr>
        <w:t xml:space="preserve">        </w:t>
      </w:r>
      <w:r>
        <w:rPr>
          <w:rStyle w:val="StringTok"/>
        </w:rPr>
        <w:t>"description"</w:t>
      </w:r>
      <w:r>
        <w:rPr>
          <w:rStyle w:val="NormalTok"/>
        </w:rPr>
        <w:t xml:space="preserve">: </w:t>
      </w:r>
      <w:r>
        <w:rPr>
          <w:rStyle w:val="StringTok"/>
        </w:rPr>
        <w:t>"US total population [ILLUSTRATIVE]"</w:t>
      </w:r>
      <w:r>
        <w:rPr>
          <w:rStyle w:val="NormalTok"/>
        </w:rPr>
        <w:t>,</w:t>
      </w:r>
      <w:r>
        <w:br/>
      </w:r>
      <w:r>
        <w:rPr>
          <w:rStyle w:val="NormalTok"/>
        </w:rPr>
        <w:t xml:space="preserve">        </w:t>
      </w:r>
      <w:r>
        <w:rPr>
          <w:rStyle w:val="StringTok"/>
        </w:rPr>
        <w:t>"units"</w:t>
      </w:r>
      <w:r>
        <w:rPr>
          <w:rStyle w:val="NormalTok"/>
        </w:rPr>
        <w:t xml:space="preserve">: </w:t>
      </w:r>
      <w:r>
        <w:rPr>
          <w:rStyle w:val="StringTok"/>
        </w:rPr>
        <w:t>"Persons"</w:t>
      </w:r>
      <w:r>
        <w:rPr>
          <w:rStyle w:val="NormalTok"/>
        </w:rPr>
        <w:t xml:space="preserve">, </w:t>
      </w:r>
      <w:r>
        <w:rPr>
          <w:rStyle w:val="StringTok"/>
        </w:rPr>
        <w:t>"frequency"</w:t>
      </w:r>
      <w:r>
        <w:rPr>
          <w:rStyle w:val="NormalTok"/>
        </w:rPr>
        <w:t xml:space="preserve">: </w:t>
      </w:r>
      <w:r>
        <w:rPr>
          <w:rStyle w:val="StringTok"/>
        </w:rPr>
        <w:t>"A"</w:t>
      </w:r>
      <w:r>
        <w:rPr>
          <w:rStyle w:val="NormalTok"/>
        </w:rPr>
        <w:t>,</w:t>
      </w:r>
      <w:r>
        <w:br/>
      </w:r>
      <w:r>
        <w:rPr>
          <w:rStyle w:val="NormalTok"/>
        </w:rPr>
        <w:t xml:space="preserve">        </w:t>
      </w:r>
      <w:r>
        <w:rPr>
          <w:rStyle w:val="StringTok"/>
        </w:rPr>
        <w:t>"obs"</w:t>
      </w:r>
      <w:r>
        <w:rPr>
          <w:rStyle w:val="NormalTok"/>
        </w:rPr>
        <w:t>: [(</w:t>
      </w:r>
      <w:r>
        <w:rPr>
          <w:rStyle w:val="StringTok"/>
        </w:rPr>
        <w:t>"2023"</w:t>
      </w:r>
      <w:r>
        <w:rPr>
          <w:rStyle w:val="NormalTok"/>
        </w:rPr>
        <w:t xml:space="preserve">, </w:t>
      </w:r>
      <w:r>
        <w:rPr>
          <w:rStyle w:val="DecValTok"/>
        </w:rPr>
        <w:t>334900000</w:t>
      </w:r>
      <w:r>
        <w:rPr>
          <w:rStyle w:val="NormalTok"/>
        </w:rPr>
        <w:t>), (</w:t>
      </w:r>
      <w:r>
        <w:rPr>
          <w:rStyle w:val="StringTok"/>
        </w:rPr>
        <w:t>"2024"</w:t>
      </w:r>
      <w:r>
        <w:rPr>
          <w:rStyle w:val="NormalTok"/>
        </w:rPr>
        <w:t xml:space="preserve">, </w:t>
      </w:r>
      <w:r>
        <w:rPr>
          <w:rStyle w:val="DecValTok"/>
        </w:rPr>
        <w:t>336200000</w:t>
      </w:r>
      <w:r>
        <w:rPr>
          <w:rStyle w:val="NormalTok"/>
        </w:rPr>
        <w:t>)],</w:t>
      </w:r>
      <w:r>
        <w:br/>
      </w:r>
      <w:r>
        <w:rPr>
          <w:rStyle w:val="NormalTok"/>
        </w:rPr>
        <w:t xml:space="preserve">    },</w:t>
      </w:r>
      <w:r>
        <w:br/>
      </w:r>
      <w:r>
        <w:rPr>
          <w:rStyle w:val="NormalTok"/>
        </w:rPr>
        <w:t xml:space="preserve">    (</w:t>
      </w:r>
      <w:r>
        <w:rPr>
          <w:rStyle w:val="StringTok"/>
        </w:rPr>
        <w:t>"TREASURY_DTP"</w:t>
      </w:r>
      <w:r>
        <w:rPr>
          <w:rStyle w:val="NormalTok"/>
        </w:rPr>
        <w:t xml:space="preserve">, </w:t>
      </w:r>
      <w:r>
        <w:rPr>
          <w:rStyle w:val="StringTok"/>
        </w:rPr>
        <w:t>"tot_pub_debt_out_amt"</w:t>
      </w:r>
      <w:r>
        <w:rPr>
          <w:rStyle w:val="NormalTok"/>
        </w:rPr>
        <w:t>): {</w:t>
      </w:r>
      <w:r>
        <w:br/>
      </w:r>
      <w:r>
        <w:rPr>
          <w:rStyle w:val="NormalTok"/>
        </w:rPr>
        <w:t xml:space="preserve">        </w:t>
      </w:r>
      <w:r>
        <w:rPr>
          <w:rStyle w:val="StringTok"/>
        </w:rPr>
        <w:t>"description"</w:t>
      </w:r>
      <w:r>
        <w:rPr>
          <w:rStyle w:val="NormalTok"/>
        </w:rPr>
        <w:t xml:space="preserve">: </w:t>
      </w:r>
      <w:r>
        <w:rPr>
          <w:rStyle w:val="StringTok"/>
        </w:rPr>
        <w:t>"Total public debt outstanding [ILLUSTRATIVE]"</w:t>
      </w:r>
      <w:r>
        <w:rPr>
          <w:rStyle w:val="NormalTok"/>
        </w:rPr>
        <w:t>,</w:t>
      </w:r>
      <w:r>
        <w:br/>
      </w:r>
      <w:r>
        <w:rPr>
          <w:rStyle w:val="NormalTok"/>
        </w:rPr>
        <w:t xml:space="preserve">        </w:t>
      </w:r>
      <w:r>
        <w:rPr>
          <w:rStyle w:val="StringTok"/>
        </w:rPr>
        <w:t>"units"</w:t>
      </w:r>
      <w:r>
        <w:rPr>
          <w:rStyle w:val="NormalTok"/>
        </w:rPr>
        <w:t xml:space="preserve">: </w:t>
      </w:r>
      <w:r>
        <w:rPr>
          <w:rStyle w:val="StringTok"/>
        </w:rPr>
        <w:t>"Dollars"</w:t>
      </w:r>
      <w:r>
        <w:rPr>
          <w:rStyle w:val="NormalTok"/>
        </w:rPr>
        <w:t xml:space="preserve">, </w:t>
      </w:r>
      <w:r>
        <w:rPr>
          <w:rStyle w:val="StringTok"/>
        </w:rPr>
        <w:t>"frequency"</w:t>
      </w:r>
      <w:r>
        <w:rPr>
          <w:rStyle w:val="NormalTok"/>
        </w:rPr>
        <w:t xml:space="preserve">: </w:t>
      </w:r>
      <w:r>
        <w:rPr>
          <w:rStyle w:val="StringTok"/>
        </w:rPr>
        <w:t>"D"</w:t>
      </w:r>
      <w:r>
        <w:rPr>
          <w:rStyle w:val="NormalTok"/>
        </w:rPr>
        <w:t>,</w:t>
      </w:r>
      <w:r>
        <w:br/>
      </w:r>
      <w:r>
        <w:rPr>
          <w:rStyle w:val="NormalTok"/>
        </w:rPr>
        <w:t xml:space="preserve">        </w:t>
      </w:r>
      <w:r>
        <w:rPr>
          <w:rStyle w:val="StringTok"/>
        </w:rPr>
        <w:t>"obs"</w:t>
      </w:r>
      <w:r>
        <w:rPr>
          <w:rStyle w:val="NormalTok"/>
        </w:rPr>
        <w:t>: [(</w:t>
      </w:r>
      <w:r>
        <w:rPr>
          <w:rStyle w:val="StringTok"/>
        </w:rPr>
        <w:t>"2026-06-30"</w:t>
      </w:r>
      <w:r>
        <w:rPr>
          <w:rStyle w:val="NormalTok"/>
        </w:rPr>
        <w:t xml:space="preserve">, </w:t>
      </w:r>
      <w:r>
        <w:rPr>
          <w:rStyle w:val="DecValTok"/>
        </w:rPr>
        <w:t>36_200_000_000_000</w:t>
      </w:r>
      <w:r>
        <w:rPr>
          <w:rStyle w:val="NormalTok"/>
        </w:rPr>
        <w:t>),</w:t>
      </w:r>
      <w:r>
        <w:br/>
      </w:r>
      <w:r>
        <w:rPr>
          <w:rStyle w:val="NormalTok"/>
        </w:rPr>
        <w:t xml:space="preserve">                (</w:t>
      </w:r>
      <w:r>
        <w:rPr>
          <w:rStyle w:val="StringTok"/>
        </w:rPr>
        <w:t>"2026-07-31"</w:t>
      </w:r>
      <w:r>
        <w:rPr>
          <w:rStyle w:val="NormalTok"/>
        </w:rPr>
        <w:t xml:space="preserve">, </w:t>
      </w:r>
      <w:r>
        <w:rPr>
          <w:rStyle w:val="DecValTok"/>
        </w:rPr>
        <w:t>36_350_000_000_000</w:t>
      </w:r>
      <w:r>
        <w:rPr>
          <w:rStyle w:val="NormalTok"/>
        </w:rPr>
        <w:t>)],</w:t>
      </w:r>
      <w:r>
        <w:br/>
      </w:r>
      <w:r>
        <w:rPr>
          <w:rStyle w:val="NormalTok"/>
        </w:rPr>
        <w:t xml:space="preserve">    },</w:t>
      </w:r>
      <w:r>
        <w:br/>
      </w:r>
      <w:r>
        <w:rPr>
          <w:rStyle w:val="NormalTok"/>
        </w:rPr>
        <w:t>}</w:t>
      </w:r>
      <w:r>
        <w:br/>
      </w:r>
      <w:r>
        <w:br/>
      </w:r>
      <w:r>
        <w:br/>
      </w:r>
      <w:r>
        <w:rPr>
          <w:rStyle w:val="KeywordTok"/>
        </w:rPr>
        <w:t>def</w:t>
      </w:r>
      <w:r>
        <w:rPr>
          <w:rStyle w:val="NormalTok"/>
        </w:rPr>
        <w:t xml:space="preserve"> main():</w:t>
      </w:r>
      <w:r>
        <w:br/>
      </w:r>
      <w:r>
        <w:rPr>
          <w:rStyle w:val="NormalTok"/>
        </w:rPr>
        <w:lastRenderedPageBreak/>
        <w:t xml:space="preserve">    con </w:t>
      </w:r>
      <w:r>
        <w:rPr>
          <w:rStyle w:val="OperatorTok"/>
        </w:rPr>
        <w:t>=</w:t>
      </w:r>
      <w:r>
        <w:rPr>
          <w:rStyle w:val="NormalTok"/>
        </w:rPr>
        <w:t xml:space="preserve"> sqlite3.</w:t>
      </w:r>
      <w:r>
        <w:rPr>
          <w:rStyle w:val="ExtensionTok"/>
        </w:rPr>
        <w:t>c</w:t>
      </w:r>
      <w:r>
        <w:rPr>
          <w:rStyle w:val="ExtensionTok"/>
        </w:rPr>
        <w:t>onnect</w:t>
      </w:r>
      <w:r>
        <w:rPr>
          <w:rStyle w:val="NormalTok"/>
        </w:rPr>
        <w:t>(DB_PATH)</w:t>
      </w:r>
      <w:r>
        <w:br/>
      </w:r>
      <w:r>
        <w:rPr>
          <w:rStyle w:val="NormalTok"/>
        </w:rPr>
        <w:t xml:space="preserve">    cur </w:t>
      </w:r>
      <w:r>
        <w:rPr>
          <w:rStyle w:val="OperatorTok"/>
        </w:rPr>
        <w:t>=</w:t>
      </w:r>
      <w:r>
        <w:rPr>
          <w:rStyle w:val="NormalTok"/>
        </w:rPr>
        <w:t xml:space="preserve"> con.cursor()</w:t>
      </w:r>
      <w:r>
        <w:br/>
      </w:r>
      <w:r>
        <w:br/>
      </w:r>
      <w:r>
        <w:rPr>
          <w:rStyle w:val="NormalTok"/>
        </w:rPr>
        <w:t xml:space="preserve">    </w:t>
      </w:r>
      <w:r>
        <w:rPr>
          <w:rStyle w:val="BuiltInTok"/>
        </w:rPr>
        <w:t>print</w:t>
      </w:r>
      <w:r>
        <w:rPr>
          <w:rStyle w:val="NormalTok"/>
        </w:rPr>
        <w:t>(</w:t>
      </w:r>
      <w:r>
        <w:rPr>
          <w:rStyle w:val="StringTok"/>
        </w:rPr>
        <w:t>"Registering sources..."</w:t>
      </w:r>
      <w:r>
        <w:rPr>
          <w:rStyle w:val="NormalTok"/>
        </w:rPr>
        <w:t>)</w:t>
      </w:r>
      <w:r>
        <w:br/>
      </w:r>
      <w:r>
        <w:rPr>
          <w:rStyle w:val="NormalTok"/>
        </w:rPr>
        <w:t xml:space="preserve">    cur.executemany(</w:t>
      </w:r>
      <w:r>
        <w:rPr>
          <w:rStyle w:val="StringTok"/>
        </w:rPr>
        <w:t>"INSERT OR IGNORE INTO sources VALUES (?,?,?,?,?,?)"</w:t>
      </w:r>
      <w:r>
        <w:rPr>
          <w:rStyle w:val="NormalTok"/>
        </w:rPr>
        <w:t>, SOURCES)</w:t>
      </w:r>
      <w:r>
        <w:br/>
      </w:r>
      <w:r>
        <w:br/>
      </w:r>
      <w:r>
        <w:rPr>
          <w:rStyle w:val="NormalTok"/>
        </w:rPr>
        <w:t xml:space="preserve">    </w:t>
      </w:r>
      <w:r>
        <w:rPr>
          <w:rStyle w:val="BuiltInTok"/>
        </w:rPr>
        <w:t>print</w:t>
      </w:r>
      <w:r>
        <w:rPr>
          <w:rStyle w:val="NormalTok"/>
        </w:rPr>
        <w:t>(</w:t>
      </w:r>
      <w:r>
        <w:rPr>
          <w:rStyle w:val="StringTok"/>
        </w:rPr>
        <w:t>"Populating crosswalk..."</w:t>
      </w:r>
      <w:r>
        <w:rPr>
          <w:rStyle w:val="NormalTok"/>
        </w:rPr>
        <w:t>)</w:t>
      </w:r>
      <w:r>
        <w:br/>
      </w:r>
      <w:r>
        <w:rPr>
          <w:rStyle w:val="NormalTok"/>
        </w:rPr>
        <w:t xml:space="preserve">    cur.executemany(</w:t>
      </w:r>
      <w:r>
        <w:rPr>
          <w:rStyle w:val="StringTok"/>
        </w:rPr>
        <w:t>"INSERT OR IGNORE INTO crosswalk VALUES</w:t>
      </w:r>
      <w:r>
        <w:rPr>
          <w:rStyle w:val="StringTok"/>
        </w:rPr>
        <w:t xml:space="preserve"> (?,?,?,?)"</w:t>
      </w:r>
      <w:r>
        <w:rPr>
          <w:rStyle w:val="NormalTok"/>
        </w:rPr>
        <w:t>, CROSSWALK)</w:t>
      </w:r>
      <w:r>
        <w:br/>
      </w:r>
      <w:r>
        <w:br/>
      </w:r>
      <w:r>
        <w:rPr>
          <w:rStyle w:val="NormalTok"/>
        </w:rPr>
        <w:t xml:space="preserve">    </w:t>
      </w:r>
      <w:r>
        <w:rPr>
          <w:rStyle w:val="BuiltInTok"/>
        </w:rPr>
        <w:t>print</w:t>
      </w:r>
      <w:r>
        <w:rPr>
          <w:rStyle w:val="NormalTok"/>
        </w:rPr>
        <w:t>(</w:t>
      </w:r>
      <w:r>
        <w:rPr>
          <w:rStyle w:val="StringTok"/>
        </w:rPr>
        <w:t>"Loading illustrative fixture observations..."</w:t>
      </w:r>
      <w:r>
        <w:rPr>
          <w:rStyle w:val="NormalTok"/>
        </w:rPr>
        <w:t>)</w:t>
      </w:r>
      <w:r>
        <w:br/>
      </w:r>
      <w:r>
        <w:rPr>
          <w:rStyle w:val="NormalTok"/>
        </w:rPr>
        <w:t xml:space="preserve">    </w:t>
      </w:r>
      <w:r>
        <w:rPr>
          <w:rStyle w:val="ControlFlowTok"/>
        </w:rPr>
        <w:t>for</w:t>
      </w:r>
      <w:r>
        <w:rPr>
          <w:rStyle w:val="NormalTok"/>
        </w:rPr>
        <w:t xml:space="preserve"> (source_id, series_code), payload </w:t>
      </w:r>
      <w:r>
        <w:rPr>
          <w:rStyle w:val="KeywordTok"/>
        </w:rPr>
        <w:t>in</w:t>
      </w:r>
      <w:r>
        <w:rPr>
          <w:rStyle w:val="NormalTok"/>
        </w:rPr>
        <w:t xml:space="preserve"> OBS_FIXTURE.items():</w:t>
      </w:r>
      <w:r>
        <w:br/>
      </w:r>
      <w:r>
        <w:rPr>
          <w:rStyle w:val="NormalTok"/>
        </w:rPr>
        <w:t xml:space="preserve">        full_code </w:t>
      </w:r>
      <w:r>
        <w:rPr>
          <w:rStyle w:val="OperatorTok"/>
        </w:rPr>
        <w:t>=</w:t>
      </w:r>
      <w:r>
        <w:rPr>
          <w:rStyle w:val="NormalTok"/>
        </w:rPr>
        <w:t xml:space="preserve"> </w:t>
      </w:r>
      <w:r>
        <w:rPr>
          <w:rStyle w:val="SpecialStringTok"/>
        </w:rPr>
        <w:t>f"</w:t>
      </w:r>
      <w:r>
        <w:rPr>
          <w:rStyle w:val="SpecialCharTok"/>
        </w:rPr>
        <w:t>{</w:t>
      </w:r>
      <w:r>
        <w:rPr>
          <w:rStyle w:val="NormalTok"/>
        </w:rPr>
        <w:t>source_id</w:t>
      </w:r>
      <w:r>
        <w:rPr>
          <w:rStyle w:val="SpecialCharTok"/>
        </w:rPr>
        <w:t>}</w:t>
      </w:r>
      <w:r>
        <w:rPr>
          <w:rStyle w:val="SpecialStringTok"/>
        </w:rPr>
        <w:t>.</w:t>
      </w:r>
      <w:r>
        <w:rPr>
          <w:rStyle w:val="SpecialCharTok"/>
        </w:rPr>
        <w:t>{</w:t>
      </w:r>
      <w:r>
        <w:rPr>
          <w:rStyle w:val="NormalTok"/>
        </w:rPr>
        <w:t>series_code</w:t>
      </w:r>
      <w:r>
        <w:rPr>
          <w:rStyle w:val="SpecialCharTok"/>
        </w:rPr>
        <w:t>}</w:t>
      </w:r>
      <w:r>
        <w:rPr>
          <w:rStyle w:val="SpecialStringTok"/>
        </w:rPr>
        <w:t>"</w:t>
      </w:r>
      <w:r>
        <w:br/>
      </w:r>
      <w:r>
        <w:rPr>
          <w:rStyle w:val="NormalTok"/>
        </w:rPr>
        <w:t xml:space="preserve">        cur.execute(</w:t>
      </w:r>
      <w:r>
        <w:rPr>
          <w:rStyle w:val="StringTok"/>
        </w:rPr>
        <w:t>"""</w:t>
      </w:r>
      <w:r>
        <w:br/>
      </w:r>
      <w:r>
        <w:rPr>
          <w:rStyle w:val="StringTok"/>
        </w:rPr>
        <w:t xml:space="preserve">            INSERT OR IGNORE INTO series</w:t>
      </w:r>
      <w:r>
        <w:br/>
      </w:r>
      <w:r>
        <w:rPr>
          <w:rStyle w:val="StringTok"/>
        </w:rPr>
        <w:t xml:space="preserve">                (series_code, description, units, frequency, source,</w:t>
      </w:r>
      <w:r>
        <w:br/>
      </w:r>
      <w:r>
        <w:rPr>
          <w:rStyle w:val="StringTok"/>
        </w:rPr>
        <w:t xml:space="preserve">                 n_source_files, n_valid_obs)</w:t>
      </w:r>
      <w:r>
        <w:br/>
      </w:r>
      <w:r>
        <w:rPr>
          <w:rStyle w:val="StringTok"/>
        </w:rPr>
        <w:t xml:space="preserve">            VALUES (?,?,?,?,?,1,?)</w:t>
      </w:r>
      <w:r>
        <w:br/>
      </w:r>
      <w:r>
        <w:rPr>
          <w:rStyle w:val="StringTok"/>
        </w:rPr>
        <w:t xml:space="preserve">        """</w:t>
      </w:r>
      <w:r>
        <w:rPr>
          <w:rStyle w:val="NormalTok"/>
        </w:rPr>
        <w:t>, (full_code, payload[</w:t>
      </w:r>
      <w:r>
        <w:rPr>
          <w:rStyle w:val="StringTok"/>
        </w:rPr>
        <w:t>"description"</w:t>
      </w:r>
      <w:r>
        <w:rPr>
          <w:rStyle w:val="NormalTok"/>
        </w:rPr>
        <w:t>], payload[</w:t>
      </w:r>
      <w:r>
        <w:rPr>
          <w:rStyle w:val="StringTok"/>
        </w:rPr>
        <w:t>"units"</w:t>
      </w:r>
      <w:r>
        <w:rPr>
          <w:rStyle w:val="NormalTok"/>
        </w:rPr>
        <w:t>]</w:t>
      </w:r>
      <w:r>
        <w:rPr>
          <w:rStyle w:val="NormalTok"/>
        </w:rPr>
        <w:t>,</w:t>
      </w:r>
      <w:r>
        <w:br/>
      </w:r>
      <w:r>
        <w:rPr>
          <w:rStyle w:val="NormalTok"/>
        </w:rPr>
        <w:t xml:space="preserve">              payload[</w:t>
      </w:r>
      <w:r>
        <w:rPr>
          <w:rStyle w:val="StringTok"/>
        </w:rPr>
        <w:t>"frequency"</w:t>
      </w:r>
      <w:r>
        <w:rPr>
          <w:rStyle w:val="NormalTok"/>
        </w:rPr>
        <w:t xml:space="preserve">], source_id, </w:t>
      </w:r>
      <w:r>
        <w:rPr>
          <w:rStyle w:val="BuiltInTok"/>
        </w:rPr>
        <w:t>len</w:t>
      </w:r>
      <w:r>
        <w:rPr>
          <w:rStyle w:val="NormalTok"/>
        </w:rPr>
        <w:t>(payload[</w:t>
      </w:r>
      <w:r>
        <w:rPr>
          <w:rStyle w:val="StringTok"/>
        </w:rPr>
        <w:t>"obs"</w:t>
      </w:r>
      <w:r>
        <w:rPr>
          <w:rStyle w:val="NormalTok"/>
        </w:rPr>
        <w:t>])))</w:t>
      </w:r>
      <w:r>
        <w:br/>
      </w:r>
      <w:r>
        <w:rPr>
          <w:rStyle w:val="NormalTok"/>
        </w:rPr>
        <w:t xml:space="preserve">        </w:t>
      </w:r>
      <w:r>
        <w:rPr>
          <w:rStyle w:val="ControlFlowTok"/>
        </w:rPr>
        <w:t>for</w:t>
      </w:r>
      <w:r>
        <w:rPr>
          <w:rStyle w:val="NormalTok"/>
        </w:rPr>
        <w:t xml:space="preserve"> period, value </w:t>
      </w:r>
      <w:r>
        <w:rPr>
          <w:rStyle w:val="KeywordTok"/>
        </w:rPr>
        <w:t>in</w:t>
      </w:r>
      <w:r>
        <w:rPr>
          <w:rStyle w:val="NormalTok"/>
        </w:rPr>
        <w:t xml:space="preserve"> payload[</w:t>
      </w:r>
      <w:r>
        <w:rPr>
          <w:rStyle w:val="StringTok"/>
        </w:rPr>
        <w:t>"obs"</w:t>
      </w:r>
      <w:r>
        <w:rPr>
          <w:rStyle w:val="NormalTok"/>
        </w:rPr>
        <w:t>]:</w:t>
      </w:r>
      <w:r>
        <w:br/>
      </w:r>
      <w:r>
        <w:rPr>
          <w:rStyle w:val="NormalTok"/>
        </w:rPr>
        <w:t xml:space="preserve">            cur.execute(</w:t>
      </w:r>
      <w:r>
        <w:rPr>
          <w:rStyle w:val="StringTok"/>
        </w:rPr>
        <w:t>"""</w:t>
      </w:r>
      <w:r>
        <w:br/>
      </w:r>
      <w:r>
        <w:rPr>
          <w:rStyle w:val="StringTok"/>
        </w:rPr>
        <w:t xml:space="preserve">                INSERT OR REPLACE INTO observations</w:t>
      </w:r>
      <w:r>
        <w:br/>
      </w:r>
      <w:r>
        <w:rPr>
          <w:rStyle w:val="StringTok"/>
        </w:rPr>
        <w:t xml:space="preserve">                    (series_code, period, period_date, value</w:t>
      </w:r>
      <w:r>
        <w:rPr>
          <w:rStyle w:val="StringTok"/>
        </w:rPr>
        <w:t>, vintage_date)</w:t>
      </w:r>
      <w:r>
        <w:br/>
      </w:r>
      <w:r>
        <w:rPr>
          <w:rStyle w:val="StringTok"/>
        </w:rPr>
        <w:t xml:space="preserve">                VALUES (?,?,?,?,?)</w:t>
      </w:r>
      <w:r>
        <w:br/>
      </w:r>
      <w:r>
        <w:rPr>
          <w:rStyle w:val="StringTok"/>
        </w:rPr>
        <w:t xml:space="preserve">            """</w:t>
      </w:r>
      <w:r>
        <w:rPr>
          <w:rStyle w:val="NormalTok"/>
        </w:rPr>
        <w:t xml:space="preserve">, (full_code, period, </w:t>
      </w:r>
      <w:r>
        <w:rPr>
          <w:rStyle w:val="BuiltInTok"/>
        </w:rPr>
        <w:t>str</w:t>
      </w:r>
      <w:r>
        <w:rPr>
          <w:rStyle w:val="NormalTok"/>
        </w:rPr>
        <w:t>(period)[:</w:t>
      </w:r>
      <w:r>
        <w:rPr>
          <w:rStyle w:val="DecValTok"/>
        </w:rPr>
        <w:t>10</w:t>
      </w:r>
      <w:r>
        <w:rPr>
          <w:rStyle w:val="NormalTok"/>
        </w:rPr>
        <w:t xml:space="preserve">], </w:t>
      </w:r>
      <w:r>
        <w:rPr>
          <w:rStyle w:val="BuiltInTok"/>
        </w:rPr>
        <w:t>float</w:t>
      </w:r>
      <w:r>
        <w:rPr>
          <w:rStyle w:val="NormalTok"/>
        </w:rPr>
        <w:t xml:space="preserve">(value), </w:t>
      </w:r>
      <w:r>
        <w:rPr>
          <w:rStyle w:val="StringTok"/>
        </w:rPr>
        <w:t>"2026-08-01"</w:t>
      </w:r>
      <w:r>
        <w:rPr>
          <w:rStyle w:val="NormalTok"/>
        </w:rPr>
        <w:t>))</w:t>
      </w:r>
      <w:r>
        <w:br/>
      </w:r>
      <w:r>
        <w:br/>
      </w:r>
      <w:r>
        <w:rPr>
          <w:rStyle w:val="NormalTok"/>
        </w:rPr>
        <w:t xml:space="preserve">    con.commit()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Verification:"</w:t>
      </w:r>
      <w:r>
        <w:rPr>
          <w:rStyle w:val="NormalTok"/>
        </w:rPr>
        <w:t>)</w:t>
      </w:r>
      <w:r>
        <w:br/>
      </w:r>
      <w:r>
        <w:rPr>
          <w:rStyle w:val="NormalTok"/>
        </w:rPr>
        <w:t xml:space="preserve">    </w:t>
      </w:r>
      <w:r>
        <w:rPr>
          <w:rStyle w:val="ControlFlowTok"/>
        </w:rPr>
        <w:t>for</w:t>
      </w:r>
      <w:r>
        <w:rPr>
          <w:rStyle w:val="NormalTok"/>
        </w:rPr>
        <w:t xml:space="preserve"> label, q </w:t>
      </w:r>
      <w:r>
        <w:rPr>
          <w:rStyle w:val="KeywordTok"/>
        </w:rPr>
        <w:t>in</w:t>
      </w:r>
      <w:r>
        <w:rPr>
          <w:rStyle w:val="NormalTok"/>
        </w:rPr>
        <w:t xml:space="preserve"> [</w:t>
      </w:r>
      <w:r>
        <w:br/>
      </w:r>
      <w:r>
        <w:rPr>
          <w:rStyle w:val="NormalTok"/>
        </w:rPr>
        <w:t xml:space="preserve">        (</w:t>
      </w:r>
      <w:r>
        <w:rPr>
          <w:rStyle w:val="StringTok"/>
        </w:rPr>
        <w:t>"sources total"</w:t>
      </w:r>
      <w:r>
        <w:rPr>
          <w:rStyle w:val="NormalTok"/>
        </w:rPr>
        <w:t xml:space="preserve">,   </w:t>
      </w:r>
      <w:r>
        <w:rPr>
          <w:rStyle w:val="StringTok"/>
        </w:rPr>
        <w:t>"SELECT COUNT(*) FROM s</w:t>
      </w:r>
      <w:r>
        <w:rPr>
          <w:rStyle w:val="StringTok"/>
        </w:rPr>
        <w:t>ources"</w:t>
      </w:r>
      <w:r>
        <w:rPr>
          <w:rStyle w:val="NormalTok"/>
        </w:rPr>
        <w:t>),</w:t>
      </w:r>
      <w:r>
        <w:br/>
      </w:r>
      <w:r>
        <w:rPr>
          <w:rStyle w:val="NormalTok"/>
        </w:rPr>
        <w:t xml:space="preserve">        (</w:t>
      </w:r>
      <w:r>
        <w:rPr>
          <w:rStyle w:val="StringTok"/>
        </w:rPr>
        <w:t>"crosswalk rows"</w:t>
      </w:r>
      <w:r>
        <w:rPr>
          <w:rStyle w:val="NormalTok"/>
        </w:rPr>
        <w:t xml:space="preserve">,  </w:t>
      </w:r>
      <w:r>
        <w:rPr>
          <w:rStyle w:val="StringTok"/>
        </w:rPr>
        <w:t>"SELECT COUNT(*) FROM crosswalk"</w:t>
      </w:r>
      <w:r>
        <w:rPr>
          <w:rStyle w:val="NormalTok"/>
        </w:rPr>
        <w:t>),</w:t>
      </w:r>
      <w:r>
        <w:br/>
      </w:r>
      <w:r>
        <w:rPr>
          <w:rStyle w:val="NormalTok"/>
        </w:rPr>
        <w:t xml:space="preserve">        (</w:t>
      </w:r>
      <w:r>
        <w:rPr>
          <w:rStyle w:val="StringTok"/>
        </w:rPr>
        <w:t>"concepts covered by &gt;1 source"</w:t>
      </w:r>
      <w:r>
        <w:rPr>
          <w:rStyle w:val="NormalTok"/>
        </w:rPr>
        <w:t>,</w:t>
      </w:r>
      <w:r>
        <w:br/>
      </w:r>
      <w:r>
        <w:rPr>
          <w:rStyle w:val="NormalTok"/>
        </w:rPr>
        <w:t xml:space="preserve">         </w:t>
      </w:r>
      <w:r>
        <w:rPr>
          <w:rStyle w:val="StringTok"/>
        </w:rPr>
        <w:t>"SELECT COUNT(*) FROM (SELECT concept FROM crosswalk GROUP BY concept HAVING COUNT(*) &gt; 1)"</w:t>
      </w:r>
      <w:r>
        <w:rPr>
          <w:rStyle w:val="NormalTok"/>
        </w:rPr>
        <w:t>),</w:t>
      </w:r>
      <w:r>
        <w:br/>
      </w:r>
      <w:r>
        <w:rPr>
          <w:rStyle w:val="NormalTok"/>
        </w:rPr>
        <w:t xml:space="preserve">        (</w:t>
      </w:r>
      <w:r>
        <w:rPr>
          <w:rStyle w:val="StringTok"/>
        </w:rPr>
        <w:t>"external series loaded"</w:t>
      </w:r>
      <w:r>
        <w:rPr>
          <w:rStyle w:val="NormalTok"/>
        </w:rPr>
        <w:t>,</w:t>
      </w:r>
      <w:r>
        <w:br/>
      </w:r>
      <w:r>
        <w:rPr>
          <w:rStyle w:val="NormalTok"/>
        </w:rPr>
        <w:t xml:space="preserve">         </w:t>
      </w:r>
      <w:r>
        <w:rPr>
          <w:rStyle w:val="StringTok"/>
        </w:rPr>
        <w:t>"SELECT COUNT(*) FROM series WHERE source != 'FRB_Z1'"</w:t>
      </w:r>
      <w:r>
        <w:rPr>
          <w:rStyle w:val="NormalTok"/>
        </w:rPr>
        <w:t>),</w:t>
      </w:r>
      <w:r>
        <w:br/>
      </w:r>
      <w:r>
        <w:rPr>
          <w:rStyle w:val="NormalTok"/>
        </w:rPr>
        <w:t xml:space="preserve">    ]:</w:t>
      </w:r>
      <w:r>
        <w:br/>
      </w:r>
      <w:r>
        <w:rPr>
          <w:rStyle w:val="NormalTok"/>
        </w:rPr>
        <w:t xml:space="preserve">        cur.execute(q)</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label</w:t>
      </w:r>
      <w:r>
        <w:rPr>
          <w:rStyle w:val="SpecialCharTok"/>
        </w:rPr>
        <w:t>:36s}</w:t>
      </w:r>
      <w:r>
        <w:rPr>
          <w:rStyle w:val="SpecialStringTok"/>
        </w:rPr>
        <w:t xml:space="preserve">: </w:t>
      </w:r>
      <w:r>
        <w:rPr>
          <w:rStyle w:val="SpecialCharTok"/>
        </w:rPr>
        <w:t>{</w:t>
      </w:r>
      <w:r>
        <w:rPr>
          <w:rStyle w:val="NormalTok"/>
        </w:rPr>
        <w:t>cur</w:t>
      </w:r>
      <w:r>
        <w:rPr>
          <w:rStyle w:val="SpecialCharTok"/>
        </w:rPr>
        <w:t>.</w:t>
      </w:r>
      <w:r>
        <w:rPr>
          <w:rStyle w:val="NormalTok"/>
        </w:rPr>
        <w:t>fetchone()[</w:t>
      </w:r>
      <w:r>
        <w:rPr>
          <w:rStyle w:val="DecValTok"/>
        </w:rPr>
        <w:t>0</w:t>
      </w:r>
      <w:r>
        <w:rPr>
          <w:rStyle w:val="NormalTok"/>
        </w:rPr>
        <w:t>]</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Worked example -- one concept, two numbering systems:"</w:t>
      </w:r>
      <w:r>
        <w:rPr>
          <w:rStyle w:val="NormalTok"/>
        </w:rPr>
        <w:t>)</w:t>
      </w:r>
      <w:r>
        <w:br/>
      </w:r>
      <w:r>
        <w:rPr>
          <w:rStyle w:val="NormalTok"/>
        </w:rPr>
        <w:t xml:space="preserve">    cur.execute(</w:t>
      </w:r>
      <w:r>
        <w:rPr>
          <w:rStyle w:val="StringTok"/>
        </w:rPr>
        <w:t>"""</w:t>
      </w:r>
      <w:r>
        <w:br/>
      </w:r>
      <w:r>
        <w:rPr>
          <w:rStyle w:val="StringTok"/>
        </w:rPr>
        <w:t xml:space="preserve">        SELECT c.</w:t>
      </w:r>
      <w:r>
        <w:rPr>
          <w:rStyle w:val="StringTok"/>
        </w:rPr>
        <w:t>concept, c.source_id, c.series_code, s.agency</w:t>
      </w:r>
      <w:r>
        <w:br/>
      </w:r>
      <w:r>
        <w:rPr>
          <w:rStyle w:val="StringTok"/>
        </w:rPr>
        <w:t xml:space="preserve">        FROM crosswalk c JOIN sources s USING (source_id)</w:t>
      </w:r>
      <w:r>
        <w:br/>
      </w:r>
      <w:r>
        <w:rPr>
          <w:rStyle w:val="StringTok"/>
        </w:rPr>
        <w:t xml:space="preserve">        WHERE c.concept = 'federal_debt_outstanding'</w:t>
      </w:r>
      <w:r>
        <w:br/>
      </w:r>
      <w:r>
        <w:rPr>
          <w:rStyle w:val="StringTok"/>
        </w:rPr>
        <w:lastRenderedPageBreak/>
        <w:t xml:space="preserve">    """</w:t>
      </w:r>
      <w:r>
        <w:rPr>
          <w:rStyle w:val="NormalTok"/>
        </w:rPr>
        <w:t>)</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cur.fetchall():</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row[</w:t>
      </w:r>
      <w:r>
        <w:rPr>
          <w:rStyle w:val="DecValTok"/>
        </w:rPr>
        <w:t>0</w:t>
      </w:r>
      <w:r>
        <w:rPr>
          <w:rStyle w:val="NormalTok"/>
        </w:rPr>
        <w:t>]</w:t>
      </w:r>
      <w:r>
        <w:rPr>
          <w:rStyle w:val="SpecialCharTok"/>
        </w:rPr>
        <w:t>:28s}</w:t>
      </w:r>
      <w:r>
        <w:rPr>
          <w:rStyle w:val="SpecialStringTok"/>
        </w:rPr>
        <w:t xml:space="preserve"> | </w:t>
      </w:r>
      <w:r>
        <w:rPr>
          <w:rStyle w:val="SpecialCharTok"/>
        </w:rPr>
        <w:t>{</w:t>
      </w:r>
      <w:r>
        <w:rPr>
          <w:rStyle w:val="NormalTok"/>
        </w:rPr>
        <w:t>row[</w:t>
      </w:r>
      <w:r>
        <w:rPr>
          <w:rStyle w:val="DecValTok"/>
        </w:rPr>
        <w:t>1</w:t>
      </w:r>
      <w:r>
        <w:rPr>
          <w:rStyle w:val="NormalTok"/>
        </w:rPr>
        <w:t>]</w:t>
      </w:r>
      <w:r>
        <w:rPr>
          <w:rStyle w:val="SpecialCharTok"/>
        </w:rPr>
        <w:t>:14s}</w:t>
      </w:r>
      <w:r>
        <w:rPr>
          <w:rStyle w:val="SpecialStringTok"/>
        </w:rPr>
        <w:t xml:space="preserve"> | </w:t>
      </w:r>
      <w:r>
        <w:rPr>
          <w:rStyle w:val="SpecialCharTok"/>
        </w:rPr>
        <w:t>{</w:t>
      </w:r>
      <w:r>
        <w:rPr>
          <w:rStyle w:val="NormalTok"/>
        </w:rPr>
        <w:t>row[</w:t>
      </w:r>
      <w:r>
        <w:rPr>
          <w:rStyle w:val="DecValTok"/>
        </w:rPr>
        <w:t>2</w:t>
      </w:r>
      <w:r>
        <w:rPr>
          <w:rStyle w:val="NormalTok"/>
        </w:rPr>
        <w:t>]</w:t>
      </w:r>
      <w:r>
        <w:rPr>
          <w:rStyle w:val="SpecialCharTok"/>
        </w:rPr>
        <w:t>:20s</w:t>
      </w:r>
      <w:r>
        <w:rPr>
          <w:rStyle w:val="SpecialCharTok"/>
        </w:rPr>
        <w:t>}</w:t>
      </w:r>
      <w:r>
        <w:rPr>
          <w:rStyle w:val="SpecialStringTok"/>
        </w:rPr>
        <w:t xml:space="preserve"> | </w:t>
      </w:r>
      <w:r>
        <w:rPr>
          <w:rStyle w:val="SpecialCharTok"/>
        </w:rPr>
        <w:t>{</w:t>
      </w:r>
      <w:r>
        <w:rPr>
          <w:rStyle w:val="NormalTok"/>
        </w:rPr>
        <w:t>row[</w:t>
      </w:r>
      <w:r>
        <w:rPr>
          <w:rStyle w:val="DecValTok"/>
        </w:rPr>
        <w:t>3</w:t>
      </w:r>
      <w:r>
        <w:rPr>
          <w:rStyle w:val="NormalTok"/>
        </w:rPr>
        <w:t>]</w:t>
      </w:r>
      <w:r>
        <w:rPr>
          <w:rStyle w:val="SpecialCharTok"/>
        </w:rPr>
        <w:t>}</w:t>
      </w:r>
      <w:r>
        <w:rPr>
          <w:rStyle w:val="SpecialStringTok"/>
        </w:rPr>
        <w:t>"</w:t>
      </w:r>
      <w:r>
        <w:rPr>
          <w:rStyle w:val="NormalTok"/>
        </w:rPr>
        <w:t>)</w:t>
      </w:r>
      <w:r>
        <w:br/>
      </w:r>
      <w:r>
        <w:br/>
      </w:r>
      <w:r>
        <w:rPr>
          <w:rStyle w:val="NormalTok"/>
        </w:rPr>
        <w:t xml:space="preserve">    con.close()</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NormalTok"/>
        </w:rPr>
        <w:t>DB_PATH</w:t>
      </w:r>
      <w:r>
        <w:rPr>
          <w:rStyle w:val="SpecialCharTok"/>
        </w:rPr>
        <w:t>}</w:t>
      </w:r>
      <w:r>
        <w:rPr>
          <w:rStyle w:val="SpecialStringTok"/>
        </w:rPr>
        <w:t xml:space="preserve"> now covers </w:t>
      </w:r>
      <w:r>
        <w:rPr>
          <w:rStyle w:val="SpecialCharTok"/>
        </w:rPr>
        <w:t>{</w:t>
      </w:r>
      <w:r>
        <w:rPr>
          <w:rStyle w:val="DecValTok"/>
        </w:rPr>
        <w:t>5</w:t>
      </w:r>
      <w:r>
        <w:rPr>
          <w:rStyle w:val="SpecialCharTok"/>
        </w:rPr>
        <w:t>}</w:t>
      </w:r>
      <w:r>
        <w:rPr>
          <w:rStyle w:val="SpecialStringTok"/>
        </w:rPr>
        <w:t xml:space="preserve"> sources with a working crosswalk."</w:t>
      </w:r>
      <w:r>
        <w:rPr>
          <w:rStyle w:val="NormalTok"/>
        </w:rPr>
        <w:t>)</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rsidR="004F25C4" w:rsidRDefault="00CA77EA">
      <w:pPr>
        <w:pStyle w:val="FirstParagraph"/>
      </w:pPr>
      <w:r>
        <w:rPr>
          <w:b/>
          <w:bCs/>
        </w:rPr>
        <w:t>What to notice:</w:t>
      </w:r>
      <w:r>
        <w:t xml:space="preserve"> </w:t>
      </w:r>
      <w:r>
        <w:rPr>
          <w:rStyle w:val="VerbatimChar"/>
        </w:rPr>
        <w:t>full_code = f"{source_id}.{series_code}"</w:t>
      </w:r>
      <w:r>
        <w:t xml:space="preserve"> </w:t>
      </w:r>
      <w:r>
        <w:t>is a small but important convention</w:t>
      </w:r>
      <w:r w:rsidR="00856854">
        <w:t xml:space="preserve">, </w:t>
      </w:r>
      <w:r>
        <w:t>prefixing every external series with its source ID (</w:t>
      </w:r>
      <w:r>
        <w:rPr>
          <w:rStyle w:val="VerbatimChar"/>
        </w:rPr>
        <w:t>BEA_NIPA.T10105-1</w:t>
      </w:r>
      <w:r>
        <w:t xml:space="preserve">, not just </w:t>
      </w:r>
      <w:r>
        <w:rPr>
          <w:rStyle w:val="VerbatimChar"/>
        </w:rPr>
        <w:t>T10105-1</w:t>
      </w:r>
      <w:r>
        <w:t>) guarantees no collision is possible even if two agencies happen to reuse an identifier, without needing a separate uniqueness ch</w:t>
      </w:r>
      <w:r>
        <w:t xml:space="preserve">eck. Notice also that this script, on its first real run against the </w:t>
      </w:r>
      <w:r>
        <w:rPr>
          <w:i/>
          <w:iCs/>
        </w:rPr>
        <w:t>unfixed</w:t>
      </w:r>
      <w:r>
        <w:t xml:space="preserve"> schema from Section 22.6, silently loaded only 2 of these 4 series</w:t>
      </w:r>
      <w:r w:rsidR="00856854">
        <w:t xml:space="preserve">, </w:t>
      </w:r>
      <w:r>
        <w:t>the exact bug Section 22.7 describes</w:t>
      </w:r>
      <w:r w:rsidR="00856854">
        <w:t xml:space="preserve">, </w:t>
      </w:r>
      <w:r>
        <w:t>and that the fix lived entirely in Script B, not here; this script’s ow</w:t>
      </w:r>
      <w:r>
        <w:t>n logic never had to change.</w:t>
      </w:r>
    </w:p>
    <w:p w:rsidR="004F25C4" w:rsidRDefault="00CA77EA">
      <w:r>
        <w:pict>
          <v:rect id="_x0000_i1161" style="width:0;height:1.5pt" o:hralign="center" o:hrstd="t" o:hr="t"/>
        </w:pict>
      </w:r>
    </w:p>
    <w:p w:rsidR="004F25C4" w:rsidRDefault="00CA77EA">
      <w:pPr>
        <w:pStyle w:val="Heading2"/>
      </w:pPr>
      <w:bookmarkStart w:id="236" w:name="end-of-chapter-exercises-21"/>
      <w:bookmarkEnd w:id="232"/>
      <w:bookmarkEnd w:id="235"/>
      <w:r>
        <w:t>End-of-Chapter Exercises</w:t>
      </w:r>
    </w:p>
    <w:p w:rsidR="004F25C4" w:rsidRDefault="00CA77EA" w:rsidP="00CA77EA">
      <w:pPr>
        <w:pStyle w:val="Compact"/>
        <w:numPr>
          <w:ilvl w:val="0"/>
          <w:numId w:val="49"/>
        </w:numPr>
      </w:pPr>
      <w:r>
        <w:rPr>
          <w:b/>
          <w:bCs/>
        </w:rPr>
        <w:t>(IGCSE)</w:t>
      </w:r>
      <w:r>
        <w:t xml:space="preserve"> Run </w:t>
      </w:r>
      <w:r>
        <w:rPr>
          <w:rStyle w:val="VerbatimChar"/>
        </w:rPr>
        <w:t>SELECT agency, release_name, access_method FROM sources;</w:t>
      </w:r>
      <w:r>
        <w:t xml:space="preserve"> and identify which of the five sources requires an API key and which are freely open.</w:t>
      </w:r>
    </w:p>
    <w:p w:rsidR="004F25C4" w:rsidRDefault="00CA77EA" w:rsidP="00CA77EA">
      <w:pPr>
        <w:pStyle w:val="Compact"/>
        <w:numPr>
          <w:ilvl w:val="0"/>
          <w:numId w:val="49"/>
        </w:numPr>
      </w:pPr>
      <w:r>
        <w:rPr>
          <w:b/>
          <w:bCs/>
        </w:rPr>
        <w:t>(A Level)</w:t>
      </w:r>
      <w:r>
        <w:t xml:space="preserve"> Query </w:t>
      </w:r>
      <w:r>
        <w:rPr>
          <w:rStyle w:val="VerbatimChar"/>
        </w:rPr>
        <w:t>v_series_catalog</w:t>
      </w:r>
      <w:r>
        <w:t xml:space="preserve"> for any seri</w:t>
      </w:r>
      <w:r>
        <w:t xml:space="preserve">es whose </w:t>
      </w:r>
      <w:r>
        <w:rPr>
          <w:rStyle w:val="VerbatimChar"/>
        </w:rPr>
        <w:t>description</w:t>
      </w:r>
      <w:r>
        <w:t xml:space="preserve"> contains “ILLUSTRATIVE” and explain, in a sentence, why a real published textbook edition would need to replace these before going to print.</w:t>
      </w:r>
    </w:p>
    <w:p w:rsidR="004F25C4" w:rsidRDefault="00CA77EA" w:rsidP="00CA77EA">
      <w:pPr>
        <w:pStyle w:val="Compact"/>
        <w:numPr>
          <w:ilvl w:val="0"/>
          <w:numId w:val="49"/>
        </w:numPr>
      </w:pPr>
      <w:r>
        <w:rPr>
          <w:b/>
          <w:bCs/>
        </w:rPr>
        <w:t>(Undergraduate)</w:t>
      </w:r>
      <w:r>
        <w:t xml:space="preserve"> Extend </w:t>
      </w:r>
      <w:r>
        <w:rPr>
          <w:rStyle w:val="VerbatimChar"/>
        </w:rPr>
        <w:t>OBS_FIXTURE</w:t>
      </w:r>
      <w:r>
        <w:t xml:space="preserve"> with a real value you look up by hand from FRED or another </w:t>
      </w:r>
      <w:r>
        <w:t xml:space="preserve">public source for one of the four concepts, insert it as a distinct </w:t>
      </w:r>
      <w:r>
        <w:rPr>
          <w:rStyle w:val="VerbatimChar"/>
        </w:rPr>
        <w:t>vintage_date</w:t>
      </w:r>
      <w:r>
        <w:t>, and write a query that returns both vintages side by side.</w:t>
      </w:r>
    </w:p>
    <w:p w:rsidR="004F25C4" w:rsidRDefault="00CA77EA" w:rsidP="00CA77EA">
      <w:pPr>
        <w:pStyle w:val="Compact"/>
        <w:numPr>
          <w:ilvl w:val="0"/>
          <w:numId w:val="49"/>
        </w:numPr>
      </w:pPr>
      <w:r>
        <w:rPr>
          <w:b/>
          <w:bCs/>
        </w:rPr>
        <w:t>(Graduate</w:t>
      </w:r>
      <w:r w:rsidR="00856854">
        <w:rPr>
          <w:b/>
          <w:bCs/>
        </w:rPr>
        <w:t xml:space="preserve">, </w:t>
      </w:r>
      <w:r>
        <w:rPr>
          <w:b/>
          <w:bCs/>
        </w:rPr>
        <w:t>Data Science track)</w:t>
      </w:r>
      <w:r>
        <w:t xml:space="preserve"> Replace one fixture block with a genuine call to the matching function in Script A,</w:t>
      </w:r>
      <w:r>
        <w:t xml:space="preserve"> run it in an environment with network access, and diff the resulting row counts and value ranges against the illustrative version.</w:t>
      </w:r>
    </w:p>
    <w:p w:rsidR="004F25C4" w:rsidRDefault="00CA77EA" w:rsidP="00CA77EA">
      <w:pPr>
        <w:pStyle w:val="Compact"/>
        <w:numPr>
          <w:ilvl w:val="0"/>
          <w:numId w:val="49"/>
        </w:numPr>
      </w:pPr>
      <w:r>
        <w:rPr>
          <w:b/>
          <w:bCs/>
        </w:rPr>
        <w:t>(PhD)</w:t>
      </w:r>
      <w:r>
        <w:t xml:space="preserve"> Using Section 22.7 as your case study, draft a short (400-word) discussion of “silent failure modes in ETL pipelines” </w:t>
      </w:r>
      <w:r>
        <w:t xml:space="preserve">suitable as a subsection of a data-methods paper, distinguishing errors that raise exceptions from errors that a conflict-resolution clause like </w:t>
      </w:r>
      <w:r>
        <w:rPr>
          <w:rStyle w:val="VerbatimChar"/>
        </w:rPr>
        <w:t>OR IGNORE</w:t>
      </w:r>
      <w:r>
        <w:t xml:space="preserve"> can hide, and what verification discipline is required to catch the latter.</w:t>
      </w:r>
    </w:p>
    <w:p w:rsidR="004F25C4" w:rsidRDefault="00CA77EA">
      <w:r>
        <w:pict>
          <v:rect id="_x0000_i1162" style="width:0;height:1.5pt" o:hralign="center" o:hrstd="t" o:hr="t"/>
        </w:pict>
      </w:r>
    </w:p>
    <w:p w:rsidR="004F25C4" w:rsidRDefault="00CA77EA">
      <w:r>
        <w:br w:type="page"/>
      </w:r>
    </w:p>
    <w:p w:rsidR="004F25C4" w:rsidRDefault="00CA77EA">
      <w:r>
        <w:lastRenderedPageBreak/>
        <w:pict>
          <v:rect id="_x0000_i1163" style="width:0;height:1.5pt" o:hralign="center" o:hrstd="t" o:hr="t"/>
        </w:pict>
      </w:r>
    </w:p>
    <w:p w:rsidR="004F25C4" w:rsidRDefault="00CA77EA">
      <w:pPr>
        <w:pStyle w:val="Heading1"/>
      </w:pPr>
      <w:bookmarkStart w:id="237" w:name="chapter-23"/>
      <w:bookmarkEnd w:id="220"/>
      <w:bookmarkEnd w:id="236"/>
      <w:r>
        <w:t>Chapter 23</w:t>
      </w:r>
    </w:p>
    <w:p w:rsidR="004F25C4" w:rsidRDefault="00CA77EA">
      <w:pPr>
        <w:pStyle w:val="Heading2"/>
      </w:pPr>
      <w:bookmarkStart w:id="238" w:name="descriptive-statistics-and-visualization"/>
      <w:r>
        <w:t>Descriptive Statistics and Visualization</w:t>
      </w:r>
    </w:p>
    <w:p w:rsidR="004F25C4" w:rsidRDefault="00CA77EA">
      <w:r>
        <w:pict>
          <v:rect id="_x0000_i1164" style="width:0;height:1.5pt" o:hralign="center" o:hrstd="t" o:hr="t"/>
        </w:pict>
      </w:r>
    </w:p>
    <w:p w:rsidR="004F25C4" w:rsidRDefault="00CA77EA">
      <w:pPr>
        <w:pStyle w:val="Heading3"/>
      </w:pPr>
      <w:bookmarkStart w:id="239" w:name="X4fd69a15e777f00dc7ace666aa8eb2d51e1ae85"/>
      <w:r>
        <w:t>23.1 The Problem: A Number Without Context Is Just a Number</w:t>
      </w:r>
    </w:p>
    <w:p w:rsidR="004F25C4" w:rsidRDefault="00CA77EA">
      <w:pPr>
        <w:pStyle w:val="FirstParagraph"/>
      </w:pPr>
      <w:r>
        <w:t xml:space="preserve">“Household consumer credit is $5.07 trillion” </w:t>
      </w:r>
      <w:r>
        <w:t>is a fact. It is not, on its own, useful. Is that a lot? Compared to what — its own history, another sector, another country?</w:t>
      </w:r>
      <w:r w:rsidR="00856854"/>
      <w:r>
        <w:t xml:space="preserve"> Is it growing quickly or slowly right now compared to its long-run average? Every chapter from here forward is going to want to an</w:t>
      </w:r>
      <w:r>
        <w:t>swer questions shaped like this, for a different series, dozens of times. Writing that logic fresh in every chapter would mean thirty slightly different definitions of “growth rate” scattered across a book that has spent twenty-two chapters insisting on ex</w:t>
      </w:r>
      <w:r>
        <w:t>actly one canonical answer per question.</w:t>
      </w:r>
    </w:p>
    <w:p w:rsidR="004F25C4" w:rsidRDefault="00CA77EA">
      <w:pPr>
        <w:pStyle w:val="BodyText"/>
      </w:pPr>
      <w:r>
        <w:t xml:space="preserve">This chapter builds the two functions the rest of the book uses instead: </w:t>
      </w:r>
      <w:r>
        <w:rPr>
          <w:rStyle w:val="VerbatimChar"/>
        </w:rPr>
        <w:t>describe_series</w:t>
      </w:r>
      <w:r>
        <w:t xml:space="preserve">, which turns a bare series code into the handful of summary numbers a reader actually needs, and </w:t>
      </w:r>
      <w:r>
        <w:rPr>
          <w:rStyle w:val="VerbatimChar"/>
        </w:rPr>
        <w:t>plot_series</w:t>
      </w:r>
      <w:r>
        <w:t>, which turns it i</w:t>
      </w:r>
      <w:r>
        <w:t>nto a chart drawn in one consistent house style. Neither function cares whether the series it’s given is one of Z1’s 7,703 quarterly entries or one of the monthly or daily series Chapter 22 just made possible; that indifference to frequency</w:t>
      </w:r>
      <w:r w:rsidR="00856854"/>
      <w:r>
        <w:t xml:space="preserve"> is itself a de</w:t>
      </w:r>
      <w:r>
        <w:t>sign decision, covered in Section 23.5.</w:t>
      </w:r>
    </w:p>
    <w:p w:rsidR="004F25C4" w:rsidRDefault="00CA77EA">
      <w:pPr>
        <w:pStyle w:val="Heading3"/>
      </w:pPr>
      <w:bookmarkStart w:id="240" w:name="X95bf182baeb66730a6e6fea94e246b849e42616"/>
      <w:bookmarkEnd w:id="239"/>
      <w:r>
        <w:t>23.2 Design Decision Eight: One Plotting Function, Not One Per Chapter</w:t>
      </w:r>
    </w:p>
    <w:p w:rsidR="004F25C4" w:rsidRDefault="00CA77EA">
      <w:pPr>
        <w:pStyle w:val="FirstParagraph"/>
      </w:pPr>
      <w:r>
        <w:t xml:space="preserve">The obvious way to build thirty chapters’ worth of charts is to write thirty small </w:t>
      </w:r>
      <w:r>
        <w:rPr>
          <w:rStyle w:val="VerbatimChar"/>
        </w:rPr>
        <w:t>matplotlib</w:t>
      </w:r>
      <w:r>
        <w:t xml:space="preserve"> scripts, each tuned by hand. That produces a book t</w:t>
      </w:r>
      <w:r>
        <w:t>hat looks like thirty different people made it, and worse, it means every chart’s styling decisions — color palette, grid style, date-axis formatting, source attribution — have to be re-litigated</w:t>
      </w:r>
      <w:r w:rsidR="00856854"/>
      <w:r/>
      <w:r w:rsidR="00856854"/>
      <w:r>
        <w:t xml:space="preserve"> every time a new chart is needed.</w:t>
      </w:r>
    </w:p>
    <w:p w:rsidR="004F25C4" w:rsidRDefault="00CA77EA">
      <w:pPr>
        <w:pStyle w:val="BodyText"/>
      </w:pPr>
      <w:r>
        <w:rPr>
          <w:rStyle w:val="VerbatimChar"/>
        </w:rPr>
        <w:t>plot_series</w:t>
      </w:r>
      <w:r>
        <w:t xml:space="preserve"> is written onc</w:t>
      </w:r>
      <w:r>
        <w:t xml:space="preserve">e, with the house style set as global </w:t>
      </w:r>
      <w:r>
        <w:rPr>
          <w:rStyle w:val="VerbatimChar"/>
        </w:rPr>
        <w:t>matplotlib</w:t>
      </w:r>
      <w:r>
        <w:t xml:space="preserve"> defaults at the top of the module rather than repeated per call: a serif typeface, light dotted gridlines, no top or right spine, and a five-color palette used consistently everywhere a chart needs to distin</w:t>
      </w:r>
      <w:r>
        <w:t>guish more than one series. Every chart in this book from here on is a call to this one function with different arguments, never a new script.</w:t>
      </w:r>
    </w:p>
    <w:p w:rsidR="004F25C4" w:rsidRDefault="00CA77EA">
      <w:pPr>
        <w:pStyle w:val="Heading3"/>
      </w:pPr>
      <w:bookmarkStart w:id="241" w:name="Xaf2facf4c746ce598392cac5e1660697b0b6cb6"/>
      <w:bookmarkEnd w:id="240"/>
      <w:r>
        <w:t>23.3 Design Decision Nine: Descriptive Statistics Belong in the Package, Not Copy-Pasted per Notebook</w:t>
      </w:r>
    </w:p>
    <w:p w:rsidR="004F25C4" w:rsidRDefault="00CA77EA">
      <w:pPr>
        <w:pStyle w:val="FirstParagraph"/>
      </w:pPr>
      <w:r>
        <w:t>The same ar</w:t>
      </w:r>
      <w:r>
        <w:t xml:space="preserve">gument applies to statistics. </w:t>
      </w:r>
      <w:r>
        <w:rPr>
          <w:rStyle w:val="VerbatimChar"/>
        </w:rPr>
        <w:t>describe_series</w:t>
      </w:r>
      <w:r>
        <w:t xml:space="preserve"> returns one dictionary — observation count, date range, mean, median, standard deviation, min, max, compound annual growth rate, and the most recent period-over-period change — for any series code</w:t>
      </w:r>
      <w:r w:rsidR="00856854"/>
      <w:r/>
      <w:r w:rsidR="00856854"/>
      <w:r>
        <w:t>, computed the</w:t>
      </w:r>
      <w:r>
        <w:t xml:space="preserve"> same way every time. The alternative — recomputing “the growth rate” slightly differently in each chapter depending on which sounded right at the time — is exactly the </w:t>
      </w:r>
      <w:r>
        <w:lastRenderedPageBreak/>
        <w:t>kind of silent inconsistency Chapter 21 spent an entire section arguing against for the d</w:t>
      </w:r>
      <w:r>
        <w:t>ata itself; it applies just as much to the statistics computed from that data.</w:t>
      </w:r>
    </w:p>
    <w:p w:rsidR="004F25C4" w:rsidRDefault="00CA77EA">
      <w:pPr>
        <w:pStyle w:val="Heading3"/>
      </w:pPr>
      <w:bookmarkStart w:id="242" w:name="X1857030cbf1233a0e1fd3af6149cd283a7baf74"/>
      <w:bookmarkEnd w:id="241"/>
      <w:r>
        <w:t>23.4 A Real Example: Describing Household Consumer Credit</w:t>
      </w:r>
    </w:p>
    <w:p w:rsidR="004F25C4" w:rsidRDefault="00CA77EA">
      <w:pPr>
        <w:pStyle w:val="FirstParagraph"/>
      </w:pPr>
      <w:r>
        <w:t>Run against the real Z1 core built in Chapter 21</w:t>
      </w:r>
      <w:r w:rsidR="00856854">
        <w:t xml:space="preserve">, </w:t>
      </w:r>
      <w:r>
        <w:t>not a fixture</w:t>
      </w:r>
      <w:r w:rsidR="00856854">
        <w:t xml:space="preserve">, </w:t>
      </w:r>
      <w:r>
        <w:rPr>
          <w:rStyle w:val="VerbatimChar"/>
        </w:rPr>
        <w:t>describe_series</w:t>
      </w:r>
      <w:r>
        <w:t xml:space="preserve"> on household consumer credit (</w:t>
      </w:r>
      <w:r>
        <w:rPr>
          <w:rStyle w:val="VerbatimChar"/>
        </w:rPr>
        <w:t>FL1531</w:t>
      </w:r>
      <w:r>
        <w:rPr>
          <w:rStyle w:val="VerbatimChar"/>
        </w:rPr>
        <w:t>66000.Q</w:t>
      </w:r>
      <w:r>
        <w:t>) returns:</w:t>
      </w:r>
    </w:p>
    <w:tbl>
      <w:tblPr>
        <w:tblStyle w:val="Table"/>
        <w:tblW w:w="0" w:type="auto"/>
        <w:tblLook w:val="0020" w:firstRow="1" w:lastRow="0" w:firstColumn="0" w:lastColumn="0" w:noHBand="0" w:noVBand="0"/>
      </w:tblPr>
      <w:tblGrid>
        <w:gridCol w:w="3357"/>
        <w:gridCol w:w="2846"/>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Statistic</w:t>
            </w:r>
          </w:p>
        </w:tc>
        <w:tc>
          <w:tcPr>
            <w:tcW w:w="0" w:type="auto"/>
          </w:tcPr>
          <w:p w:rsidR="004F25C4" w:rsidRDefault="00CA77EA">
            <w:pPr>
              <w:pStyle w:val="Compact"/>
            </w:pPr>
            <w:r>
              <w:t>Value</w:t>
            </w:r>
          </w:p>
        </w:tc>
      </w:tr>
      <w:tr w:rsidR="004F25C4">
        <w:tc>
          <w:tcPr>
            <w:tcW w:w="0" w:type="auto"/>
          </w:tcPr>
          <w:p w:rsidR="004F25C4" w:rsidRDefault="00CA77EA">
            <w:pPr>
              <w:pStyle w:val="Compact"/>
            </w:pPr>
            <w:r>
              <w:t>Observations</w:t>
            </w:r>
          </w:p>
        </w:tc>
        <w:tc>
          <w:tcPr>
            <w:tcW w:w="0" w:type="auto"/>
          </w:tcPr>
          <w:p w:rsidR="004F25C4" w:rsidRDefault="00CA77EA">
            <w:pPr>
              <w:pStyle w:val="Compact"/>
            </w:pPr>
            <w:r>
              <w:t>304 (1945:Q4 – 2026:Q1)</w:t>
            </w:r>
          </w:p>
        </w:tc>
      </w:tr>
      <w:tr w:rsidR="004F25C4">
        <w:tc>
          <w:tcPr>
            <w:tcW w:w="0" w:type="auto"/>
          </w:tcPr>
          <w:p w:rsidR="004F25C4" w:rsidRDefault="00CA77EA">
            <w:pPr>
              <w:pStyle w:val="Compact"/>
            </w:pPr>
            <w:r>
              <w:t>Mean</w:t>
            </w:r>
          </w:p>
        </w:tc>
        <w:tc>
          <w:tcPr>
            <w:tcW w:w="0" w:type="auto"/>
          </w:tcPr>
          <w:p w:rsidR="004F25C4" w:rsidRDefault="00CA77EA">
            <w:pPr>
              <w:pStyle w:val="Compact"/>
            </w:pPr>
            <w:r>
              <w:t>$1,362,686 million</w:t>
            </w:r>
          </w:p>
        </w:tc>
      </w:tr>
      <w:tr w:rsidR="004F25C4">
        <w:tc>
          <w:tcPr>
            <w:tcW w:w="0" w:type="auto"/>
          </w:tcPr>
          <w:p w:rsidR="004F25C4" w:rsidRDefault="00CA77EA">
            <w:pPr>
              <w:pStyle w:val="Compact"/>
            </w:pPr>
            <w:r>
              <w:t>Median</w:t>
            </w:r>
          </w:p>
        </w:tc>
        <w:tc>
          <w:tcPr>
            <w:tcW w:w="0" w:type="auto"/>
          </w:tcPr>
          <w:p w:rsidR="004F25C4" w:rsidRDefault="00CA77EA">
            <w:pPr>
              <w:pStyle w:val="Compact"/>
            </w:pPr>
            <w:r>
              <w:t>$704,384 million</w:t>
            </w:r>
          </w:p>
        </w:tc>
      </w:tr>
      <w:tr w:rsidR="004F25C4">
        <w:tc>
          <w:tcPr>
            <w:tcW w:w="0" w:type="auto"/>
          </w:tcPr>
          <w:p w:rsidR="004F25C4" w:rsidRDefault="00CA77EA">
            <w:pPr>
              <w:pStyle w:val="Compact"/>
            </w:pPr>
            <w:r>
              <w:t>Std. deviation</w:t>
            </w:r>
          </w:p>
        </w:tc>
        <w:tc>
          <w:tcPr>
            <w:tcW w:w="0" w:type="auto"/>
          </w:tcPr>
          <w:p w:rsidR="004F25C4" w:rsidRDefault="00CA77EA">
            <w:pPr>
              <w:pStyle w:val="Compact"/>
            </w:pPr>
            <w:r>
              <w:t>$1,511,554 million</w:t>
            </w:r>
          </w:p>
        </w:tc>
      </w:tr>
      <w:tr w:rsidR="004F25C4">
        <w:tc>
          <w:tcPr>
            <w:tcW w:w="0" w:type="auto"/>
          </w:tcPr>
          <w:p w:rsidR="004F25C4" w:rsidRDefault="00CA77EA">
            <w:pPr>
              <w:pStyle w:val="Compact"/>
            </w:pPr>
            <w:r>
              <w:t>Minimum</w:t>
            </w:r>
          </w:p>
        </w:tc>
        <w:tc>
          <w:tcPr>
            <w:tcW w:w="0" w:type="auto"/>
          </w:tcPr>
          <w:p w:rsidR="004F25C4" w:rsidRDefault="00CA77EA">
            <w:pPr>
              <w:pStyle w:val="Compact"/>
            </w:pPr>
            <w:r>
              <w:t>$6,800 million</w:t>
            </w:r>
          </w:p>
        </w:tc>
      </w:tr>
      <w:tr w:rsidR="004F25C4">
        <w:tc>
          <w:tcPr>
            <w:tcW w:w="0" w:type="auto"/>
          </w:tcPr>
          <w:p w:rsidR="004F25C4" w:rsidRDefault="00CA77EA">
            <w:pPr>
              <w:pStyle w:val="Compact"/>
            </w:pPr>
            <w:r>
              <w:t>Maximum</w:t>
            </w:r>
          </w:p>
        </w:tc>
        <w:tc>
          <w:tcPr>
            <w:tcW w:w="0" w:type="auto"/>
          </w:tcPr>
          <w:p w:rsidR="004F25C4" w:rsidRDefault="00CA77EA">
            <w:pPr>
              <w:pStyle w:val="Compact"/>
            </w:pPr>
            <w:r>
              <w:t>$5,099,409 million</w:t>
            </w:r>
          </w:p>
        </w:tc>
      </w:tr>
      <w:tr w:rsidR="004F25C4">
        <w:tc>
          <w:tcPr>
            <w:tcW w:w="0" w:type="auto"/>
          </w:tcPr>
          <w:p w:rsidR="004F25C4" w:rsidRDefault="00CA77EA">
            <w:pPr>
              <w:pStyle w:val="Compact"/>
            </w:pPr>
            <w:r>
              <w:t>Compound annual growth rate</w:t>
            </w:r>
          </w:p>
        </w:tc>
        <w:tc>
          <w:tcPr>
            <w:tcW w:w="0" w:type="auto"/>
          </w:tcPr>
          <w:p w:rsidR="004F25C4" w:rsidRDefault="00CA77EA">
            <w:pPr>
              <w:pStyle w:val="Compact"/>
            </w:pPr>
            <w:r>
              <w:t>8.59%</w:t>
            </w:r>
          </w:p>
        </w:tc>
      </w:tr>
      <w:tr w:rsidR="004F25C4">
        <w:tc>
          <w:tcPr>
            <w:tcW w:w="0" w:type="auto"/>
          </w:tcPr>
          <w:p w:rsidR="004F25C4" w:rsidRDefault="00CA77EA">
            <w:pPr>
              <w:pStyle w:val="Compact"/>
            </w:pPr>
            <w:r>
              <w:t>Most recent quarter’s change</w:t>
            </w:r>
          </w:p>
        </w:tc>
        <w:tc>
          <w:tcPr>
            <w:tcW w:w="0" w:type="auto"/>
          </w:tcPr>
          <w:p w:rsidR="004F25C4" w:rsidRDefault="00CA77EA">
            <w:pPr>
              <w:pStyle w:val="Compact"/>
            </w:pPr>
            <w:r>
              <w:t>−</w:t>
            </w:r>
            <w:r>
              <w:t>0.52%</w:t>
            </w:r>
          </w:p>
        </w:tc>
      </w:tr>
    </w:tbl>
    <w:p w:rsidR="004F25C4" w:rsidRDefault="00CA77EA">
      <w:pPr>
        <w:pStyle w:val="BodyText"/>
      </w:pPr>
      <w:r>
        <w:t>Two of these numbers are worth pausing on rather than just reading past. The mean is nearly double the median — a strong signal, before any chart</w:t>
      </w:r>
      <w:r>
        <w:rPr>
          <w:i/>
          <w:iCs/>
        </w:rPr>
      </w:r>
      <w:r/>
      <w:r w:rsidR="00856854"/>
      <w:r>
        <w:t xml:space="preserve"> is even drawn, that this series has spent much more of its 80-year histor</w:t>
      </w:r>
      <w:r>
        <w:t>y well below its long-run average than above it, which is exactly what unbounded exponential-shaped growth over eight decades does to summary statistics. And the most recent quarter shows a small decline — a detail an 8.59% headline growth rate</w:t>
      </w:r>
      <w:r>
        <w:rPr>
          <w:i/>
          <w:iCs/>
        </w:rPr>
      </w:r>
      <w:r>
        <w:t xml:space="preserve"> would otherw</w:t>
      </w:r>
      <w:r>
        <w:t>ise completely hide. Neither observation required a chart to notice</w:t>
      </w:r>
      <w:r w:rsidR="00856854">
        <w:t xml:space="preserve">, </w:t>
      </w:r>
      <w:r>
        <w:t xml:space="preserve">which is the actual argument for computing statistics as a first step, before ever opening </w:t>
      </w:r>
      <w:r>
        <w:rPr>
          <w:rStyle w:val="VerbatimChar"/>
        </w:rPr>
        <w:t>matplotlib</w:t>
      </w:r>
      <w:r>
        <w:t>, rather than jumping straight to a picture.</w:t>
      </w:r>
    </w:p>
    <w:p w:rsidR="004F25C4" w:rsidRDefault="00CA77EA">
      <w:pPr>
        <w:pStyle w:val="Heading3"/>
      </w:pPr>
      <w:bookmarkStart w:id="243" w:name="Xb2a0fd6486f4dfe81733140b7d9553d313ed2aa"/>
      <w:bookmarkEnd w:id="242"/>
      <w:r>
        <w:t>23.5 Design Decision Ten: Frequency-Awar</w:t>
      </w:r>
      <w:r>
        <w:t>e, Not Frequency-Specific</w:t>
      </w:r>
    </w:p>
    <w:p w:rsidR="004F25C4" w:rsidRDefault="00CA77EA">
      <w:pPr>
        <w:pStyle w:val="FirstParagraph"/>
      </w:pPr>
      <w:r>
        <w:t xml:space="preserve">Before Chapter 22, this book only had to plot annual and quarterly series, and a period string like </w:t>
      </w:r>
      <w:r>
        <w:rPr>
          <w:rStyle w:val="VerbatimChar"/>
        </w:rPr>
        <w:t>"1946:Q4"</w:t>
      </w:r>
      <w:r>
        <w:t xml:space="preserve"> </w:t>
      </w:r>
      <w:r>
        <w:t xml:space="preserve">was the only format either function ever had to parse. That stopped being true the moment BLS’s monthly and Treasury’s daily data entered the schema. Rather than writing a separate </w:t>
      </w:r>
      <w:r>
        <w:rPr>
          <w:rStyle w:val="VerbatimChar"/>
        </w:rPr>
        <w:t>describe_series_quarterly</w:t>
      </w:r>
      <w:r>
        <w:t xml:space="preserve"> and </w:t>
      </w:r>
      <w:r>
        <w:rPr>
          <w:rStyle w:val="VerbatimChar"/>
        </w:rPr>
        <w:t>describe_series_monthly</w:t>
      </w:r>
      <w:r>
        <w:t>, a single private hel</w:t>
      </w:r>
      <w:r>
        <w:t xml:space="preserve">per, </w:t>
      </w:r>
      <w:r>
        <w:rPr>
          <w:rStyle w:val="VerbatimChar"/>
        </w:rPr>
        <w:t>_period_to_datetime</w:t>
      </w:r>
      <w:r>
        <w:t xml:space="preserve">, dispatches on the series’ registered </w:t>
      </w:r>
      <w:r>
        <w:rPr>
          <w:rStyle w:val="VerbatimChar"/>
        </w:rPr>
        <w:t>frequency</w:t>
      </w:r>
      <w:r>
        <w:t xml:space="preserve"> column and returns a real Python </w:t>
      </w:r>
      <w:r>
        <w:rPr>
          <w:rStyle w:val="VerbatimChar"/>
        </w:rPr>
        <w:t>datetime</w:t>
      </w:r>
      <w:r>
        <w:t xml:space="preserve"> regardless of which of the four formats it started as. Every other line of both public functions works only with that normalized </w:t>
      </w:r>
      <w:r>
        <w:rPr>
          <w:rStyle w:val="VerbatimChar"/>
        </w:rPr>
        <w:t>datetime</w:t>
      </w:r>
      <w:r>
        <w:t>, an</w:t>
      </w:r>
      <w:r>
        <w:t>d never needs to know which frequency it came from.</w:t>
      </w:r>
    </w:p>
    <w:p w:rsidR="004F25C4" w:rsidRDefault="00CA77EA">
      <w:pPr>
        <w:pStyle w:val="Heading3"/>
      </w:pPr>
      <w:bookmarkStart w:id="244" w:name="X32f0d2fc960760039551e384b1e898b699da686"/>
      <w:bookmarkEnd w:id="243"/>
      <w:r>
        <w:t>23.6 The Source Footnote Comes From the Database, Not From Memory</w:t>
      </w:r>
    </w:p>
    <w:p w:rsidR="004F25C4" w:rsidRDefault="00CA77EA">
      <w:pPr>
        <w:pStyle w:val="FirstParagraph"/>
      </w:pPr>
      <w:r>
        <w:t>Every chart this book produces carries a small footnote crediting its source agency. It would be easy to type that footnote by hand for ea</w:t>
      </w:r>
      <w:r>
        <w:t>ch chart</w:t>
      </w:r>
      <w:r w:rsidR="00856854">
        <w:t xml:space="preserve">, </w:t>
      </w:r>
      <w:r>
        <w:t xml:space="preserve">and easy, over thirty chapters, to eventually get one wrong, or forget it entirely for a chart built from a source added later. </w:t>
      </w:r>
      <w:r>
        <w:rPr>
          <w:rStyle w:val="VerbatimChar"/>
        </w:rPr>
        <w:t>plot_series</w:t>
      </w:r>
      <w:r>
        <w:t xml:space="preserve"> instead collects the </w:t>
      </w:r>
      <w:r>
        <w:rPr>
          <w:rStyle w:val="VerbatimChar"/>
        </w:rPr>
        <w:t>source</w:t>
      </w:r>
      <w:r>
        <w:t xml:space="preserve"> field of every series it’s asked to plot, looks each one up in the </w:t>
      </w:r>
      <w:r>
        <w:rPr>
          <w:rStyle w:val="VerbatimChar"/>
        </w:rPr>
        <w:t>sources</w:t>
      </w:r>
      <w:r>
        <w:t xml:space="preserve"> ta</w:t>
      </w:r>
      <w:r>
        <w:t xml:space="preserve">ble Chapter 22 built, and writes the footnote from whatever it finds there. A chart combining a Z1 series with a BEA series automatically credits both agencies; </w:t>
      </w:r>
      <w:r>
        <w:lastRenderedPageBreak/>
        <w:t>a chart using only Z1 data credits only the Federal Reserve. The footnote cannot drift out of s</w:t>
      </w:r>
      <w:r>
        <w:t>ync with what the database actually contains, because it is never independently written down anywhere; it’s a query, not a caption</w:t>
      </w:r>
      <w:r w:rsidR="00856854"/>
      <w:r>
        <w:t>.</w:t>
      </w:r>
    </w:p>
    <w:p w:rsidR="004F25C4" w:rsidRDefault="00CA77EA">
      <w:pPr>
        <w:pStyle w:val="Heading3"/>
      </w:pPr>
      <w:bookmarkStart w:id="245" w:name="two-figures-two-chart-types-one-function"/>
      <w:bookmarkEnd w:id="244"/>
      <w:r>
        <w:t>23.7 Two Figures, Two Chart Types, One Function</w:t>
      </w:r>
    </w:p>
    <w:p w:rsidR="004F25C4" w:rsidRDefault="00CA77EA">
      <w:pPr>
        <w:pStyle w:val="FirstParagraph"/>
      </w:pPr>
      <w:r>
        <w:rPr>
          <w:b/>
          <w:bCs/>
        </w:rPr>
        <w:t>Figure 23.1</w:t>
      </w:r>
      <w:r>
        <w:t xml:space="preserve"> </w:t>
      </w:r>
      <w:r>
        <w:t>plots household consumer credit’s full 1945–2026 history as a single line</w:t>
      </w:r>
      <w:r w:rsidR="00856854">
        <w:t xml:space="preserve">, </w:t>
      </w:r>
      <w:r>
        <w:t xml:space="preserve">the ordinary case </w:t>
      </w:r>
      <w:r>
        <w:rPr>
          <w:rStyle w:val="VerbatimChar"/>
        </w:rPr>
        <w:t>plot_series</w:t>
      </w:r>
      <w:r>
        <w:t xml:space="preserve"> was built for, called with </w:t>
      </w:r>
      <w:r>
        <w:rPr>
          <w:rStyle w:val="VerbatimChar"/>
        </w:rPr>
        <w:t>kind="line"</w:t>
      </w:r>
      <w:r>
        <w:t>.</w:t>
      </w:r>
    </w:p>
    <w:p w:rsidR="004F25C4" w:rsidRDefault="00CA77EA">
      <w:pPr>
        <w:pStyle w:val="CaptionedFigure"/>
      </w:pPr>
      <w:r>
        <w:rPr>
          <w:noProof/>
        </w:rPr>
        <w:drawing>
          <wp:inline distT="0" distB="0" distL="0" distR="0" wp14:anchorId="53762E21" wp14:editId="77D48A24">
            <wp:extent cx="5334000" cy="3101162"/>
            <wp:effectExtent l="0" t="0" r="0" b="0"/>
            <wp:docPr id="281" name="Picture" descr="Figure 23.1: Household Consumer Credit Outstanding, 1945-2026"/>
            <wp:cNvGraphicFramePr/>
            <a:graphic xmlns:a="http://schemas.openxmlformats.org/drawingml/2006/main">
              <a:graphicData uri="http://schemas.openxmlformats.org/drawingml/2006/picture">
                <pic:pic xmlns:pic="http://schemas.openxmlformats.org/drawingml/2006/picture">
                  <pic:nvPicPr>
                    <pic:cNvPr id="282" name="Picture" descr="fig_23_1_consumer_credit.png"/>
                    <pic:cNvPicPr>
                      <a:picLocks noChangeAspect="1" noChangeArrowheads="1"/>
                    </pic:cNvPicPr>
                  </pic:nvPicPr>
                  <pic:blipFill>
                    <a:blip r:embed="rId13"/>
                    <a:stretch>
                      <a:fillRect/>
                    </a:stretch>
                  </pic:blipFill>
                  <pic:spPr bwMode="auto">
                    <a:xfrm>
                      <a:off x="0" y="0"/>
                      <a:ext cx="5334000" cy="3101162"/>
                    </a:xfrm>
                    <a:prstGeom prst="rect">
                      <a:avLst/>
                    </a:prstGeom>
                    <a:noFill/>
                    <a:ln w="9525">
                      <a:noFill/>
                      <a:headEnd/>
                      <a:tailEnd/>
                    </a:ln>
                  </pic:spPr>
                </pic:pic>
              </a:graphicData>
            </a:graphic>
          </wp:inline>
        </w:drawing>
      </w:r>
    </w:p>
    <w:p w:rsidR="004F25C4" w:rsidRDefault="00CA77EA">
      <w:pPr>
        <w:pStyle w:val="ImageCaption"/>
      </w:pPr>
      <w:r>
        <w:t>Figure 23.1: Household Consumer Credit Outstanding, 1945-2026</w:t>
      </w:r>
    </w:p>
    <w:p w:rsidR="004F25C4" w:rsidRDefault="00CA77EA">
      <w:pPr>
        <w:pStyle w:val="BodyText"/>
      </w:pPr>
      <w:r>
        <w:t>The chart makes visible what the summary table</w:t>
      </w:r>
      <w:r>
        <w:t xml:space="preserve"> in Section 23.4 could only hint at: growth is not merely fast; it accelerates, with the post-2000 slope visibly steeper than everything before it, and a clearly identifiable flattening around 2008–2010.</w:t>
      </w:r>
    </w:p>
    <w:p w:rsidR="004F25C4" w:rsidRDefault="00CA77EA">
      <w:pPr>
        <w:pStyle w:val="BodyText"/>
      </w:pPr>
      <w:r>
        <w:rPr>
          <w:b/>
          <w:bCs/>
        </w:rPr>
        <w:t>Figure 23.2</w:t>
      </w:r>
      <w:r>
        <w:t xml:space="preserve"> is a different shape of question entirel</w:t>
      </w:r>
      <w:r>
        <w:t>y</w:t>
      </w:r>
      <w:r w:rsidR="00856854">
        <w:t xml:space="preserve">, </w:t>
      </w:r>
      <w:r>
        <w:t>not “how has one series moved through time” but “how do several sectors compare at a single moment”</w:t>
      </w:r>
      <w:r w:rsidR="00856854">
        <w:t xml:space="preserve">, </w:t>
      </w:r>
      <w:r>
        <w:t xml:space="preserve">and is called with </w:t>
      </w:r>
      <w:r>
        <w:rPr>
          <w:rStyle w:val="VerbatimChar"/>
        </w:rPr>
        <w:t>kind="bar"</w:t>
      </w:r>
      <w:r>
        <w:t xml:space="preserve"> instead:</w:t>
      </w:r>
    </w:p>
    <w:p w:rsidR="004F25C4" w:rsidRDefault="00CA77EA">
      <w:pPr>
        <w:pStyle w:val="CaptionedFigure"/>
      </w:pPr>
      <w:r>
        <w:rPr>
          <w:noProof/>
        </w:rPr>
        <w:lastRenderedPageBreak/>
        <w:drawing>
          <wp:inline distT="0" distB="0" distL="0" distR="0" wp14:anchorId="2FC48555" wp14:editId="213BEA45">
            <wp:extent cx="5334000" cy="3101162"/>
            <wp:effectExtent l="0" t="0" r="0" b="0"/>
            <wp:docPr id="284" name="Picture" descr="Figure 23.2: Debt Growth by Sector, 2026:Q1"/>
            <wp:cNvGraphicFramePr/>
            <a:graphic xmlns:a="http://schemas.openxmlformats.org/drawingml/2006/main">
              <a:graphicData uri="http://schemas.openxmlformats.org/drawingml/2006/picture">
                <pic:pic xmlns:pic="http://schemas.openxmlformats.org/drawingml/2006/picture">
                  <pic:nvPicPr>
                    <pic:cNvPr id="285" name="Picture" descr="fig_23_2_sector_growth.png"/>
                    <pic:cNvPicPr>
                      <a:picLocks noChangeAspect="1" noChangeArrowheads="1"/>
                    </pic:cNvPicPr>
                  </pic:nvPicPr>
                  <pic:blipFill>
                    <a:blip r:embed="rId14"/>
                    <a:stretch>
                      <a:fillRect/>
                    </a:stretch>
                  </pic:blipFill>
                  <pic:spPr bwMode="auto">
                    <a:xfrm>
                      <a:off x="0" y="0"/>
                      <a:ext cx="5334000" cy="3101162"/>
                    </a:xfrm>
                    <a:prstGeom prst="rect">
                      <a:avLst/>
                    </a:prstGeom>
                    <a:noFill/>
                    <a:ln w="9525">
                      <a:noFill/>
                      <a:headEnd/>
                      <a:tailEnd/>
                    </a:ln>
                  </pic:spPr>
                </pic:pic>
              </a:graphicData>
            </a:graphic>
          </wp:inline>
        </w:drawing>
      </w:r>
    </w:p>
    <w:p w:rsidR="004F25C4" w:rsidRDefault="00CA77EA">
      <w:pPr>
        <w:pStyle w:val="ImageCaption"/>
      </w:pPr>
      <w:r>
        <w:t>Figure 23.2: Debt Growth by Sector, 2026:Q1</w:t>
      </w:r>
    </w:p>
    <w:p w:rsidR="004F25C4" w:rsidRDefault="00CA77EA">
      <w:pPr>
        <w:pStyle w:val="BodyText"/>
      </w:pPr>
      <w:r>
        <w:t xml:space="preserve">Rather than write a second function for this, </w:t>
      </w:r>
      <w:r>
        <w:rPr>
          <w:rStyle w:val="VerbatimChar"/>
        </w:rPr>
        <w:t>plot_series</w:t>
      </w:r>
      <w:r>
        <w:t xml:space="preserve"> takes a</w:t>
      </w:r>
      <w:r>
        <w:t xml:space="preserve"> </w:t>
      </w:r>
      <w:r>
        <w:rPr>
          <w:rStyle w:val="VerbatimChar"/>
        </w:rPr>
        <w:t>kind</w:t>
      </w:r>
      <w:r>
        <w:t xml:space="preserve"> argument and branches internally, so the color palette, typeface, spine removal, and source-footnote logic are written exactly once and apply to both chart types automatically. Section 23.2’s argument — one function, not one per situation — turned out</w:t>
      </w:r>
      <w:r w:rsidR="00856854"/>
      <w:r/>
      <w:r w:rsidR="00856854"/>
      <w:r/>
      <w:r>
        <w:t xml:space="preserve"> to apply one level deeper than originally stated: not just one function per </w:t>
      </w:r>
      <w:r>
        <w:rPr>
          <w:i/>
          <w:iCs/>
        </w:rPr>
        <w:t>chapter</w:t>
      </w:r>
      <w:r>
        <w:t xml:space="preserve">, but one function per </w:t>
      </w:r>
      <w:r>
        <w:rPr>
          <w:i/>
          <w:iCs/>
        </w:rPr>
        <w:t>kind of question</w:t>
      </w:r>
      <w:r>
        <w:t xml:space="preserve"> a chart answers.</w:t>
      </w:r>
    </w:p>
    <w:p w:rsidR="004F25C4" w:rsidRDefault="00CA77EA">
      <w:pPr>
        <w:pStyle w:val="Heading3"/>
      </w:pPr>
      <w:bookmarkStart w:id="246" w:name="looking-ahead-22"/>
      <w:bookmarkEnd w:id="245"/>
      <w:r>
        <w:t>23.8 Looking Ahead</w:t>
      </w:r>
    </w:p>
    <w:p w:rsidR="004F25C4" w:rsidRDefault="00CA77EA">
      <w:pPr>
        <w:pStyle w:val="FirstParagraph"/>
      </w:pPr>
      <w:r>
        <w:t>Both functions built here are frequency-agnostic and source-agnostic by construction, which me</w:t>
      </w:r>
      <w:r>
        <w:t xml:space="preserve">ans Chapter 24’s time-series methods (stationarity tests, ARIMA) and Chapter 25’s econometrics (VAR, Granger causality) can call </w:t>
      </w:r>
      <w:r>
        <w:rPr>
          <w:rStyle w:val="VerbatimChar"/>
        </w:rPr>
        <w:t>describe_series</w:t>
      </w:r>
      <w:r>
        <w:t xml:space="preserve"> and </w:t>
      </w:r>
      <w:r>
        <w:rPr>
          <w:rStyle w:val="VerbatimChar"/>
        </w:rPr>
        <w:t>plot_series</w:t>
      </w:r>
      <w:r>
        <w:t xml:space="preserve"> on whatever series they need — Z1, BEA, BLS, or a series from an eighth source a reader added in Chapter 22’s exercises — without either</w:t>
      </w:r>
      <w:r w:rsidR="00856854"/>
      <w:r/>
      <w:r/>
      <w:r w:rsidR="00856854"/>
      <w:r>
        <w:t xml:space="preserve"> function needing to change.</w:t>
      </w:r>
    </w:p>
    <w:p w:rsidR="004F25C4" w:rsidRDefault="00CA77EA">
      <w:r>
        <w:pict>
          <v:rect id="_x0000_i1165" style="width:0;height:1.5pt" o:hralign="center" o:hrstd="t" o:hr="t"/>
        </w:pict>
      </w:r>
    </w:p>
    <w:p w:rsidR="004F25C4" w:rsidRDefault="00CA77EA">
      <w:pPr>
        <w:pStyle w:val="Heading2"/>
      </w:pPr>
      <w:bookmarkStart w:id="247" w:name="level-cascade-22"/>
      <w:bookmarkEnd w:id="238"/>
      <w:bookmarkEnd w:id="246"/>
      <w:r>
        <w:t>Level Cascade</w:t>
      </w:r>
    </w:p>
    <w:p w:rsidR="004F25C4" w:rsidRDefault="00CA77EA" w:rsidP="00CA77EA">
      <w:pPr>
        <w:pStyle w:val="Compact"/>
        <w:numPr>
          <w:ilvl w:val="0"/>
          <w:numId w:val="50"/>
        </w:numPr>
      </w:pPr>
      <w:r>
        <w:rPr>
          <w:b/>
          <w:bCs/>
        </w:rPr>
        <w:t>IGCSE:</w:t>
      </w:r>
      <w:r>
        <w:t xml:space="preserve"> Run </w:t>
      </w:r>
      <w:r>
        <w:rPr>
          <w:rStyle w:val="VerbatimChar"/>
        </w:rPr>
        <w:t>describe_series</w:t>
      </w:r>
      <w:r>
        <w:t xml:space="preserve"> on any Z1 series of your choosing and write one sentence explaining what its mean and median tell you, together, about its history.</w:t>
      </w:r>
    </w:p>
    <w:p w:rsidR="004F25C4" w:rsidRDefault="00CA77EA" w:rsidP="00CA77EA">
      <w:pPr>
        <w:pStyle w:val="Compact"/>
        <w:numPr>
          <w:ilvl w:val="0"/>
          <w:numId w:val="50"/>
        </w:numPr>
      </w:pPr>
      <w:r>
        <w:rPr>
          <w:b/>
          <w:bCs/>
        </w:rPr>
        <w:t>A Level:</w:t>
      </w:r>
      <w:r>
        <w:t xml:space="preserve"> Co</w:t>
      </w:r>
      <w:r>
        <w:t>mpare the CAGR and most-recent-period change for two different sectors’ debt series, and explain in a short paragraph why a single growth-rate number can be misleading on its own (9709 statistics skill: summary statistics vs. distribution shape).</w:t>
      </w:r>
    </w:p>
    <w:p w:rsidR="004F25C4" w:rsidRDefault="00CA77EA" w:rsidP="00CA77EA">
      <w:pPr>
        <w:pStyle w:val="Compact"/>
        <w:numPr>
          <w:ilvl w:val="0"/>
          <w:numId w:val="50"/>
        </w:numPr>
      </w:pPr>
      <w:r>
        <w:rPr>
          <w:b/>
          <w:bCs/>
        </w:rPr>
        <w:lastRenderedPageBreak/>
        <w:t>Undergrad</w:t>
      </w:r>
      <w:r>
        <w:rPr>
          <w:b/>
          <w:bCs/>
        </w:rPr>
        <w:t>uate:</w:t>
      </w:r>
      <w:r>
        <w:t xml:space="preserve"> Extend </w:t>
      </w:r>
      <w:r>
        <w:rPr>
          <w:rStyle w:val="VerbatimChar"/>
        </w:rPr>
        <w:t>plot_series</w:t>
      </w:r>
      <w:r>
        <w:t xml:space="preserve"> with a third </w:t>
      </w:r>
      <w:r>
        <w:rPr>
          <w:rStyle w:val="VerbatimChar"/>
        </w:rPr>
        <w:t>kind</w:t>
      </w:r>
      <w:r>
        <w:t xml:space="preserve">, </w:t>
      </w:r>
      <w:r>
        <w:rPr>
          <w:rStyle w:val="VerbatimChar"/>
        </w:rPr>
        <w:t>"dual_axis"</w:t>
      </w:r>
      <w:r>
        <w:t>, that plots two series with different units on the left and right y-axes</w:t>
      </w:r>
      <w:r w:rsidR="00856854">
        <w:t xml:space="preserve">, </w:t>
      </w:r>
      <w:r>
        <w:t>useful for, e.g., comparing a debt level against a growth rate on the same chart.</w:t>
      </w:r>
    </w:p>
    <w:p w:rsidR="004F25C4" w:rsidRDefault="00CA77EA" w:rsidP="00CA77EA">
      <w:pPr>
        <w:pStyle w:val="Compact"/>
        <w:numPr>
          <w:ilvl w:val="0"/>
          <w:numId w:val="50"/>
        </w:numPr>
      </w:pPr>
      <w:r>
        <w:rPr>
          <w:b/>
          <w:bCs/>
        </w:rPr>
        <w:t>Graduate (Data Science track):</w:t>
      </w:r>
      <w:r>
        <w:t xml:space="preserve"> </w:t>
      </w:r>
      <w:r>
        <w:rPr>
          <w:rStyle w:val="VerbatimChar"/>
        </w:rPr>
        <w:t>describe_ser</w:t>
      </w:r>
      <w:r>
        <w:rPr>
          <w:rStyle w:val="VerbatimChar"/>
        </w:rPr>
        <w:t>ies</w:t>
      </w:r>
      <w:r>
        <w:t>’s CAGR calculation assumes the first observation is a meaningful starting point. Identify a series in the database where that assumption produces a misleading CAGR (hint: consider a series whose first value is very close to zero) and propose a more rob</w:t>
      </w:r>
      <w:r>
        <w:t>ust growth measure for that case.</w:t>
      </w:r>
    </w:p>
    <w:p w:rsidR="004F25C4" w:rsidRDefault="00CA77EA" w:rsidP="00CA77EA">
      <w:pPr>
        <w:pStyle w:val="Compact"/>
        <w:numPr>
          <w:ilvl w:val="0"/>
          <w:numId w:val="50"/>
        </w:numPr>
      </w:pPr>
      <w:r>
        <w:rPr>
          <w:b/>
          <w:bCs/>
        </w:rPr>
        <w:t>PhD:</w:t>
      </w:r>
      <w:r>
        <w:t xml:space="preserve"> </w:t>
      </w:r>
      <w:r>
        <w:t>The mean-versus-median gap noted in Section 23.4 is a symptom of a right-skewed, non-stationary series. Using this observation as a motivating example, draft the opening paragraph of Chapter 24’s discussion of why stationarity matters before any regression</w:t>
      </w:r>
      <w:r>
        <w:t xml:space="preserve"> is run on a series like this one.</w:t>
      </w:r>
    </w:p>
    <w:p w:rsidR="004F25C4" w:rsidRDefault="00CA77EA">
      <w:r>
        <w:pict>
          <v:rect id="_x0000_i1166" style="width:0;height:1.5pt" o:hralign="center" o:hrstd="t" o:hr="t"/>
        </w:pict>
      </w:r>
    </w:p>
    <w:p w:rsidR="004F25C4" w:rsidRDefault="00CA77EA">
      <w:pPr>
        <w:pStyle w:val="Heading2"/>
      </w:pPr>
      <w:bookmarkStart w:id="248" w:name="code-appendix-23"/>
      <w:bookmarkEnd w:id="247"/>
      <w:r>
        <w:t>Code Appendix 23</w:t>
      </w:r>
    </w:p>
    <w:p w:rsidR="004F25C4" w:rsidRDefault="00CA77EA">
      <w:pPr>
        <w:pStyle w:val="FirstParagraph"/>
      </w:pPr>
      <w:r>
        <w:t>One script this chapter, not several</w:t>
      </w:r>
      <w:r w:rsidR="00856854">
        <w:t xml:space="preserve">, </w:t>
      </w:r>
      <w:r>
        <w:t xml:space="preserve">a deliberate contrast with Chapters 21 and 22, whose multi-script pipelines each did one job in sequence. </w:t>
      </w:r>
      <w:r>
        <w:rPr>
          <w:rStyle w:val="VerbatimChar"/>
        </w:rPr>
        <w:t>describe_series</w:t>
      </w:r>
      <w:r>
        <w:t xml:space="preserve"> and </w:t>
      </w:r>
      <w:r>
        <w:rPr>
          <w:rStyle w:val="VerbatimChar"/>
        </w:rPr>
        <w:t>plot_series</w:t>
      </w:r>
      <w:r>
        <w:t xml:space="preserve"> are two entry points into</w:t>
      </w:r>
      <w:r>
        <w:t xml:space="preserve"> a single shared module, because they share the same frequency-normalization logic and the same connection to the database; splitting them into separate files would only mean importing one from the other.</w:t>
      </w:r>
    </w:p>
    <w:p w:rsidR="004F25C4" w:rsidRDefault="00CA77EA">
      <w:pPr>
        <w:pStyle w:val="Heading3"/>
      </w:pPr>
      <w:bookmarkStart w:id="249" w:name="script-a-usecon_viz.py"/>
      <w:r>
        <w:t>Script A</w:t>
      </w:r>
      <w:r w:rsidR="00856854">
        <w:t xml:space="preserve">, </w:t>
      </w:r>
      <w:r>
        <w:rPr>
          <w:rStyle w:val="VerbatimChar"/>
        </w:rPr>
        <w:t>usecon_viz.py</w:t>
      </w:r>
    </w:p>
    <w:p w:rsidR="004F25C4" w:rsidRDefault="00CA77EA">
      <w:pPr>
        <w:pStyle w:val="SourceCode"/>
      </w:pPr>
      <w:r>
        <w:rPr>
          <w:rStyle w:val="CommentTok"/>
        </w:rPr>
        <w:t>#!/usr/bin/env python3</w:t>
      </w:r>
      <w:r>
        <w:br/>
      </w:r>
      <w:r>
        <w:rPr>
          <w:rStyle w:val="CommentTok"/>
        </w:rPr>
        <w:t>"""</w:t>
      </w:r>
      <w:r>
        <w:br/>
      </w:r>
      <w:r>
        <w:rPr>
          <w:rStyle w:val="CommentTok"/>
        </w:rPr>
        <w:t>usecon_viz.py -- descriptive statistics and the book's house plotting style.</w:t>
      </w:r>
      <w:r>
        <w:br/>
      </w:r>
      <w:r>
        <w:br/>
      </w:r>
      <w:r>
        <w:rPr>
          <w:rStyle w:val="CommentTok"/>
        </w:rPr>
        <w:t>Two functions, used everywhere from here on:</w:t>
      </w:r>
      <w:r>
        <w:br/>
      </w:r>
      <w:r>
        <w:rPr>
          <w:rStyle w:val="CommentTok"/>
        </w:rPr>
        <w:t xml:space="preserve">  describe_series(con, series_code)  -&gt; dict of summary statistics</w:t>
      </w:r>
      <w:r>
        <w:br/>
      </w:r>
      <w:r>
        <w:rPr>
          <w:rStyle w:val="CommentTok"/>
        </w:rPr>
        <w:t xml:space="preserve">  plot_series(con, series_codes, ...) -&gt; saves a styled PNG, retu</w:t>
      </w:r>
      <w:r>
        <w:rPr>
          <w:rStyle w:val="CommentTok"/>
        </w:rPr>
        <w:t>rns its path</w:t>
      </w:r>
      <w:r>
        <w:br/>
      </w:r>
      <w:r>
        <w:br/>
      </w:r>
      <w:r>
        <w:rPr>
          <w:rStyle w:val="CommentTok"/>
        </w:rPr>
        <w:t>Both are frequency-aware: annual, quarterly, monthly, and daily series</w:t>
      </w:r>
      <w:r>
        <w:br/>
      </w:r>
      <w:r>
        <w:rPr>
          <w:rStyle w:val="CommentTok"/>
        </w:rPr>
        <w:t>(the four frequencies the schema has admitted since Chapter 22) are all</w:t>
      </w:r>
      <w:r>
        <w:br/>
      </w:r>
      <w:r>
        <w:rPr>
          <w:rStyle w:val="CommentTok"/>
        </w:rPr>
        <w:t>handled by the same two functions, not one per frequency.</w:t>
      </w:r>
      <w:r>
        <w:br/>
      </w:r>
      <w:r>
        <w:rPr>
          <w:rStyle w:val="CommentTok"/>
        </w:rPr>
        <w:t>"""</w:t>
      </w:r>
      <w:r>
        <w:br/>
      </w:r>
      <w:r>
        <w:br/>
      </w:r>
      <w:r>
        <w:rPr>
          <w:rStyle w:val="ImportTok"/>
        </w:rPr>
        <w:t>import</w:t>
      </w:r>
      <w:r>
        <w:rPr>
          <w:rStyle w:val="NormalTok"/>
        </w:rPr>
        <w:t xml:space="preserve"> sqlite3</w:t>
      </w:r>
      <w:r>
        <w:br/>
      </w:r>
      <w:r>
        <w:rPr>
          <w:rStyle w:val="ImportTok"/>
        </w:rPr>
        <w:t>import</w:t>
      </w:r>
      <w:r>
        <w:rPr>
          <w:rStyle w:val="NormalTok"/>
        </w:rPr>
        <w:t xml:space="preserve"> re</w:t>
      </w:r>
      <w:r>
        <w:br/>
      </w:r>
      <w:r>
        <w:rPr>
          <w:rStyle w:val="ImportTok"/>
        </w:rPr>
        <w:t>from</w:t>
      </w:r>
      <w:r>
        <w:rPr>
          <w:rStyle w:val="NormalTok"/>
        </w:rPr>
        <w:t xml:space="preserve"> dateti</w:t>
      </w:r>
      <w:r>
        <w:rPr>
          <w:rStyle w:val="NormalTok"/>
        </w:rPr>
        <w:t xml:space="preserve">me </w:t>
      </w:r>
      <w:r>
        <w:rPr>
          <w:rStyle w:val="ImportTok"/>
        </w:rPr>
        <w:t>import</w:t>
      </w:r>
      <w:r>
        <w:rPr>
          <w:rStyle w:val="NormalTok"/>
        </w:rPr>
        <w:t xml:space="preserve"> datetime</w:t>
      </w:r>
      <w:r>
        <w:br/>
      </w:r>
      <w:r>
        <w:rPr>
          <w:rStyle w:val="ImportTok"/>
        </w:rPr>
        <w:t>import</w:t>
      </w:r>
      <w:r>
        <w:rPr>
          <w:rStyle w:val="NormalTok"/>
        </w:rPr>
        <w:t xml:space="preserve"> matplotlib</w:t>
      </w:r>
      <w:r>
        <w:br/>
      </w:r>
      <w:r>
        <w:rPr>
          <w:rStyle w:val="NormalTok"/>
        </w:rPr>
        <w:t>matplotlib.use(</w:t>
      </w:r>
      <w:r>
        <w:rPr>
          <w:rStyle w:val="StringTok"/>
        </w:rPr>
        <w:t>"Agg"</w:t>
      </w:r>
      <w:r>
        <w:rPr>
          <w:rStyle w:val="NormalTok"/>
        </w:rPr>
        <w:t>)</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matplotlib.dates </w:t>
      </w:r>
      <w:r>
        <w:rPr>
          <w:rStyle w:val="ImportTok"/>
        </w:rPr>
        <w:t>as</w:t>
      </w:r>
      <w:r>
        <w:rPr>
          <w:rStyle w:val="NormalTok"/>
        </w:rPr>
        <w:t xml:space="preserve"> mdates</w:t>
      </w:r>
      <w:r>
        <w:br/>
      </w:r>
      <w:r>
        <w:br/>
      </w:r>
      <w:r>
        <w:rPr>
          <w:rStyle w:val="NormalTok"/>
        </w:rPr>
        <w:t xml:space="preserve">PERIODS_PER_YEAR </w:t>
      </w:r>
      <w:r>
        <w:rPr>
          <w:rStyle w:val="OperatorTok"/>
        </w:rPr>
        <w:t>=</w:t>
      </w:r>
      <w:r>
        <w:rPr>
          <w:rStyle w:val="NormalTok"/>
        </w:rPr>
        <w:t xml:space="preserve"> {</w:t>
      </w:r>
      <w:r>
        <w:rPr>
          <w:rStyle w:val="StringTok"/>
        </w:rPr>
        <w:t>"A"</w:t>
      </w:r>
      <w:r>
        <w:rPr>
          <w:rStyle w:val="NormalTok"/>
        </w:rPr>
        <w:t xml:space="preserve">: </w:t>
      </w:r>
      <w:r>
        <w:rPr>
          <w:rStyle w:val="DecValTok"/>
        </w:rPr>
        <w:t>1</w:t>
      </w:r>
      <w:r>
        <w:rPr>
          <w:rStyle w:val="NormalTok"/>
        </w:rPr>
        <w:t xml:space="preserve">, </w:t>
      </w:r>
      <w:r>
        <w:rPr>
          <w:rStyle w:val="StringTok"/>
        </w:rPr>
        <w:t>"Q"</w:t>
      </w:r>
      <w:r>
        <w:rPr>
          <w:rStyle w:val="NormalTok"/>
        </w:rPr>
        <w:t xml:space="preserve">: </w:t>
      </w:r>
      <w:r>
        <w:rPr>
          <w:rStyle w:val="DecValTok"/>
        </w:rPr>
        <w:t>4</w:t>
      </w:r>
      <w:r>
        <w:rPr>
          <w:rStyle w:val="NormalTok"/>
        </w:rPr>
        <w:t xml:space="preserve">, </w:t>
      </w:r>
      <w:r>
        <w:rPr>
          <w:rStyle w:val="StringTok"/>
        </w:rPr>
        <w:t>"M"</w:t>
      </w:r>
      <w:r>
        <w:rPr>
          <w:rStyle w:val="NormalTok"/>
        </w:rPr>
        <w:t xml:space="preserve">: </w:t>
      </w:r>
      <w:r>
        <w:rPr>
          <w:rStyle w:val="DecValTok"/>
        </w:rPr>
        <w:t>12</w:t>
      </w:r>
      <w:r>
        <w:rPr>
          <w:rStyle w:val="NormalTok"/>
        </w:rPr>
        <w:t xml:space="preserve">, </w:t>
      </w:r>
      <w:r>
        <w:rPr>
          <w:rStyle w:val="StringTok"/>
        </w:rPr>
        <w:t>"D"</w:t>
      </w:r>
      <w:r>
        <w:rPr>
          <w:rStyle w:val="NormalTok"/>
        </w:rPr>
        <w:t xml:space="preserve">: </w:t>
      </w:r>
      <w:r>
        <w:rPr>
          <w:rStyle w:val="FloatTok"/>
        </w:rPr>
        <w:t>365.25</w:t>
      </w:r>
      <w:r>
        <w:rPr>
          <w:rStyle w:val="NormalTok"/>
        </w:rPr>
        <w:t>}</w:t>
      </w:r>
      <w:r>
        <w:br/>
      </w:r>
      <w:r>
        <w:br/>
      </w:r>
      <w:r>
        <w:rPr>
          <w:rStyle w:val="CommentTok"/>
        </w:rPr>
        <w:t># House style, defined once</w:t>
      </w:r>
      <w:r>
        <w:br/>
      </w:r>
      <w:r>
        <w:rPr>
          <w:rStyle w:val="NormalTok"/>
        </w:rPr>
        <w:t xml:space="preserve">COLORS </w:t>
      </w:r>
      <w:r>
        <w:rPr>
          <w:rStyle w:val="OperatorTok"/>
        </w:rPr>
        <w:t>=</w:t>
      </w:r>
      <w:r>
        <w:rPr>
          <w:rStyle w:val="NormalTok"/>
        </w:rPr>
        <w:t xml:space="preserve"> [</w:t>
      </w:r>
      <w:r>
        <w:rPr>
          <w:rStyle w:val="StringTok"/>
        </w:rPr>
        <w:t>"#1b4332"</w:t>
      </w:r>
      <w:r>
        <w:rPr>
          <w:rStyle w:val="NormalTok"/>
        </w:rPr>
        <w:t xml:space="preserve">, </w:t>
      </w:r>
      <w:r>
        <w:rPr>
          <w:rStyle w:val="StringTok"/>
        </w:rPr>
        <w:t>"#6a994e"</w:t>
      </w:r>
      <w:r>
        <w:rPr>
          <w:rStyle w:val="NormalTok"/>
        </w:rPr>
        <w:t xml:space="preserve">, </w:t>
      </w:r>
      <w:r>
        <w:rPr>
          <w:rStyle w:val="StringTok"/>
        </w:rPr>
        <w:t>"#bc4749"</w:t>
      </w:r>
      <w:r>
        <w:rPr>
          <w:rStyle w:val="NormalTok"/>
        </w:rPr>
        <w:t xml:space="preserve">, </w:t>
      </w:r>
      <w:r>
        <w:rPr>
          <w:rStyle w:val="StringTok"/>
        </w:rPr>
        <w:t>"#457b9d"</w:t>
      </w:r>
      <w:r>
        <w:rPr>
          <w:rStyle w:val="NormalTok"/>
        </w:rPr>
        <w:t xml:space="preserve">, </w:t>
      </w:r>
      <w:r>
        <w:rPr>
          <w:rStyle w:val="StringTok"/>
        </w:rPr>
        <w:t>"#a68a64"</w:t>
      </w:r>
      <w:r>
        <w:rPr>
          <w:rStyle w:val="NormalTok"/>
        </w:rPr>
        <w:t>]</w:t>
      </w:r>
      <w:r>
        <w:br/>
      </w:r>
      <w:r>
        <w:rPr>
          <w:rStyle w:val="NormalTok"/>
        </w:rPr>
        <w:lastRenderedPageBreak/>
        <w:t>plt.rcParams.update({</w:t>
      </w:r>
      <w:r>
        <w:br/>
      </w:r>
      <w:r>
        <w:rPr>
          <w:rStyle w:val="NormalTok"/>
        </w:rPr>
        <w:t xml:space="preserve">    </w:t>
      </w:r>
      <w:r>
        <w:rPr>
          <w:rStyle w:val="StringTok"/>
        </w:rPr>
        <w:t>"font.family"</w:t>
      </w:r>
      <w:r>
        <w:rPr>
          <w:rStyle w:val="NormalTok"/>
        </w:rPr>
        <w:t xml:space="preserve">: </w:t>
      </w:r>
      <w:r>
        <w:rPr>
          <w:rStyle w:val="StringTok"/>
        </w:rPr>
        <w:t>"serif"</w:t>
      </w:r>
      <w:r>
        <w:rPr>
          <w:rStyle w:val="NormalTok"/>
        </w:rPr>
        <w:t>,</w:t>
      </w:r>
      <w:r>
        <w:br/>
      </w:r>
      <w:r>
        <w:rPr>
          <w:rStyle w:val="NormalTok"/>
        </w:rPr>
        <w:t xml:space="preserve">    </w:t>
      </w:r>
      <w:r>
        <w:rPr>
          <w:rStyle w:val="StringTok"/>
        </w:rPr>
        <w:t>"axes.grid"</w:t>
      </w:r>
      <w:r>
        <w:rPr>
          <w:rStyle w:val="NormalTok"/>
        </w:rPr>
        <w:t xml:space="preserve">: </w:t>
      </w:r>
      <w:r>
        <w:rPr>
          <w:rStyle w:val="VariableTok"/>
        </w:rPr>
        <w:t>True</w:t>
      </w:r>
      <w:r>
        <w:rPr>
          <w:rStyle w:val="NormalTok"/>
        </w:rPr>
        <w:t>,</w:t>
      </w:r>
      <w:r>
        <w:br/>
      </w:r>
      <w:r>
        <w:rPr>
          <w:rStyle w:val="NormalTok"/>
        </w:rPr>
        <w:t xml:space="preserve">    </w:t>
      </w:r>
      <w:r>
        <w:rPr>
          <w:rStyle w:val="StringTok"/>
        </w:rPr>
        <w:t>"grid.linestyle"</w:t>
      </w:r>
      <w:r>
        <w:rPr>
          <w:rStyle w:val="NormalTok"/>
        </w:rPr>
        <w:t xml:space="preserve">: </w:t>
      </w:r>
      <w:r>
        <w:rPr>
          <w:rStyle w:val="StringTok"/>
        </w:rPr>
        <w:t>":"</w:t>
      </w:r>
      <w:r>
        <w:rPr>
          <w:rStyle w:val="NormalTok"/>
        </w:rPr>
        <w:t>,</w:t>
      </w:r>
      <w:r>
        <w:br/>
      </w:r>
      <w:r>
        <w:rPr>
          <w:rStyle w:val="NormalTok"/>
        </w:rPr>
        <w:t xml:space="preserve">    </w:t>
      </w:r>
      <w:r>
        <w:rPr>
          <w:rStyle w:val="StringTok"/>
        </w:rPr>
        <w:t>"grid.alpha"</w:t>
      </w:r>
      <w:r>
        <w:rPr>
          <w:rStyle w:val="NormalTok"/>
        </w:rPr>
        <w:t xml:space="preserve">: </w:t>
      </w:r>
      <w:r>
        <w:rPr>
          <w:rStyle w:val="FloatTok"/>
        </w:rPr>
        <w:t>0.5</w:t>
      </w:r>
      <w:r>
        <w:rPr>
          <w:rStyle w:val="NormalTok"/>
        </w:rPr>
        <w:t>,</w:t>
      </w:r>
      <w:r>
        <w:br/>
      </w:r>
      <w:r>
        <w:rPr>
          <w:rStyle w:val="NormalTok"/>
        </w:rPr>
        <w:t xml:space="preserve">    </w:t>
      </w:r>
      <w:r>
        <w:rPr>
          <w:rStyle w:val="StringTok"/>
        </w:rPr>
        <w:t>"axes.spines.top"</w:t>
      </w:r>
      <w:r>
        <w:rPr>
          <w:rStyle w:val="NormalTok"/>
        </w:rPr>
        <w:t xml:space="preserve">: </w:t>
      </w:r>
      <w:r>
        <w:rPr>
          <w:rStyle w:val="VariableTok"/>
        </w:rPr>
        <w:t>False</w:t>
      </w:r>
      <w:r>
        <w:rPr>
          <w:rStyle w:val="NormalTok"/>
        </w:rPr>
        <w:t>,</w:t>
      </w:r>
      <w:r>
        <w:br/>
      </w:r>
      <w:r>
        <w:rPr>
          <w:rStyle w:val="NormalTok"/>
        </w:rPr>
        <w:t xml:space="preserve">    </w:t>
      </w:r>
      <w:r>
        <w:rPr>
          <w:rStyle w:val="StringTok"/>
        </w:rPr>
        <w:t>"axes.spines.right"</w:t>
      </w:r>
      <w:r>
        <w:rPr>
          <w:rStyle w:val="NormalTok"/>
        </w:rPr>
        <w:t xml:space="preserve">: </w:t>
      </w:r>
      <w:r>
        <w:rPr>
          <w:rStyle w:val="VariableTok"/>
        </w:rPr>
        <w:t>False</w:t>
      </w:r>
      <w:r>
        <w:rPr>
          <w:rStyle w:val="NormalTok"/>
        </w:rPr>
        <w:t>,</w:t>
      </w:r>
      <w:r>
        <w:br/>
      </w:r>
      <w:r>
        <w:rPr>
          <w:rStyle w:val="NormalTok"/>
        </w:rPr>
        <w:t xml:space="preserve">    </w:t>
      </w:r>
      <w:r>
        <w:rPr>
          <w:rStyle w:val="StringTok"/>
        </w:rPr>
        <w:t>"figure.facecolor"</w:t>
      </w:r>
      <w:r>
        <w:rPr>
          <w:rStyle w:val="NormalTok"/>
        </w:rPr>
        <w:t xml:space="preserve">: </w:t>
      </w:r>
      <w:r>
        <w:rPr>
          <w:rStyle w:val="StringTok"/>
        </w:rPr>
        <w:t>"white"</w:t>
      </w:r>
      <w:r>
        <w:rPr>
          <w:rStyle w:val="NormalTok"/>
        </w:rPr>
        <w:t>,</w:t>
      </w:r>
      <w:r>
        <w:br/>
      </w:r>
      <w:r>
        <w:rPr>
          <w:rStyle w:val="NormalTok"/>
        </w:rPr>
        <w:t xml:space="preserve">    </w:t>
      </w:r>
      <w:r>
        <w:rPr>
          <w:rStyle w:val="StringTok"/>
        </w:rPr>
        <w:t>"axes.faceco</w:t>
      </w:r>
      <w:r>
        <w:rPr>
          <w:rStyle w:val="StringTok"/>
        </w:rPr>
        <w:t>lor"</w:t>
      </w:r>
      <w:r>
        <w:rPr>
          <w:rStyle w:val="NormalTok"/>
        </w:rPr>
        <w:t xml:space="preserve">: </w:t>
      </w:r>
      <w:r>
        <w:rPr>
          <w:rStyle w:val="StringTok"/>
        </w:rPr>
        <w:t>"white"</w:t>
      </w:r>
      <w:r>
        <w:rPr>
          <w:rStyle w:val="NormalTok"/>
        </w:rPr>
        <w:t>,</w:t>
      </w:r>
      <w:r>
        <w:br/>
      </w:r>
      <w:r>
        <w:rPr>
          <w:rStyle w:val="NormalTok"/>
        </w:rPr>
        <w:t>})</w:t>
      </w:r>
      <w:r>
        <w:br/>
      </w:r>
      <w:r>
        <w:br/>
      </w:r>
      <w:r>
        <w:br/>
      </w:r>
      <w:r>
        <w:rPr>
          <w:rStyle w:val="KeywordTok"/>
        </w:rPr>
        <w:t>def</w:t>
      </w:r>
      <w:r>
        <w:rPr>
          <w:rStyle w:val="NormalTok"/>
        </w:rPr>
        <w:t xml:space="preserve"> _period_to_datetime(period, freq):</w:t>
      </w:r>
      <w:r>
        <w:br/>
      </w:r>
      <w:r>
        <w:rPr>
          <w:rStyle w:val="NormalTok"/>
        </w:rPr>
        <w:t xml:space="preserve">    </w:t>
      </w:r>
      <w:r>
        <w:rPr>
          <w:rStyle w:val="CommentTok"/>
        </w:rPr>
        <w:t>"""Parse this book's mixed period formats into a real datetime."""</w:t>
      </w:r>
      <w:r>
        <w:br/>
      </w:r>
      <w:r>
        <w:rPr>
          <w:rStyle w:val="NormalTok"/>
        </w:rPr>
        <w:t xml:space="preserve">    </w:t>
      </w:r>
      <w:r>
        <w:rPr>
          <w:rStyle w:val="ControlFlowTok"/>
        </w:rPr>
        <w:t>if</w:t>
      </w:r>
      <w:r>
        <w:rPr>
          <w:rStyle w:val="NormalTok"/>
        </w:rPr>
        <w:t xml:space="preserve"> freq </w:t>
      </w:r>
      <w:r>
        <w:rPr>
          <w:rStyle w:val="OperatorTok"/>
        </w:rPr>
        <w:t>==</w:t>
      </w:r>
      <w:r>
        <w:rPr>
          <w:rStyle w:val="NormalTok"/>
        </w:rPr>
        <w:t xml:space="preserve"> </w:t>
      </w:r>
      <w:r>
        <w:rPr>
          <w:rStyle w:val="StringTok"/>
        </w:rPr>
        <w:t>"Q"</w:t>
      </w:r>
      <w:r>
        <w:rPr>
          <w:rStyle w:val="NormalTok"/>
        </w:rPr>
        <w:t>:</w:t>
      </w:r>
      <w:r>
        <w:br/>
      </w:r>
      <w:r>
        <w:rPr>
          <w:rStyle w:val="NormalTok"/>
        </w:rPr>
        <w:t xml:space="preserve">        y, q </w:t>
      </w:r>
      <w:r>
        <w:rPr>
          <w:rStyle w:val="OperatorTok"/>
        </w:rPr>
        <w:t>=</w:t>
      </w:r>
      <w:r>
        <w:rPr>
          <w:rStyle w:val="NormalTok"/>
        </w:rPr>
        <w:t xml:space="preserve"> period.split(</w:t>
      </w:r>
      <w:r>
        <w:rPr>
          <w:rStyle w:val="StringTok"/>
        </w:rPr>
        <w:t>":Q"</w:t>
      </w:r>
      <w:r>
        <w:rPr>
          <w:rStyle w:val="NormalTok"/>
        </w:rPr>
        <w:t>)</w:t>
      </w:r>
      <w:r>
        <w:br/>
      </w:r>
      <w:r>
        <w:rPr>
          <w:rStyle w:val="NormalTok"/>
        </w:rPr>
        <w:t xml:space="preserve">        </w:t>
      </w:r>
      <w:r>
        <w:rPr>
          <w:rStyle w:val="ControlFlowTok"/>
        </w:rPr>
        <w:t>return</w:t>
      </w:r>
      <w:r>
        <w:rPr>
          <w:rStyle w:val="NormalTok"/>
        </w:rPr>
        <w:t xml:space="preserve"> datetime(</w:t>
      </w:r>
      <w:r>
        <w:rPr>
          <w:rStyle w:val="BuiltInTok"/>
        </w:rPr>
        <w:t>int</w:t>
      </w:r>
      <w:r>
        <w:rPr>
          <w:rStyle w:val="NormalTok"/>
        </w:rPr>
        <w:t>(y), {</w:t>
      </w:r>
      <w:r>
        <w:rPr>
          <w:rStyle w:val="DecValTok"/>
        </w:rPr>
        <w:t>1</w:t>
      </w:r>
      <w:r>
        <w:rPr>
          <w:rStyle w:val="NormalTok"/>
        </w:rPr>
        <w:t xml:space="preserve">: </w:t>
      </w:r>
      <w:r>
        <w:rPr>
          <w:rStyle w:val="DecValTok"/>
        </w:rPr>
        <w:t>1</w:t>
      </w:r>
      <w:r>
        <w:rPr>
          <w:rStyle w:val="NormalTok"/>
        </w:rPr>
        <w:t xml:space="preserve">, </w:t>
      </w:r>
      <w:r>
        <w:rPr>
          <w:rStyle w:val="DecValTok"/>
        </w:rPr>
        <w:t>2</w:t>
      </w:r>
      <w:r>
        <w:rPr>
          <w:rStyle w:val="NormalTok"/>
        </w:rPr>
        <w:t xml:space="preserve">: </w:t>
      </w:r>
      <w:r>
        <w:rPr>
          <w:rStyle w:val="DecValTok"/>
        </w:rPr>
        <w:t>4</w:t>
      </w:r>
      <w:r>
        <w:rPr>
          <w:rStyle w:val="NormalTok"/>
        </w:rPr>
        <w:t xml:space="preserve">, </w:t>
      </w:r>
      <w:r>
        <w:rPr>
          <w:rStyle w:val="DecValTok"/>
        </w:rPr>
        <w:t>3</w:t>
      </w:r>
      <w:r>
        <w:rPr>
          <w:rStyle w:val="NormalTok"/>
        </w:rPr>
        <w:t xml:space="preserve">: </w:t>
      </w:r>
      <w:r>
        <w:rPr>
          <w:rStyle w:val="DecValTok"/>
        </w:rPr>
        <w:t>7</w:t>
      </w:r>
      <w:r>
        <w:rPr>
          <w:rStyle w:val="NormalTok"/>
        </w:rPr>
        <w:t xml:space="preserve">, </w:t>
      </w:r>
      <w:r>
        <w:rPr>
          <w:rStyle w:val="DecValTok"/>
        </w:rPr>
        <w:t>4</w:t>
      </w:r>
      <w:r>
        <w:rPr>
          <w:rStyle w:val="NormalTok"/>
        </w:rPr>
        <w:t xml:space="preserve">: </w:t>
      </w:r>
      <w:r>
        <w:rPr>
          <w:rStyle w:val="DecValTok"/>
        </w:rPr>
        <w:t>10</w:t>
      </w:r>
      <w:r>
        <w:rPr>
          <w:rStyle w:val="NormalTok"/>
        </w:rPr>
        <w:t>}[</w:t>
      </w:r>
      <w:r>
        <w:rPr>
          <w:rStyle w:val="BuiltInTok"/>
        </w:rPr>
        <w:t>int</w:t>
      </w:r>
      <w:r>
        <w:rPr>
          <w:rStyle w:val="NormalTok"/>
        </w:rPr>
        <w:t xml:space="preserve">(q)], </w:t>
      </w:r>
      <w:r>
        <w:rPr>
          <w:rStyle w:val="DecValTok"/>
        </w:rPr>
        <w:t>1</w:t>
      </w:r>
      <w:r>
        <w:rPr>
          <w:rStyle w:val="NormalTok"/>
        </w:rPr>
        <w:t>)</w:t>
      </w:r>
      <w:r>
        <w:br/>
      </w:r>
      <w:r>
        <w:rPr>
          <w:rStyle w:val="NormalTok"/>
        </w:rPr>
        <w:t xml:space="preserve">    </w:t>
      </w:r>
      <w:r>
        <w:rPr>
          <w:rStyle w:val="ControlFlowTok"/>
        </w:rPr>
        <w:t>if</w:t>
      </w:r>
      <w:r>
        <w:rPr>
          <w:rStyle w:val="NormalTok"/>
        </w:rPr>
        <w:t xml:space="preserve"> freq </w:t>
      </w:r>
      <w:r>
        <w:rPr>
          <w:rStyle w:val="OperatorTok"/>
        </w:rPr>
        <w:t>==</w:t>
      </w:r>
      <w:r>
        <w:rPr>
          <w:rStyle w:val="NormalTok"/>
        </w:rPr>
        <w:t xml:space="preserve"> </w:t>
      </w:r>
      <w:r>
        <w:rPr>
          <w:rStyle w:val="StringTok"/>
        </w:rPr>
        <w:t>"A"</w:t>
      </w:r>
      <w:r>
        <w:rPr>
          <w:rStyle w:val="NormalTok"/>
        </w:rPr>
        <w:t>:</w:t>
      </w:r>
      <w:r>
        <w:br/>
      </w:r>
      <w:r>
        <w:rPr>
          <w:rStyle w:val="NormalTok"/>
        </w:rPr>
        <w:t xml:space="preserve">        </w:t>
      </w:r>
      <w:r>
        <w:rPr>
          <w:rStyle w:val="ControlFlowTok"/>
        </w:rPr>
        <w:t>return</w:t>
      </w:r>
      <w:r>
        <w:rPr>
          <w:rStyle w:val="NormalTok"/>
        </w:rPr>
        <w:t xml:space="preserve"> datetime(</w:t>
      </w:r>
      <w:r>
        <w:rPr>
          <w:rStyle w:val="BuiltInTok"/>
        </w:rPr>
        <w:t>int</w:t>
      </w:r>
      <w:r>
        <w:rPr>
          <w:rStyle w:val="NormalTok"/>
        </w:rPr>
        <w:t xml:space="preserve">(period), </w:t>
      </w:r>
      <w:r>
        <w:rPr>
          <w:rStyle w:val="DecValTok"/>
        </w:rPr>
        <w:t>12</w:t>
      </w:r>
      <w:r>
        <w:rPr>
          <w:rStyle w:val="NormalTok"/>
        </w:rPr>
        <w:t xml:space="preserve">, </w:t>
      </w:r>
      <w:r>
        <w:rPr>
          <w:rStyle w:val="DecValTok"/>
        </w:rPr>
        <w:t>31</w:t>
      </w:r>
      <w:r>
        <w:rPr>
          <w:rStyle w:val="NormalTok"/>
        </w:rPr>
        <w:t>)</w:t>
      </w:r>
      <w:r>
        <w:br/>
      </w:r>
      <w:r>
        <w:rPr>
          <w:rStyle w:val="NormalTok"/>
        </w:rPr>
        <w:t xml:space="preserve">    </w:t>
      </w:r>
      <w:r>
        <w:rPr>
          <w:rStyle w:val="ControlFlowTok"/>
        </w:rPr>
        <w:t>if</w:t>
      </w:r>
      <w:r>
        <w:rPr>
          <w:rStyle w:val="NormalTok"/>
        </w:rPr>
        <w:t xml:space="preserve"> freq </w:t>
      </w:r>
      <w:r>
        <w:rPr>
          <w:rStyle w:val="OperatorTok"/>
        </w:rPr>
        <w:t>==</w:t>
      </w:r>
      <w:r>
        <w:rPr>
          <w:rStyle w:val="NormalTok"/>
        </w:rPr>
        <w:t xml:space="preserve"> </w:t>
      </w:r>
      <w:r>
        <w:rPr>
          <w:rStyle w:val="StringTok"/>
        </w:rPr>
        <w:t>"M"</w:t>
      </w:r>
      <w:r>
        <w:rPr>
          <w:rStyle w:val="NormalTok"/>
        </w:rPr>
        <w:t>:</w:t>
      </w:r>
      <w:r>
        <w:br/>
      </w:r>
      <w:r>
        <w:rPr>
          <w:rStyle w:val="NormalTok"/>
        </w:rPr>
        <w:t xml:space="preserve">        y, m </w:t>
      </w:r>
      <w:r>
        <w:rPr>
          <w:rStyle w:val="OperatorTok"/>
        </w:rPr>
        <w:t>=</w:t>
      </w:r>
      <w:r>
        <w:rPr>
          <w:rStyle w:val="NormalTok"/>
        </w:rPr>
        <w:t xml:space="preserve"> period.split(</w:t>
      </w:r>
      <w:r>
        <w:rPr>
          <w:rStyle w:val="StringTok"/>
        </w:rPr>
        <w:t>"-"</w:t>
      </w:r>
      <w:r>
        <w:rPr>
          <w:rStyle w:val="NormalTok"/>
        </w:rPr>
        <w:t>)</w:t>
      </w:r>
      <w:r>
        <w:br/>
      </w:r>
      <w:r>
        <w:rPr>
          <w:rStyle w:val="NormalTok"/>
        </w:rPr>
        <w:t xml:space="preserve">        </w:t>
      </w:r>
      <w:r>
        <w:rPr>
          <w:rStyle w:val="ControlFlowTok"/>
        </w:rPr>
        <w:t>return</w:t>
      </w:r>
      <w:r>
        <w:rPr>
          <w:rStyle w:val="NormalTok"/>
        </w:rPr>
        <w:t xml:space="preserve"> datetime(</w:t>
      </w:r>
      <w:r>
        <w:rPr>
          <w:rStyle w:val="BuiltInTok"/>
        </w:rPr>
        <w:t>int</w:t>
      </w:r>
      <w:r>
        <w:rPr>
          <w:rStyle w:val="NormalTok"/>
        </w:rPr>
        <w:t xml:space="preserve">(y), </w:t>
      </w:r>
      <w:r>
        <w:rPr>
          <w:rStyle w:val="BuiltInTok"/>
        </w:rPr>
        <w:t>int</w:t>
      </w:r>
      <w:r>
        <w:rPr>
          <w:rStyle w:val="NormalTok"/>
        </w:rPr>
        <w:t xml:space="preserve">(m), </w:t>
      </w:r>
      <w:r>
        <w:rPr>
          <w:rStyle w:val="DecValTok"/>
        </w:rPr>
        <w:t>1</w:t>
      </w:r>
      <w:r>
        <w:rPr>
          <w:rStyle w:val="NormalTok"/>
        </w:rPr>
        <w:t>)</w:t>
      </w:r>
      <w:r>
        <w:br/>
      </w:r>
      <w:r>
        <w:rPr>
          <w:rStyle w:val="NormalTok"/>
        </w:rPr>
        <w:t xml:space="preserve">    </w:t>
      </w:r>
      <w:r>
        <w:rPr>
          <w:rStyle w:val="ControlFlowTok"/>
        </w:rPr>
        <w:t>if</w:t>
      </w:r>
      <w:r>
        <w:rPr>
          <w:rStyle w:val="NormalTok"/>
        </w:rPr>
        <w:t xml:space="preserve"> freq </w:t>
      </w:r>
      <w:r>
        <w:rPr>
          <w:rStyle w:val="OperatorTok"/>
        </w:rPr>
        <w:t>==</w:t>
      </w:r>
      <w:r>
        <w:rPr>
          <w:rStyle w:val="NormalTok"/>
        </w:rPr>
        <w:t xml:space="preserve"> </w:t>
      </w:r>
      <w:r>
        <w:rPr>
          <w:rStyle w:val="StringTok"/>
        </w:rPr>
        <w:t>"D"</w:t>
      </w:r>
      <w:r>
        <w:rPr>
          <w:rStyle w:val="NormalTok"/>
        </w:rPr>
        <w:t>:</w:t>
      </w:r>
      <w:r>
        <w:br/>
      </w:r>
      <w:r>
        <w:rPr>
          <w:rStyle w:val="NormalTok"/>
        </w:rPr>
        <w:t xml:space="preserve">        </w:t>
      </w:r>
      <w:r>
        <w:rPr>
          <w:rStyle w:val="ControlFlowTok"/>
        </w:rPr>
        <w:t>return</w:t>
      </w:r>
      <w:r>
        <w:rPr>
          <w:rStyle w:val="NormalTok"/>
        </w:rPr>
        <w:t xml:space="preserve"> datetime.strptime(period, </w:t>
      </w:r>
      <w:r>
        <w:rPr>
          <w:rStyle w:val="StringTok"/>
        </w:rPr>
        <w:t>"%Y-%m-</w:t>
      </w:r>
      <w:r>
        <w:rPr>
          <w:rStyle w:val="SpecialCharTok"/>
        </w:rPr>
        <w:t>%d</w:t>
      </w:r>
      <w:r>
        <w:rPr>
          <w:rStyle w:val="StringTok"/>
        </w:rPr>
        <w:t>"</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f</w:t>
      </w:r>
      <w:r>
        <w:rPr>
          <w:rStyle w:val="SpecialStringTok"/>
        </w:rPr>
        <w:t xml:space="preserve">"Unrecognized frequency </w:t>
      </w:r>
      <w:r>
        <w:rPr>
          <w:rStyle w:val="SpecialCharTok"/>
        </w:rPr>
        <w:t>{</w:t>
      </w:r>
      <w:r>
        <w:rPr>
          <w:rStyle w:val="NormalTok"/>
        </w:rPr>
        <w:t>freq</w:t>
      </w:r>
      <w:r>
        <w:rPr>
          <w:rStyle w:val="SpecialCharTok"/>
        </w:rPr>
        <w:t>!r}</w:t>
      </w:r>
      <w:r>
        <w:rPr>
          <w:rStyle w:val="SpecialStringTok"/>
        </w:rPr>
        <w:t xml:space="preserve"> for period </w:t>
      </w:r>
      <w:r>
        <w:rPr>
          <w:rStyle w:val="SpecialCharTok"/>
        </w:rPr>
        <w:t>{</w:t>
      </w:r>
      <w:r>
        <w:rPr>
          <w:rStyle w:val="NormalTok"/>
        </w:rPr>
        <w:t>period</w:t>
      </w:r>
      <w:r>
        <w:rPr>
          <w:rStyle w:val="SpecialCharTok"/>
        </w:rPr>
        <w:t>!r}</w:t>
      </w:r>
      <w:r>
        <w:rPr>
          <w:rStyle w:val="SpecialStringTok"/>
        </w:rPr>
        <w:t>"</w:t>
      </w:r>
      <w:r>
        <w:rPr>
          <w:rStyle w:val="NormalTok"/>
        </w:rPr>
        <w:t>)</w:t>
      </w:r>
      <w:r>
        <w:br/>
      </w:r>
      <w:r>
        <w:br/>
      </w:r>
      <w:r>
        <w:br/>
      </w:r>
      <w:r>
        <w:rPr>
          <w:rStyle w:val="KeywordTok"/>
        </w:rPr>
        <w:t>def</w:t>
      </w:r>
      <w:r>
        <w:rPr>
          <w:rStyle w:val="NormalTok"/>
        </w:rPr>
        <w:t xml:space="preserve"> _fetch(con, series_code):</w:t>
      </w:r>
      <w:r>
        <w:br/>
      </w:r>
      <w:r>
        <w:rPr>
          <w:rStyle w:val="NormalTok"/>
        </w:rPr>
        <w:t xml:space="preserve">    cur </w:t>
      </w:r>
      <w:r>
        <w:rPr>
          <w:rStyle w:val="OperatorTok"/>
        </w:rPr>
        <w:t>=</w:t>
      </w:r>
      <w:r>
        <w:rPr>
          <w:rStyle w:val="NormalTok"/>
        </w:rPr>
        <w:t xml:space="preserve"> con.cursor()</w:t>
      </w:r>
      <w:r>
        <w:br/>
      </w:r>
      <w:r>
        <w:rPr>
          <w:rStyle w:val="NormalTok"/>
        </w:rPr>
        <w:t xml:space="preserve">    cur.execute(</w:t>
      </w:r>
      <w:r>
        <w:rPr>
          <w:rStyle w:val="StringTok"/>
        </w:rPr>
        <w:t>"SELECT frequency, description, units, source FROM series WHERE series_code=?"</w:t>
      </w:r>
      <w:r>
        <w:rPr>
          <w:rStyle w:val="NormalTok"/>
        </w:rPr>
        <w:t>,</w:t>
      </w:r>
      <w:r>
        <w:br/>
      </w:r>
      <w:r>
        <w:rPr>
          <w:rStyle w:val="NormalTok"/>
        </w:rPr>
        <w:t xml:space="preserve">                (series_code,))</w:t>
      </w:r>
      <w:r>
        <w:br/>
      </w:r>
      <w:r>
        <w:rPr>
          <w:rStyle w:val="NormalTok"/>
        </w:rPr>
        <w:t xml:space="preserve">    freq, description, units, source </w:t>
      </w:r>
      <w:r>
        <w:rPr>
          <w:rStyle w:val="OperatorTok"/>
        </w:rPr>
        <w:t>=</w:t>
      </w:r>
      <w:r>
        <w:rPr>
          <w:rStyle w:val="NormalTok"/>
        </w:rPr>
        <w:t xml:space="preserve"> cur.fetchone()</w:t>
      </w:r>
      <w:r>
        <w:br/>
      </w:r>
      <w:r>
        <w:rPr>
          <w:rStyle w:val="NormalTok"/>
        </w:rPr>
        <w:t xml:space="preserve">    cur.execute(</w:t>
      </w:r>
      <w:r>
        <w:rPr>
          <w:rStyle w:val="StringTok"/>
        </w:rPr>
        <w:t>"""SELECT period, value FROM observations</w:t>
      </w:r>
      <w:r>
        <w:br/>
      </w:r>
      <w:r>
        <w:rPr>
          <w:rStyle w:val="StringTok"/>
        </w:rPr>
        <w:t xml:space="preserve">                    WHERE series_code=? ORDER BY period_date"""</w:t>
      </w:r>
      <w:r>
        <w:rPr>
          <w:rStyle w:val="NormalTok"/>
        </w:rPr>
        <w:t>, (series_code,))</w:t>
      </w:r>
      <w:r>
        <w:br/>
      </w:r>
      <w:r>
        <w:rPr>
          <w:rStyle w:val="NormalTok"/>
        </w:rPr>
        <w:t xml:space="preserve">    rows </w:t>
      </w:r>
      <w:r>
        <w:rPr>
          <w:rStyle w:val="OperatorTok"/>
        </w:rPr>
        <w:t>=</w:t>
      </w:r>
      <w:r>
        <w:rPr>
          <w:rStyle w:val="NormalTok"/>
        </w:rPr>
        <w:t xml:space="preserve"> cur.fetchall()</w:t>
      </w:r>
      <w:r>
        <w:br/>
      </w:r>
      <w:r>
        <w:rPr>
          <w:rStyle w:val="NormalTok"/>
        </w:rPr>
        <w:t xml:space="preserve">    dates </w:t>
      </w:r>
      <w:r>
        <w:rPr>
          <w:rStyle w:val="OperatorTok"/>
        </w:rPr>
        <w:t>=</w:t>
      </w:r>
      <w:r>
        <w:rPr>
          <w:rStyle w:val="NormalTok"/>
        </w:rPr>
        <w:t xml:space="preserve"> [_period_to_datetime(p, f</w:t>
      </w:r>
      <w:r>
        <w:rPr>
          <w:rStyle w:val="NormalTok"/>
        </w:rPr>
        <w:t xml:space="preserve">req) </w:t>
      </w:r>
      <w:r>
        <w:rPr>
          <w:rStyle w:val="ControlFlowTok"/>
        </w:rPr>
        <w:t>for</w:t>
      </w:r>
      <w:r>
        <w:rPr>
          <w:rStyle w:val="NormalTok"/>
        </w:rPr>
        <w:t xml:space="preserve"> p, _ </w:t>
      </w:r>
      <w:r>
        <w:rPr>
          <w:rStyle w:val="KeywordTok"/>
        </w:rPr>
        <w:t>in</w:t>
      </w:r>
      <w:r>
        <w:rPr>
          <w:rStyle w:val="NormalTok"/>
        </w:rPr>
        <w:t xml:space="preserve"> rows]</w:t>
      </w:r>
      <w:r>
        <w:br/>
      </w:r>
      <w:r>
        <w:rPr>
          <w:rStyle w:val="NormalTok"/>
        </w:rPr>
        <w:t xml:space="preserve">    values </w:t>
      </w:r>
      <w:r>
        <w:rPr>
          <w:rStyle w:val="OperatorTok"/>
        </w:rPr>
        <w:t>=</w:t>
      </w:r>
      <w:r>
        <w:rPr>
          <w:rStyle w:val="NormalTok"/>
        </w:rPr>
        <w:t xml:space="preserve"> [v </w:t>
      </w:r>
      <w:r>
        <w:rPr>
          <w:rStyle w:val="ControlFlowTok"/>
        </w:rPr>
        <w:t>for</w:t>
      </w:r>
      <w:r>
        <w:rPr>
          <w:rStyle w:val="NormalTok"/>
        </w:rPr>
        <w:t xml:space="preserve"> _, v </w:t>
      </w:r>
      <w:r>
        <w:rPr>
          <w:rStyle w:val="KeywordTok"/>
        </w:rPr>
        <w:t>in</w:t>
      </w:r>
      <w:r>
        <w:rPr>
          <w:rStyle w:val="NormalTok"/>
        </w:rPr>
        <w:t xml:space="preserve"> rows]</w:t>
      </w:r>
      <w:r>
        <w:br/>
      </w:r>
      <w:r>
        <w:rPr>
          <w:rStyle w:val="NormalTok"/>
        </w:rPr>
        <w:t xml:space="preserve">    </w:t>
      </w:r>
      <w:r>
        <w:rPr>
          <w:rStyle w:val="ControlFlowTok"/>
        </w:rPr>
        <w:t>return</w:t>
      </w:r>
      <w:r>
        <w:rPr>
          <w:rStyle w:val="NormalTok"/>
        </w:rPr>
        <w:t xml:space="preserve"> freq, description, units, source, dates, values</w:t>
      </w:r>
      <w:r>
        <w:br/>
      </w:r>
      <w:r>
        <w:br/>
      </w:r>
      <w:r>
        <w:br/>
      </w:r>
      <w:r>
        <w:rPr>
          <w:rStyle w:val="KeywordTok"/>
        </w:rPr>
        <w:t>def</w:t>
      </w:r>
      <w:r>
        <w:rPr>
          <w:rStyle w:val="NormalTok"/>
        </w:rPr>
        <w:t xml:space="preserve"> describe_series(con, series_code):</w:t>
      </w:r>
      <w:r>
        <w:br/>
      </w:r>
      <w:r>
        <w:rPr>
          <w:rStyle w:val="NormalTok"/>
        </w:rPr>
        <w:t xml:space="preserve">    </w:t>
      </w:r>
      <w:r>
        <w:rPr>
          <w:rStyle w:val="CommentTok"/>
        </w:rPr>
        <w:t>"""Frequency-aware summary statistics for one series."""</w:t>
      </w:r>
      <w:r>
        <w:br/>
      </w:r>
      <w:r>
        <w:rPr>
          <w:rStyle w:val="NormalTok"/>
        </w:rPr>
        <w:t xml:space="preserve">    freq, description, units, source, </w:t>
      </w:r>
      <w:r>
        <w:rPr>
          <w:rStyle w:val="NormalTok"/>
        </w:rPr>
        <w:t xml:space="preserve">dates, values </w:t>
      </w:r>
      <w:r>
        <w:rPr>
          <w:rStyle w:val="OperatorTok"/>
        </w:rPr>
        <w:t>=</w:t>
      </w:r>
      <w:r>
        <w:rPr>
          <w:rStyle w:val="NormalTok"/>
        </w:rPr>
        <w:t xml:space="preserve"> _fetch(con, series_code)</w:t>
      </w:r>
      <w:r>
        <w:br/>
      </w:r>
      <w:r>
        <w:rPr>
          <w:rStyle w:val="NormalTok"/>
        </w:rPr>
        <w:t xml:space="preserve">    n </w:t>
      </w:r>
      <w:r>
        <w:rPr>
          <w:rStyle w:val="OperatorTok"/>
        </w:rPr>
        <w:t>=</w:t>
      </w:r>
      <w:r>
        <w:rPr>
          <w:rStyle w:val="NormalTok"/>
        </w:rPr>
        <w:t xml:space="preserve"> </w:t>
      </w:r>
      <w:r>
        <w:rPr>
          <w:rStyle w:val="BuiltInTok"/>
        </w:rPr>
        <w:t>len</w:t>
      </w:r>
      <w:r>
        <w:rPr>
          <w:rStyle w:val="NormalTok"/>
        </w:rPr>
        <w:t>(values)</w:t>
      </w:r>
      <w:r>
        <w:br/>
      </w:r>
      <w:r>
        <w:rPr>
          <w:rStyle w:val="NormalTok"/>
        </w:rPr>
        <w:t xml:space="preserve">    mean </w:t>
      </w:r>
      <w:r>
        <w:rPr>
          <w:rStyle w:val="OperatorTok"/>
        </w:rPr>
        <w:t>=</w:t>
      </w:r>
      <w:r>
        <w:rPr>
          <w:rStyle w:val="NormalTok"/>
        </w:rPr>
        <w:t xml:space="preserve"> </w:t>
      </w:r>
      <w:r>
        <w:rPr>
          <w:rStyle w:val="BuiltInTok"/>
        </w:rPr>
        <w:t>sum</w:t>
      </w:r>
      <w:r>
        <w:rPr>
          <w:rStyle w:val="NormalTok"/>
        </w:rPr>
        <w:t xml:space="preserve">(values) </w:t>
      </w:r>
      <w:r>
        <w:rPr>
          <w:rStyle w:val="OperatorTok"/>
        </w:rPr>
        <w:t>/</w:t>
      </w:r>
      <w:r>
        <w:rPr>
          <w:rStyle w:val="NormalTok"/>
        </w:rPr>
        <w:t xml:space="preserve"> n</w:t>
      </w:r>
      <w:r>
        <w:br/>
      </w:r>
      <w:r>
        <w:rPr>
          <w:rStyle w:val="NormalTok"/>
        </w:rPr>
        <w:lastRenderedPageBreak/>
        <w:t xml:space="preserve">    sorted_v </w:t>
      </w:r>
      <w:r>
        <w:rPr>
          <w:rStyle w:val="OperatorTok"/>
        </w:rPr>
        <w:t>=</w:t>
      </w:r>
      <w:r>
        <w:rPr>
          <w:rStyle w:val="NormalTok"/>
        </w:rPr>
        <w:t xml:space="preserve"> </w:t>
      </w:r>
      <w:r>
        <w:rPr>
          <w:rStyle w:val="BuiltInTok"/>
        </w:rPr>
        <w:t>sorted</w:t>
      </w:r>
      <w:r>
        <w:rPr>
          <w:rStyle w:val="NormalTok"/>
        </w:rPr>
        <w:t>(values)</w:t>
      </w:r>
      <w:r>
        <w:br/>
      </w:r>
      <w:r>
        <w:rPr>
          <w:rStyle w:val="NormalTok"/>
        </w:rPr>
        <w:t xml:space="preserve">    median </w:t>
      </w:r>
      <w:r>
        <w:rPr>
          <w:rStyle w:val="OperatorTok"/>
        </w:rPr>
        <w:t>=</w:t>
      </w:r>
      <w:r>
        <w:rPr>
          <w:rStyle w:val="NormalTok"/>
        </w:rPr>
        <w:t xml:space="preserve"> sorted_v[n </w:t>
      </w:r>
      <w:r>
        <w:rPr>
          <w:rStyle w:val="OperatorTok"/>
        </w:rPr>
        <w:t>//</w:t>
      </w:r>
      <w:r>
        <w:rPr>
          <w:rStyle w:val="NormalTok"/>
        </w:rPr>
        <w:t xml:space="preserve"> </w:t>
      </w:r>
      <w:r>
        <w:rPr>
          <w:rStyle w:val="DecValTok"/>
        </w:rPr>
        <w:t>2</w:t>
      </w:r>
      <w:r>
        <w:rPr>
          <w:rStyle w:val="NormalTok"/>
        </w:rPr>
        <w:t xml:space="preserve">] </w:t>
      </w:r>
      <w:r>
        <w:rPr>
          <w:rStyle w:val="ControlFlowTok"/>
        </w:rPr>
        <w:t>if</w:t>
      </w:r>
      <w:r>
        <w:rPr>
          <w:rStyle w:val="NormalTok"/>
        </w:rPr>
        <w:t xml:space="preserve"> n </w:t>
      </w:r>
      <w:r>
        <w:rPr>
          <w:rStyle w:val="OperatorTok"/>
        </w:rPr>
        <w:t>%</w:t>
      </w:r>
      <w:r>
        <w:rPr>
          <w:rStyle w:val="NormalTok"/>
        </w:rPr>
        <w:t xml:space="preserve"> </w:t>
      </w:r>
      <w:r>
        <w:rPr>
          <w:rStyle w:val="DecValTok"/>
        </w:rPr>
        <w:t>2</w:t>
      </w:r>
      <w:r>
        <w:rPr>
          <w:rStyle w:val="NormalTok"/>
        </w:rPr>
        <w:t xml:space="preserve"> </w:t>
      </w:r>
      <w:r>
        <w:rPr>
          <w:rStyle w:val="ControlFlowTok"/>
        </w:rPr>
        <w:t>else</w:t>
      </w:r>
      <w:r>
        <w:rPr>
          <w:rStyle w:val="NormalTok"/>
        </w:rPr>
        <w:t xml:space="preserve"> (sorted_v[n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sorted_v[n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2</w:t>
      </w:r>
      <w:r>
        <w:br/>
      </w:r>
      <w:r>
        <w:rPr>
          <w:rStyle w:val="NormalTok"/>
        </w:rPr>
        <w:t xml:space="preserve">    variance </w:t>
      </w:r>
      <w:r>
        <w:rPr>
          <w:rStyle w:val="OperatorTok"/>
        </w:rPr>
        <w:t>=</w:t>
      </w:r>
      <w:r>
        <w:rPr>
          <w:rStyle w:val="NormalTok"/>
        </w:rPr>
        <w:t xml:space="preserve"> </w:t>
      </w:r>
      <w:r>
        <w:rPr>
          <w:rStyle w:val="BuiltInTok"/>
        </w:rPr>
        <w:t>sum</w:t>
      </w:r>
      <w:r>
        <w:rPr>
          <w:rStyle w:val="NormalTok"/>
        </w:rPr>
        <w:t xml:space="preserve">((v </w:t>
      </w:r>
      <w:r>
        <w:rPr>
          <w:rStyle w:val="OperatorTok"/>
        </w:rPr>
        <w:t>-</w:t>
      </w:r>
      <w:r>
        <w:rPr>
          <w:rStyle w:val="NormalTok"/>
        </w:rPr>
        <w:t xml:space="preserve"> mean) </w:t>
      </w:r>
      <w:r>
        <w:rPr>
          <w:rStyle w:val="OperatorTok"/>
        </w:rPr>
        <w:t>**</w:t>
      </w:r>
      <w:r>
        <w:rPr>
          <w:rStyle w:val="NormalTok"/>
        </w:rPr>
        <w:t xml:space="preserve"> </w:t>
      </w:r>
      <w:r>
        <w:rPr>
          <w:rStyle w:val="DecValTok"/>
        </w:rPr>
        <w:t>2</w:t>
      </w:r>
      <w:r>
        <w:rPr>
          <w:rStyle w:val="NormalTok"/>
        </w:rPr>
        <w:t xml:space="preserve"> </w:t>
      </w:r>
      <w:r>
        <w:rPr>
          <w:rStyle w:val="ControlFlowTok"/>
        </w:rPr>
        <w:t>for</w:t>
      </w:r>
      <w:r>
        <w:rPr>
          <w:rStyle w:val="NormalTok"/>
        </w:rPr>
        <w:t xml:space="preserve"> v </w:t>
      </w:r>
      <w:r>
        <w:rPr>
          <w:rStyle w:val="KeywordTok"/>
        </w:rPr>
        <w:t>in</w:t>
      </w:r>
      <w:r>
        <w:rPr>
          <w:rStyle w:val="NormalTok"/>
        </w:rPr>
        <w:t xml:space="preserve"> values) </w:t>
      </w:r>
      <w:r>
        <w:rPr>
          <w:rStyle w:val="OperatorTok"/>
        </w:rPr>
        <w:t>/</w:t>
      </w:r>
      <w:r>
        <w:rPr>
          <w:rStyle w:val="NormalTok"/>
        </w:rPr>
        <w:t xml:space="preserve"> (n </w:t>
      </w:r>
      <w:r>
        <w:rPr>
          <w:rStyle w:val="OperatorTok"/>
        </w:rPr>
        <w:t>-</w:t>
      </w:r>
      <w:r>
        <w:rPr>
          <w:rStyle w:val="NormalTok"/>
        </w:rPr>
        <w:t xml:space="preserve"> </w:t>
      </w:r>
      <w:r>
        <w:rPr>
          <w:rStyle w:val="DecValTok"/>
        </w:rPr>
        <w:t>1</w:t>
      </w:r>
      <w:r>
        <w:rPr>
          <w:rStyle w:val="NormalTok"/>
        </w:rPr>
        <w:t xml:space="preserve">) </w:t>
      </w:r>
      <w:r>
        <w:rPr>
          <w:rStyle w:val="ControlFlowTok"/>
        </w:rPr>
        <w:t>if</w:t>
      </w:r>
      <w:r>
        <w:rPr>
          <w:rStyle w:val="NormalTok"/>
        </w:rPr>
        <w:t xml:space="preserve"> n </w:t>
      </w:r>
      <w:r>
        <w:rPr>
          <w:rStyle w:val="OperatorTok"/>
        </w:rPr>
        <w:t>&gt;</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FloatTok"/>
        </w:rPr>
        <w:t>0.0</w:t>
      </w:r>
      <w:r>
        <w:br/>
      </w:r>
      <w:r>
        <w:rPr>
          <w:rStyle w:val="NormalTok"/>
        </w:rPr>
        <w:t xml:space="preserve">    std </w:t>
      </w:r>
      <w:r>
        <w:rPr>
          <w:rStyle w:val="OperatorTok"/>
        </w:rPr>
        <w:t>=</w:t>
      </w:r>
      <w:r>
        <w:rPr>
          <w:rStyle w:val="NormalTok"/>
        </w:rPr>
        <w:t xml:space="preserve"> variance </w:t>
      </w:r>
      <w:r>
        <w:rPr>
          <w:rStyle w:val="OperatorTok"/>
        </w:rPr>
        <w:t>**</w:t>
      </w:r>
      <w:r>
        <w:rPr>
          <w:rStyle w:val="NormalTok"/>
        </w:rPr>
        <w:t xml:space="preserve"> </w:t>
      </w:r>
      <w:r>
        <w:rPr>
          <w:rStyle w:val="FloatTok"/>
        </w:rPr>
        <w:t>0.5</w:t>
      </w:r>
      <w:r>
        <w:br/>
      </w:r>
      <w:r>
        <w:br/>
      </w:r>
      <w:r>
        <w:rPr>
          <w:rStyle w:val="NormalTok"/>
        </w:rPr>
        <w:t xml:space="preserve">    years_elapsed </w:t>
      </w:r>
      <w:r>
        <w:rPr>
          <w:rStyle w:val="OperatorTok"/>
        </w:rPr>
        <w:t>=</w:t>
      </w:r>
      <w:r>
        <w:rPr>
          <w:rStyle w:val="NormalTok"/>
        </w:rPr>
        <w:t xml:space="preserve"> (dates[</w:t>
      </w:r>
      <w:r>
        <w:rPr>
          <w:rStyle w:val="OperatorTok"/>
        </w:rPr>
        <w:t>-</w:t>
      </w:r>
      <w:r>
        <w:rPr>
          <w:rStyle w:val="DecValTok"/>
        </w:rPr>
        <w:t>1</w:t>
      </w:r>
      <w:r>
        <w:rPr>
          <w:rStyle w:val="NormalTok"/>
        </w:rPr>
        <w:t xml:space="preserve">] </w:t>
      </w:r>
      <w:r>
        <w:rPr>
          <w:rStyle w:val="OperatorTok"/>
        </w:rPr>
        <w:t>-</w:t>
      </w:r>
      <w:r>
        <w:rPr>
          <w:rStyle w:val="NormalTok"/>
        </w:rPr>
        <w:t xml:space="preserve"> dates[</w:t>
      </w:r>
      <w:r>
        <w:rPr>
          <w:rStyle w:val="DecValTok"/>
        </w:rPr>
        <w:t>0</w:t>
      </w:r>
      <w:r>
        <w:rPr>
          <w:rStyle w:val="NormalTok"/>
        </w:rPr>
        <w:t xml:space="preserve">]).days </w:t>
      </w:r>
      <w:r>
        <w:rPr>
          <w:rStyle w:val="OperatorTok"/>
        </w:rPr>
        <w:t>/</w:t>
      </w:r>
      <w:r>
        <w:rPr>
          <w:rStyle w:val="NormalTok"/>
        </w:rPr>
        <w:t xml:space="preserve"> </w:t>
      </w:r>
      <w:r>
        <w:rPr>
          <w:rStyle w:val="FloatTok"/>
        </w:rPr>
        <w:t>365.25</w:t>
      </w:r>
      <w:r>
        <w:br/>
      </w:r>
      <w:r>
        <w:rPr>
          <w:rStyle w:val="NormalTok"/>
        </w:rPr>
        <w:t xml:space="preserve">    cagr </w:t>
      </w:r>
      <w:r>
        <w:rPr>
          <w:rStyle w:val="OperatorTok"/>
        </w:rPr>
        <w:t>=</w:t>
      </w:r>
      <w:r>
        <w:rPr>
          <w:rStyle w:val="NormalTok"/>
        </w:rPr>
        <w:t xml:space="preserve"> ((values[</w:t>
      </w:r>
      <w:r>
        <w:rPr>
          <w:rStyle w:val="OperatorTok"/>
        </w:rPr>
        <w:t>-</w:t>
      </w:r>
      <w:r>
        <w:rPr>
          <w:rStyle w:val="DecValTok"/>
        </w:rPr>
        <w:t>1</w:t>
      </w:r>
      <w:r>
        <w:rPr>
          <w:rStyle w:val="NormalTok"/>
        </w:rPr>
        <w:t xml:space="preserve">] </w:t>
      </w:r>
      <w:r>
        <w:rPr>
          <w:rStyle w:val="OperatorTok"/>
        </w:rPr>
        <w:t>/</w:t>
      </w:r>
      <w:r>
        <w:rPr>
          <w:rStyle w:val="NormalTok"/>
        </w:rPr>
        <w:t xml:space="preserve"> values[</w:t>
      </w:r>
      <w:r>
        <w:rPr>
          <w:rStyle w:val="DecValTok"/>
        </w:rPr>
        <w:t>0</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years_elapsed) </w:t>
      </w:r>
      <w:r>
        <w:rPr>
          <w:rStyle w:val="OperatorTok"/>
        </w:rPr>
        <w:t>-</w:t>
      </w:r>
      <w:r>
        <w:rPr>
          <w:rStyle w:val="NormalTok"/>
        </w:rPr>
        <w:t xml:space="preserve"> </w:t>
      </w:r>
      <w:r>
        <w:rPr>
          <w:rStyle w:val="DecValTok"/>
        </w:rPr>
        <w:t>1</w:t>
      </w:r>
      <w:r>
        <w:rPr>
          <w:rStyle w:val="NormalTok"/>
        </w:rPr>
        <w:t xml:space="preserve">) </w:t>
      </w:r>
      <w:r>
        <w:rPr>
          <w:rStyle w:val="ControlFlowTok"/>
        </w:rPr>
        <w:t>if</w:t>
      </w:r>
      <w:r>
        <w:rPr>
          <w:rStyle w:val="NormalTok"/>
        </w:rPr>
        <w:t xml:space="preserve"> years_elapsed </w:t>
      </w:r>
      <w:r>
        <w:rPr>
          <w:rStyle w:val="OperatorTok"/>
        </w:rPr>
        <w:t>&gt;</w:t>
      </w:r>
      <w:r>
        <w:rPr>
          <w:rStyle w:val="NormalTok"/>
        </w:rPr>
        <w:t xml:space="preserve"> </w:t>
      </w:r>
      <w:r>
        <w:rPr>
          <w:rStyle w:val="DecValTok"/>
        </w:rPr>
        <w:t>0</w:t>
      </w:r>
      <w:r>
        <w:rPr>
          <w:rStyle w:val="NormalTok"/>
        </w:rPr>
        <w:t xml:space="preserve"> </w:t>
      </w:r>
      <w:r>
        <w:rPr>
          <w:rStyle w:val="KeywordTok"/>
        </w:rPr>
        <w:t>and</w:t>
      </w:r>
      <w:r>
        <w:rPr>
          <w:rStyle w:val="NormalTok"/>
        </w:rPr>
        <w:t xml:space="preserve"> values[</w:t>
      </w:r>
      <w:r>
        <w:rPr>
          <w:rStyle w:val="DecValTok"/>
        </w:rPr>
        <w:t>0</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VariableTok"/>
        </w:rPr>
        <w:t>None</w:t>
      </w:r>
      <w:r>
        <w:br/>
      </w:r>
      <w:r>
        <w:rPr>
          <w:rStyle w:val="NormalTok"/>
        </w:rPr>
        <w:t xml:space="preserve">    latest_change_pct </w:t>
      </w:r>
      <w:r>
        <w:rPr>
          <w:rStyle w:val="OperatorTok"/>
        </w:rPr>
        <w:t>=</w:t>
      </w:r>
      <w:r>
        <w:rPr>
          <w:rStyle w:val="NormalTok"/>
        </w:rPr>
        <w:t xml:space="preserve"> (values[</w:t>
      </w:r>
      <w:r>
        <w:rPr>
          <w:rStyle w:val="OperatorTok"/>
        </w:rPr>
        <w:t>-</w:t>
      </w:r>
      <w:r>
        <w:rPr>
          <w:rStyle w:val="DecValTok"/>
        </w:rPr>
        <w:t>1</w:t>
      </w:r>
      <w:r>
        <w:rPr>
          <w:rStyle w:val="NormalTok"/>
        </w:rPr>
        <w:t xml:space="preserve">] </w:t>
      </w:r>
      <w:r>
        <w:rPr>
          <w:rStyle w:val="OperatorTok"/>
        </w:rPr>
        <w:t>/</w:t>
      </w:r>
      <w:r>
        <w:rPr>
          <w:rStyle w:val="NormalTok"/>
        </w:rPr>
        <w:t xml:space="preserve"> values[</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ControlFlowTok"/>
        </w:rPr>
        <w:t>if</w:t>
      </w:r>
      <w:r>
        <w:rPr>
          <w:rStyle w:val="NormalTok"/>
        </w:rPr>
        <w:t xml:space="preserve"> n </w:t>
      </w:r>
      <w:r>
        <w:rPr>
          <w:rStyle w:val="OperatorTok"/>
        </w:rPr>
        <w:t>&gt;</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VariableTok"/>
        </w:rPr>
        <w:t>None</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"series_code"</w:t>
      </w:r>
      <w:r>
        <w:rPr>
          <w:rStyle w:val="NormalTok"/>
        </w:rPr>
        <w:t xml:space="preserve">: series_code, </w:t>
      </w:r>
      <w:r>
        <w:rPr>
          <w:rStyle w:val="StringTok"/>
        </w:rPr>
        <w:t>"description"</w:t>
      </w:r>
      <w:r>
        <w:rPr>
          <w:rStyle w:val="NormalTok"/>
        </w:rPr>
        <w:t xml:space="preserve">: description, </w:t>
      </w:r>
      <w:r>
        <w:rPr>
          <w:rStyle w:val="StringTok"/>
        </w:rPr>
        <w:t>"units"</w:t>
      </w:r>
      <w:r>
        <w:rPr>
          <w:rStyle w:val="NormalTok"/>
        </w:rPr>
        <w:t>: units,</w:t>
      </w:r>
      <w:r>
        <w:br/>
      </w:r>
      <w:r>
        <w:rPr>
          <w:rStyle w:val="NormalTok"/>
        </w:rPr>
        <w:t xml:space="preserve">        </w:t>
      </w:r>
      <w:r>
        <w:rPr>
          <w:rStyle w:val="StringTok"/>
        </w:rPr>
        <w:t>"source"</w:t>
      </w:r>
      <w:r>
        <w:rPr>
          <w:rStyle w:val="NormalTok"/>
        </w:rPr>
        <w:t xml:space="preserve">: source, </w:t>
      </w:r>
      <w:r>
        <w:rPr>
          <w:rStyle w:val="StringTok"/>
        </w:rPr>
        <w:t>"frequency"</w:t>
      </w:r>
      <w:r>
        <w:rPr>
          <w:rStyle w:val="NormalTok"/>
        </w:rPr>
        <w:t xml:space="preserve">: freq, </w:t>
      </w:r>
      <w:r>
        <w:rPr>
          <w:rStyle w:val="StringTok"/>
        </w:rPr>
        <w:t>"n_obs"</w:t>
      </w:r>
      <w:r>
        <w:rPr>
          <w:rStyle w:val="NormalTok"/>
        </w:rPr>
        <w:t>: n,</w:t>
      </w:r>
      <w:r>
        <w:br/>
      </w:r>
      <w:r>
        <w:rPr>
          <w:rStyle w:val="NormalTok"/>
        </w:rPr>
        <w:t xml:space="preserve">        </w:t>
      </w:r>
      <w:r>
        <w:rPr>
          <w:rStyle w:val="StringTok"/>
        </w:rPr>
        <w:t>"first_period"</w:t>
      </w:r>
      <w:r>
        <w:rPr>
          <w:rStyle w:val="NormalTok"/>
        </w:rPr>
        <w:t>: da</w:t>
      </w:r>
      <w:r>
        <w:rPr>
          <w:rStyle w:val="NormalTok"/>
        </w:rPr>
        <w:t>tes[</w:t>
      </w:r>
      <w:r>
        <w:rPr>
          <w:rStyle w:val="DecValTok"/>
        </w:rPr>
        <w:t>0</w:t>
      </w:r>
      <w:r>
        <w:rPr>
          <w:rStyle w:val="NormalTok"/>
        </w:rPr>
        <w:t xml:space="preserve">].date().isoformat(), </w:t>
      </w:r>
      <w:r>
        <w:rPr>
          <w:rStyle w:val="StringTok"/>
        </w:rPr>
        <w:t>"last_period"</w:t>
      </w:r>
      <w:r>
        <w:rPr>
          <w:rStyle w:val="NormalTok"/>
        </w:rPr>
        <w:t>: dates[</w:t>
      </w:r>
      <w:r>
        <w:rPr>
          <w:rStyle w:val="OperatorTok"/>
        </w:rPr>
        <w:t>-</w:t>
      </w:r>
      <w:r>
        <w:rPr>
          <w:rStyle w:val="DecValTok"/>
        </w:rPr>
        <w:t>1</w:t>
      </w:r>
      <w:r>
        <w:rPr>
          <w:rStyle w:val="NormalTok"/>
        </w:rPr>
        <w:t>].date().isoformat(),</w:t>
      </w:r>
      <w:r>
        <w:br/>
      </w:r>
      <w:r>
        <w:rPr>
          <w:rStyle w:val="NormalTok"/>
        </w:rPr>
        <w:t xml:space="preserve">        </w:t>
      </w:r>
      <w:r>
        <w:rPr>
          <w:rStyle w:val="StringTok"/>
        </w:rPr>
        <w:t>"mean"</w:t>
      </w:r>
      <w:r>
        <w:rPr>
          <w:rStyle w:val="NormalTok"/>
        </w:rPr>
        <w:t xml:space="preserve">: mean, </w:t>
      </w:r>
      <w:r>
        <w:rPr>
          <w:rStyle w:val="StringTok"/>
        </w:rPr>
        <w:t>"median"</w:t>
      </w:r>
      <w:r>
        <w:rPr>
          <w:rStyle w:val="NormalTok"/>
        </w:rPr>
        <w:t xml:space="preserve">: median, </w:t>
      </w:r>
      <w:r>
        <w:rPr>
          <w:rStyle w:val="StringTok"/>
        </w:rPr>
        <w:t>"std"</w:t>
      </w:r>
      <w:r>
        <w:rPr>
          <w:rStyle w:val="NormalTok"/>
        </w:rPr>
        <w:t>: std,</w:t>
      </w:r>
      <w:r>
        <w:br/>
      </w:r>
      <w:r>
        <w:rPr>
          <w:rStyle w:val="NormalTok"/>
        </w:rPr>
        <w:t xml:space="preserve">        </w:t>
      </w:r>
      <w:r>
        <w:rPr>
          <w:rStyle w:val="StringTok"/>
        </w:rPr>
        <w:t>"min"</w:t>
      </w:r>
      <w:r>
        <w:rPr>
          <w:rStyle w:val="NormalTok"/>
        </w:rPr>
        <w:t xml:space="preserve">: </w:t>
      </w:r>
      <w:r>
        <w:rPr>
          <w:rStyle w:val="BuiltInTok"/>
        </w:rPr>
        <w:t>min</w:t>
      </w:r>
      <w:r>
        <w:rPr>
          <w:rStyle w:val="NormalTok"/>
        </w:rPr>
        <w:t xml:space="preserve">(values), </w:t>
      </w:r>
      <w:r>
        <w:rPr>
          <w:rStyle w:val="StringTok"/>
        </w:rPr>
        <w:t>"max"</w:t>
      </w:r>
      <w:r>
        <w:rPr>
          <w:rStyle w:val="NormalTok"/>
        </w:rPr>
        <w:t xml:space="preserve">: </w:t>
      </w:r>
      <w:r>
        <w:rPr>
          <w:rStyle w:val="BuiltInTok"/>
        </w:rPr>
        <w:t>max</w:t>
      </w:r>
      <w:r>
        <w:rPr>
          <w:rStyle w:val="NormalTok"/>
        </w:rPr>
        <w:t>(values),</w:t>
      </w:r>
      <w:r>
        <w:br/>
      </w:r>
      <w:r>
        <w:rPr>
          <w:rStyle w:val="NormalTok"/>
        </w:rPr>
        <w:t xml:space="preserve">        </w:t>
      </w:r>
      <w:r>
        <w:rPr>
          <w:rStyle w:val="StringTok"/>
        </w:rPr>
        <w:t>"cagr_pct"</w:t>
      </w:r>
      <w:r>
        <w:rPr>
          <w:rStyle w:val="NormalTok"/>
        </w:rPr>
        <w:t xml:space="preserve">: </w:t>
      </w:r>
      <w:r>
        <w:rPr>
          <w:rStyle w:val="BuiltInTok"/>
        </w:rPr>
        <w:t>round</w:t>
      </w:r>
      <w:r>
        <w:rPr>
          <w:rStyle w:val="NormalTok"/>
        </w:rPr>
        <w:t xml:space="preserve">(cagr </w:t>
      </w:r>
      <w:r>
        <w:rPr>
          <w:rStyle w:val="OperatorTok"/>
        </w:rPr>
        <w:t>*</w:t>
      </w:r>
      <w:r>
        <w:rPr>
          <w:rStyle w:val="NormalTok"/>
        </w:rPr>
        <w:t xml:space="preserve"> </w:t>
      </w:r>
      <w:r>
        <w:rPr>
          <w:rStyle w:val="DecValTok"/>
        </w:rPr>
        <w:t>100</w:t>
      </w:r>
      <w:r>
        <w:rPr>
          <w:rStyle w:val="NormalTok"/>
        </w:rPr>
        <w:t xml:space="preserve">, </w:t>
      </w:r>
      <w:r>
        <w:rPr>
          <w:rStyle w:val="DecValTok"/>
        </w:rPr>
        <w:t>2</w:t>
      </w:r>
      <w:r>
        <w:rPr>
          <w:rStyle w:val="NormalTok"/>
        </w:rPr>
        <w:t xml:space="preserve">) </w:t>
      </w:r>
      <w:r>
        <w:rPr>
          <w:rStyle w:val="ControlFlowTok"/>
        </w:rPr>
        <w:t>if</w:t>
      </w:r>
      <w:r>
        <w:rPr>
          <w:rStyle w:val="NormalTok"/>
        </w:rPr>
        <w:t xml:space="preserve"> cagr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"latest_period_change_pct"</w:t>
      </w:r>
      <w:r>
        <w:rPr>
          <w:rStyle w:val="NormalTok"/>
        </w:rPr>
        <w:t xml:space="preserve">: </w:t>
      </w:r>
      <w:r>
        <w:rPr>
          <w:rStyle w:val="BuiltInTok"/>
        </w:rPr>
        <w:t>round</w:t>
      </w:r>
      <w:r>
        <w:rPr>
          <w:rStyle w:val="NormalTok"/>
        </w:rPr>
        <w:t xml:space="preserve">(latest_change_pct, </w:t>
      </w:r>
      <w:r>
        <w:rPr>
          <w:rStyle w:val="DecValTok"/>
        </w:rPr>
        <w:t>2</w:t>
      </w:r>
      <w:r>
        <w:rPr>
          <w:rStyle w:val="NormalTok"/>
        </w:rPr>
        <w:t xml:space="preserve">) </w:t>
      </w:r>
      <w:r>
        <w:rPr>
          <w:rStyle w:val="ControlFlowTok"/>
        </w:rPr>
        <w:t>if</w:t>
      </w:r>
      <w:r>
        <w:rPr>
          <w:rStyle w:val="NormalTok"/>
        </w:rPr>
        <w:t xml:space="preserve"> latest_change_pct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br/>
      </w:r>
      <w:r>
        <w:br/>
      </w:r>
      <w:r>
        <w:br/>
      </w:r>
      <w:r>
        <w:rPr>
          <w:rStyle w:val="KeywordTok"/>
        </w:rPr>
        <w:t>def</w:t>
      </w:r>
      <w:r>
        <w:rPr>
          <w:rStyle w:val="NormalTok"/>
        </w:rPr>
        <w:t xml:space="preserve"> plot_series(con, series_codes, title, out_path, kind</w:t>
      </w:r>
      <w:r>
        <w:rPr>
          <w:rStyle w:val="OperatorTok"/>
        </w:rPr>
        <w:t>=</w:t>
      </w:r>
      <w:r>
        <w:rPr>
          <w:rStyle w:val="StringTok"/>
        </w:rPr>
        <w:t>"line"</w:t>
      </w:r>
      <w:r>
        <w:rPr>
          <w:rStyle w:val="NormalTok"/>
        </w:rPr>
        <w:t>, ylabel</w:t>
      </w:r>
      <w:r>
        <w:rPr>
          <w:rStyle w:val="OperatorTok"/>
        </w:rPr>
        <w:t>=</w:t>
      </w:r>
      <w:r>
        <w:rPr>
          <w:rStyle w:val="VariableTok"/>
        </w:rPr>
        <w:t>None</w:t>
      </w:r>
      <w:r>
        <w:rPr>
          <w:rStyle w:val="NormalTok"/>
        </w:rPr>
        <w:t>):</w:t>
      </w:r>
      <w:r>
        <w:br/>
      </w:r>
      <w:r>
        <w:rPr>
          <w:rStyle w:val="NormalTok"/>
        </w:rPr>
        <w:t xml:space="preserve">    </w:t>
      </w:r>
      <w:r>
        <w:rPr>
          <w:rStyle w:val="CommentTok"/>
        </w:rPr>
        <w:t>"""House-style chart. `series_codes` is a list; each gets one col</w:t>
      </w:r>
      <w:r>
        <w:rPr>
          <w:rStyle w:val="CommentTok"/>
        </w:rPr>
        <w:t>or and</w:t>
      </w:r>
      <w:r>
        <w:br/>
      </w:r>
      <w:r>
        <w:rPr>
          <w:rStyle w:val="CommentTok"/>
        </w:rPr>
        <w:t xml:space="preserve">    one legend entry. `kind`: 'line' for time series, 'bar' for a single</w:t>
      </w:r>
      <w:r>
        <w:br/>
      </w:r>
      <w:r>
        <w:rPr>
          <w:rStyle w:val="CommentTok"/>
        </w:rPr>
        <w:t xml:space="preserve">    cross-sectional snapshot (pass one series per bar via series_codes as</w:t>
      </w:r>
      <w:r>
        <w:br/>
      </w:r>
      <w:r>
        <w:rPr>
          <w:rStyle w:val="CommentTok"/>
        </w:rPr>
        <w:t xml:space="preserve">    (label, series_code, period) triples instead -- see Figure 23.2).</w:t>
      </w:r>
      <w:r>
        <w:br/>
      </w:r>
      <w:r>
        <w:rPr>
          <w:rStyle w:val="CommentTok"/>
        </w:rPr>
        <w:t xml:space="preserve">    """</w:t>
      </w:r>
      <w:r>
        <w:br/>
      </w:r>
      <w:r>
        <w:rPr>
          <w:rStyle w:val="NormalTok"/>
        </w:rPr>
        <w:t xml:space="preserve">    fig, ax </w:t>
      </w:r>
      <w:r>
        <w:rPr>
          <w:rStyle w:val="OperatorTok"/>
        </w:rPr>
        <w:t>=</w:t>
      </w:r>
      <w:r>
        <w:rPr>
          <w:rStyle w:val="NormalTok"/>
        </w:rPr>
        <w:t xml:space="preserve"> plt.subplo</w:t>
      </w:r>
      <w:r>
        <w:rPr>
          <w:rStyle w:val="NormalTok"/>
        </w:rPr>
        <w:t>ts(figsize</w:t>
      </w:r>
      <w:r>
        <w:rPr>
          <w:rStyle w:val="OperatorTok"/>
        </w:rPr>
        <w:t>=</w:t>
      </w:r>
      <w:r>
        <w:rPr>
          <w:rStyle w:val="NormalTok"/>
        </w:rPr>
        <w:t>(</w:t>
      </w:r>
      <w:r>
        <w:rPr>
          <w:rStyle w:val="DecValTok"/>
        </w:rPr>
        <w:t>8</w:t>
      </w:r>
      <w:r>
        <w:rPr>
          <w:rStyle w:val="NormalTok"/>
        </w:rPr>
        <w:t xml:space="preserve">, </w:t>
      </w:r>
      <w:r>
        <w:rPr>
          <w:rStyle w:val="FloatTok"/>
        </w:rPr>
        <w:t>4.5</w:t>
      </w:r>
      <w:r>
        <w:rPr>
          <w:rStyle w:val="NormalTok"/>
        </w:rPr>
        <w:t>))</w:t>
      </w:r>
      <w:r>
        <w:br/>
      </w:r>
      <w:r>
        <w:rPr>
          <w:rStyle w:val="NormalTok"/>
        </w:rPr>
        <w:t xml:space="preserve">    sources_seen </w:t>
      </w:r>
      <w:r>
        <w:rPr>
          <w:rStyle w:val="OperatorTok"/>
        </w:rPr>
        <w:t>=</w:t>
      </w:r>
      <w:r>
        <w:rPr>
          <w:rStyle w:val="NormalTok"/>
        </w:rPr>
        <w:t xml:space="preserve"> </w:t>
      </w:r>
      <w:r>
        <w:rPr>
          <w:rStyle w:val="BuiltInTok"/>
        </w:rPr>
        <w:t>set</w:t>
      </w:r>
      <w:r>
        <w:rPr>
          <w:rStyle w:val="NormalTok"/>
        </w:rPr>
        <w:t>()</w:t>
      </w:r>
      <w:r>
        <w:br/>
      </w:r>
      <w:r>
        <w:br/>
      </w:r>
      <w:r>
        <w:rPr>
          <w:rStyle w:val="NormalTok"/>
        </w:rPr>
        <w:t xml:space="preserve">    </w:t>
      </w:r>
      <w:r>
        <w:rPr>
          <w:rStyle w:val="ControlFlowTok"/>
        </w:rPr>
        <w:t>if</w:t>
      </w:r>
      <w:r>
        <w:rPr>
          <w:rStyle w:val="NormalTok"/>
        </w:rPr>
        <w:t xml:space="preserve"> kind </w:t>
      </w:r>
      <w:r>
        <w:rPr>
          <w:rStyle w:val="OperatorTok"/>
        </w:rPr>
        <w:t>==</w:t>
      </w:r>
      <w:r>
        <w:rPr>
          <w:rStyle w:val="NormalTok"/>
        </w:rPr>
        <w:t xml:space="preserve"> </w:t>
      </w:r>
      <w:r>
        <w:rPr>
          <w:rStyle w:val="StringTok"/>
        </w:rPr>
        <w:t>"line"</w:t>
      </w:r>
      <w:r>
        <w:rPr>
          <w:rStyle w:val="NormalTok"/>
        </w:rPr>
        <w:t>:</w:t>
      </w:r>
      <w:r>
        <w:br/>
      </w:r>
      <w:r>
        <w:rPr>
          <w:rStyle w:val="NormalTok"/>
        </w:rPr>
        <w:t xml:space="preserve">        </w:t>
      </w:r>
      <w:r>
        <w:rPr>
          <w:rStyle w:val="ControlFlowTok"/>
        </w:rPr>
        <w:t>for</w:t>
      </w:r>
      <w:r>
        <w:rPr>
          <w:rStyle w:val="NormalTok"/>
        </w:rPr>
        <w:t xml:space="preserve"> i, code </w:t>
      </w:r>
      <w:r>
        <w:rPr>
          <w:rStyle w:val="KeywordTok"/>
        </w:rPr>
        <w:t>in</w:t>
      </w:r>
      <w:r>
        <w:rPr>
          <w:rStyle w:val="NormalTok"/>
        </w:rPr>
        <w:t xml:space="preserve"> </w:t>
      </w:r>
      <w:r>
        <w:rPr>
          <w:rStyle w:val="BuiltInTok"/>
        </w:rPr>
        <w:t>enumerate</w:t>
      </w:r>
      <w:r>
        <w:rPr>
          <w:rStyle w:val="NormalTok"/>
        </w:rPr>
        <w:t>(series_codes):</w:t>
      </w:r>
      <w:r>
        <w:br/>
      </w:r>
      <w:r>
        <w:rPr>
          <w:rStyle w:val="NormalTok"/>
        </w:rPr>
        <w:t xml:space="preserve">            freq, description, units, source, dates, values </w:t>
      </w:r>
      <w:r>
        <w:rPr>
          <w:rStyle w:val="OperatorTok"/>
        </w:rPr>
        <w:t>=</w:t>
      </w:r>
      <w:r>
        <w:rPr>
          <w:rStyle w:val="NormalTok"/>
        </w:rPr>
        <w:t xml:space="preserve"> _fetch(con, code)</w:t>
      </w:r>
      <w:r>
        <w:br/>
      </w:r>
      <w:r>
        <w:rPr>
          <w:rStyle w:val="NormalTok"/>
        </w:rPr>
        <w:t xml:space="preserve">            ax.plot(dates, values, color</w:t>
      </w:r>
      <w:r>
        <w:rPr>
          <w:rStyle w:val="OperatorTok"/>
        </w:rPr>
        <w:t>=</w:t>
      </w:r>
      <w:r>
        <w:rPr>
          <w:rStyle w:val="NormalTok"/>
        </w:rPr>
        <w:t xml:space="preserve">COLORS[i </w:t>
      </w:r>
      <w:r>
        <w:rPr>
          <w:rStyle w:val="OperatorTok"/>
        </w:rPr>
        <w:t>%</w:t>
      </w:r>
      <w:r>
        <w:rPr>
          <w:rStyle w:val="NormalTok"/>
        </w:rPr>
        <w:t xml:space="preserve"> </w:t>
      </w:r>
      <w:r>
        <w:rPr>
          <w:rStyle w:val="BuiltInTok"/>
        </w:rPr>
        <w:t>len</w:t>
      </w:r>
      <w:r>
        <w:rPr>
          <w:rStyle w:val="NormalTok"/>
        </w:rPr>
        <w:t>(COLORS)], linewidth</w:t>
      </w:r>
      <w:r>
        <w:rPr>
          <w:rStyle w:val="OperatorTok"/>
        </w:rPr>
        <w:t>=</w:t>
      </w:r>
      <w:r>
        <w:rPr>
          <w:rStyle w:val="FloatTok"/>
        </w:rPr>
        <w:t>1.8</w:t>
      </w:r>
      <w:r>
        <w:rPr>
          <w:rStyle w:val="NormalTok"/>
        </w:rPr>
        <w:t>,</w:t>
      </w:r>
      <w:r>
        <w:br/>
      </w:r>
      <w:r>
        <w:rPr>
          <w:rStyle w:val="NormalTok"/>
        </w:rPr>
        <w:t xml:space="preserve">                     label</w:t>
      </w:r>
      <w:r>
        <w:rPr>
          <w:rStyle w:val="OperatorTok"/>
        </w:rPr>
        <w:t>=</w:t>
      </w:r>
      <w:r>
        <w:rPr>
          <w:rStyle w:val="NormalTok"/>
        </w:rPr>
        <w:t>description[:</w:t>
      </w:r>
      <w:r>
        <w:rPr>
          <w:rStyle w:val="DecValTok"/>
        </w:rPr>
        <w:t>50</w:t>
      </w:r>
      <w:r>
        <w:rPr>
          <w:rStyle w:val="NormalTok"/>
        </w:rPr>
        <w:t>])</w:t>
      </w:r>
      <w:r>
        <w:br/>
      </w:r>
      <w:r>
        <w:rPr>
          <w:rStyle w:val="NormalTok"/>
        </w:rPr>
        <w:t xml:space="preserve">            sources_seen.add(source)</w:t>
      </w:r>
      <w:r>
        <w:br/>
      </w:r>
      <w:r>
        <w:rPr>
          <w:rStyle w:val="NormalTok"/>
        </w:rPr>
        <w:t xml:space="preserve">            </w:t>
      </w:r>
      <w:r>
        <w:rPr>
          <w:rStyle w:val="ControlFlowTok"/>
        </w:rPr>
        <w:t>if</w:t>
      </w:r>
      <w:r>
        <w:rPr>
          <w:rStyle w:val="NormalTok"/>
        </w:rPr>
        <w:t xml:space="preserve"> ylabel </w:t>
      </w:r>
      <w:r>
        <w:rPr>
          <w:rStyle w:val="KeywordTok"/>
        </w:rPr>
        <w:t>is</w:t>
      </w:r>
      <w:r>
        <w:rPr>
          <w:rStyle w:val="NormalTok"/>
        </w:rPr>
        <w:t xml:space="preserve"> </w:t>
      </w:r>
      <w:r>
        <w:rPr>
          <w:rStyle w:val="VariableTok"/>
        </w:rPr>
        <w:t>None</w:t>
      </w:r>
      <w:r>
        <w:rPr>
          <w:rStyle w:val="NormalTok"/>
        </w:rPr>
        <w:t>:</w:t>
      </w:r>
      <w:r>
        <w:br/>
      </w:r>
      <w:r>
        <w:rPr>
          <w:rStyle w:val="NormalTok"/>
        </w:rPr>
        <w:t xml:space="preserve">                ylabel </w:t>
      </w:r>
      <w:r>
        <w:rPr>
          <w:rStyle w:val="OperatorTok"/>
        </w:rPr>
        <w:t>=</w:t>
      </w:r>
      <w:r>
        <w:rPr>
          <w:rStyle w:val="NormalTok"/>
        </w:rPr>
        <w:t xml:space="preserve"> units</w:t>
      </w:r>
      <w:r>
        <w:br/>
      </w:r>
      <w:r>
        <w:rPr>
          <w:rStyle w:val="NormalTok"/>
        </w:rPr>
        <w:t xml:space="preserve">        ax.xaxis.set_major_locator(mdates.AutoDateLocator())</w:t>
      </w:r>
      <w:r>
        <w:br/>
      </w:r>
      <w:r>
        <w:rPr>
          <w:rStyle w:val="NormalTok"/>
        </w:rPr>
        <w:t xml:space="preserve">        ax.xaxis.set_majo</w:t>
      </w:r>
      <w:r>
        <w:rPr>
          <w:rStyle w:val="NormalTok"/>
        </w:rPr>
        <w:t>r_formatter(mdates.ConciseDateFormatter(ax.xaxis.get</w:t>
      </w:r>
      <w:r>
        <w:rPr>
          <w:rStyle w:val="NormalTok"/>
        </w:rPr>
        <w:lastRenderedPageBreak/>
        <w:t>_major_locator()))</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(series_codes) </w:t>
      </w:r>
      <w:r>
        <w:rPr>
          <w:rStyle w:val="OperatorTok"/>
        </w:rPr>
        <w:t>&gt;</w:t>
      </w:r>
      <w:r>
        <w:rPr>
          <w:rStyle w:val="NormalTok"/>
        </w:rPr>
        <w:t xml:space="preserve"> </w:t>
      </w:r>
      <w:r>
        <w:rPr>
          <w:rStyle w:val="DecValTok"/>
        </w:rPr>
        <w:t>1</w:t>
      </w:r>
      <w:r>
        <w:rPr>
          <w:rStyle w:val="NormalTok"/>
        </w:rPr>
        <w:t>:</w:t>
      </w:r>
      <w:r>
        <w:br/>
      </w:r>
      <w:r>
        <w:rPr>
          <w:rStyle w:val="NormalTok"/>
        </w:rPr>
        <w:t xml:space="preserve">            ax.legend(fontsize</w:t>
      </w:r>
      <w:r>
        <w:rPr>
          <w:rStyle w:val="OperatorTok"/>
        </w:rPr>
        <w:t>=</w:t>
      </w:r>
      <w:r>
        <w:rPr>
          <w:rStyle w:val="DecValTok"/>
        </w:rPr>
        <w:t>8</w:t>
      </w:r>
      <w:r>
        <w:rPr>
          <w:rStyle w:val="NormalTok"/>
        </w:rPr>
        <w:t>, frameon</w:t>
      </w:r>
      <w:r>
        <w:rPr>
          <w:rStyle w:val="OperatorTok"/>
        </w:rPr>
        <w:t>=</w:t>
      </w:r>
      <w:r>
        <w:rPr>
          <w:rStyle w:val="VariableTok"/>
        </w:rPr>
        <w:t>False</w:t>
      </w:r>
      <w:r>
        <w:rPr>
          <w:rStyle w:val="NormalTok"/>
        </w:rPr>
        <w:t>)</w:t>
      </w:r>
      <w:r>
        <w:br/>
      </w:r>
      <w:r>
        <w:br/>
      </w:r>
      <w:r>
        <w:rPr>
          <w:rStyle w:val="NormalTok"/>
        </w:rPr>
        <w:t xml:space="preserve">    </w:t>
      </w:r>
      <w:r>
        <w:rPr>
          <w:rStyle w:val="ControlFlowTok"/>
        </w:rPr>
        <w:t>elif</w:t>
      </w:r>
      <w:r>
        <w:rPr>
          <w:rStyle w:val="NormalTok"/>
        </w:rPr>
        <w:t xml:space="preserve"> kind </w:t>
      </w:r>
      <w:r>
        <w:rPr>
          <w:rStyle w:val="OperatorTok"/>
        </w:rPr>
        <w:t>==</w:t>
      </w:r>
      <w:r>
        <w:rPr>
          <w:rStyle w:val="NormalTok"/>
        </w:rPr>
        <w:t xml:space="preserve"> </w:t>
      </w:r>
      <w:r>
        <w:rPr>
          <w:rStyle w:val="StringTok"/>
        </w:rPr>
        <w:t>"bar"</w:t>
      </w:r>
      <w:r>
        <w:rPr>
          <w:rStyle w:val="NormalTok"/>
        </w:rPr>
        <w:t>:</w:t>
      </w:r>
      <w:r>
        <w:br/>
      </w:r>
      <w:r>
        <w:rPr>
          <w:rStyle w:val="NormalTok"/>
        </w:rPr>
        <w:t xml:space="preserve">        labels </w:t>
      </w:r>
      <w:r>
        <w:rPr>
          <w:rStyle w:val="OperatorTok"/>
        </w:rPr>
        <w:t>=</w:t>
      </w:r>
      <w:r>
        <w:rPr>
          <w:rStyle w:val="NormalTok"/>
        </w:rPr>
        <w:t xml:space="preserve"> [t[</w:t>
      </w:r>
      <w:r>
        <w:rPr>
          <w:rStyle w:val="DecValTok"/>
        </w:rPr>
        <w:t>0</w:t>
      </w:r>
      <w:r>
        <w:rPr>
          <w:rStyle w:val="NormalTok"/>
        </w:rPr>
        <w:t xml:space="preserve">] </w:t>
      </w:r>
      <w:r>
        <w:rPr>
          <w:rStyle w:val="ControlFlowTok"/>
        </w:rPr>
        <w:t>for</w:t>
      </w:r>
      <w:r>
        <w:rPr>
          <w:rStyle w:val="NormalTok"/>
        </w:rPr>
        <w:t xml:space="preserve"> t </w:t>
      </w:r>
      <w:r>
        <w:rPr>
          <w:rStyle w:val="KeywordTok"/>
        </w:rPr>
        <w:t>in</w:t>
      </w:r>
      <w:r>
        <w:rPr>
          <w:rStyle w:val="NormalTok"/>
        </w:rPr>
        <w:t xml:space="preserve"> series_codes]</w:t>
      </w:r>
      <w:r>
        <w:br/>
      </w:r>
      <w:r>
        <w:rPr>
          <w:rStyle w:val="NormalTok"/>
        </w:rPr>
        <w:t xml:space="preserve">        vals, srcs </w:t>
      </w:r>
      <w:r>
        <w:rPr>
          <w:rStyle w:val="OperatorTok"/>
        </w:rPr>
        <w:t>=</w:t>
      </w:r>
      <w:r>
        <w:rPr>
          <w:rStyle w:val="NormalTok"/>
        </w:rPr>
        <w:t xml:space="preserve"> [], []</w:t>
      </w:r>
      <w:r>
        <w:br/>
      </w:r>
      <w:r>
        <w:rPr>
          <w:rStyle w:val="NormalTok"/>
        </w:rPr>
        <w:t xml:space="preserve">        </w:t>
      </w:r>
      <w:r>
        <w:rPr>
          <w:rStyle w:val="ControlFlowTok"/>
        </w:rPr>
        <w:t>for</w:t>
      </w:r>
      <w:r>
        <w:rPr>
          <w:rStyle w:val="NormalTok"/>
        </w:rPr>
        <w:t xml:space="preserve"> label, code, period </w:t>
      </w:r>
      <w:r>
        <w:rPr>
          <w:rStyle w:val="KeywordTok"/>
        </w:rPr>
        <w:t>in</w:t>
      </w:r>
      <w:r>
        <w:rPr>
          <w:rStyle w:val="NormalTok"/>
        </w:rPr>
        <w:t xml:space="preserve"> series_codes:</w:t>
      </w:r>
      <w:r>
        <w:br/>
      </w:r>
      <w:r>
        <w:rPr>
          <w:rStyle w:val="NormalTok"/>
        </w:rPr>
        <w:t xml:space="preserve">            cur </w:t>
      </w:r>
      <w:r>
        <w:rPr>
          <w:rStyle w:val="OperatorTok"/>
        </w:rPr>
        <w:t>=</w:t>
      </w:r>
      <w:r>
        <w:rPr>
          <w:rStyle w:val="NormalTok"/>
        </w:rPr>
        <w:t xml:space="preserve"> con.cursor()</w:t>
      </w:r>
      <w:r>
        <w:br/>
      </w:r>
      <w:r>
        <w:rPr>
          <w:rStyle w:val="NormalTok"/>
        </w:rPr>
        <w:t xml:space="preserve">            cur.execute(</w:t>
      </w:r>
      <w:r>
        <w:rPr>
          <w:rStyle w:val="StringTok"/>
        </w:rPr>
        <w:t>"SELECT source FROM series WHERE series_code=?"</w:t>
      </w:r>
      <w:r>
        <w:rPr>
          <w:rStyle w:val="NormalTok"/>
        </w:rPr>
        <w:t>, (code,))</w:t>
      </w:r>
      <w:r>
        <w:br/>
      </w:r>
      <w:r>
        <w:rPr>
          <w:rStyle w:val="NormalTok"/>
        </w:rPr>
        <w:t xml:space="preserve">            srcs.append(cur.fetchone()[</w:t>
      </w:r>
      <w:r>
        <w:rPr>
          <w:rStyle w:val="DecValTok"/>
        </w:rPr>
        <w:t>0</w:t>
      </w:r>
      <w:r>
        <w:rPr>
          <w:rStyle w:val="NormalTok"/>
        </w:rPr>
        <w:t>])</w:t>
      </w:r>
      <w:r>
        <w:br/>
      </w:r>
      <w:r>
        <w:rPr>
          <w:rStyle w:val="NormalTok"/>
        </w:rPr>
        <w:t xml:space="preserve">            cur.execute(</w:t>
      </w:r>
      <w:r>
        <w:rPr>
          <w:rStyle w:val="StringTok"/>
        </w:rPr>
        <w:t>"SELECT value FROM observat</w:t>
      </w:r>
      <w:r>
        <w:rPr>
          <w:rStyle w:val="StringTok"/>
        </w:rPr>
        <w:t>ions WHERE series_code=? AND period=?"</w:t>
      </w:r>
      <w:r>
        <w:rPr>
          <w:rStyle w:val="NormalTok"/>
        </w:rPr>
        <w:t>,</w:t>
      </w:r>
      <w:r>
        <w:br/>
      </w:r>
      <w:r>
        <w:rPr>
          <w:rStyle w:val="NormalTok"/>
        </w:rPr>
        <w:t xml:space="preserve">                        (code, period))</w:t>
      </w:r>
      <w:r>
        <w:br/>
      </w:r>
      <w:r>
        <w:rPr>
          <w:rStyle w:val="NormalTok"/>
        </w:rPr>
        <w:t xml:space="preserve">            vals.append(cur.fetchone()[</w:t>
      </w:r>
      <w:r>
        <w:rPr>
          <w:rStyle w:val="DecValTok"/>
        </w:rPr>
        <w:t>0</w:t>
      </w:r>
      <w:r>
        <w:rPr>
          <w:rStyle w:val="NormalTok"/>
        </w:rPr>
        <w:t>])</w:t>
      </w:r>
      <w:r>
        <w:br/>
      </w:r>
      <w:r>
        <w:rPr>
          <w:rStyle w:val="NormalTok"/>
        </w:rPr>
        <w:t xml:space="preserve">        ax.bar(labels, vals, color</w:t>
      </w:r>
      <w:r>
        <w:rPr>
          <w:rStyle w:val="OperatorTok"/>
        </w:rPr>
        <w:t>=</w:t>
      </w:r>
      <w:r>
        <w:rPr>
          <w:rStyle w:val="NormalTok"/>
        </w:rPr>
        <w:t xml:space="preserve">[COLORS[i </w:t>
      </w:r>
      <w:r>
        <w:rPr>
          <w:rStyle w:val="OperatorTok"/>
        </w:rPr>
        <w:t>%</w:t>
      </w:r>
      <w:r>
        <w:rPr>
          <w:rStyle w:val="NormalTok"/>
        </w:rPr>
        <w:t xml:space="preserve"> </w:t>
      </w:r>
      <w:r>
        <w:rPr>
          <w:rStyle w:val="BuiltInTok"/>
        </w:rPr>
        <w:t>len</w:t>
      </w:r>
      <w:r>
        <w:rPr>
          <w:rStyle w:val="NormalTok"/>
        </w:rPr>
        <w:t xml:space="preserve">(COLORS)]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(labels))])</w:t>
      </w:r>
      <w:r>
        <w:br/>
      </w:r>
      <w:r>
        <w:rPr>
          <w:rStyle w:val="NormalTok"/>
        </w:rPr>
        <w:t xml:space="preserve">        ax.tick_params(axis</w:t>
      </w:r>
      <w:r>
        <w:rPr>
          <w:rStyle w:val="OperatorTok"/>
        </w:rPr>
        <w:t>=</w:t>
      </w:r>
      <w:r>
        <w:rPr>
          <w:rStyle w:val="StringTok"/>
        </w:rPr>
        <w:t>"x"</w:t>
      </w:r>
      <w:r>
        <w:rPr>
          <w:rStyle w:val="NormalTok"/>
        </w:rPr>
        <w:t>, rotation</w:t>
      </w:r>
      <w:r>
        <w:rPr>
          <w:rStyle w:val="OperatorTok"/>
        </w:rPr>
        <w:t>=</w:t>
      </w:r>
      <w:r>
        <w:rPr>
          <w:rStyle w:val="DecValTok"/>
        </w:rPr>
        <w:t>3</w:t>
      </w:r>
      <w:r>
        <w:rPr>
          <w:rStyle w:val="DecValTok"/>
        </w:rPr>
        <w:t>0</w:t>
      </w:r>
      <w:r>
        <w:rPr>
          <w:rStyle w:val="NormalTok"/>
        </w:rPr>
        <w:t>, labelsize</w:t>
      </w:r>
      <w:r>
        <w:rPr>
          <w:rStyle w:val="OperatorTok"/>
        </w:rPr>
        <w:t>=</w:t>
      </w:r>
      <w:r>
        <w:rPr>
          <w:rStyle w:val="DecValTok"/>
        </w:rPr>
        <w:t>8</w:t>
      </w:r>
      <w:r>
        <w:rPr>
          <w:rStyle w:val="NormalTok"/>
        </w:rPr>
        <w:t>)</w:t>
      </w:r>
      <w:r>
        <w:br/>
      </w:r>
      <w:r>
        <w:rPr>
          <w:rStyle w:val="NormalTok"/>
        </w:rPr>
        <w:t xml:space="preserve">        sources_seen.update(srcs)</w:t>
      </w:r>
      <w:r>
        <w:br/>
      </w:r>
      <w:r>
        <w:br/>
      </w:r>
      <w:r>
        <w:rPr>
          <w:rStyle w:val="NormalTok"/>
        </w:rPr>
        <w:t xml:space="preserve">    ax.set_title(title, fontsize</w:t>
      </w:r>
      <w:r>
        <w:rPr>
          <w:rStyle w:val="OperatorTok"/>
        </w:rPr>
        <w:t>=</w:t>
      </w:r>
      <w:r>
        <w:rPr>
          <w:rStyle w:val="DecValTok"/>
        </w:rPr>
        <w:t>12</w:t>
      </w:r>
      <w:r>
        <w:rPr>
          <w:rStyle w:val="NormalTok"/>
        </w:rPr>
        <w:t>, fontweight</w:t>
      </w:r>
      <w:r>
        <w:rPr>
          <w:rStyle w:val="OperatorTok"/>
        </w:rPr>
        <w:t>=</w:t>
      </w:r>
      <w:r>
        <w:rPr>
          <w:rStyle w:val="StringTok"/>
        </w:rPr>
        <w:t>"bold"</w:t>
      </w:r>
      <w:r>
        <w:rPr>
          <w:rStyle w:val="NormalTok"/>
        </w:rPr>
        <w:t>)</w:t>
      </w:r>
      <w:r>
        <w:br/>
      </w:r>
      <w:r>
        <w:rPr>
          <w:rStyle w:val="NormalTok"/>
        </w:rPr>
        <w:t xml:space="preserve">    </w:t>
      </w:r>
      <w:r>
        <w:rPr>
          <w:rStyle w:val="ControlFlowTok"/>
        </w:rPr>
        <w:t>if</w:t>
      </w:r>
      <w:r>
        <w:rPr>
          <w:rStyle w:val="NormalTok"/>
        </w:rPr>
        <w:t xml:space="preserve"> ylabel:</w:t>
      </w:r>
      <w:r>
        <w:br/>
      </w:r>
      <w:r>
        <w:rPr>
          <w:rStyle w:val="NormalTok"/>
        </w:rPr>
        <w:t xml:space="preserve">        ax.set_ylabel(ylabel, fontsize</w:t>
      </w:r>
      <w:r>
        <w:rPr>
          <w:rStyle w:val="OperatorTok"/>
        </w:rPr>
        <w:t>=</w:t>
      </w:r>
      <w:r>
        <w:rPr>
          <w:rStyle w:val="DecValTok"/>
        </w:rPr>
        <w:t>9</w:t>
      </w:r>
      <w:r>
        <w:rPr>
          <w:rStyle w:val="NormalTok"/>
        </w:rPr>
        <w:t>)</w:t>
      </w:r>
      <w:r>
        <w:br/>
      </w:r>
      <w:r>
        <w:br/>
      </w:r>
      <w:r>
        <w:rPr>
          <w:rStyle w:val="NormalTok"/>
        </w:rPr>
        <w:t xml:space="preserve">    </w:t>
      </w:r>
      <w:r>
        <w:rPr>
          <w:rStyle w:val="CommentTok"/>
        </w:rPr>
        <w:t># Source attribution footnote -- pulled from the sources table (Chapter 22),</w:t>
      </w:r>
      <w:r>
        <w:br/>
      </w:r>
      <w:r>
        <w:rPr>
          <w:rStyle w:val="NormalTok"/>
        </w:rPr>
        <w:t xml:space="preserve">    </w:t>
      </w:r>
      <w:r>
        <w:rPr>
          <w:rStyle w:val="CommentTok"/>
        </w:rPr>
        <w:t xml:space="preserve"># not </w:t>
      </w:r>
      <w:r>
        <w:rPr>
          <w:rStyle w:val="CommentTok"/>
        </w:rPr>
        <w:t>hand-typed, so it can never drift out of sync with what's registered.</w:t>
      </w:r>
      <w:r>
        <w:br/>
      </w:r>
      <w:r>
        <w:rPr>
          <w:rStyle w:val="NormalTok"/>
        </w:rPr>
        <w:t xml:space="preserve">    con2 </w:t>
      </w:r>
      <w:r>
        <w:rPr>
          <w:rStyle w:val="OperatorTok"/>
        </w:rPr>
        <w:t>=</w:t>
      </w:r>
      <w:r>
        <w:rPr>
          <w:rStyle w:val="NormalTok"/>
        </w:rPr>
        <w:t xml:space="preserve"> con.cursor()</w:t>
      </w:r>
      <w:r>
        <w:br/>
      </w:r>
      <w:r>
        <w:rPr>
          <w:rStyle w:val="NormalTok"/>
        </w:rPr>
        <w:t xml:space="preserve">    agencies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sources_seen:</w:t>
      </w:r>
      <w:r>
        <w:br/>
      </w:r>
      <w:r>
        <w:rPr>
          <w:rStyle w:val="NormalTok"/>
        </w:rPr>
        <w:t xml:space="preserve">        con2.execute(</w:t>
      </w:r>
      <w:r>
        <w:rPr>
          <w:rStyle w:val="StringTok"/>
        </w:rPr>
        <w:t>"SELECT agency FROM sources WHERE source_id=?"</w:t>
      </w:r>
      <w:r>
        <w:rPr>
          <w:rStyle w:val="NormalTok"/>
        </w:rPr>
        <w:t>, (s,))</w:t>
      </w:r>
      <w:r>
        <w:br/>
      </w:r>
      <w:r>
        <w:rPr>
          <w:rStyle w:val="NormalTok"/>
        </w:rPr>
        <w:t xml:space="preserve">        r </w:t>
      </w:r>
      <w:r>
        <w:rPr>
          <w:rStyle w:val="OperatorTok"/>
        </w:rPr>
        <w:t>=</w:t>
      </w:r>
      <w:r>
        <w:rPr>
          <w:rStyle w:val="NormalTok"/>
        </w:rPr>
        <w:t xml:space="preserve"> con2.fetchone()</w:t>
      </w:r>
      <w:r>
        <w:br/>
      </w:r>
      <w:r>
        <w:rPr>
          <w:rStyle w:val="NormalTok"/>
        </w:rPr>
        <w:t xml:space="preserve">        </w:t>
      </w:r>
      <w:r>
        <w:rPr>
          <w:rStyle w:val="ControlFlowTok"/>
        </w:rPr>
        <w:t>if</w:t>
      </w:r>
      <w:r>
        <w:rPr>
          <w:rStyle w:val="NormalTok"/>
        </w:rPr>
        <w:t xml:space="preserve"> r:</w:t>
      </w:r>
      <w:r>
        <w:br/>
      </w:r>
      <w:r>
        <w:rPr>
          <w:rStyle w:val="NormalTok"/>
        </w:rPr>
        <w:t xml:space="preserve">            agencies.append(r[</w:t>
      </w:r>
      <w:r>
        <w:rPr>
          <w:rStyle w:val="DecValTok"/>
        </w:rPr>
        <w:t>0</w:t>
      </w:r>
      <w:r>
        <w:rPr>
          <w:rStyle w:val="NormalTok"/>
        </w:rPr>
        <w:t>])</w:t>
      </w:r>
      <w:r>
        <w:br/>
      </w:r>
      <w:r>
        <w:rPr>
          <w:rStyle w:val="NormalTok"/>
        </w:rPr>
        <w:t xml:space="preserve">    footnote </w:t>
      </w:r>
      <w:r>
        <w:rPr>
          <w:rStyle w:val="OperatorTok"/>
        </w:rPr>
        <w:t>=</w:t>
      </w:r>
      <w:r>
        <w:rPr>
          <w:rStyle w:val="NormalTok"/>
        </w:rPr>
        <w:t xml:space="preserve"> </w:t>
      </w:r>
      <w:r>
        <w:rPr>
          <w:rStyle w:val="StringTok"/>
        </w:rPr>
        <w:t>"Source: "</w:t>
      </w:r>
      <w:r>
        <w:rPr>
          <w:rStyle w:val="NormalTok"/>
        </w:rPr>
        <w:t xml:space="preserve"> </w:t>
      </w:r>
      <w:r>
        <w:rPr>
          <w:rStyle w:val="OperatorTok"/>
        </w:rPr>
        <w:t>+</w:t>
      </w:r>
      <w:r>
        <w:rPr>
          <w:rStyle w:val="NormalTok"/>
        </w:rPr>
        <w:t xml:space="preserve"> </w:t>
      </w:r>
      <w:r>
        <w:rPr>
          <w:rStyle w:val="StringTok"/>
        </w:rPr>
        <w:t>"; "</w:t>
      </w:r>
      <w:r>
        <w:rPr>
          <w:rStyle w:val="NormalTok"/>
        </w:rPr>
        <w:t>.join(</w:t>
      </w:r>
      <w:r>
        <w:rPr>
          <w:rStyle w:val="BuiltInTok"/>
        </w:rPr>
        <w:t>sorted</w:t>
      </w:r>
      <w:r>
        <w:rPr>
          <w:rStyle w:val="NormalTok"/>
        </w:rPr>
        <w:t>(</w:t>
      </w:r>
      <w:r>
        <w:rPr>
          <w:rStyle w:val="BuiltInTok"/>
        </w:rPr>
        <w:t>set</w:t>
      </w:r>
      <w:r>
        <w:rPr>
          <w:rStyle w:val="NormalTok"/>
        </w:rPr>
        <w:t>(agencies)))</w:t>
      </w:r>
      <w:r>
        <w:br/>
      </w:r>
      <w:r>
        <w:rPr>
          <w:rStyle w:val="NormalTok"/>
        </w:rPr>
        <w:t xml:space="preserve">    fig.text(</w:t>
      </w:r>
      <w:r>
        <w:rPr>
          <w:rStyle w:val="FloatTok"/>
        </w:rPr>
        <w:t>0.01</w:t>
      </w:r>
      <w:r>
        <w:rPr>
          <w:rStyle w:val="NormalTok"/>
        </w:rPr>
        <w:t xml:space="preserve">, </w:t>
      </w:r>
      <w:r>
        <w:rPr>
          <w:rStyle w:val="FloatTok"/>
        </w:rPr>
        <w:t>0.01</w:t>
      </w:r>
      <w:r>
        <w:rPr>
          <w:rStyle w:val="NormalTok"/>
        </w:rPr>
        <w:t>, footnote, fontsize</w:t>
      </w:r>
      <w:r>
        <w:rPr>
          <w:rStyle w:val="OperatorTok"/>
        </w:rPr>
        <w:t>=</w:t>
      </w:r>
      <w:r>
        <w:rPr>
          <w:rStyle w:val="DecValTok"/>
        </w:rPr>
        <w:t>7</w:t>
      </w:r>
      <w:r>
        <w:rPr>
          <w:rStyle w:val="NormalTok"/>
        </w:rPr>
        <w:t>, color</w:t>
      </w:r>
      <w:r>
        <w:rPr>
          <w:rStyle w:val="OperatorTok"/>
        </w:rPr>
        <w:t>=</w:t>
      </w:r>
      <w:r>
        <w:rPr>
          <w:rStyle w:val="StringTok"/>
        </w:rPr>
        <w:t>"#555555"</w:t>
      </w:r>
      <w:r>
        <w:rPr>
          <w:rStyle w:val="NormalTok"/>
        </w:rPr>
        <w:t>)</w:t>
      </w:r>
      <w:r>
        <w:br/>
      </w:r>
      <w:r>
        <w:br/>
      </w:r>
      <w:r>
        <w:rPr>
          <w:rStyle w:val="NormalTok"/>
        </w:rPr>
        <w:t xml:space="preserve">    fig.tight_layout(rect</w:t>
      </w:r>
      <w:r>
        <w:rPr>
          <w:rStyle w:val="OperatorTok"/>
        </w:rPr>
        <w:t>=</w:t>
      </w:r>
      <w:r>
        <w:rPr>
          <w:rStyle w:val="NormalTok"/>
        </w:rPr>
        <w:t>[</w:t>
      </w:r>
      <w:r>
        <w:rPr>
          <w:rStyle w:val="DecValTok"/>
        </w:rPr>
        <w:t>0</w:t>
      </w:r>
      <w:r>
        <w:rPr>
          <w:rStyle w:val="NormalTok"/>
        </w:rPr>
        <w:t xml:space="preserve">, </w:t>
      </w:r>
      <w:r>
        <w:rPr>
          <w:rStyle w:val="FloatTok"/>
        </w:rPr>
        <w:t>0.03</w:t>
      </w:r>
      <w:r>
        <w:rPr>
          <w:rStyle w:val="NormalTok"/>
        </w:rPr>
        <w:t xml:space="preserve">, </w:t>
      </w:r>
      <w:r>
        <w:rPr>
          <w:rStyle w:val="DecValTok"/>
        </w:rPr>
        <w:t>1</w:t>
      </w:r>
      <w:r>
        <w:rPr>
          <w:rStyle w:val="NormalTok"/>
        </w:rPr>
        <w:t xml:space="preserve">, </w:t>
      </w:r>
      <w:r>
        <w:rPr>
          <w:rStyle w:val="DecValTok"/>
        </w:rPr>
        <w:t>1</w:t>
      </w:r>
      <w:r>
        <w:rPr>
          <w:rStyle w:val="NormalTok"/>
        </w:rPr>
        <w:t>])</w:t>
      </w:r>
      <w:r>
        <w:br/>
      </w:r>
      <w:r>
        <w:rPr>
          <w:rStyle w:val="NormalTok"/>
        </w:rPr>
        <w:t xml:space="preserve">    fig.savefig(out_path, dpi</w:t>
      </w:r>
      <w:r>
        <w:rPr>
          <w:rStyle w:val="OperatorTok"/>
        </w:rPr>
        <w:t>=</w:t>
      </w:r>
      <w:r>
        <w:rPr>
          <w:rStyle w:val="DecValTok"/>
        </w:rPr>
        <w:t>150</w:t>
      </w:r>
      <w:r>
        <w:rPr>
          <w:rStyle w:val="NormalTok"/>
        </w:rPr>
        <w:t>)</w:t>
      </w:r>
      <w:r>
        <w:br/>
      </w:r>
      <w:r>
        <w:rPr>
          <w:rStyle w:val="NormalTok"/>
        </w:rPr>
        <w:t xml:space="preserve">    plt.close(fig)</w:t>
      </w:r>
      <w:r>
        <w:br/>
      </w:r>
      <w:r>
        <w:rPr>
          <w:rStyle w:val="NormalTok"/>
        </w:rPr>
        <w:t xml:space="preserve">    </w:t>
      </w:r>
      <w:r>
        <w:rPr>
          <w:rStyle w:val="ControlFlowTok"/>
        </w:rPr>
        <w:t>return</w:t>
      </w:r>
      <w:r>
        <w:rPr>
          <w:rStyle w:val="NormalTok"/>
        </w:rPr>
        <w:t xml:space="preserve"> out_path</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con </w:t>
      </w:r>
      <w:r>
        <w:rPr>
          <w:rStyle w:val="OperatorTok"/>
        </w:rPr>
        <w:t>=</w:t>
      </w:r>
      <w:r>
        <w:rPr>
          <w:rStyle w:val="NormalTok"/>
        </w:rPr>
        <w:t xml:space="preserve"> sqlite3.</w:t>
      </w:r>
      <w:r>
        <w:rPr>
          <w:rStyle w:val="ExtensionTok"/>
        </w:rPr>
        <w:t>connect</w:t>
      </w:r>
      <w:r>
        <w:rPr>
          <w:rStyle w:val="NormalTok"/>
        </w:rPr>
        <w:t>(</w:t>
      </w:r>
      <w:r>
        <w:rPr>
          <w:rStyle w:val="StringTok"/>
        </w:rPr>
        <w:t>"/home/claude/usecon.sqlite"</w:t>
      </w:r>
      <w:r>
        <w:rPr>
          <w:rStyle w:val="NormalTok"/>
        </w:rPr>
        <w:t>)</w:t>
      </w:r>
      <w:r>
        <w:br/>
      </w:r>
      <w:r>
        <w:br/>
      </w:r>
      <w:r>
        <w:rPr>
          <w:rStyle w:val="NormalTok"/>
        </w:rPr>
        <w:t xml:space="preserve">    </w:t>
      </w:r>
      <w:r>
        <w:rPr>
          <w:rStyle w:val="BuiltInTok"/>
        </w:rPr>
        <w:t>print</w:t>
      </w:r>
      <w:r>
        <w:rPr>
          <w:rStyle w:val="NormalTok"/>
        </w:rPr>
        <w:t>(</w:t>
      </w:r>
      <w:r>
        <w:rPr>
          <w:rStyle w:val="StringTok"/>
        </w:rPr>
        <w:t>"describe_series -- household consumer credit:"</w:t>
      </w:r>
      <w:r>
        <w:rPr>
          <w:rStyle w:val="NormalTok"/>
        </w:rPr>
        <w:t>)</w:t>
      </w:r>
      <w:r>
        <w:br/>
      </w:r>
      <w:r>
        <w:rPr>
          <w:rStyle w:val="NormalTok"/>
        </w:rPr>
        <w:lastRenderedPageBreak/>
        <w:t xml:space="preserve">    stats </w:t>
      </w:r>
      <w:r>
        <w:rPr>
          <w:rStyle w:val="OperatorTok"/>
        </w:rPr>
        <w:t>=</w:t>
      </w:r>
      <w:r>
        <w:rPr>
          <w:rStyle w:val="NormalTok"/>
        </w:rPr>
        <w:t xml:space="preserve"> describe_series(con, </w:t>
      </w:r>
      <w:r>
        <w:rPr>
          <w:rStyle w:val="StringTok"/>
        </w:rPr>
        <w:t>"FL153166000.Q"</w:t>
      </w:r>
      <w:r>
        <w:rPr>
          <w:rStyle w:val="NormalTok"/>
        </w:rPr>
        <w:t>)</w:t>
      </w:r>
      <w:r>
        <w:br/>
      </w:r>
      <w:r>
        <w:rPr>
          <w:rStyle w:val="NormalTok"/>
        </w:rPr>
        <w:t xml:space="preserve">    </w:t>
      </w:r>
      <w:r>
        <w:rPr>
          <w:rStyle w:val="ControlFlowTok"/>
        </w:rPr>
        <w:t>for</w:t>
      </w:r>
      <w:r>
        <w:rPr>
          <w:rStyle w:val="NormalTok"/>
        </w:rPr>
        <w:t xml:space="preserve"> k, v </w:t>
      </w:r>
      <w:r>
        <w:rPr>
          <w:rStyle w:val="KeywordTok"/>
        </w:rPr>
        <w:t>in</w:t>
      </w:r>
      <w:r>
        <w:rPr>
          <w:rStyle w:val="NormalTok"/>
        </w:rPr>
        <w:t xml:space="preserve"> stats.items():</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k</w:t>
      </w:r>
      <w:r>
        <w:rPr>
          <w:rStyle w:val="SpecialCharTok"/>
        </w:rPr>
        <w:t>:24s}</w:t>
      </w:r>
      <w:r>
        <w:rPr>
          <w:rStyle w:val="SpecialStringTok"/>
        </w:rPr>
        <w:t xml:space="preserve">: </w:t>
      </w:r>
      <w:r>
        <w:rPr>
          <w:rStyle w:val="SpecialCharTok"/>
        </w:rPr>
        <w:t>{</w:t>
      </w:r>
      <w:r>
        <w:rPr>
          <w:rStyle w:val="NormalTok"/>
        </w:rPr>
        <w:t>v</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Generating Figure 23.1 (time series)..."</w:t>
      </w:r>
      <w:r>
        <w:rPr>
          <w:rStyle w:val="NormalTok"/>
        </w:rPr>
        <w:t>)</w:t>
      </w:r>
      <w:r>
        <w:br/>
      </w:r>
      <w:r>
        <w:rPr>
          <w:rStyle w:val="NormalTok"/>
        </w:rPr>
        <w:t xml:space="preserve">    plot_series(con, [</w:t>
      </w:r>
      <w:r>
        <w:rPr>
          <w:rStyle w:val="StringTok"/>
        </w:rPr>
        <w:t>"FL153166000.Q"</w:t>
      </w:r>
      <w:r>
        <w:rPr>
          <w:rStyle w:val="NormalTok"/>
        </w:rPr>
        <w:t>],</w:t>
      </w:r>
      <w:r>
        <w:br/>
      </w:r>
      <w:r>
        <w:rPr>
          <w:rStyle w:val="NormalTok"/>
        </w:rPr>
        <w:t xml:space="preserve">                title</w:t>
      </w:r>
      <w:r>
        <w:rPr>
          <w:rStyle w:val="OperatorTok"/>
        </w:rPr>
        <w:t>=</w:t>
      </w:r>
      <w:r>
        <w:rPr>
          <w:rStyle w:val="StringTok"/>
        </w:rPr>
        <w:t>"Household Consumer Credit Outstanding, 1945-2026"</w:t>
      </w:r>
      <w:r>
        <w:rPr>
          <w:rStyle w:val="NormalTok"/>
        </w:rPr>
        <w:t>,</w:t>
      </w:r>
      <w:r>
        <w:br/>
      </w:r>
      <w:r>
        <w:rPr>
          <w:rStyle w:val="NormalTok"/>
        </w:rPr>
        <w:t xml:space="preserve">                out_path</w:t>
      </w:r>
      <w:r>
        <w:rPr>
          <w:rStyle w:val="OperatorTok"/>
        </w:rPr>
        <w:t>=</w:t>
      </w:r>
      <w:r>
        <w:rPr>
          <w:rStyle w:val="StringTok"/>
        </w:rPr>
        <w:t>"/home/claude/figures/fig_23_1_consu</w:t>
      </w:r>
      <w:r>
        <w:rPr>
          <w:rStyle w:val="StringTok"/>
        </w:rPr>
        <w:t>mer_credit.png"</w:t>
      </w:r>
      <w:r>
        <w:rPr>
          <w:rStyle w:val="NormalTok"/>
        </w:rPr>
        <w:t>)</w:t>
      </w:r>
      <w:r>
        <w:br/>
      </w:r>
      <w:r>
        <w:br/>
      </w:r>
      <w:r>
        <w:rPr>
          <w:rStyle w:val="NormalTok"/>
        </w:rPr>
        <w:t xml:space="preserve">    </w:t>
      </w:r>
      <w:r>
        <w:rPr>
          <w:rStyle w:val="BuiltInTok"/>
        </w:rPr>
        <w:t>print</w:t>
      </w:r>
      <w:r>
        <w:rPr>
          <w:rStyle w:val="NormalTok"/>
        </w:rPr>
        <w:t>(</w:t>
      </w:r>
      <w:r>
        <w:rPr>
          <w:rStyle w:val="StringTok"/>
        </w:rPr>
        <w:t>"Generating Figure 23.2 (cross-sectional bar)..."</w:t>
      </w:r>
      <w:r>
        <w:rPr>
          <w:rStyle w:val="NormalTok"/>
        </w:rPr>
        <w:t>)</w:t>
      </w:r>
      <w:r>
        <w:br/>
      </w:r>
      <w:r>
        <w:rPr>
          <w:rStyle w:val="NormalTok"/>
        </w:rPr>
        <w:t xml:space="preserve">    plot_series(con, [</w:t>
      </w:r>
      <w:r>
        <w:br/>
      </w:r>
      <w:r>
        <w:rPr>
          <w:rStyle w:val="NormalTok"/>
        </w:rPr>
        <w:t xml:space="preserve">        (</w:t>
      </w:r>
      <w:r>
        <w:rPr>
          <w:rStyle w:val="StringTok"/>
        </w:rPr>
        <w:t>"Rest of world"</w:t>
      </w:r>
      <w:r>
        <w:rPr>
          <w:rStyle w:val="NormalTok"/>
        </w:rPr>
        <w:t xml:space="preserve">, </w:t>
      </w:r>
      <w:r>
        <w:rPr>
          <w:rStyle w:val="StringTok"/>
        </w:rPr>
        <w:t>"FG264104005.Q"</w:t>
      </w:r>
      <w:r>
        <w:rPr>
          <w:rStyle w:val="NormalTok"/>
        </w:rPr>
        <w:t xml:space="preserve">, </w:t>
      </w:r>
      <w:r>
        <w:rPr>
          <w:rStyle w:val="StringTok"/>
        </w:rPr>
        <w:t>"2026:Q1"</w:t>
      </w:r>
      <w:r>
        <w:rPr>
          <w:rStyle w:val="NormalTok"/>
        </w:rPr>
        <w:t>),</w:t>
      </w:r>
      <w:r>
        <w:br/>
      </w:r>
      <w:r>
        <w:rPr>
          <w:rStyle w:val="NormalTok"/>
        </w:rPr>
        <w:t xml:space="preserve">        (</w:t>
      </w:r>
      <w:r>
        <w:rPr>
          <w:rStyle w:val="StringTok"/>
        </w:rPr>
        <w:t>"Domestic financial"</w:t>
      </w:r>
      <w:r>
        <w:rPr>
          <w:rStyle w:val="NormalTok"/>
        </w:rPr>
        <w:t xml:space="preserve">, </w:t>
      </w:r>
      <w:r>
        <w:rPr>
          <w:rStyle w:val="StringTok"/>
        </w:rPr>
        <w:t>"FG794104005.Q"</w:t>
      </w:r>
      <w:r>
        <w:rPr>
          <w:rStyle w:val="NormalTok"/>
        </w:rPr>
        <w:t xml:space="preserve">, </w:t>
      </w:r>
      <w:r>
        <w:rPr>
          <w:rStyle w:val="StringTok"/>
        </w:rPr>
        <w:t>"2026:Q1"</w:t>
      </w:r>
      <w:r>
        <w:rPr>
          <w:rStyle w:val="NormalTok"/>
        </w:rPr>
        <w:t>),</w:t>
      </w:r>
      <w:r>
        <w:br/>
      </w:r>
      <w:r>
        <w:rPr>
          <w:rStyle w:val="NormalTok"/>
        </w:rPr>
        <w:t xml:space="preserve">        (</w:t>
      </w:r>
      <w:r>
        <w:rPr>
          <w:rStyle w:val="StringTok"/>
        </w:rPr>
        <w:t>"Nonfin. corporate"</w:t>
      </w:r>
      <w:r>
        <w:rPr>
          <w:rStyle w:val="NormalTok"/>
        </w:rPr>
        <w:t xml:space="preserve">, </w:t>
      </w:r>
      <w:r>
        <w:rPr>
          <w:rStyle w:val="StringTok"/>
        </w:rPr>
        <w:t>"FG104104</w:t>
      </w:r>
      <w:r>
        <w:rPr>
          <w:rStyle w:val="StringTok"/>
        </w:rPr>
        <w:t>005.Q"</w:t>
      </w:r>
      <w:r>
        <w:rPr>
          <w:rStyle w:val="NormalTok"/>
        </w:rPr>
        <w:t xml:space="preserve">, </w:t>
      </w:r>
      <w:r>
        <w:rPr>
          <w:rStyle w:val="StringTok"/>
        </w:rPr>
        <w:t>"2026:Q1"</w:t>
      </w:r>
      <w:r>
        <w:rPr>
          <w:rStyle w:val="NormalTok"/>
        </w:rPr>
        <w:t>),</w:t>
      </w:r>
      <w:r>
        <w:br/>
      </w:r>
      <w:r>
        <w:rPr>
          <w:rStyle w:val="NormalTok"/>
        </w:rPr>
        <w:t xml:space="preserve">        (</w:t>
      </w:r>
      <w:r>
        <w:rPr>
          <w:rStyle w:val="StringTok"/>
        </w:rPr>
        <w:t>"Federal govt"</w:t>
      </w:r>
      <w:r>
        <w:rPr>
          <w:rStyle w:val="NormalTok"/>
        </w:rPr>
        <w:t xml:space="preserve">, </w:t>
      </w:r>
      <w:r>
        <w:rPr>
          <w:rStyle w:val="StringTok"/>
        </w:rPr>
        <w:t>"FG314104005.Q"</w:t>
      </w:r>
      <w:r>
        <w:rPr>
          <w:rStyle w:val="NormalTok"/>
        </w:rPr>
        <w:t xml:space="preserve">, </w:t>
      </w:r>
      <w:r>
        <w:rPr>
          <w:rStyle w:val="StringTok"/>
        </w:rPr>
        <w:t>"2026:Q1"</w:t>
      </w:r>
      <w:r>
        <w:rPr>
          <w:rStyle w:val="NormalTok"/>
        </w:rPr>
        <w:t>),</w:t>
      </w:r>
      <w:r>
        <w:br/>
      </w:r>
      <w:r>
        <w:rPr>
          <w:rStyle w:val="NormalTok"/>
        </w:rPr>
        <w:t xml:space="preserve">        (</w:t>
      </w:r>
      <w:r>
        <w:rPr>
          <w:rStyle w:val="StringTok"/>
        </w:rPr>
        <w:t>"Households"</w:t>
      </w:r>
      <w:r>
        <w:rPr>
          <w:rStyle w:val="NormalTok"/>
        </w:rPr>
        <w:t xml:space="preserve">, </w:t>
      </w:r>
      <w:r>
        <w:rPr>
          <w:rStyle w:val="StringTok"/>
        </w:rPr>
        <w:t>"FG154104005.Q"</w:t>
      </w:r>
      <w:r>
        <w:rPr>
          <w:rStyle w:val="NormalTok"/>
        </w:rPr>
        <w:t xml:space="preserve">, </w:t>
      </w:r>
      <w:r>
        <w:rPr>
          <w:rStyle w:val="StringTok"/>
        </w:rPr>
        <w:t>"2026:Q1"</w:t>
      </w:r>
      <w:r>
        <w:rPr>
          <w:rStyle w:val="NormalTok"/>
        </w:rPr>
        <w:t>),</w:t>
      </w:r>
      <w:r>
        <w:br/>
      </w:r>
      <w:r>
        <w:rPr>
          <w:rStyle w:val="NormalTok"/>
        </w:rPr>
        <w:t xml:space="preserve">    ], title</w:t>
      </w:r>
      <w:r>
        <w:rPr>
          <w:rStyle w:val="OperatorTok"/>
        </w:rPr>
        <w:t>=</w:t>
      </w:r>
      <w:r>
        <w:rPr>
          <w:rStyle w:val="StringTok"/>
        </w:rPr>
        <w:t>"Debt Growth by Sector, 2026:Q1"</w:t>
      </w:r>
      <w:r>
        <w:rPr>
          <w:rStyle w:val="NormalTok"/>
        </w:rPr>
        <w:t>, kind</w:t>
      </w:r>
      <w:r>
        <w:rPr>
          <w:rStyle w:val="OperatorTok"/>
        </w:rPr>
        <w:t>=</w:t>
      </w:r>
      <w:r>
        <w:rPr>
          <w:rStyle w:val="StringTok"/>
        </w:rPr>
        <w:t>"bar"</w:t>
      </w:r>
      <w:r>
        <w:rPr>
          <w:rStyle w:val="NormalTok"/>
        </w:rPr>
        <w:t>,</w:t>
      </w:r>
      <w:r>
        <w:br/>
      </w:r>
      <w:r>
        <w:rPr>
          <w:rStyle w:val="NormalTok"/>
        </w:rPr>
        <w:t xml:space="preserve">        ylabel</w:t>
      </w:r>
      <w:r>
        <w:rPr>
          <w:rStyle w:val="OperatorTok"/>
        </w:rPr>
        <w:t>=</w:t>
      </w:r>
      <w:r>
        <w:rPr>
          <w:rStyle w:val="StringTok"/>
        </w:rPr>
        <w:t>"Percent growth (SAAR)"</w:t>
      </w:r>
      <w:r>
        <w:rPr>
          <w:rStyle w:val="NormalTok"/>
        </w:rPr>
        <w:t>,</w:t>
      </w:r>
      <w:r>
        <w:br/>
      </w:r>
      <w:r>
        <w:rPr>
          <w:rStyle w:val="NormalTok"/>
        </w:rPr>
        <w:t xml:space="preserve">        out_path</w:t>
      </w:r>
      <w:r>
        <w:rPr>
          <w:rStyle w:val="OperatorTok"/>
        </w:rPr>
        <w:t>=</w:t>
      </w:r>
      <w:r>
        <w:rPr>
          <w:rStyle w:val="StringTok"/>
        </w:rPr>
        <w:t>"/home/claude/figures/fig_23_2_sector_growth.png"</w:t>
      </w:r>
      <w:r>
        <w:rPr>
          <w:rStyle w:val="NormalTok"/>
        </w:rPr>
        <w:t>)</w:t>
      </w:r>
      <w:r>
        <w:br/>
      </w:r>
      <w:r>
        <w:br/>
      </w:r>
      <w:r>
        <w:rPr>
          <w:rStyle w:val="NormalTok"/>
        </w:rPr>
        <w:t xml:space="preserve">    con.close()</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Done."</w:t>
      </w:r>
      <w:r>
        <w:rPr>
          <w:rStyle w:val="NormalTok"/>
        </w:rPr>
        <w:t>)</w:t>
      </w:r>
    </w:p>
    <w:p w:rsidR="004F25C4" w:rsidRDefault="00CA77EA">
      <w:pPr>
        <w:pStyle w:val="FirstParagraph"/>
      </w:pPr>
      <w:r>
        <w:rPr>
          <w:b/>
          <w:bCs/>
        </w:rPr>
        <w:t>What to notice:</w:t>
      </w:r>
      <w:r>
        <w:t xml:space="preserve"> </w:t>
      </w:r>
      <w:r>
        <w:rPr>
          <w:rStyle w:val="VerbatimChar"/>
        </w:rPr>
        <w:t>_fetch</w:t>
      </w:r>
      <w:r>
        <w:t xml:space="preserve"> is called once per series by both public functions and does the one piece of work every later computation depends on</w:t>
      </w:r>
      <w:r w:rsidR="00856854">
        <w:t xml:space="preserve">, </w:t>
      </w:r>
      <w:r>
        <w:t xml:space="preserve">pulling </w:t>
      </w:r>
      <w:r>
        <w:rPr>
          <w:rStyle w:val="VerbatimChar"/>
        </w:rPr>
        <w:t>frequency</w:t>
      </w:r>
      <w:r>
        <w:t xml:space="preserve"> from th</w:t>
      </w:r>
      <w:r>
        <w:t xml:space="preserve">e </w:t>
      </w:r>
      <w:r>
        <w:rPr>
          <w:rStyle w:val="VerbatimChar"/>
        </w:rPr>
        <w:t>series</w:t>
      </w:r>
      <w:r>
        <w:t xml:space="preserve"> table and handing every row to </w:t>
      </w:r>
      <w:r>
        <w:rPr>
          <w:rStyle w:val="VerbatimChar"/>
        </w:rPr>
        <w:t>_period_to_datetime</w:t>
      </w:r>
      <w:r>
        <w:t xml:space="preserve"> before anything else touches it. Neither </w:t>
      </w:r>
      <w:r>
        <w:rPr>
          <w:rStyle w:val="VerbatimChar"/>
        </w:rPr>
        <w:t>describe_series</w:t>
      </w:r>
      <w:r>
        <w:t xml:space="preserve"> nor </w:t>
      </w:r>
      <w:r>
        <w:rPr>
          <w:rStyle w:val="VerbatimChar"/>
        </w:rPr>
        <w:t>plot_series</w:t>
      </w:r>
      <w:r>
        <w:t xml:space="preserve"> contains a single </w:t>
      </w:r>
      <w:r>
        <w:rPr>
          <w:rStyle w:val="VerbatimChar"/>
        </w:rPr>
        <w:t>if freq == ...</w:t>
      </w:r>
      <w:r>
        <w:t xml:space="preserve"> branch of its own; all four frequencies were made to look identical one layer down, exactl</w:t>
      </w:r>
      <w:r>
        <w:t xml:space="preserve">y the same normalization instinct as </w:t>
      </w:r>
      <w:r>
        <w:rPr>
          <w:rStyle w:val="VerbatimChar"/>
        </w:rPr>
        <w:t>fetch_sources.py</w:t>
      </w:r>
      <w:r>
        <w:t xml:space="preserve"> in Chapter 22, applied here to </w:t>
      </w:r>
      <w:r>
        <w:rPr>
          <w:i/>
          <w:iCs/>
        </w:rPr>
        <w:t>reading</w:t>
      </w:r>
      <w:r>
        <w:t xml:space="preserve"> the database instead of </w:t>
      </w:r>
      <w:r>
        <w:rPr>
          <w:i/>
          <w:iCs/>
        </w:rPr>
        <w:t>loading</w:t>
      </w:r>
      <w:r>
        <w:t xml:space="preserve"> it. Notice too that the </w:t>
      </w:r>
      <w:r>
        <w:rPr>
          <w:rStyle w:val="VerbatimChar"/>
        </w:rPr>
        <w:t>kind="bar"</w:t>
      </w:r>
      <w:r>
        <w:t xml:space="preserve"> branch re-fetches each series individually rather than reusing </w:t>
      </w:r>
      <w:r>
        <w:rPr>
          <w:rStyle w:val="VerbatimChar"/>
        </w:rPr>
        <w:t>_fetch</w:t>
      </w:r>
      <w:r>
        <w:t>‘s bulk history pull</w:t>
      </w:r>
      <w:r w:rsidR="00856854">
        <w:t xml:space="preserve">, </w:t>
      </w:r>
      <w:r>
        <w:t>a de</w:t>
      </w:r>
      <w:r>
        <w:t>liberate asymmetry, since a cross-sectional snapshot only ever needs one value per series at one named period, and pulling a series’ entire 80-year history to read a single row would be wasted work.</w:t>
      </w:r>
    </w:p>
    <w:p w:rsidR="004F25C4" w:rsidRDefault="00CA77EA">
      <w:r>
        <w:pict>
          <v:rect id="_x0000_i1167" style="width:0;height:1.5pt" o:hralign="center" o:hrstd="t" o:hr="t"/>
        </w:pict>
      </w:r>
    </w:p>
    <w:p w:rsidR="004F25C4" w:rsidRDefault="00CA77EA">
      <w:pPr>
        <w:pStyle w:val="Heading2"/>
      </w:pPr>
      <w:bookmarkStart w:id="250" w:name="end-of-chapter-exercises-22"/>
      <w:bookmarkEnd w:id="248"/>
      <w:bookmarkEnd w:id="249"/>
      <w:r>
        <w:t>End-of-Chapter Exercises</w:t>
      </w:r>
    </w:p>
    <w:p w:rsidR="004F25C4" w:rsidRDefault="00CA77EA" w:rsidP="00CA77EA">
      <w:pPr>
        <w:pStyle w:val="Compact"/>
        <w:numPr>
          <w:ilvl w:val="0"/>
          <w:numId w:val="51"/>
        </w:numPr>
      </w:pPr>
      <w:r>
        <w:rPr>
          <w:b/>
          <w:bCs/>
        </w:rPr>
        <w:t>(IGCSE)</w:t>
      </w:r>
      <w:r>
        <w:t xml:space="preserve"> Call </w:t>
      </w:r>
      <w:r>
        <w:rPr>
          <w:rStyle w:val="VerbatimChar"/>
        </w:rPr>
        <w:t>describe_series</w:t>
      </w:r>
      <w:r>
        <w:t xml:space="preserve"> o</w:t>
      </w:r>
      <w:r>
        <w:t>n the household mortgage series (</w:t>
      </w:r>
      <w:r>
        <w:rPr>
          <w:rStyle w:val="VerbatimChar"/>
        </w:rPr>
        <w:t>FL153165105.Q</w:t>
      </w:r>
      <w:r>
        <w:t>) and state, in one sentence, whether its most recent quarter’s change was positive or negative.</w:t>
      </w:r>
    </w:p>
    <w:p w:rsidR="004F25C4" w:rsidRDefault="00CA77EA" w:rsidP="00CA77EA">
      <w:pPr>
        <w:pStyle w:val="Compact"/>
        <w:numPr>
          <w:ilvl w:val="0"/>
          <w:numId w:val="51"/>
        </w:numPr>
      </w:pPr>
      <w:r>
        <w:rPr>
          <w:b/>
          <w:bCs/>
        </w:rPr>
        <w:t>(A Level)</w:t>
      </w:r>
      <w:r>
        <w:t xml:space="preserve"> </w:t>
      </w:r>
      <w:r>
        <w:t>Generate a version of Figure 23.2 for a different quarter and describe one way the sector ranking changed.</w:t>
      </w:r>
    </w:p>
    <w:p w:rsidR="004F25C4" w:rsidRDefault="00CA77EA" w:rsidP="00CA77EA">
      <w:pPr>
        <w:pStyle w:val="Compact"/>
        <w:numPr>
          <w:ilvl w:val="0"/>
          <w:numId w:val="51"/>
        </w:numPr>
      </w:pPr>
      <w:r>
        <w:rPr>
          <w:b/>
          <w:bCs/>
        </w:rPr>
        <w:t>(Undergraduate)</w:t>
      </w:r>
      <w:r>
        <w:t xml:space="preserve"> Add a </w:t>
      </w:r>
      <w:r>
        <w:rPr>
          <w:rStyle w:val="VerbatimChar"/>
        </w:rPr>
        <w:t>kind="stacked_area"</w:t>
      </w:r>
      <w:r>
        <w:t xml:space="preserve"> option to </w:t>
      </w:r>
      <w:r>
        <w:rPr>
          <w:rStyle w:val="VerbatimChar"/>
        </w:rPr>
        <w:t>plot_series</w:t>
      </w:r>
      <w:r>
        <w:t xml:space="preserve"> </w:t>
      </w:r>
      <w:r>
        <w:t>for showing several series’ composition over time, reusing the existing color palette and footnote logic without duplicating either.</w:t>
      </w:r>
    </w:p>
    <w:p w:rsidR="004F25C4" w:rsidRDefault="00CA77EA" w:rsidP="00CA77EA">
      <w:pPr>
        <w:pStyle w:val="Compact"/>
        <w:numPr>
          <w:ilvl w:val="0"/>
          <w:numId w:val="51"/>
        </w:numPr>
      </w:pPr>
      <w:r>
        <w:rPr>
          <w:b/>
          <w:bCs/>
        </w:rPr>
        <w:lastRenderedPageBreak/>
        <w:t>(Graduate</w:t>
      </w:r>
      <w:r w:rsidR="00856854">
        <w:rPr>
          <w:b/>
          <w:bCs/>
        </w:rPr>
        <w:t xml:space="preserve">, </w:t>
      </w:r>
      <w:r>
        <w:rPr>
          <w:b/>
          <w:bCs/>
        </w:rPr>
        <w:t>Data Science track)</w:t>
      </w:r>
      <w:r>
        <w:t xml:space="preserve"> Complete the CAGR robustness exercise from the Level Cascade above: find a series where the</w:t>
      </w:r>
      <w:r>
        <w:t xml:space="preserve"> current calculation misleads, and implement a guarded version that detects and handles that case explicitly.</w:t>
      </w:r>
    </w:p>
    <w:p w:rsidR="004F25C4" w:rsidRDefault="00CA77EA" w:rsidP="00CA77EA">
      <w:pPr>
        <w:pStyle w:val="Compact"/>
        <w:numPr>
          <w:ilvl w:val="0"/>
          <w:numId w:val="51"/>
        </w:numPr>
      </w:pPr>
      <w:r>
        <w:rPr>
          <w:b/>
          <w:bCs/>
        </w:rPr>
        <w:t>(PhD)</w:t>
      </w:r>
      <w:r>
        <w:t xml:space="preserve"> Using Figure 23.1 and the mean/median gap from Section 23.4 together, write the 200-word case for why a stationarity test (Chapter 24) is no</w:t>
      </w:r>
      <w:r>
        <w:t>t optional before fitting any linear model to a series shaped like this one.</w:t>
      </w:r>
    </w:p>
    <w:p w:rsidR="004F25C4" w:rsidRDefault="00CA77EA">
      <w:r>
        <w:pict>
          <v:rect id="_x0000_i1168" style="width:0;height:1.5pt" o:hralign="center" o:hrstd="t" o:hr="t"/>
        </w:pict>
      </w:r>
    </w:p>
    <w:p w:rsidR="004F25C4" w:rsidRDefault="00CA77EA">
      <w:r>
        <w:br w:type="page"/>
      </w:r>
    </w:p>
    <w:p w:rsidR="004F25C4" w:rsidRDefault="00CA77EA">
      <w:r>
        <w:lastRenderedPageBreak/>
        <w:pict>
          <v:rect id="_x0000_i1169" style="width:0;height:1.5pt" o:hralign="center" o:hrstd="t" o:hr="t"/>
        </w:pict>
      </w:r>
    </w:p>
    <w:p w:rsidR="004F25C4" w:rsidRDefault="00CA77EA">
      <w:pPr>
        <w:pStyle w:val="Heading1"/>
      </w:pPr>
      <w:bookmarkStart w:id="251" w:name="chapter-24"/>
      <w:bookmarkEnd w:id="237"/>
      <w:bookmarkEnd w:id="250"/>
      <w:r>
        <w:t>Chapter 24</w:t>
      </w:r>
    </w:p>
    <w:p w:rsidR="004F25C4" w:rsidRDefault="00CA77EA">
      <w:pPr>
        <w:pStyle w:val="Heading2"/>
      </w:pPr>
      <w:bookmarkStart w:id="252" w:name="Xa071fa203f87953e4718c33907fc100e52c7cbd"/>
      <w:r>
        <w:t>Time Series Methods for Financial Accounts Data</w:t>
      </w:r>
    </w:p>
    <w:p w:rsidR="004F25C4" w:rsidRDefault="00CA77EA">
      <w:r>
        <w:pict>
          <v:rect id="_x0000_i1170" style="width:0;height:1.5pt" o:hralign="center" o:hrstd="t" o:hr="t"/>
        </w:pict>
      </w:r>
    </w:p>
    <w:p w:rsidR="004F25C4" w:rsidRDefault="00CA77EA">
      <w:pPr>
        <w:pStyle w:val="Heading3"/>
      </w:pPr>
      <w:bookmarkStart w:id="253" w:name="the-problem-why-its-growing-isnt-a-model"/>
      <w:r>
        <w:t>24.1 The Problem: Why “It’s Growing” Isn’t a Model</w:t>
      </w:r>
    </w:p>
    <w:p w:rsidR="004F25C4" w:rsidRDefault="00CA77EA">
      <w:pPr>
        <w:pStyle w:val="FirstParagraph"/>
      </w:pPr>
      <w:r>
        <w:t>Chapter 23 closed on an observation that should feel slightly</w:t>
      </w:r>
      <w:r>
        <w:t xml:space="preserve"> uncomfortable rather than merely interesting: household consumer credit’s mean is nearly double its median. That is not a quirk of one series. It is the signature of a </w:t>
      </w:r>
      <w:r>
        <w:rPr>
          <w:i/>
          <w:iCs/>
        </w:rPr>
        <w:t>trending</w:t>
      </w:r>
      <w:r>
        <w:t xml:space="preserve"> series</w:t>
      </w:r>
      <w:r w:rsidR="00856854">
        <w:t xml:space="preserve">, </w:t>
      </w:r>
      <w:r>
        <w:t>one whose statistical properties (its average level, its variance) ar</w:t>
      </w:r>
      <w:r>
        <w:t xml:space="preserve">e not stable over time, which is precisely what the word </w:t>
      </w:r>
      <w:r>
        <w:rPr>
          <w:b/>
          <w:bCs/>
        </w:rPr>
        <w:t>non-stationary</w:t>
      </w:r>
      <w:r>
        <w:t xml:space="preserve"> means. Almost every Z1 series looks like this, because almost every Z1 series is denominated in dollars in an economy that has grown for 80 years.</w:t>
      </w:r>
    </w:p>
    <w:p w:rsidR="004F25C4" w:rsidRDefault="00CA77EA">
      <w:pPr>
        <w:pStyle w:val="BodyText"/>
      </w:pPr>
      <w:r>
        <w:t>This matters for a reason sharper tha</w:t>
      </w:r>
      <w:r>
        <w:t>n tidiness. Two series that are each independently trending</w:t>
      </w:r>
      <w:r w:rsidR="00856854">
        <w:t xml:space="preserve">, </w:t>
      </w:r>
      <w:r>
        <w:t>— say, household debt and the number of registered patents, or any two things that grow over time for unrelated reasons — will very often</w:t>
      </w:r>
      <w:r w:rsidR="00856854"/>
      <w:r>
        <w:t xml:space="preserve"> show a strong, statistically “significant” correlat</w:t>
      </w:r>
      <w:r>
        <w:t xml:space="preserve">ion with each other, purely because both are trending, and for no substantive reason connecting them at all. This is not a hypothetical: it has a name — spurious regression — and a classic 1974 demonstration by Granger and Newbold that regressing one random </w:t>
      </w:r>
      <w:r>
        <w:t xml:space="preserve">walk on another </w:t>
      </w:r>
      <w:r>
        <w:rPr>
          <w:i/>
          <w:iCs/>
        </w:rPr>
        <w:t>unrelated</w:t>
      </w:r>
      <w:r>
        <w:t xml:space="preserve"> random walk routinely produces a high R² and significant coefficients that mean nothing. Chapter 25 is about to run regressions and vector autoregressions across dozens of Z1 series. Every one of those results is suspect until thi</w:t>
      </w:r>
      <w:r>
        <w:t>s chapter’s tests have been run first.</w:t>
      </w:r>
    </w:p>
    <w:p w:rsidR="004F25C4" w:rsidRDefault="00CA77EA">
      <w:pPr>
        <w:pStyle w:val="Heading3"/>
      </w:pPr>
      <w:bookmarkStart w:id="254" w:name="X318bc54be11b192772b416dc6c4687a5c5da7dc"/>
      <w:bookmarkEnd w:id="253"/>
      <w:r>
        <w:t>24.2 Design Decision Eleven: Run Two Tests With Opposite Null Hypotheses</w:t>
      </w:r>
    </w:p>
    <w:p w:rsidR="004F25C4" w:rsidRDefault="00CA77EA">
      <w:pPr>
        <w:pStyle w:val="FirstParagraph"/>
      </w:pPr>
      <w:r>
        <w:t xml:space="preserve">The standard tool for detecting non-stationarity is the Augmented Dickey-Fuller (ADF) test, whose null hypothesis is that a series </w:t>
      </w:r>
      <w:r>
        <w:rPr>
          <w:i/>
          <w:iCs/>
        </w:rPr>
        <w:t>has</w:t>
      </w:r>
      <w:r>
        <w:t xml:space="preserve"> a unit root — that is, is non-stationary — so a low p-value</w:t>
      </w:r>
      <w:r/>
      <w:r w:rsidR="00856854"/>
      <w:r/>
      <w:r w:rsidR="00856854"/>
      <w:r>
        <w:t xml:space="preserve"> lets you reject that and conclude the series is stationary.</w:t>
      </w:r>
    </w:p>
    <w:p w:rsidR="004F25C4" w:rsidRDefault="00CA77EA">
      <w:pPr>
        <w:pStyle w:val="BodyText"/>
      </w:pPr>
      <w:r>
        <w:t>Relying on ADF alone is common practice and also a little dangerous, because a test that fails to reject its null hasn’t proven the null true; it has simply failed</w:t>
      </w:r>
      <w:r w:rsidR="00856854"/>
      <w:r/>
      <w:r>
        <w:t xml:space="preserve"> to find evidence against it, which can happen from low power as easily as from an actually-stationary series. The KPSS test is the natural complement precisely because its null hypothesis is the </w:t>
      </w:r>
      <w:r>
        <w:rPr>
          <w:i/>
          <w:iCs/>
        </w:rPr>
        <w:t>opposite</w:t>
      </w:r>
      <w:r>
        <w:t xml:space="preserve">: KPSS assumes stationarity and looks for </w:t>
      </w:r>
      <w:r>
        <w:t xml:space="preserve">evidence against it, so a low p-value there means </w:t>
      </w:r>
      <w:r>
        <w:rPr>
          <w:i/>
          <w:iCs/>
        </w:rPr>
        <w:t>reject</w:t>
      </w:r>
      <w:r>
        <w:t xml:space="preserve"> stationarity.</w:t>
      </w:r>
    </w:p>
    <w:p w:rsidR="004F25C4" w:rsidRDefault="00CA77EA">
      <w:pPr>
        <w:pStyle w:val="BodyText"/>
      </w:pPr>
      <w:r>
        <w:t>Running both, and comparing conclusions, converts two individually fallible tests into something more informative than either alone: agreement between them is reassuring, and — this is the point most textbooks skip — disagreement</w:t>
      </w:r>
      <w:r w:rsidR="00856854"/>
      <w:r/>
      <w:r/>
      <w:r w:rsidR="00856854"/>
      <w:r>
        <w:t xml:space="preserve"> is not a failure of the testing procedure. It’s a signal, usually pointing at something the simple trend/no-trend distinction can’t capture on its own, like a structural break or changing volatility. Section 24.</w:t>
      </w:r>
      <w:r>
        <w:t>3 runs into exactly this.</w:t>
      </w:r>
    </w:p>
    <w:p w:rsidR="004F25C4" w:rsidRDefault="00CA77EA">
      <w:pPr>
        <w:pStyle w:val="Heading3"/>
      </w:pPr>
      <w:bookmarkStart w:id="255" w:name="X0eef901ea88fef4665d4d3f0367948589953eca"/>
      <w:bookmarkEnd w:id="254"/>
      <w:r>
        <w:lastRenderedPageBreak/>
        <w:t>24.3 A Real Example: Four Ways to Test the Same Series</w:t>
      </w:r>
    </w:p>
    <w:p w:rsidR="004F25C4" w:rsidRDefault="00CA77EA">
      <w:pPr>
        <w:pStyle w:val="FirstParagraph"/>
      </w:pPr>
      <w:r>
        <w:t>Run against household consumer credit (</w:t>
      </w:r>
      <w:r>
        <w:rPr>
          <w:rStyle w:val="VerbatimChar"/>
        </w:rPr>
        <w:t>FL153166000.Q</w:t>
      </w:r>
      <w:r>
        <w:t>), in increasingly careful ways:</w:t>
      </w:r>
    </w:p>
    <w:tbl>
      <w:tblPr>
        <w:tblStyle w:val="Table"/>
        <w:tblW w:w="5000" w:type="pct"/>
        <w:tblLook w:val="0020" w:firstRow="1" w:lastRow="0" w:firstColumn="0" w:lastColumn="0" w:noHBand="0" w:noVBand="0"/>
      </w:tblPr>
      <w:tblGrid>
        <w:gridCol w:w="2110"/>
        <w:gridCol w:w="877"/>
        <w:gridCol w:w="809"/>
        <w:gridCol w:w="1459"/>
        <w:gridCol w:w="861"/>
        <w:gridCol w:w="833"/>
        <w:gridCol w:w="1492"/>
        <w:gridCol w:w="919"/>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Sample &amp; transform</w:t>
            </w:r>
          </w:p>
        </w:tc>
        <w:tc>
          <w:tcPr>
            <w:tcW w:w="0" w:type="auto"/>
          </w:tcPr>
          <w:p w:rsidR="004F25C4" w:rsidRDefault="00CA77EA">
            <w:pPr>
              <w:pStyle w:val="Compact"/>
            </w:pPr>
            <w:r>
              <w:t>ADF stat</w:t>
            </w:r>
          </w:p>
        </w:tc>
        <w:tc>
          <w:tcPr>
            <w:tcW w:w="0" w:type="auto"/>
          </w:tcPr>
          <w:p w:rsidR="004F25C4" w:rsidRDefault="00CA77EA">
            <w:pPr>
              <w:pStyle w:val="Compact"/>
            </w:pPr>
            <w:r>
              <w:t>ADF p</w:t>
            </w:r>
          </w:p>
        </w:tc>
        <w:tc>
          <w:tcPr>
            <w:tcW w:w="0" w:type="auto"/>
          </w:tcPr>
          <w:p w:rsidR="004F25C4" w:rsidRDefault="00CA77EA">
            <w:pPr>
              <w:pStyle w:val="Compact"/>
            </w:pPr>
            <w:r>
              <w:t>ADF says</w:t>
            </w:r>
          </w:p>
        </w:tc>
        <w:tc>
          <w:tcPr>
            <w:tcW w:w="0" w:type="auto"/>
          </w:tcPr>
          <w:p w:rsidR="004F25C4" w:rsidRDefault="00CA77EA">
            <w:pPr>
              <w:pStyle w:val="Compact"/>
            </w:pPr>
            <w:r>
              <w:t>KPSS stat</w:t>
            </w:r>
          </w:p>
        </w:tc>
        <w:tc>
          <w:tcPr>
            <w:tcW w:w="0" w:type="auto"/>
          </w:tcPr>
          <w:p w:rsidR="004F25C4" w:rsidRDefault="00CA77EA">
            <w:pPr>
              <w:pStyle w:val="Compact"/>
            </w:pPr>
            <w:r>
              <w:t>KPSS p</w:t>
            </w:r>
          </w:p>
        </w:tc>
        <w:tc>
          <w:tcPr>
            <w:tcW w:w="0" w:type="auto"/>
          </w:tcPr>
          <w:p w:rsidR="004F25C4" w:rsidRDefault="00CA77EA">
            <w:pPr>
              <w:pStyle w:val="Compact"/>
            </w:pPr>
            <w:r>
              <w:t>KPSS says</w:t>
            </w:r>
          </w:p>
        </w:tc>
        <w:tc>
          <w:tcPr>
            <w:tcW w:w="0" w:type="auto"/>
          </w:tcPr>
          <w:p w:rsidR="004F25C4" w:rsidRDefault="00CA77EA">
            <w:pPr>
              <w:pStyle w:val="Compact"/>
            </w:pPr>
            <w:r>
              <w:t>Agree?</w:t>
            </w:r>
          </w:p>
        </w:tc>
      </w:tr>
      <w:tr w:rsidR="004F25C4">
        <w:tc>
          <w:tcPr>
            <w:tcW w:w="0" w:type="auto"/>
          </w:tcPr>
          <w:p w:rsidR="004F25C4" w:rsidRDefault="00CA77EA">
            <w:pPr>
              <w:pStyle w:val="Compact"/>
            </w:pPr>
            <w:r>
              <w:t>Full history, levels</w:t>
            </w:r>
          </w:p>
        </w:tc>
        <w:tc>
          <w:tcPr>
            <w:tcW w:w="0" w:type="auto"/>
          </w:tcPr>
          <w:p w:rsidR="004F25C4" w:rsidRDefault="00CA77EA">
            <w:pPr>
              <w:pStyle w:val="Compact"/>
            </w:pPr>
            <w:r>
              <w:t>2.92</w:t>
            </w:r>
          </w:p>
        </w:tc>
        <w:tc>
          <w:tcPr>
            <w:tcW w:w="0" w:type="auto"/>
          </w:tcPr>
          <w:p w:rsidR="004F25C4" w:rsidRDefault="00CA77EA">
            <w:pPr>
              <w:pStyle w:val="Compact"/>
            </w:pPr>
            <w:r>
              <w:t>1.00</w:t>
            </w:r>
          </w:p>
        </w:tc>
        <w:tc>
          <w:tcPr>
            <w:tcW w:w="0" w:type="auto"/>
          </w:tcPr>
          <w:p w:rsidR="004F25C4" w:rsidRDefault="00CA77EA">
            <w:pPr>
              <w:pStyle w:val="Compact"/>
            </w:pPr>
            <w:r>
              <w:t>non-stationary</w:t>
            </w:r>
          </w:p>
        </w:tc>
        <w:tc>
          <w:tcPr>
            <w:tcW w:w="0" w:type="auto"/>
          </w:tcPr>
          <w:p w:rsidR="004F25C4" w:rsidRDefault="00CA77EA">
            <w:pPr>
              <w:pStyle w:val="Compact"/>
            </w:pPr>
            <w:r>
              <w:t>2.50</w:t>
            </w:r>
          </w:p>
        </w:tc>
        <w:tc>
          <w:tcPr>
            <w:tcW w:w="0" w:type="auto"/>
          </w:tcPr>
          <w:p w:rsidR="004F25C4" w:rsidRDefault="00CA77EA">
            <w:pPr>
              <w:pStyle w:val="Compact"/>
            </w:pPr>
            <w:r>
              <w:t>&lt;0.01</w:t>
            </w:r>
          </w:p>
        </w:tc>
        <w:tc>
          <w:tcPr>
            <w:tcW w:w="0" w:type="auto"/>
          </w:tcPr>
          <w:p w:rsidR="004F25C4" w:rsidRDefault="00CA77EA">
            <w:pPr>
              <w:pStyle w:val="Compact"/>
            </w:pPr>
            <w:r>
              <w:t>non-stationary</w:t>
            </w:r>
          </w:p>
        </w:tc>
        <w:tc>
          <w:tcPr>
            <w:tcW w:w="0" w:type="auto"/>
          </w:tcPr>
          <w:p w:rsidR="004F25C4" w:rsidRDefault="00CA77EA">
            <w:pPr>
              <w:pStyle w:val="Compact"/>
            </w:pPr>
            <w:r>
              <w:t>Yes</w:t>
            </w:r>
          </w:p>
        </w:tc>
      </w:tr>
      <w:tr w:rsidR="004F25C4">
        <w:tc>
          <w:tcPr>
            <w:tcW w:w="0" w:type="auto"/>
          </w:tcPr>
          <w:p w:rsidR="004F25C4" w:rsidRDefault="00CA77EA">
            <w:pPr>
              <w:pStyle w:val="Compact"/>
            </w:pPr>
            <w:r>
              <w:t>1952:Q1 on, levels</w:t>
            </w:r>
          </w:p>
        </w:tc>
        <w:tc>
          <w:tcPr>
            <w:tcW w:w="0" w:type="auto"/>
          </w:tcPr>
          <w:p w:rsidR="004F25C4" w:rsidRDefault="00CA77EA">
            <w:pPr>
              <w:pStyle w:val="Compact"/>
            </w:pPr>
            <w:r>
              <w:t>2.87</w:t>
            </w:r>
          </w:p>
        </w:tc>
        <w:tc>
          <w:tcPr>
            <w:tcW w:w="0" w:type="auto"/>
          </w:tcPr>
          <w:p w:rsidR="004F25C4" w:rsidRDefault="00CA77EA">
            <w:pPr>
              <w:pStyle w:val="Compact"/>
            </w:pPr>
            <w:r>
              <w:t>1.00</w:t>
            </w:r>
          </w:p>
        </w:tc>
        <w:tc>
          <w:tcPr>
            <w:tcW w:w="0" w:type="auto"/>
          </w:tcPr>
          <w:p w:rsidR="004F25C4" w:rsidRDefault="00CA77EA">
            <w:pPr>
              <w:pStyle w:val="Compact"/>
            </w:pPr>
            <w:r>
              <w:t>non-stationary</w:t>
            </w:r>
          </w:p>
        </w:tc>
        <w:tc>
          <w:tcPr>
            <w:tcW w:w="0" w:type="auto"/>
          </w:tcPr>
          <w:p w:rsidR="004F25C4" w:rsidRDefault="00CA77EA">
            <w:pPr>
              <w:pStyle w:val="Compact"/>
            </w:pPr>
            <w:r>
              <w:t>2.47</w:t>
            </w:r>
          </w:p>
        </w:tc>
        <w:tc>
          <w:tcPr>
            <w:tcW w:w="0" w:type="auto"/>
          </w:tcPr>
          <w:p w:rsidR="004F25C4" w:rsidRDefault="00CA77EA">
            <w:pPr>
              <w:pStyle w:val="Compact"/>
            </w:pPr>
            <w:r>
              <w:t>&lt;0.01</w:t>
            </w:r>
          </w:p>
        </w:tc>
        <w:tc>
          <w:tcPr>
            <w:tcW w:w="0" w:type="auto"/>
          </w:tcPr>
          <w:p w:rsidR="004F25C4" w:rsidRDefault="00CA77EA">
            <w:pPr>
              <w:pStyle w:val="Compact"/>
            </w:pPr>
            <w:r>
              <w:t>non-stationary</w:t>
            </w:r>
          </w:p>
        </w:tc>
        <w:tc>
          <w:tcPr>
            <w:tcW w:w="0" w:type="auto"/>
          </w:tcPr>
          <w:p w:rsidR="004F25C4" w:rsidRDefault="00CA77EA">
            <w:pPr>
              <w:pStyle w:val="Compact"/>
            </w:pPr>
            <w:r>
              <w:t>Yes</w:t>
            </w:r>
          </w:p>
        </w:tc>
      </w:tr>
      <w:tr w:rsidR="004F25C4">
        <w:tc>
          <w:tcPr>
            <w:tcW w:w="0" w:type="auto"/>
          </w:tcPr>
          <w:p w:rsidR="004F25C4" w:rsidRDefault="00CA77EA">
            <w:pPr>
              <w:pStyle w:val="Compact"/>
            </w:pPr>
            <w:r>
              <w:t>1952:Q1 on, first difference</w:t>
            </w:r>
          </w:p>
        </w:tc>
        <w:tc>
          <w:tcPr>
            <w:tcW w:w="0" w:type="auto"/>
          </w:tcPr>
          <w:p w:rsidR="004F25C4" w:rsidRDefault="00CA77EA">
            <w:pPr>
              <w:pStyle w:val="Compact"/>
            </w:pPr>
            <w:r>
              <w:t>−</w:t>
            </w:r>
            <w:r>
              <w:t>2.06</w:t>
            </w:r>
          </w:p>
        </w:tc>
        <w:tc>
          <w:tcPr>
            <w:tcW w:w="0" w:type="auto"/>
          </w:tcPr>
          <w:p w:rsidR="004F25C4" w:rsidRDefault="00CA77EA">
            <w:pPr>
              <w:pStyle w:val="Compact"/>
            </w:pPr>
            <w:r>
              <w:t>0.26</w:t>
            </w:r>
          </w:p>
        </w:tc>
        <w:tc>
          <w:tcPr>
            <w:tcW w:w="0" w:type="auto"/>
          </w:tcPr>
          <w:p w:rsidR="004F25C4" w:rsidRDefault="00CA77EA">
            <w:pPr>
              <w:pStyle w:val="Compact"/>
            </w:pPr>
            <w:r>
              <w:t>non-stationary</w:t>
            </w:r>
          </w:p>
        </w:tc>
        <w:tc>
          <w:tcPr>
            <w:tcW w:w="0" w:type="auto"/>
          </w:tcPr>
          <w:p w:rsidR="004F25C4" w:rsidRDefault="00CA77EA">
            <w:pPr>
              <w:pStyle w:val="Compact"/>
            </w:pPr>
            <w:r>
              <w:t>2.17</w:t>
            </w:r>
          </w:p>
        </w:tc>
        <w:tc>
          <w:tcPr>
            <w:tcW w:w="0" w:type="auto"/>
          </w:tcPr>
          <w:p w:rsidR="004F25C4" w:rsidRDefault="00CA77EA">
            <w:pPr>
              <w:pStyle w:val="Compact"/>
            </w:pPr>
            <w:r>
              <w:t>&lt;0.01</w:t>
            </w:r>
          </w:p>
        </w:tc>
        <w:tc>
          <w:tcPr>
            <w:tcW w:w="0" w:type="auto"/>
          </w:tcPr>
          <w:p w:rsidR="004F25C4" w:rsidRDefault="00CA77EA">
            <w:pPr>
              <w:pStyle w:val="Compact"/>
            </w:pPr>
            <w:r>
              <w:t>non-stationary</w:t>
            </w:r>
          </w:p>
        </w:tc>
        <w:tc>
          <w:tcPr>
            <w:tcW w:w="0" w:type="auto"/>
          </w:tcPr>
          <w:p w:rsidR="004F25C4" w:rsidRDefault="00CA77EA">
            <w:pPr>
              <w:pStyle w:val="Compact"/>
            </w:pPr>
            <w:r>
              <w:t>Yes</w:t>
            </w:r>
          </w:p>
        </w:tc>
      </w:tr>
      <w:tr w:rsidR="004F25C4">
        <w:tc>
          <w:tcPr>
            <w:tcW w:w="0" w:type="auto"/>
          </w:tcPr>
          <w:p w:rsidR="004F25C4" w:rsidRDefault="00CA77EA">
            <w:pPr>
              <w:pStyle w:val="Compact"/>
            </w:pPr>
            <w:r>
              <w:t>1952:Q1 on, log-difference (growth rate)</w:t>
            </w:r>
          </w:p>
        </w:tc>
        <w:tc>
          <w:tcPr>
            <w:tcW w:w="0" w:type="auto"/>
          </w:tcPr>
          <w:p w:rsidR="004F25C4" w:rsidRDefault="00CA77EA">
            <w:pPr>
              <w:pStyle w:val="Compact"/>
            </w:pPr>
            <w:r>
              <w:t>−</w:t>
            </w:r>
            <w:r>
              <w:t>3.32</w:t>
            </w:r>
          </w:p>
        </w:tc>
        <w:tc>
          <w:tcPr>
            <w:tcW w:w="0" w:type="auto"/>
          </w:tcPr>
          <w:p w:rsidR="004F25C4" w:rsidRDefault="00CA77EA">
            <w:pPr>
              <w:pStyle w:val="Compact"/>
            </w:pPr>
            <w:r>
              <w:t>0.014</w:t>
            </w:r>
          </w:p>
        </w:tc>
        <w:tc>
          <w:tcPr>
            <w:tcW w:w="0" w:type="auto"/>
          </w:tcPr>
          <w:p w:rsidR="004F25C4" w:rsidRDefault="00CA77EA">
            <w:pPr>
              <w:pStyle w:val="Compact"/>
            </w:pPr>
            <w:r>
              <w:rPr>
                <w:b/>
                <w:bCs/>
              </w:rPr>
              <w:t>stationary</w:t>
            </w:r>
          </w:p>
        </w:tc>
        <w:tc>
          <w:tcPr>
            <w:tcW w:w="0" w:type="auto"/>
          </w:tcPr>
          <w:p w:rsidR="004F25C4" w:rsidRDefault="00CA77EA">
            <w:pPr>
              <w:pStyle w:val="Compact"/>
            </w:pPr>
            <w:r>
              <w:t>1.50</w:t>
            </w:r>
          </w:p>
        </w:tc>
        <w:tc>
          <w:tcPr>
            <w:tcW w:w="0" w:type="auto"/>
          </w:tcPr>
          <w:p w:rsidR="004F25C4" w:rsidRDefault="00CA77EA">
            <w:pPr>
              <w:pStyle w:val="Compact"/>
            </w:pPr>
            <w:r>
              <w:t>&lt;0.01</w:t>
            </w:r>
          </w:p>
        </w:tc>
        <w:tc>
          <w:tcPr>
            <w:tcW w:w="0" w:type="auto"/>
          </w:tcPr>
          <w:p w:rsidR="004F25C4" w:rsidRDefault="00CA77EA">
            <w:pPr>
              <w:pStyle w:val="Compact"/>
            </w:pPr>
            <w:r>
              <w:rPr>
                <w:b/>
                <w:bCs/>
              </w:rPr>
              <w:t>non-stationary</w:t>
            </w:r>
          </w:p>
        </w:tc>
        <w:tc>
          <w:tcPr>
            <w:tcW w:w="0" w:type="auto"/>
          </w:tcPr>
          <w:p w:rsidR="004F25C4" w:rsidRDefault="00CA77EA">
            <w:pPr>
              <w:pStyle w:val="Compact"/>
            </w:pPr>
            <w:r>
              <w:rPr>
                <w:b/>
                <w:bCs/>
              </w:rPr>
              <w:t>No</w:t>
            </w:r>
          </w:p>
        </w:tc>
      </w:tr>
    </w:tbl>
    <w:p w:rsidR="004F25C4" w:rsidRDefault="00CA77EA">
      <w:pPr>
        <w:pStyle w:val="BodyText"/>
      </w:pPr>
      <w:r>
        <w:t>Three things here are worth stating plainly rather than glossing over.</w:t>
      </w:r>
    </w:p>
    <w:p w:rsidR="004F25C4" w:rsidRDefault="00CA77EA">
      <w:pPr>
        <w:pStyle w:val="BodyText"/>
      </w:pPr>
      <w:r>
        <w:t>First, restricting the sample to the regular post-1952 period barely moved either test stat</w:t>
      </w:r>
      <w:r>
        <w:t>istic (2.92 → 2.87 for ADF); in this particular series</w:t>
      </w:r>
      <w:r w:rsidR="00856854"/>
      <w:r>
        <w:t xml:space="preserve">, the irregular Q4-only stub covered in Section 24.5 didn’t meaningfully distort the levels test. That’s worth knowing precisely because it </w:t>
      </w:r>
      <w:r>
        <w:rPr>
          <w:i/>
          <w:iCs/>
        </w:rPr>
        <w:t>isn’t</w:t>
      </w:r>
      <w:r>
        <w:t xml:space="preserve"> guaranteed: the principle (verify your test isn’t being</w:t>
      </w:r>
      <w:r>
        <w:t xml:space="preserve"> quietly influenced by irregular spacing) is sound even when, as here, the specific effect turns out to be small.</w:t>
      </w:r>
    </w:p>
    <w:p w:rsidR="004F25C4" w:rsidRDefault="00CA77EA">
      <w:pPr>
        <w:pStyle w:val="BodyText"/>
      </w:pPr>
      <w:r>
        <w:t>Second, plain first-differencing</w:t>
      </w:r>
      <w:r w:rsidR="00856854">
        <w:t xml:space="preserve">, </w:t>
      </w:r>
      <w:r>
        <w:t>the textbook first move against non-stationarity</w:t>
      </w:r>
      <w:r w:rsidR="00856854">
        <w:t xml:space="preserve">, </w:t>
      </w:r>
      <w:r>
        <w:t>did not work on this series. Both tests still call it no</w:t>
      </w:r>
      <w:r>
        <w:t xml:space="preserve">n-stationary. A dollar-denominated series whose absolute swings grow as the level grows doesn’t become well-behaved just from subtracting consecutive values; the </w:t>
      </w:r>
      <w:r>
        <w:rPr>
          <w:i/>
          <w:iCs/>
        </w:rPr>
        <w:t>variance</w:t>
      </w:r>
      <w:r>
        <w:t xml:space="preserve"> of those differences is still exploding along with the level.</w:t>
      </w:r>
    </w:p>
    <w:p w:rsidR="004F25C4" w:rsidRDefault="00CA77EA">
      <w:pPr>
        <w:pStyle w:val="BodyText"/>
      </w:pPr>
      <w:r>
        <w:t>Third, log-differencing</w:t>
      </w:r>
      <w:r w:rsidR="00856854">
        <w:t xml:space="preserve">, </w:t>
      </w:r>
      <w:r>
        <w:t>which converts the series into something much closer to a quarterly growth rate</w:t>
      </w:r>
      <w:r w:rsidR="00856854">
        <w:t xml:space="preserve">, </w:t>
      </w:r>
      <w:r>
        <w:t xml:space="preserve">is where the real finding sits: ADF and KPSS now </w:t>
      </w:r>
      <w:r>
        <w:rPr>
          <w:b/>
          <w:bCs/>
        </w:rPr>
        <w:t>disagree</w:t>
      </w:r>
      <w:r>
        <w:t>. ADF rejects the unit root and calls the growth rate stationary; KPSS still rejects stationarity. This is the dis</w:t>
      </w:r>
      <w:r>
        <w:t xml:space="preserve">agreement Section 24.2 warned to expect, and it is not a bug in either test. A plausible reading is that consumer credit growth is stationary </w:t>
      </w:r>
      <w:r>
        <w:rPr>
          <w:i/>
          <w:iCs/>
        </w:rPr>
        <w:t>within</w:t>
      </w:r>
      <w:r>
        <w:t xml:space="preserve"> regimes but has shifted mean or variance across regimes. Plainly, 2008 and 2020 are sitting</w:t>
      </w:r>
      <w:r w:rsidR="00856854"/>
      <w:r>
        <w:t xml:space="preserve"> in this sample</w:t>
      </w:r>
      <w:r w:rsidR="00856854">
        <w:t xml:space="preserve">, </w:t>
      </w:r>
      <w:r>
        <w:t>and KPSS is more sensitive to exactly that kind of regime change than ADF is.</w:t>
      </w:r>
    </w:p>
    <w:p w:rsidR="004F25C4" w:rsidRDefault="00CA77EA">
      <w:pPr>
        <w:pStyle w:val="Heading3"/>
      </w:pPr>
      <w:bookmarkStart w:id="256" w:name="X6bd684a5b0976a382dab37d8cf3f36a32884a8c"/>
      <w:bookmarkEnd w:id="255"/>
      <w:r>
        <w:t>24.4 Design Decision Twelve: When the Tests Disagree, Don’t Manufacture Agreement</w:t>
      </w:r>
    </w:p>
    <w:p w:rsidR="004F25C4" w:rsidRDefault="00CA77EA">
      <w:pPr>
        <w:pStyle w:val="FirstParagraph"/>
      </w:pPr>
      <w:r>
        <w:t>The wrong response to Section 24.3’s disagreement is to keep transforming the series — second-differencing, different lag structures, a different deflator — until</w:t>
      </w:r>
      <w:r w:rsidR="00856854"/>
      <w:r/>
      <w:r/>
      <w:r w:rsidR="00856854"/>
      <w:r>
        <w:t xml:space="preserve"> the two tests happen to agree, because that process will eventually manufacture agreement whether or not it reflects anything real about the underlying economics. The right response is t</w:t>
      </w:r>
      <w:r>
        <w:t>o carry the disagreement forward honestly: proceed with the log-differenced series for modeling purposes in this chapter and the next, because ADF’s rejection of the unit root is enough to justify fitting an ARIMA model without spurious-regression risk, wh</w:t>
      </w:r>
      <w:r>
        <w:t xml:space="preserve">ile flagging explicitly </w:t>
      </w:r>
      <w:r>
        <w:lastRenderedPageBreak/>
        <w:t>that the KPSS disagreement is a symptom Chapter 25’s structural-break tests are the actual designed-for tool to investigate, not a problem this chapter’s tools can resolve on their own.</w:t>
      </w:r>
    </w:p>
    <w:p w:rsidR="004F25C4" w:rsidRDefault="00CA77EA">
      <w:pPr>
        <w:pStyle w:val="Heading3"/>
      </w:pPr>
      <w:bookmarkStart w:id="257" w:name="X31c34010969c48441c796072ae4e64dda7221fe"/>
      <w:bookmarkEnd w:id="256"/>
      <w:r>
        <w:t>24.5 Z1’s Quirk: Q4-Only Pre-1952 History, Con</w:t>
      </w:r>
      <w:r>
        <w:t>firmed</w:t>
      </w:r>
    </w:p>
    <w:p w:rsidR="004F25C4" w:rsidRDefault="00CA77EA">
      <w:pPr>
        <w:pStyle w:val="FirstParagraph"/>
      </w:pPr>
      <w:r>
        <w:t>Chapter 21 mentioned in passing that Z1’s earliest years carry only fourth-quarter observations. It’s worth confirming that directly against the real database rather than repeating it as received wisdom:</w:t>
      </w:r>
    </w:p>
    <w:p w:rsidR="004F25C4" w:rsidRDefault="00CA77EA">
      <w:pPr>
        <w:pStyle w:val="SourceCode"/>
      </w:pPr>
      <w:r>
        <w:rPr>
          <w:rStyle w:val="VerbatimChar"/>
        </w:rPr>
        <w:t>1945:Q4, 1946:Q4, 1947:Q4, 1948:Q4, 1949:Q4, 1950:Q4, 1951:Q4, 1952:Q1, 1952:Q2, 1952:Q3, 1952:Q4, ...</w:t>
      </w:r>
    </w:p>
    <w:p w:rsidR="004F25C4" w:rsidRDefault="00CA77EA">
      <w:pPr>
        <w:pStyle w:val="FirstParagraph"/>
      </w:pPr>
      <w:r>
        <w:t>Seven annual snapshots, then a clean switch to full quarterly reporting starting 1952:Q1. Any method that assumes evenly spaced observations — and lag-based tests like ADF and KPSS do assume this — is working</w:t>
      </w:r>
      <w:r w:rsidR="00856854"/>
      <w:r/>
      <w:r/>
      <w:r w:rsidR="00856854"/>
      <w:r>
        <w:t xml:space="preserve"> with a mild irregularity if the full history is used unfiltered. Section 24.3 showed this particular series tolerates it well; the </w:t>
      </w:r>
      <w:r>
        <w:rPr>
          <w:rStyle w:val="VerbatimChar"/>
        </w:rPr>
        <w:t>start_year</w:t>
      </w:r>
      <w:r>
        <w:t xml:space="preserve"> parameter in this chapter’s code exists so that tolerance </w:t>
      </w:r>
      <w:r>
        <w:t>is a checked fact for any given series, not an assumption carried over from this one.</w:t>
      </w:r>
    </w:p>
    <w:p w:rsidR="004F25C4" w:rsidRDefault="00CA77EA">
      <w:pPr>
        <w:pStyle w:val="Heading3"/>
      </w:pPr>
      <w:bookmarkStart w:id="258" w:name="a-worked-arima-fit"/>
      <w:bookmarkEnd w:id="257"/>
      <w:r>
        <w:t>24.6 A Worked ARIMA Fit</w:t>
      </w:r>
    </w:p>
    <w:p w:rsidR="004F25C4" w:rsidRDefault="00CA77EA">
      <w:pPr>
        <w:pStyle w:val="FirstParagraph"/>
      </w:pPr>
      <w:r>
        <w:t xml:space="preserve">Fitting </w:t>
      </w:r>
      <w:r>
        <w:rPr>
          <w:rStyle w:val="VerbatimChar"/>
        </w:rPr>
        <w:t>ARIMA(1,1,1)</w:t>
      </w:r>
      <w:r>
        <w:t xml:space="preserve"> to the log of consumer credit, 1952:Q1 onward, produces:</w:t>
      </w:r>
    </w:p>
    <w:tbl>
      <w:tblPr>
        <w:tblStyle w:val="Table"/>
        <w:tblW w:w="0" w:type="auto"/>
        <w:tblLook w:val="0020" w:firstRow="1" w:lastRow="0" w:firstColumn="0" w:lastColumn="0" w:noHBand="0" w:noVBand="0"/>
      </w:tblPr>
      <w:tblGrid>
        <w:gridCol w:w="1301"/>
        <w:gridCol w:w="1121"/>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Parameter</w:t>
            </w:r>
          </w:p>
        </w:tc>
        <w:tc>
          <w:tcPr>
            <w:tcW w:w="0" w:type="auto"/>
          </w:tcPr>
          <w:p w:rsidR="004F25C4" w:rsidRDefault="00CA77EA">
            <w:pPr>
              <w:pStyle w:val="Compact"/>
            </w:pPr>
            <w:r>
              <w:t>Estimate</w:t>
            </w:r>
          </w:p>
        </w:tc>
      </w:tr>
      <w:tr w:rsidR="004F25C4">
        <w:tc>
          <w:tcPr>
            <w:tcW w:w="0" w:type="auto"/>
          </w:tcPr>
          <w:p w:rsidR="004F25C4" w:rsidRDefault="00CA77EA">
            <w:pPr>
              <w:pStyle w:val="Compact"/>
            </w:pPr>
            <w:r>
              <w:t>AR(1)</w:t>
            </w:r>
          </w:p>
        </w:tc>
        <w:tc>
          <w:tcPr>
            <w:tcW w:w="0" w:type="auto"/>
          </w:tcPr>
          <w:p w:rsidR="004F25C4" w:rsidRDefault="00CA77EA">
            <w:pPr>
              <w:pStyle w:val="Compact"/>
            </w:pPr>
            <w:r>
              <w:t>0.9986</w:t>
            </w:r>
          </w:p>
        </w:tc>
      </w:tr>
      <w:tr w:rsidR="004F25C4">
        <w:tc>
          <w:tcPr>
            <w:tcW w:w="0" w:type="auto"/>
          </w:tcPr>
          <w:p w:rsidR="004F25C4" w:rsidRDefault="00CA77EA">
            <w:pPr>
              <w:pStyle w:val="Compact"/>
            </w:pPr>
            <w:r>
              <w:t>MA(1)</w:t>
            </w:r>
          </w:p>
        </w:tc>
        <w:tc>
          <w:tcPr>
            <w:tcW w:w="0" w:type="auto"/>
          </w:tcPr>
          <w:p w:rsidR="004F25C4" w:rsidRDefault="00CA77EA">
            <w:pPr>
              <w:pStyle w:val="Compact"/>
            </w:pPr>
            <w:r>
              <w:t>−</w:t>
            </w:r>
            <w:r>
              <w:t>0.9596</w:t>
            </w:r>
          </w:p>
        </w:tc>
      </w:tr>
      <w:tr w:rsidR="004F25C4">
        <w:tc>
          <w:tcPr>
            <w:tcW w:w="0" w:type="auto"/>
          </w:tcPr>
          <w:p w:rsidR="004F25C4" w:rsidRDefault="00CA77EA">
            <w:pPr>
              <w:pStyle w:val="Compact"/>
            </w:pPr>
            <w:r>
              <w:t>σ²</w:t>
            </w:r>
          </w:p>
        </w:tc>
        <w:tc>
          <w:tcPr>
            <w:tcW w:w="0" w:type="auto"/>
          </w:tcPr>
          <w:p w:rsidR="004F25C4" w:rsidRDefault="00CA77EA">
            <w:pPr>
              <w:pStyle w:val="Compact"/>
            </w:pPr>
            <w:r>
              <w:t>0.0005</w:t>
            </w:r>
          </w:p>
        </w:tc>
      </w:tr>
    </w:tbl>
    <w:p w:rsidR="004F25C4" w:rsidRDefault="00CA77EA">
      <w:pPr>
        <w:pStyle w:val="BodyText"/>
      </w:pPr>
      <w:r>
        <w:t>An AR(1) coefficient of 0.9986</w:t>
      </w:r>
      <w:r w:rsidR="00856854">
        <w:t xml:space="preserve">, </w:t>
      </w:r>
      <w:r>
        <w:t>a hair’s breadth from exactly 1</w:t>
      </w:r>
      <w:r w:rsidR="00856854">
        <w:t xml:space="preserve">, </w:t>
      </w:r>
      <w:r>
        <w:t>is itself worth pausing on: it’s a quantitative echo of Section 24.3’s finding that this series sits right at the edge of stationarity even after transformation, not a coincidence. The mode</w:t>
      </w:r>
      <w:r>
        <w:t>l’s diagnostics report a Ljung-Box p-value of 0.10 at lag 1 (residuals close to uncorrelated, if not decisively so) and</w:t>
      </w:r>
      <w:r w:rsidR="00856854">
        <w:t xml:space="preserve">, </w:t>
      </w:r>
      <w:r>
        <w:t xml:space="preserve">visible in the fuller </w:t>
      </w:r>
      <w:r>
        <w:rPr>
          <w:rStyle w:val="VerbatimChar"/>
        </w:rPr>
        <w:t>statsmodels</w:t>
      </w:r>
      <w:r>
        <w:t xml:space="preserve"> summary but worth flagging even in this trimmed table</w:t>
      </w:r>
      <w:r w:rsidR="00856854">
        <w:t xml:space="preserve">, </w:t>
      </w:r>
      <w:r>
        <w:t>a Jarque-Bera test that decisively rejects n</w:t>
      </w:r>
      <w:r>
        <w:t>ormality, with negative skew and heavy tails. That is exactly what a residual series spanning 2008 and 2020 should look like: the model is not broken, the world it’s describing had two genuine large shocks in it.</w:t>
      </w:r>
    </w:p>
    <w:p w:rsidR="004F25C4" w:rsidRDefault="00CA77EA">
      <w:pPr>
        <w:pStyle w:val="BodyText"/>
      </w:pPr>
      <w:r>
        <w:t>The resulting four-quarter forecast:</w:t>
      </w:r>
    </w:p>
    <w:tbl>
      <w:tblPr>
        <w:tblStyle w:val="Table"/>
        <w:tblW w:w="0" w:type="auto"/>
        <w:tblLook w:val="0020" w:firstRow="1" w:lastRow="0" w:firstColumn="0" w:lastColumn="0" w:noHBand="0" w:noVBand="0"/>
      </w:tblPr>
      <w:tblGrid>
        <w:gridCol w:w="1416"/>
        <w:gridCol w:w="1698"/>
        <w:gridCol w:w="3178"/>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Horizo</w:t>
            </w:r>
            <w:r>
              <w:t>n</w:t>
            </w:r>
          </w:p>
        </w:tc>
        <w:tc>
          <w:tcPr>
            <w:tcW w:w="0" w:type="auto"/>
          </w:tcPr>
          <w:p w:rsidR="004F25C4" w:rsidRDefault="00CA77EA">
            <w:pPr>
              <w:pStyle w:val="Compact"/>
            </w:pPr>
            <w:r>
              <w:t>Point estimate</w:t>
            </w:r>
          </w:p>
        </w:tc>
        <w:tc>
          <w:tcPr>
            <w:tcW w:w="0" w:type="auto"/>
          </w:tcPr>
          <w:p w:rsidR="004F25C4" w:rsidRDefault="00CA77EA">
            <w:pPr>
              <w:pStyle w:val="Compact"/>
            </w:pPr>
            <w:r>
              <w:t>90% interval</w:t>
            </w:r>
          </w:p>
        </w:tc>
      </w:tr>
      <w:tr w:rsidR="004F25C4">
        <w:tc>
          <w:tcPr>
            <w:tcW w:w="0" w:type="auto"/>
          </w:tcPr>
          <w:p w:rsidR="004F25C4" w:rsidRDefault="00CA77EA">
            <w:pPr>
              <w:pStyle w:val="Compact"/>
            </w:pPr>
            <w:r>
              <w:t>+1 quarter</w:t>
            </w:r>
          </w:p>
        </w:tc>
        <w:tc>
          <w:tcPr>
            <w:tcW w:w="0" w:type="auto"/>
          </w:tcPr>
          <w:p w:rsidR="004F25C4" w:rsidRDefault="00CA77EA">
            <w:pPr>
              <w:pStyle w:val="Compact"/>
            </w:pPr>
            <w:r>
              <w:t>$5,116,916M</w:t>
            </w:r>
          </w:p>
        </w:tc>
        <w:tc>
          <w:tcPr>
            <w:tcW w:w="0" w:type="auto"/>
          </w:tcPr>
          <w:p w:rsidR="004F25C4" w:rsidRDefault="00CA77EA">
            <w:pPr>
              <w:pStyle w:val="Compact"/>
            </w:pPr>
            <w:r>
              <w:t>[$4,902,253M, $5,340,980M]</w:t>
            </w:r>
          </w:p>
        </w:tc>
      </w:tr>
      <w:tr w:rsidR="004F25C4">
        <w:tc>
          <w:tcPr>
            <w:tcW w:w="0" w:type="auto"/>
          </w:tcPr>
          <w:p w:rsidR="004F25C4" w:rsidRDefault="00CA77EA">
            <w:pPr>
              <w:pStyle w:val="Compact"/>
            </w:pPr>
            <w:r>
              <w:t>+2 quarters</w:t>
            </w:r>
          </w:p>
        </w:tc>
        <w:tc>
          <w:tcPr>
            <w:tcW w:w="0" w:type="auto"/>
          </w:tcPr>
          <w:p w:rsidR="004F25C4" w:rsidRDefault="00CA77EA">
            <w:pPr>
              <w:pStyle w:val="Compact"/>
            </w:pPr>
            <w:r>
              <w:t>$5,161,119M</w:t>
            </w:r>
          </w:p>
        </w:tc>
        <w:tc>
          <w:tcPr>
            <w:tcW w:w="0" w:type="auto"/>
          </w:tcPr>
          <w:p w:rsidR="004F25C4" w:rsidRDefault="00CA77EA">
            <w:pPr>
              <w:pStyle w:val="Compact"/>
            </w:pPr>
            <w:r>
              <w:t>[$4,851,812M, $5,490,145M]</w:t>
            </w:r>
          </w:p>
        </w:tc>
      </w:tr>
      <w:tr w:rsidR="004F25C4">
        <w:tc>
          <w:tcPr>
            <w:tcW w:w="0" w:type="auto"/>
          </w:tcPr>
          <w:p w:rsidR="004F25C4" w:rsidRDefault="00CA77EA">
            <w:pPr>
              <w:pStyle w:val="Compact"/>
            </w:pPr>
            <w:r>
              <w:t>+3 quarters</w:t>
            </w:r>
          </w:p>
        </w:tc>
        <w:tc>
          <w:tcPr>
            <w:tcW w:w="0" w:type="auto"/>
          </w:tcPr>
          <w:p w:rsidR="004F25C4" w:rsidRDefault="00CA77EA">
            <w:pPr>
              <w:pStyle w:val="Compact"/>
            </w:pPr>
            <w:r>
              <w:t>$5,205,641M</w:t>
            </w:r>
          </w:p>
        </w:tc>
        <w:tc>
          <w:tcPr>
            <w:tcW w:w="0" w:type="auto"/>
          </w:tcPr>
          <w:p w:rsidR="004F25C4" w:rsidRDefault="00CA77EA">
            <w:pPr>
              <w:pStyle w:val="Compact"/>
            </w:pPr>
            <w:r>
              <w:t>[$4,819,090M, $5,623,198M]</w:t>
            </w:r>
          </w:p>
        </w:tc>
      </w:tr>
      <w:tr w:rsidR="004F25C4">
        <w:tc>
          <w:tcPr>
            <w:tcW w:w="0" w:type="auto"/>
          </w:tcPr>
          <w:p w:rsidR="004F25C4" w:rsidRDefault="00CA77EA">
            <w:pPr>
              <w:pStyle w:val="Compact"/>
            </w:pPr>
            <w:r>
              <w:t>+4 quarters</w:t>
            </w:r>
          </w:p>
        </w:tc>
        <w:tc>
          <w:tcPr>
            <w:tcW w:w="0" w:type="auto"/>
          </w:tcPr>
          <w:p w:rsidR="004F25C4" w:rsidRDefault="00CA77EA">
            <w:pPr>
              <w:pStyle w:val="Compact"/>
            </w:pPr>
            <w:r>
              <w:t>$5,250,483M</w:t>
            </w:r>
          </w:p>
        </w:tc>
        <w:tc>
          <w:tcPr>
            <w:tcW w:w="0" w:type="auto"/>
          </w:tcPr>
          <w:p w:rsidR="004F25C4" w:rsidRDefault="00CA77EA">
            <w:pPr>
              <w:pStyle w:val="Compact"/>
            </w:pPr>
            <w:r>
              <w:t>[$4,794,764M, $5,749,516M]</w:t>
            </w:r>
          </w:p>
        </w:tc>
      </w:tr>
    </w:tbl>
    <w:p w:rsidR="004F25C4" w:rsidRDefault="00CA77EA">
      <w:pPr>
        <w:pStyle w:val="Heading3"/>
      </w:pPr>
      <w:bookmarkStart w:id="259" w:name="X72192708110f63fa7cad524a597849580518362"/>
      <w:bookmarkEnd w:id="258"/>
      <w:r>
        <w:lastRenderedPageBreak/>
        <w:t>24.7 The Diagnostic Gotcha: A Residual Standard Deviation That Wasn’t</w:t>
      </w:r>
    </w:p>
    <w:p w:rsidR="004F25C4" w:rsidRDefault="00CA77EA">
      <w:pPr>
        <w:pStyle w:val="FirstParagraph"/>
      </w:pPr>
      <w:r>
        <w:t xml:space="preserve">The first version of this chapter’s code computed residual spread the obvious way: </w:t>
      </w:r>
      <w:r>
        <w:rPr>
          <w:rStyle w:val="VerbatimChar"/>
        </w:rPr>
        <w:t>np.std(fit.resid)</w:t>
      </w:r>
      <w:r>
        <w:t>. That returned 0.586</w:t>
      </w:r>
      <w:r w:rsidR="00856854">
        <w:t xml:space="preserve">, </w:t>
      </w:r>
      <w:r>
        <w:t>an enormous number for a series whose quarterly log-growth typically moves by a couple of percentage points, and wildly inconsistent with the model’s own reported σ² of 0.0005 (implying a standard deviation near 0.022, roughly 2.2%)</w:t>
      </w:r>
      <w:r>
        <w:t>.</w:t>
      </w:r>
    </w:p>
    <w:p w:rsidR="004F25C4" w:rsidRDefault="00CA77EA">
      <w:pPr>
        <w:pStyle w:val="BodyText"/>
      </w:pPr>
      <w:r>
        <w:t xml:space="preserve">The cause was a single value: </w:t>
      </w:r>
      <w:r>
        <w:rPr>
          <w:rStyle w:val="VerbatimChar"/>
        </w:rPr>
        <w:t>fit.resid[0]</w:t>
      </w:r>
      <w:r>
        <w:t xml:space="preserve">, which </w:t>
      </w:r>
      <w:r>
        <w:rPr>
          <w:rStyle w:val="VerbatimChar"/>
        </w:rPr>
        <w:t>statsmodels</w:t>
      </w:r>
      <w:r>
        <w:t xml:space="preserve"> reports as approximately 10.1 — not a real residual at all, but an artifact</w:t>
      </w:r>
      <w:r w:rsidR="00856854"/>
      <w:r>
        <w:t xml:space="preserve"> of the model having no prior state to condition its very first prediction on. Excluding that one value drops the res</w:t>
      </w:r>
      <w:r>
        <w:t>idual standard deviation to 0.0223, matching the model’s own σ² almost exactly. The fixed function in this chapter’s Code Appendix excludes it by construction (</w:t>
      </w:r>
      <w:r>
        <w:rPr>
          <w:rStyle w:val="VerbatimChar"/>
        </w:rPr>
        <w:t>fit.resid[1:]</w:t>
      </w:r>
      <w:r>
        <w:t>), with a comment explaining why, so the fix doesn’t have to be rediscovered by the</w:t>
      </w:r>
      <w:r>
        <w:t xml:space="preserve"> next person who calls this function.</w:t>
      </w:r>
    </w:p>
    <w:p w:rsidR="004F25C4" w:rsidRDefault="00CA77EA">
      <w:pPr>
        <w:pStyle w:val="BodyText"/>
      </w:pPr>
      <w:r>
        <w:t xml:space="preserve">This is worth sitting with rather than treating as a footnote. Section 21.4 argued that overlapping data should be verified rather than assumed identical. This is the same instinct applied to a </w:t>
      </w:r>
      <w:r>
        <w:rPr>
          <w:i/>
          <w:iCs/>
        </w:rPr>
        <w:t>diagnostic statistic</w:t>
      </w:r>
      <w:r>
        <w:t xml:space="preserve"> rat</w:t>
      </w:r>
      <w:r>
        <w:t>her than raw data: a summary number that looks alarming, or reassuring, deserves a look at the values that produced it before it gets reported anywhere.</w:t>
      </w:r>
    </w:p>
    <w:p w:rsidR="004F25C4" w:rsidRDefault="00CA77EA">
      <w:pPr>
        <w:pStyle w:val="Heading3"/>
      </w:pPr>
      <w:bookmarkStart w:id="260" w:name="looking-ahead-23"/>
      <w:bookmarkEnd w:id="259"/>
      <w:r>
        <w:t>24.8 Looking Ahead</w:t>
      </w:r>
    </w:p>
    <w:p w:rsidR="004F25C4" w:rsidRDefault="00CA77EA">
      <w:pPr>
        <w:pStyle w:val="FirstParagraph"/>
      </w:pPr>
      <w:r>
        <w:t>Section 24.4’s deferred question — what’s actually behind the ADF/KPSS disagreement on this series’ growth rate — is Chapter 25’s</w:t>
      </w:r>
      <w:r w:rsidR="00856854"/>
      <w:r/>
      <w:r/>
      <w:r w:rsidR="00856854"/>
      <w:r>
        <w:t xml:space="preserve"> opening problem. Structural break tests exist precisely to distinguish “this series is stationary within regimes that have shifted” from “this series has no stable structure at all,” and 2008 and 2020 are the o</w:t>
      </w:r>
      <w:r>
        <w:t>bvious first candidates to test as break points.</w:t>
      </w:r>
    </w:p>
    <w:p w:rsidR="004F25C4" w:rsidRDefault="00CA77EA">
      <w:r>
        <w:pict>
          <v:rect id="_x0000_i1171" style="width:0;height:1.5pt" o:hralign="center" o:hrstd="t" o:hr="t"/>
        </w:pict>
      </w:r>
    </w:p>
    <w:p w:rsidR="004F25C4" w:rsidRDefault="00CA77EA">
      <w:pPr>
        <w:pStyle w:val="Heading2"/>
      </w:pPr>
      <w:bookmarkStart w:id="261" w:name="level-cascade-23"/>
      <w:bookmarkEnd w:id="252"/>
      <w:bookmarkEnd w:id="260"/>
      <w:r>
        <w:t>Level Cascade</w:t>
      </w:r>
    </w:p>
    <w:p w:rsidR="004F25C4" w:rsidRDefault="00CA77EA" w:rsidP="00CA77EA">
      <w:pPr>
        <w:pStyle w:val="Compact"/>
        <w:numPr>
          <w:ilvl w:val="0"/>
          <w:numId w:val="52"/>
        </w:numPr>
      </w:pPr>
      <w:r>
        <w:rPr>
          <w:b/>
          <w:bCs/>
        </w:rPr>
        <w:t>IGCSE:</w:t>
      </w:r>
      <w:r>
        <w:t xml:space="preserve"> Look at the full-history chart from Chapter 23 (Figure 23.1) and, without running any test, guess whether you’d expect this series to be “stationary.” Then check your guess against Sec</w:t>
      </w:r>
      <w:r>
        <w:t>tion 24.3’s table.</w:t>
      </w:r>
    </w:p>
    <w:p w:rsidR="004F25C4" w:rsidRDefault="00CA77EA" w:rsidP="00CA77EA">
      <w:pPr>
        <w:pStyle w:val="Compact"/>
        <w:numPr>
          <w:ilvl w:val="0"/>
          <w:numId w:val="52"/>
        </w:numPr>
      </w:pPr>
      <w:r>
        <w:rPr>
          <w:b/>
          <w:bCs/>
        </w:rPr>
        <w:t>A Level:</w:t>
      </w:r>
      <w:r>
        <w:t xml:space="preserve"> Run </w:t>
      </w:r>
      <w:r>
        <w:rPr>
          <w:rStyle w:val="VerbatimChar"/>
        </w:rPr>
        <w:t>test_stationarity</w:t>
      </w:r>
      <w:r>
        <w:t xml:space="preserve"> on a different Z1 series of your choosing at both </w:t>
      </w:r>
      <w:r>
        <w:rPr>
          <w:rStyle w:val="VerbatimChar"/>
        </w:rPr>
        <w:t>mode="level"</w:t>
      </w:r>
      <w:r>
        <w:t xml:space="preserve"> and </w:t>
      </w:r>
      <w:r>
        <w:rPr>
          <w:rStyle w:val="VerbatimChar"/>
        </w:rPr>
        <w:t>mode="logdiff"</w:t>
      </w:r>
      <w:r>
        <w:t>, and describe whether the transformation changed the conclusion the way it did for consumer credit.</w:t>
      </w:r>
    </w:p>
    <w:p w:rsidR="004F25C4" w:rsidRDefault="00CA77EA" w:rsidP="00CA77EA">
      <w:pPr>
        <w:pStyle w:val="Compact"/>
        <w:numPr>
          <w:ilvl w:val="0"/>
          <w:numId w:val="52"/>
        </w:numPr>
      </w:pPr>
      <w:r>
        <w:rPr>
          <w:b/>
          <w:bCs/>
        </w:rPr>
        <w:t>Undergraduate:</w:t>
      </w:r>
      <w:r>
        <w:t xml:space="preserve"> Reproduce</w:t>
      </w:r>
      <w:r>
        <w:t xml:space="preserve"> Section 24.3’s four-row table for household mortgages (</w:t>
      </w:r>
      <w:r>
        <w:rPr>
          <w:rStyle w:val="VerbatimChar"/>
        </w:rPr>
        <w:t>FL153165105.Q</w:t>
      </w:r>
      <w:r>
        <w:t>) and compare which transformation, if any, achieves agreement between ADF and KPSS for that series.</w:t>
      </w:r>
    </w:p>
    <w:p w:rsidR="004F25C4" w:rsidRDefault="00CA77EA" w:rsidP="00CA77EA">
      <w:pPr>
        <w:pStyle w:val="Compact"/>
        <w:numPr>
          <w:ilvl w:val="0"/>
          <w:numId w:val="52"/>
        </w:numPr>
      </w:pPr>
      <w:r>
        <w:rPr>
          <w:b/>
          <w:bCs/>
        </w:rPr>
        <w:t>Graduate (Econometrics track):</w:t>
      </w:r>
      <w:r>
        <w:t xml:space="preserve"> Investigate Section 24.3’s ADF/KPSS disagreement direct</w:t>
      </w:r>
      <w:r>
        <w:t>ly: split the log-differenced series at 2008:Q3 and re-run both tests on each half separately. Does agreement improve within each sub-period?</w:t>
      </w:r>
    </w:p>
    <w:p w:rsidR="004F25C4" w:rsidRDefault="00CA77EA" w:rsidP="00CA77EA">
      <w:pPr>
        <w:pStyle w:val="Compact"/>
        <w:numPr>
          <w:ilvl w:val="0"/>
          <w:numId w:val="52"/>
        </w:numPr>
      </w:pPr>
      <w:r>
        <w:rPr>
          <w:b/>
          <w:bCs/>
        </w:rPr>
        <w:t>PhD:</w:t>
      </w:r>
      <w:r>
        <w:t xml:space="preserve"> Section 24.7 describes a diagnostic artifact that would have silently overstated model uncertainty by roughly</w:t>
      </w:r>
      <w:r>
        <w:t xml:space="preserve"> 26-fold if left uncorrected. Write a short methods note </w:t>
      </w:r>
      <w:r>
        <w:lastRenderedPageBreak/>
        <w:t>on what class of published empirical results might be vulnerable to this same class of error, and what a referee should ask to check for it.</w:t>
      </w:r>
    </w:p>
    <w:p w:rsidR="004F25C4" w:rsidRDefault="00CA77EA">
      <w:r>
        <w:pict>
          <v:rect id="_x0000_i1172" style="width:0;height:1.5pt" o:hralign="center" o:hrstd="t" o:hr="t"/>
        </w:pict>
      </w:r>
    </w:p>
    <w:p w:rsidR="004F25C4" w:rsidRDefault="00CA77EA">
      <w:pPr>
        <w:pStyle w:val="Heading2"/>
      </w:pPr>
      <w:bookmarkStart w:id="262" w:name="code-appendix-24"/>
      <w:bookmarkEnd w:id="261"/>
      <w:r>
        <w:t>Code Appendix 24</w:t>
      </w:r>
    </w:p>
    <w:p w:rsidR="004F25C4" w:rsidRDefault="00CA77EA">
      <w:pPr>
        <w:pStyle w:val="FirstParagraph"/>
      </w:pPr>
      <w:r>
        <w:t>One script, building directly on Chapte</w:t>
      </w:r>
      <w:r>
        <w:t xml:space="preserve">r 23’s </w:t>
      </w:r>
      <w:r>
        <w:rPr>
          <w:rStyle w:val="VerbatimChar"/>
        </w:rPr>
        <w:t>_fetch</w:t>
      </w:r>
      <w:r>
        <w:t xml:space="preserve"> rather than re-deriving it</w:t>
      </w:r>
      <w:r w:rsidR="00856854">
        <w:t xml:space="preserve">, </w:t>
      </w:r>
      <w:r>
        <w:t xml:space="preserve">the same infrastructure-reuse instinct as Chapter 23 reusing Chapter 22’s </w:t>
      </w:r>
      <w:r>
        <w:rPr>
          <w:rStyle w:val="VerbatimChar"/>
        </w:rPr>
        <w:t>sources</w:t>
      </w:r>
      <w:r>
        <w:t xml:space="preserve"> table.</w:t>
      </w:r>
    </w:p>
    <w:p w:rsidR="004F25C4" w:rsidRDefault="00CA77EA">
      <w:pPr>
        <w:pStyle w:val="Heading3"/>
      </w:pPr>
      <w:bookmarkStart w:id="263" w:name="script-a-usecon_timeseries.py"/>
      <w:r>
        <w:t>Script A</w:t>
      </w:r>
      <w:r w:rsidR="00856854">
        <w:t xml:space="preserve">, </w:t>
      </w:r>
      <w:r>
        <w:rPr>
          <w:rStyle w:val="VerbatimChar"/>
        </w:rPr>
        <w:t>usecon_timeseries.py</w:t>
      </w:r>
    </w:p>
    <w:p w:rsidR="004F25C4" w:rsidRDefault="00CA77EA">
      <w:pPr>
        <w:pStyle w:val="SourceCode"/>
      </w:pPr>
      <w:r>
        <w:rPr>
          <w:rStyle w:val="CommentTok"/>
        </w:rPr>
        <w:t>#!/usr/bin/env python3</w:t>
      </w:r>
      <w:r>
        <w:br/>
      </w:r>
      <w:r>
        <w:rPr>
          <w:rStyle w:val="CommentTok"/>
        </w:rPr>
        <w:t>"""</w:t>
      </w:r>
      <w:r>
        <w:br/>
      </w:r>
      <w:r>
        <w:rPr>
          <w:rStyle w:val="CommentTok"/>
        </w:rPr>
        <w:t>usecon_timeseries.py -- stationarity testing and ARIMA fitting.</w:t>
      </w:r>
      <w:r>
        <w:br/>
      </w:r>
      <w:r>
        <w:br/>
      </w:r>
      <w:r>
        <w:rPr>
          <w:rStyle w:val="CommentTok"/>
        </w:rPr>
        <w:t>Reuses _fetch from usecon_viz.py (Chapter 23) rather than re-querying the</w:t>
      </w:r>
      <w:r>
        <w:br/>
      </w:r>
      <w:r>
        <w:rPr>
          <w:rStyle w:val="CommentTok"/>
        </w:rPr>
        <w:t>database independently -- one frequency-aware fetch function, used by</w:t>
      </w:r>
      <w:r>
        <w:br/>
      </w:r>
      <w:r>
        <w:rPr>
          <w:rStyle w:val="CommentTok"/>
        </w:rPr>
        <w:t>every chapter that needs one, same instinct as Chapter 23's own reuse of</w:t>
      </w:r>
      <w:r>
        <w:br/>
      </w:r>
      <w:r>
        <w:rPr>
          <w:rStyle w:val="CommentTok"/>
        </w:rPr>
        <w:t>Chapter 22's `sources` table for its fo</w:t>
      </w:r>
      <w:r>
        <w:rPr>
          <w:rStyle w:val="CommentTok"/>
        </w:rPr>
        <w:t>otnotes.</w:t>
      </w:r>
      <w:r>
        <w:br/>
      </w:r>
      <w:r>
        <w:rPr>
          <w:rStyle w:val="CommentTok"/>
        </w:rPr>
        <w:t>"""</w:t>
      </w:r>
      <w:r>
        <w:br/>
      </w:r>
      <w:r>
        <w:br/>
      </w:r>
      <w:r>
        <w:rPr>
          <w:rStyle w:val="ImportTok"/>
        </w:rPr>
        <w:t>import</w:t>
      </w:r>
      <w:r>
        <w:rPr>
          <w:rStyle w:val="NormalTok"/>
        </w:rPr>
        <w:t xml:space="preserve"> sys</w:t>
      </w:r>
      <w:r>
        <w:br/>
      </w:r>
      <w:r>
        <w:rPr>
          <w:rStyle w:val="NormalTok"/>
        </w:rPr>
        <w:t>sys.path.insert(</w:t>
      </w:r>
      <w:r>
        <w:rPr>
          <w:rStyle w:val="DecValTok"/>
        </w:rPr>
        <w:t>0</w:t>
      </w:r>
      <w:r>
        <w:rPr>
          <w:rStyle w:val="NormalTok"/>
        </w:rPr>
        <w:t xml:space="preserve">, </w:t>
      </w:r>
      <w:r>
        <w:rPr>
          <w:rStyle w:val="StringTok"/>
        </w:rPr>
        <w:t>"/home/claude"</w:t>
      </w:r>
      <w:r>
        <w:rPr>
          <w:rStyle w:val="NormalTok"/>
        </w:rPr>
        <w:t>)</w:t>
      </w:r>
      <w:r>
        <w:br/>
      </w:r>
      <w:r>
        <w:rPr>
          <w:rStyle w:val="ImportTok"/>
        </w:rPr>
        <w:t>from</w:t>
      </w:r>
      <w:r>
        <w:rPr>
          <w:rStyle w:val="NormalTok"/>
        </w:rPr>
        <w:t xml:space="preserve"> usecon_viz </w:t>
      </w:r>
      <w:r>
        <w:rPr>
          <w:rStyle w:val="ImportTok"/>
        </w:rPr>
        <w:t>import</w:t>
      </w:r>
      <w:r>
        <w:rPr>
          <w:rStyle w:val="NormalTok"/>
        </w:rPr>
        <w:t xml:space="preserve"> _fetch</w:t>
      </w:r>
      <w:r>
        <w:br/>
      </w:r>
      <w:r>
        <w:br/>
      </w:r>
      <w:r>
        <w:rPr>
          <w:rStyle w:val="ImportTok"/>
        </w:rPr>
        <w:t>import</w:t>
      </w:r>
      <w:r>
        <w:rPr>
          <w:rStyle w:val="NormalTok"/>
        </w:rPr>
        <w:t xml:space="preserve"> warnings</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statsmodels.tsa.stattools </w:t>
      </w:r>
      <w:r>
        <w:rPr>
          <w:rStyle w:val="ImportTok"/>
        </w:rPr>
        <w:t>import</w:t>
      </w:r>
      <w:r>
        <w:rPr>
          <w:rStyle w:val="NormalTok"/>
        </w:rPr>
        <w:t xml:space="preserve"> adfuller, kpss</w:t>
      </w:r>
      <w:r>
        <w:br/>
      </w:r>
      <w:r>
        <w:rPr>
          <w:rStyle w:val="ImportTok"/>
        </w:rPr>
        <w:t>from</w:t>
      </w:r>
      <w:r>
        <w:rPr>
          <w:rStyle w:val="NormalTok"/>
        </w:rPr>
        <w:t xml:space="preserve"> statsmodels.tsa.arima.model </w:t>
      </w:r>
      <w:r>
        <w:rPr>
          <w:rStyle w:val="ImportTok"/>
        </w:rPr>
        <w:t>import</w:t>
      </w:r>
      <w:r>
        <w:rPr>
          <w:rStyle w:val="NormalTok"/>
        </w:rPr>
        <w:t xml:space="preserve"> ARIMA</w:t>
      </w:r>
      <w:r>
        <w:br/>
      </w:r>
      <w:r>
        <w:br/>
      </w:r>
      <w:r>
        <w:br/>
      </w:r>
      <w:r>
        <w:rPr>
          <w:rStyle w:val="KeywordTok"/>
        </w:rPr>
        <w:t>def</w:t>
      </w:r>
      <w:r>
        <w:rPr>
          <w:rStyle w:val="NormalTok"/>
        </w:rPr>
        <w:t xml:space="preserve"> _restrict(dates, values, </w:t>
      </w:r>
      <w:r>
        <w:rPr>
          <w:rStyle w:val="NormalTok"/>
        </w:rPr>
        <w:t>start_year</w:t>
      </w:r>
      <w:r>
        <w:rPr>
          <w:rStyle w:val="OperatorTok"/>
        </w:rPr>
        <w:t>=</w:t>
      </w:r>
      <w:r>
        <w:rPr>
          <w:rStyle w:val="VariableTok"/>
        </w:rPr>
        <w:t>None</w:t>
      </w:r>
      <w:r>
        <w:rPr>
          <w:rStyle w:val="NormalTok"/>
        </w:rPr>
        <w:t>):</w:t>
      </w:r>
      <w:r>
        <w:br/>
      </w:r>
      <w:r>
        <w:rPr>
          <w:rStyle w:val="NormalTok"/>
        </w:rPr>
        <w:t xml:space="preserve">    </w:t>
      </w:r>
      <w:r>
        <w:rPr>
          <w:rStyle w:val="ControlFlowTok"/>
        </w:rPr>
        <w:t>if</w:t>
      </w:r>
      <w:r>
        <w:rPr>
          <w:rStyle w:val="NormalTok"/>
        </w:rPr>
        <w:t xml:space="preserve"> start_year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return</w:t>
      </w:r>
      <w:r>
        <w:rPr>
          <w:rStyle w:val="NormalTok"/>
        </w:rPr>
        <w:t xml:space="preserve"> dates, values</w:t>
      </w:r>
      <w:r>
        <w:br/>
      </w:r>
      <w:r>
        <w:rPr>
          <w:rStyle w:val="NormalTok"/>
        </w:rPr>
        <w:t xml:space="preserve">    pairs </w:t>
      </w:r>
      <w:r>
        <w:rPr>
          <w:rStyle w:val="OperatorTok"/>
        </w:rPr>
        <w:t>=</w:t>
      </w:r>
      <w:r>
        <w:rPr>
          <w:rStyle w:val="NormalTok"/>
        </w:rPr>
        <w:t xml:space="preserve"> [(d, v) </w:t>
      </w:r>
      <w:r>
        <w:rPr>
          <w:rStyle w:val="ControlFlowTok"/>
        </w:rPr>
        <w:t>for</w:t>
      </w:r>
      <w:r>
        <w:rPr>
          <w:rStyle w:val="NormalTok"/>
        </w:rPr>
        <w:t xml:space="preserve"> d, v </w:t>
      </w:r>
      <w:r>
        <w:rPr>
          <w:rStyle w:val="KeywordTok"/>
        </w:rPr>
        <w:t>in</w:t>
      </w:r>
      <w:r>
        <w:rPr>
          <w:rStyle w:val="NormalTok"/>
        </w:rPr>
        <w:t xml:space="preserve"> </w:t>
      </w:r>
      <w:r>
        <w:rPr>
          <w:rStyle w:val="BuiltInTok"/>
        </w:rPr>
        <w:t>zip</w:t>
      </w:r>
      <w:r>
        <w:rPr>
          <w:rStyle w:val="NormalTok"/>
        </w:rPr>
        <w:t xml:space="preserve">(dates, values) </w:t>
      </w:r>
      <w:r>
        <w:rPr>
          <w:rStyle w:val="ControlFlowTok"/>
        </w:rPr>
        <w:t>if</w:t>
      </w:r>
      <w:r>
        <w:rPr>
          <w:rStyle w:val="NormalTok"/>
        </w:rPr>
        <w:t xml:space="preserve"> d.year </w:t>
      </w:r>
      <w:r>
        <w:rPr>
          <w:rStyle w:val="OperatorTok"/>
        </w:rPr>
        <w:t>&gt;=</w:t>
      </w:r>
      <w:r>
        <w:rPr>
          <w:rStyle w:val="NormalTok"/>
        </w:rPr>
        <w:t xml:space="preserve"> start_year]</w:t>
      </w:r>
      <w:r>
        <w:br/>
      </w:r>
      <w:r>
        <w:rPr>
          <w:rStyle w:val="NormalTok"/>
        </w:rPr>
        <w:t xml:space="preserve">    </w:t>
      </w:r>
      <w:r>
        <w:rPr>
          <w:rStyle w:val="ControlFlowTok"/>
        </w:rPr>
        <w:t>return</w:t>
      </w:r>
      <w:r>
        <w:rPr>
          <w:rStyle w:val="NormalTok"/>
        </w:rPr>
        <w:t xml:space="preserve"> [p[</w:t>
      </w:r>
      <w:r>
        <w:rPr>
          <w:rStyle w:val="DecValTok"/>
        </w:rPr>
        <w:t>0</w:t>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pairs], [p[</w:t>
      </w:r>
      <w:r>
        <w:rPr>
          <w:rStyle w:val="DecValTok"/>
        </w:rPr>
        <w:t>1</w:t>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pairs]</w:t>
      </w:r>
      <w:r>
        <w:br/>
      </w:r>
      <w:r>
        <w:br/>
      </w:r>
      <w:r>
        <w:br/>
      </w:r>
      <w:r>
        <w:rPr>
          <w:rStyle w:val="KeywordTok"/>
        </w:rPr>
        <w:t>def</w:t>
      </w:r>
      <w:r>
        <w:rPr>
          <w:rStyle w:val="NormalTok"/>
        </w:rPr>
        <w:t xml:space="preserve"> _transform(values, mode):</w:t>
      </w:r>
      <w:r>
        <w:br/>
      </w:r>
      <w:r>
        <w:rPr>
          <w:rStyle w:val="NormalTok"/>
        </w:rPr>
        <w:t xml:space="preserve">    v </w:t>
      </w:r>
      <w:r>
        <w:rPr>
          <w:rStyle w:val="OperatorTok"/>
        </w:rPr>
        <w:t>=</w:t>
      </w:r>
      <w:r>
        <w:rPr>
          <w:rStyle w:val="NormalTok"/>
        </w:rPr>
        <w:t xml:space="preserve"> np.array(values, dtype</w:t>
      </w:r>
      <w:r>
        <w:rPr>
          <w:rStyle w:val="OperatorTok"/>
        </w:rPr>
        <w:t>=</w:t>
      </w:r>
      <w:r>
        <w:rPr>
          <w:rStyle w:val="BuiltInTok"/>
        </w:rPr>
        <w:t>float</w:t>
      </w:r>
      <w:r>
        <w:rPr>
          <w:rStyle w:val="NormalTok"/>
        </w:rPr>
        <w:t>)</w:t>
      </w:r>
      <w:r>
        <w:br/>
      </w:r>
      <w:r>
        <w:rPr>
          <w:rStyle w:val="NormalTok"/>
        </w:rPr>
        <w:t xml:space="preserve">    </w:t>
      </w:r>
      <w:r>
        <w:rPr>
          <w:rStyle w:val="ControlFlowTok"/>
        </w:rPr>
        <w:t>if</w:t>
      </w:r>
      <w:r>
        <w:rPr>
          <w:rStyle w:val="NormalTok"/>
        </w:rPr>
        <w:t xml:space="preserve"> mode </w:t>
      </w:r>
      <w:r>
        <w:rPr>
          <w:rStyle w:val="OperatorTok"/>
        </w:rPr>
        <w:t>==</w:t>
      </w:r>
      <w:r>
        <w:rPr>
          <w:rStyle w:val="NormalTok"/>
        </w:rPr>
        <w:t xml:space="preserve"> </w:t>
      </w:r>
      <w:r>
        <w:rPr>
          <w:rStyle w:val="StringTok"/>
        </w:rPr>
        <w:t>"level"</w:t>
      </w:r>
      <w:r>
        <w:rPr>
          <w:rStyle w:val="NormalTok"/>
        </w:rPr>
        <w:t>:</w:t>
      </w:r>
      <w:r>
        <w:br/>
      </w:r>
      <w:r>
        <w:rPr>
          <w:rStyle w:val="NormalTok"/>
        </w:rPr>
        <w:t xml:space="preserve">        </w:t>
      </w:r>
      <w:r>
        <w:rPr>
          <w:rStyle w:val="ControlFlowTok"/>
        </w:rPr>
        <w:t>return</w:t>
      </w:r>
      <w:r>
        <w:rPr>
          <w:rStyle w:val="NormalTok"/>
        </w:rPr>
        <w:t xml:space="preserve"> v</w:t>
      </w:r>
      <w:r>
        <w:br/>
      </w:r>
      <w:r>
        <w:rPr>
          <w:rStyle w:val="NormalTok"/>
        </w:rPr>
        <w:t xml:space="preserve">    </w:t>
      </w:r>
      <w:r>
        <w:rPr>
          <w:rStyle w:val="ControlFlowTok"/>
        </w:rPr>
        <w:t>if</w:t>
      </w:r>
      <w:r>
        <w:rPr>
          <w:rStyle w:val="NormalTok"/>
        </w:rPr>
        <w:t xml:space="preserve"> mode </w:t>
      </w:r>
      <w:r>
        <w:rPr>
          <w:rStyle w:val="OperatorTok"/>
        </w:rPr>
        <w:t>==</w:t>
      </w:r>
      <w:r>
        <w:rPr>
          <w:rStyle w:val="NormalTok"/>
        </w:rPr>
        <w:t xml:space="preserve"> </w:t>
      </w:r>
      <w:r>
        <w:rPr>
          <w:rStyle w:val="StringTok"/>
        </w:rPr>
        <w:t>"diff"</w:t>
      </w:r>
      <w:r>
        <w:rPr>
          <w:rStyle w:val="NormalTok"/>
        </w:rPr>
        <w:t>:</w:t>
      </w:r>
      <w:r>
        <w:br/>
      </w:r>
      <w:r>
        <w:rPr>
          <w:rStyle w:val="NormalTok"/>
        </w:rPr>
        <w:t xml:space="preserve">        </w:t>
      </w:r>
      <w:r>
        <w:rPr>
          <w:rStyle w:val="ControlFlowTok"/>
        </w:rPr>
        <w:t>return</w:t>
      </w:r>
      <w:r>
        <w:rPr>
          <w:rStyle w:val="NormalTok"/>
        </w:rPr>
        <w:t xml:space="preserve"> np.diff(v)</w:t>
      </w:r>
      <w:r>
        <w:br/>
      </w:r>
      <w:r>
        <w:rPr>
          <w:rStyle w:val="NormalTok"/>
        </w:rPr>
        <w:t xml:space="preserve">    </w:t>
      </w:r>
      <w:r>
        <w:rPr>
          <w:rStyle w:val="ControlFlowTok"/>
        </w:rPr>
        <w:t>if</w:t>
      </w:r>
      <w:r>
        <w:rPr>
          <w:rStyle w:val="NormalTok"/>
        </w:rPr>
        <w:t xml:space="preserve"> mode </w:t>
      </w:r>
      <w:r>
        <w:rPr>
          <w:rStyle w:val="OperatorTok"/>
        </w:rPr>
        <w:t>==</w:t>
      </w:r>
      <w:r>
        <w:rPr>
          <w:rStyle w:val="NormalTok"/>
        </w:rPr>
        <w:t xml:space="preserve"> </w:t>
      </w:r>
      <w:r>
        <w:rPr>
          <w:rStyle w:val="StringTok"/>
        </w:rPr>
        <w:t>"logdiff"</w:t>
      </w:r>
      <w:r>
        <w:rPr>
          <w:rStyle w:val="NormalTok"/>
        </w:rPr>
        <w:t>:</w:t>
      </w:r>
      <w:r>
        <w:br/>
      </w:r>
      <w:r>
        <w:rPr>
          <w:rStyle w:val="NormalTok"/>
        </w:rPr>
        <w:t xml:space="preserve">        </w:t>
      </w:r>
      <w:r>
        <w:rPr>
          <w:rStyle w:val="ControlFlowTok"/>
        </w:rPr>
        <w:t>return</w:t>
      </w:r>
      <w:r>
        <w:rPr>
          <w:rStyle w:val="NormalTok"/>
        </w:rPr>
        <w:t xml:space="preserve"> np.diff(np.log(v))</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f"Unknown transform </w:t>
      </w:r>
      <w:r>
        <w:rPr>
          <w:rStyle w:val="SpecialCharTok"/>
        </w:rPr>
        <w:t>{</w:t>
      </w:r>
      <w:r>
        <w:rPr>
          <w:rStyle w:val="NormalTok"/>
        </w:rPr>
        <w:t>mode</w:t>
      </w:r>
      <w:r>
        <w:rPr>
          <w:rStyle w:val="SpecialCharTok"/>
        </w:rPr>
        <w:t>!r}</w:t>
      </w:r>
      <w:r>
        <w:rPr>
          <w:rStyle w:val="SpecialStringTok"/>
        </w:rPr>
        <w:t>"</w:t>
      </w:r>
      <w:r>
        <w:rPr>
          <w:rStyle w:val="NormalTok"/>
        </w:rPr>
        <w:t>)</w:t>
      </w:r>
      <w:r>
        <w:br/>
      </w:r>
      <w:r>
        <w:br/>
      </w:r>
      <w:r>
        <w:br/>
      </w:r>
      <w:r>
        <w:rPr>
          <w:rStyle w:val="KeywordTok"/>
        </w:rPr>
        <w:t>def</w:t>
      </w:r>
      <w:r>
        <w:rPr>
          <w:rStyle w:val="NormalTok"/>
        </w:rPr>
        <w:t xml:space="preserve"> test_stationarity</w:t>
      </w:r>
      <w:r>
        <w:rPr>
          <w:rStyle w:val="NormalTok"/>
        </w:rPr>
        <w:t>(con, series_code, start_year</w:t>
      </w:r>
      <w:r>
        <w:rPr>
          <w:rStyle w:val="OperatorTok"/>
        </w:rPr>
        <w:t>=</w:t>
      </w:r>
      <w:r>
        <w:rPr>
          <w:rStyle w:val="VariableTok"/>
        </w:rPr>
        <w:t>None</w:t>
      </w:r>
      <w:r>
        <w:rPr>
          <w:rStyle w:val="NormalTok"/>
        </w:rPr>
        <w:t>, mode</w:t>
      </w:r>
      <w:r>
        <w:rPr>
          <w:rStyle w:val="OperatorTok"/>
        </w:rPr>
        <w:t>=</w:t>
      </w:r>
      <w:r>
        <w:rPr>
          <w:rStyle w:val="StringTok"/>
        </w:rPr>
        <w:t>"level"</w:t>
      </w:r>
      <w:r>
        <w:rPr>
          <w:rStyle w:val="NormalTok"/>
        </w:rPr>
        <w:t>):</w:t>
      </w:r>
      <w:r>
        <w:br/>
      </w:r>
      <w:r>
        <w:rPr>
          <w:rStyle w:val="NormalTok"/>
        </w:rPr>
        <w:lastRenderedPageBreak/>
        <w:t xml:space="preserve">    </w:t>
      </w:r>
      <w:r>
        <w:rPr>
          <w:rStyle w:val="CommentTok"/>
        </w:rPr>
        <w:t>"""Run ADF (H0: unit root) and KPSS (H0: stationary) on the same data.</w:t>
      </w:r>
      <w:r>
        <w:br/>
      </w:r>
      <w:r>
        <w:br/>
      </w:r>
      <w:r>
        <w:rPr>
          <w:rStyle w:val="CommentTok"/>
        </w:rPr>
        <w:t xml:space="preserve">    The two null hypotheses are opposite, on purpose -- see Chapter 24,</w:t>
      </w:r>
      <w:r>
        <w:br/>
      </w:r>
      <w:r>
        <w:rPr>
          <w:rStyle w:val="CommentTok"/>
        </w:rPr>
        <w:t xml:space="preserve">    Section 24.2. Agreement between them is reassuring; disagreement is</w:t>
      </w:r>
      <w:r>
        <w:br/>
      </w:r>
      <w:r>
        <w:rPr>
          <w:rStyle w:val="CommentTok"/>
        </w:rPr>
        <w:t xml:space="preserve">    informative, not a failure of either test.</w:t>
      </w:r>
      <w:r>
        <w:br/>
      </w:r>
      <w:r>
        <w:rPr>
          <w:rStyle w:val="CommentTok"/>
        </w:rPr>
        <w:t xml:space="preserve">    """</w:t>
      </w:r>
      <w:r>
        <w:br/>
      </w:r>
      <w:r>
        <w:rPr>
          <w:rStyle w:val="NormalTok"/>
        </w:rPr>
        <w:t xml:space="preserve">    freq, description, units, source, dates, values </w:t>
      </w:r>
      <w:r>
        <w:rPr>
          <w:rStyle w:val="OperatorTok"/>
        </w:rPr>
        <w:t>=</w:t>
      </w:r>
      <w:r>
        <w:rPr>
          <w:rStyle w:val="NormalTok"/>
        </w:rPr>
        <w:t xml:space="preserve"> _fetch(con, series_code)</w:t>
      </w:r>
      <w:r>
        <w:br/>
      </w:r>
      <w:r>
        <w:rPr>
          <w:rStyle w:val="NormalTok"/>
        </w:rPr>
        <w:t xml:space="preserve">    dates, values </w:t>
      </w:r>
      <w:r>
        <w:rPr>
          <w:rStyle w:val="OperatorTok"/>
        </w:rPr>
        <w:t>=</w:t>
      </w:r>
      <w:r>
        <w:rPr>
          <w:rStyle w:val="NormalTok"/>
        </w:rPr>
        <w:t xml:space="preserve"> _restrict(dates, values, start</w:t>
      </w:r>
      <w:r>
        <w:rPr>
          <w:rStyle w:val="NormalTok"/>
        </w:rPr>
        <w:t>_year)</w:t>
      </w:r>
      <w:r>
        <w:br/>
      </w:r>
      <w:r>
        <w:rPr>
          <w:rStyle w:val="NormalTok"/>
        </w:rPr>
        <w:t xml:space="preserve">    series </w:t>
      </w:r>
      <w:r>
        <w:rPr>
          <w:rStyle w:val="OperatorTok"/>
        </w:rPr>
        <w:t>=</w:t>
      </w:r>
      <w:r>
        <w:rPr>
          <w:rStyle w:val="NormalTok"/>
        </w:rPr>
        <w:t xml:space="preserve"> _transform(values, mode)</w:t>
      </w:r>
      <w:r>
        <w:br/>
      </w:r>
      <w:r>
        <w:br/>
      </w:r>
      <w:r>
        <w:rPr>
          <w:rStyle w:val="NormalTok"/>
        </w:rPr>
        <w:t xml:space="preserve">    adf_stat, adf_p, _, adf_nobs, _, _ </w:t>
      </w:r>
      <w:r>
        <w:rPr>
          <w:rStyle w:val="OperatorTok"/>
        </w:rPr>
        <w:t>=</w:t>
      </w:r>
      <w:r>
        <w:rPr>
          <w:rStyle w:val="NormalTok"/>
        </w:rPr>
        <w:t xml:space="preserve"> adfuller(series, autolag</w:t>
      </w:r>
      <w:r>
        <w:rPr>
          <w:rStyle w:val="OperatorTok"/>
        </w:rPr>
        <w:t>=</w:t>
      </w:r>
      <w:r>
        <w:rPr>
          <w:rStyle w:val="StringTok"/>
        </w:rPr>
        <w:t>"AIC"</w:t>
      </w:r>
      <w:r>
        <w:rPr>
          <w:rStyle w:val="NormalTok"/>
        </w:rPr>
        <w:t>)</w:t>
      </w:r>
      <w:r>
        <w:br/>
      </w:r>
      <w:r>
        <w:rPr>
          <w:rStyle w:val="NormalTok"/>
        </w:rPr>
        <w:t xml:space="preserve">    </w:t>
      </w:r>
      <w:r>
        <w:rPr>
          <w:rStyle w:val="ControlFlowTok"/>
        </w:rPr>
        <w:t>with</w:t>
      </w:r>
      <w:r>
        <w:rPr>
          <w:rStyle w:val="NormalTok"/>
        </w:rPr>
        <w:t xml:space="preserve"> warnings.catch_warnings(record</w:t>
      </w:r>
      <w:r>
        <w:rPr>
          <w:rStyle w:val="OperatorTok"/>
        </w:rPr>
        <w:t>=</w:t>
      </w:r>
      <w:r>
        <w:rPr>
          <w:rStyle w:val="VariableTok"/>
        </w:rPr>
        <w:t>True</w:t>
      </w:r>
      <w:r>
        <w:rPr>
          <w:rStyle w:val="NormalTok"/>
        </w:rPr>
        <w:t xml:space="preserve">) </w:t>
      </w:r>
      <w:r>
        <w:rPr>
          <w:rStyle w:val="ImportTok"/>
        </w:rPr>
        <w:t>as</w:t>
      </w:r>
      <w:r>
        <w:rPr>
          <w:rStyle w:val="NormalTok"/>
        </w:rPr>
        <w:t xml:space="preserve"> caught:</w:t>
      </w:r>
      <w:r>
        <w:br/>
      </w:r>
      <w:r>
        <w:rPr>
          <w:rStyle w:val="NormalTok"/>
        </w:rPr>
        <w:t xml:space="preserve">        warnings.simplefilter(</w:t>
      </w:r>
      <w:r>
        <w:rPr>
          <w:rStyle w:val="StringTok"/>
        </w:rPr>
        <w:t>"always"</w:t>
      </w:r>
      <w:r>
        <w:rPr>
          <w:rStyle w:val="NormalTok"/>
        </w:rPr>
        <w:t>)</w:t>
      </w:r>
      <w:r>
        <w:br/>
      </w:r>
      <w:r>
        <w:rPr>
          <w:rStyle w:val="NormalTok"/>
        </w:rPr>
        <w:t xml:space="preserve">        kpss_stat, kpss_p, _, _ </w:t>
      </w:r>
      <w:r>
        <w:rPr>
          <w:rStyle w:val="OperatorTok"/>
        </w:rPr>
        <w:t>=</w:t>
      </w:r>
      <w:r>
        <w:rPr>
          <w:rStyle w:val="NormalTok"/>
        </w:rPr>
        <w:t xml:space="preserve"> kpss(s</w:t>
      </w:r>
      <w:r>
        <w:rPr>
          <w:rStyle w:val="NormalTok"/>
        </w:rPr>
        <w:t>eries, regression</w:t>
      </w:r>
      <w:r>
        <w:rPr>
          <w:rStyle w:val="OperatorTok"/>
        </w:rPr>
        <w:t>=</w:t>
      </w:r>
      <w:r>
        <w:rPr>
          <w:rStyle w:val="StringTok"/>
        </w:rPr>
        <w:t>"c"</w:t>
      </w:r>
      <w:r>
        <w:rPr>
          <w:rStyle w:val="NormalTok"/>
        </w:rPr>
        <w:t>, nlags</w:t>
      </w:r>
      <w:r>
        <w:rPr>
          <w:rStyle w:val="OperatorTok"/>
        </w:rPr>
        <w:t>=</w:t>
      </w:r>
      <w:r>
        <w:rPr>
          <w:rStyle w:val="StringTok"/>
        </w:rPr>
        <w:t>"auto"</w:t>
      </w:r>
      <w:r>
        <w:rPr>
          <w:rStyle w:val="NormalTok"/>
        </w:rPr>
        <w:t>)</w:t>
      </w:r>
      <w:r>
        <w:br/>
      </w:r>
      <w:r>
        <w:rPr>
          <w:rStyle w:val="NormalTok"/>
        </w:rPr>
        <w:t xml:space="preserve">        kpss_capped </w:t>
      </w:r>
      <w:r>
        <w:rPr>
          <w:rStyle w:val="OperatorTok"/>
        </w:rPr>
        <w:t>=</w:t>
      </w:r>
      <w:r>
        <w:rPr>
          <w:rStyle w:val="NormalTok"/>
        </w:rPr>
        <w:t xml:space="preserve"> </w:t>
      </w:r>
      <w:r>
        <w:rPr>
          <w:rStyle w:val="BuiltInTok"/>
        </w:rPr>
        <w:t>any</w:t>
      </w:r>
      <w:r>
        <w:rPr>
          <w:rStyle w:val="NormalTok"/>
        </w:rPr>
        <w:t>(</w:t>
      </w:r>
      <w:r>
        <w:rPr>
          <w:rStyle w:val="StringTok"/>
        </w:rPr>
        <w:t>"InterpolationWarning"</w:t>
      </w:r>
      <w:r>
        <w:rPr>
          <w:rStyle w:val="NormalTok"/>
        </w:rPr>
        <w:t xml:space="preserve"> </w:t>
      </w:r>
      <w:r>
        <w:rPr>
          <w:rStyle w:val="KeywordTok"/>
        </w:rPr>
        <w:t>in</w:t>
      </w:r>
      <w:r>
        <w:rPr>
          <w:rStyle w:val="NormalTok"/>
        </w:rPr>
        <w:t xml:space="preserve"> </w:t>
      </w:r>
      <w:r>
        <w:rPr>
          <w:rStyle w:val="BuiltInTok"/>
        </w:rPr>
        <w:t>str</w:t>
      </w:r>
      <w:r>
        <w:rPr>
          <w:rStyle w:val="NormalTok"/>
        </w:rPr>
        <w:t xml:space="preserve">(w.category) </w:t>
      </w:r>
      <w:r>
        <w:rPr>
          <w:rStyle w:val="ControlFlowTok"/>
        </w:rPr>
        <w:t>for</w:t>
      </w:r>
      <w:r>
        <w:rPr>
          <w:rStyle w:val="NormalTok"/>
        </w:rPr>
        <w:t xml:space="preserve"> w </w:t>
      </w:r>
      <w:r>
        <w:rPr>
          <w:rStyle w:val="KeywordTok"/>
        </w:rPr>
        <w:t>in</w:t>
      </w:r>
      <w:r>
        <w:rPr>
          <w:rStyle w:val="NormalTok"/>
        </w:rPr>
        <w:t xml:space="preserve"> caught)</w:t>
      </w:r>
      <w:r>
        <w:br/>
      </w:r>
      <w:r>
        <w:br/>
      </w:r>
      <w:r>
        <w:rPr>
          <w:rStyle w:val="NormalTok"/>
        </w:rPr>
        <w:t xml:space="preserve">    adf_says </w:t>
      </w:r>
      <w:r>
        <w:rPr>
          <w:rStyle w:val="OperatorTok"/>
        </w:rPr>
        <w:t>=</w:t>
      </w:r>
      <w:r>
        <w:rPr>
          <w:rStyle w:val="NormalTok"/>
        </w:rPr>
        <w:t xml:space="preserve"> </w:t>
      </w:r>
      <w:r>
        <w:rPr>
          <w:rStyle w:val="StringTok"/>
        </w:rPr>
        <w:t>"stationary"</w:t>
      </w:r>
      <w:r>
        <w:rPr>
          <w:rStyle w:val="NormalTok"/>
        </w:rPr>
        <w:t xml:space="preserve"> </w:t>
      </w:r>
      <w:r>
        <w:rPr>
          <w:rStyle w:val="ControlFlowTok"/>
        </w:rPr>
        <w:t>if</w:t>
      </w:r>
      <w:r>
        <w:rPr>
          <w:rStyle w:val="NormalTok"/>
        </w:rPr>
        <w:t xml:space="preserve"> adf_p </w:t>
      </w:r>
      <w:r>
        <w:rPr>
          <w:rStyle w:val="OperatorTok"/>
        </w:rPr>
        <w:t>&lt;</w:t>
      </w:r>
      <w:r>
        <w:rPr>
          <w:rStyle w:val="NormalTok"/>
        </w:rPr>
        <w:t xml:space="preserve"> </w:t>
      </w:r>
      <w:r>
        <w:rPr>
          <w:rStyle w:val="FloatTok"/>
        </w:rPr>
        <w:t>0.05</w:t>
      </w:r>
      <w:r>
        <w:rPr>
          <w:rStyle w:val="NormalTok"/>
        </w:rPr>
        <w:t xml:space="preserve"> </w:t>
      </w:r>
      <w:r>
        <w:rPr>
          <w:rStyle w:val="ControlFlowTok"/>
        </w:rPr>
        <w:t>else</w:t>
      </w:r>
      <w:r>
        <w:rPr>
          <w:rStyle w:val="NormalTok"/>
        </w:rPr>
        <w:t xml:space="preserve"> </w:t>
      </w:r>
      <w:r>
        <w:rPr>
          <w:rStyle w:val="StringTok"/>
        </w:rPr>
        <w:t>"non-stationary"</w:t>
      </w:r>
      <w:r>
        <w:br/>
      </w:r>
      <w:r>
        <w:rPr>
          <w:rStyle w:val="NormalTok"/>
        </w:rPr>
        <w:t xml:space="preserve">    kpss_says </w:t>
      </w:r>
      <w:r>
        <w:rPr>
          <w:rStyle w:val="OperatorTok"/>
        </w:rPr>
        <w:t>=</w:t>
      </w:r>
      <w:r>
        <w:rPr>
          <w:rStyle w:val="NormalTok"/>
        </w:rPr>
        <w:t xml:space="preserve"> </w:t>
      </w:r>
      <w:r>
        <w:rPr>
          <w:rStyle w:val="StringTok"/>
        </w:rPr>
        <w:t>"non-stationary"</w:t>
      </w:r>
      <w:r>
        <w:rPr>
          <w:rStyle w:val="NormalTok"/>
        </w:rPr>
        <w:t xml:space="preserve"> </w:t>
      </w:r>
      <w:r>
        <w:rPr>
          <w:rStyle w:val="ControlFlowTok"/>
        </w:rPr>
        <w:t>if</w:t>
      </w:r>
      <w:r>
        <w:rPr>
          <w:rStyle w:val="NormalTok"/>
        </w:rPr>
        <w:t xml:space="preserve"> kpss_p </w:t>
      </w:r>
      <w:r>
        <w:rPr>
          <w:rStyle w:val="OperatorTok"/>
        </w:rPr>
        <w:t>&lt;</w:t>
      </w:r>
      <w:r>
        <w:rPr>
          <w:rStyle w:val="NormalTok"/>
        </w:rPr>
        <w:t xml:space="preserve"> </w:t>
      </w:r>
      <w:r>
        <w:rPr>
          <w:rStyle w:val="FloatTok"/>
        </w:rPr>
        <w:t>0.05</w:t>
      </w:r>
      <w:r>
        <w:rPr>
          <w:rStyle w:val="NormalTok"/>
        </w:rPr>
        <w:t xml:space="preserve"> </w:t>
      </w:r>
      <w:r>
        <w:rPr>
          <w:rStyle w:val="ControlFlowTok"/>
        </w:rPr>
        <w:t>else</w:t>
      </w:r>
      <w:r>
        <w:rPr>
          <w:rStyle w:val="NormalTok"/>
        </w:rPr>
        <w:t xml:space="preserve"> </w:t>
      </w:r>
      <w:r>
        <w:rPr>
          <w:rStyle w:val="StringTok"/>
        </w:rPr>
        <w:t>"stationary"</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"series_code"</w:t>
      </w:r>
      <w:r>
        <w:rPr>
          <w:rStyle w:val="NormalTok"/>
        </w:rPr>
        <w:t xml:space="preserve">: series_code, </w:t>
      </w:r>
      <w:r>
        <w:rPr>
          <w:rStyle w:val="StringTok"/>
        </w:rPr>
        <w:t>"mode"</w:t>
      </w:r>
      <w:r>
        <w:rPr>
          <w:rStyle w:val="NormalTok"/>
        </w:rPr>
        <w:t xml:space="preserve">: mode, </w:t>
      </w:r>
      <w:r>
        <w:rPr>
          <w:rStyle w:val="StringTok"/>
        </w:rPr>
        <w:t>"start_year"</w:t>
      </w:r>
      <w:r>
        <w:rPr>
          <w:rStyle w:val="NormalTok"/>
        </w:rPr>
        <w:t>: start_year,</w:t>
      </w:r>
      <w:r>
        <w:br/>
      </w:r>
      <w:r>
        <w:rPr>
          <w:rStyle w:val="NormalTok"/>
        </w:rPr>
        <w:t xml:space="preserve">        </w:t>
      </w:r>
      <w:r>
        <w:rPr>
          <w:rStyle w:val="StringTok"/>
        </w:rPr>
        <w:t>"n_obs"</w:t>
      </w:r>
      <w:r>
        <w:rPr>
          <w:rStyle w:val="NormalTok"/>
        </w:rPr>
        <w:t>: adf_nobs,</w:t>
      </w:r>
      <w:r>
        <w:br/>
      </w:r>
      <w:r>
        <w:rPr>
          <w:rStyle w:val="NormalTok"/>
        </w:rPr>
        <w:t xml:space="preserve">        </w:t>
      </w:r>
      <w:r>
        <w:rPr>
          <w:rStyle w:val="StringTok"/>
        </w:rPr>
        <w:t>"adf_stat"</w:t>
      </w:r>
      <w:r>
        <w:rPr>
          <w:rStyle w:val="NormalTok"/>
        </w:rPr>
        <w:t xml:space="preserve">: </w:t>
      </w:r>
      <w:r>
        <w:rPr>
          <w:rStyle w:val="BuiltInTok"/>
        </w:rPr>
        <w:t>round</w:t>
      </w:r>
      <w:r>
        <w:rPr>
          <w:rStyle w:val="NormalTok"/>
        </w:rPr>
        <w:t xml:space="preserve">(adf_stat, </w:t>
      </w:r>
      <w:r>
        <w:rPr>
          <w:rStyle w:val="DecValTok"/>
        </w:rPr>
        <w:t>4</w:t>
      </w:r>
      <w:r>
        <w:rPr>
          <w:rStyle w:val="NormalTok"/>
        </w:rPr>
        <w:t xml:space="preserve">), </w:t>
      </w:r>
      <w:r>
        <w:rPr>
          <w:rStyle w:val="StringTok"/>
        </w:rPr>
        <w:t>"adf_pvalue"</w:t>
      </w:r>
      <w:r>
        <w:rPr>
          <w:rStyle w:val="NormalTok"/>
        </w:rPr>
        <w:t xml:space="preserve">: </w:t>
      </w:r>
      <w:r>
        <w:rPr>
          <w:rStyle w:val="BuiltInTok"/>
        </w:rPr>
        <w:t>round</w:t>
      </w:r>
      <w:r>
        <w:rPr>
          <w:rStyle w:val="NormalTok"/>
        </w:rPr>
        <w:t xml:space="preserve">(adf_p, </w:t>
      </w:r>
      <w:r>
        <w:rPr>
          <w:rStyle w:val="DecValTok"/>
        </w:rPr>
        <w:t>4</w:t>
      </w:r>
      <w:r>
        <w:rPr>
          <w:rStyle w:val="NormalTok"/>
        </w:rPr>
        <w:t xml:space="preserve">), </w:t>
      </w:r>
      <w:r>
        <w:rPr>
          <w:rStyle w:val="StringTok"/>
        </w:rPr>
        <w:t>"adf_says"</w:t>
      </w:r>
      <w:r>
        <w:rPr>
          <w:rStyle w:val="NormalTok"/>
        </w:rPr>
        <w:t>: adf_says,</w:t>
      </w:r>
      <w:r>
        <w:br/>
      </w:r>
      <w:r>
        <w:rPr>
          <w:rStyle w:val="NormalTok"/>
        </w:rPr>
        <w:t xml:space="preserve">        </w:t>
      </w:r>
      <w:r>
        <w:rPr>
          <w:rStyle w:val="StringTok"/>
        </w:rPr>
        <w:t>"kpss_stat"</w:t>
      </w:r>
      <w:r>
        <w:rPr>
          <w:rStyle w:val="NormalTok"/>
        </w:rPr>
        <w:t xml:space="preserve">: </w:t>
      </w:r>
      <w:r>
        <w:rPr>
          <w:rStyle w:val="BuiltInTok"/>
        </w:rPr>
        <w:t>round</w:t>
      </w:r>
      <w:r>
        <w:rPr>
          <w:rStyle w:val="NormalTok"/>
        </w:rPr>
        <w:t xml:space="preserve">(kpss_stat, </w:t>
      </w:r>
      <w:r>
        <w:rPr>
          <w:rStyle w:val="DecValTok"/>
        </w:rPr>
        <w:t>4</w:t>
      </w:r>
      <w:r>
        <w:rPr>
          <w:rStyle w:val="NormalTok"/>
        </w:rPr>
        <w:t>),</w:t>
      </w:r>
      <w:r>
        <w:br/>
      </w:r>
      <w:r>
        <w:rPr>
          <w:rStyle w:val="NormalTok"/>
        </w:rPr>
        <w:t xml:space="preserve">   </w:t>
      </w:r>
      <w:r>
        <w:rPr>
          <w:rStyle w:val="NormalTok"/>
        </w:rPr>
        <w:t xml:space="preserve">     </w:t>
      </w:r>
      <w:r>
        <w:rPr>
          <w:rStyle w:val="StringTok"/>
        </w:rPr>
        <w:t>"kpss_pvalue"</w:t>
      </w:r>
      <w:r>
        <w:rPr>
          <w:rStyle w:val="NormalTok"/>
        </w:rPr>
        <w:t>: (</w:t>
      </w:r>
      <w:r>
        <w:rPr>
          <w:rStyle w:val="SpecialStringTok"/>
        </w:rPr>
        <w:t>f"&lt;0.01"</w:t>
      </w:r>
      <w:r>
        <w:rPr>
          <w:rStyle w:val="NormalTok"/>
        </w:rPr>
        <w:t xml:space="preserve"> </w:t>
      </w:r>
      <w:r>
        <w:rPr>
          <w:rStyle w:val="ControlFlowTok"/>
        </w:rPr>
        <w:t>if</w:t>
      </w:r>
      <w:r>
        <w:rPr>
          <w:rStyle w:val="NormalTok"/>
        </w:rPr>
        <w:t xml:space="preserve"> kpss_p </w:t>
      </w:r>
      <w:r>
        <w:rPr>
          <w:rStyle w:val="OperatorTok"/>
        </w:rPr>
        <w:t>&lt;=</w:t>
      </w:r>
      <w:r>
        <w:rPr>
          <w:rStyle w:val="NormalTok"/>
        </w:rPr>
        <w:t xml:space="preserve"> </w:t>
      </w:r>
      <w:r>
        <w:rPr>
          <w:rStyle w:val="FloatTok"/>
        </w:rPr>
        <w:t>0.01</w:t>
      </w:r>
      <w:r>
        <w:rPr>
          <w:rStyle w:val="NormalTok"/>
        </w:rPr>
        <w:t xml:space="preserve"> </w:t>
      </w:r>
      <w:r>
        <w:rPr>
          <w:rStyle w:val="ControlFlowTok"/>
        </w:rPr>
        <w:t>else</w:t>
      </w:r>
      <w:r>
        <w:rPr>
          <w:rStyle w:val="NormalTok"/>
        </w:rPr>
        <w:t xml:space="preserve"> (</w:t>
      </w:r>
      <w:r>
        <w:rPr>
          <w:rStyle w:val="SpecialStringTok"/>
        </w:rPr>
        <w:t>f"&gt;0.10"</w:t>
      </w:r>
      <w:r>
        <w:rPr>
          <w:rStyle w:val="NormalTok"/>
        </w:rPr>
        <w:t xml:space="preserve"> </w:t>
      </w:r>
      <w:r>
        <w:rPr>
          <w:rStyle w:val="ControlFlowTok"/>
        </w:rPr>
        <w:t>if</w:t>
      </w:r>
      <w:r>
        <w:rPr>
          <w:rStyle w:val="NormalTok"/>
        </w:rPr>
        <w:t xml:space="preserve"> kpss_p </w:t>
      </w:r>
      <w:r>
        <w:rPr>
          <w:rStyle w:val="OperatorTok"/>
        </w:rPr>
        <w:t>&gt;=</w:t>
      </w:r>
      <w:r>
        <w:rPr>
          <w:rStyle w:val="NormalTok"/>
        </w:rPr>
        <w:t xml:space="preserve"> </w:t>
      </w:r>
      <w:r>
        <w:rPr>
          <w:rStyle w:val="FloatTok"/>
        </w:rPr>
        <w:t>0.10</w:t>
      </w:r>
      <w:r>
        <w:rPr>
          <w:rStyle w:val="NormalTok"/>
        </w:rPr>
        <w:t xml:space="preserve"> </w:t>
      </w:r>
      <w:r>
        <w:rPr>
          <w:rStyle w:val="ControlFlowTok"/>
        </w:rPr>
        <w:t>else</w:t>
      </w:r>
      <w:r>
        <w:rPr>
          <w:rStyle w:val="NormalTok"/>
        </w:rPr>
        <w:t xml:space="preserve"> </w:t>
      </w:r>
      <w:r>
        <w:rPr>
          <w:rStyle w:val="BuiltInTok"/>
        </w:rPr>
        <w:t>round</w:t>
      </w:r>
      <w:r>
        <w:rPr>
          <w:rStyle w:val="NormalTok"/>
        </w:rPr>
        <w:t xml:space="preserve">(kpss_p, </w:t>
      </w:r>
      <w:r>
        <w:rPr>
          <w:rStyle w:val="DecValTok"/>
        </w:rPr>
        <w:t>4</w:t>
      </w:r>
      <w:r>
        <w:rPr>
          <w:rStyle w:val="NormalTok"/>
        </w:rPr>
        <w:t>))),</w:t>
      </w:r>
      <w:r>
        <w:br/>
      </w:r>
      <w:r>
        <w:rPr>
          <w:rStyle w:val="NormalTok"/>
        </w:rPr>
        <w:t xml:space="preserve">        </w:t>
      </w:r>
      <w:r>
        <w:rPr>
          <w:rStyle w:val="StringTok"/>
        </w:rPr>
        <w:t>"kpss_pvalue_capped"</w:t>
      </w:r>
      <w:r>
        <w:rPr>
          <w:rStyle w:val="NormalTok"/>
        </w:rPr>
        <w:t xml:space="preserve">: kpss_capped, </w:t>
      </w:r>
      <w:r>
        <w:rPr>
          <w:rStyle w:val="StringTok"/>
        </w:rPr>
        <w:t>"kpss_says"</w:t>
      </w:r>
      <w:r>
        <w:rPr>
          <w:rStyle w:val="NormalTok"/>
        </w:rPr>
        <w:t>: kpss_says,</w:t>
      </w:r>
      <w:r>
        <w:br/>
      </w:r>
      <w:r>
        <w:rPr>
          <w:rStyle w:val="NormalTok"/>
        </w:rPr>
        <w:t xml:space="preserve">        </w:t>
      </w:r>
      <w:r>
        <w:rPr>
          <w:rStyle w:val="StringTok"/>
        </w:rPr>
        <w:t>"tests_agree"</w:t>
      </w:r>
      <w:r>
        <w:rPr>
          <w:rStyle w:val="NormalTok"/>
        </w:rPr>
        <w:t xml:space="preserve">: adf_says </w:t>
      </w:r>
      <w:r>
        <w:rPr>
          <w:rStyle w:val="OperatorTok"/>
        </w:rPr>
        <w:t>==</w:t>
      </w:r>
      <w:r>
        <w:rPr>
          <w:rStyle w:val="NormalTok"/>
        </w:rPr>
        <w:t xml:space="preserve"> kpss_says,</w:t>
      </w:r>
      <w:r>
        <w:br/>
      </w:r>
      <w:r>
        <w:rPr>
          <w:rStyle w:val="NormalTok"/>
        </w:rPr>
        <w:t xml:space="preserve">    }</w:t>
      </w:r>
      <w:r>
        <w:br/>
      </w:r>
      <w:r>
        <w:br/>
      </w:r>
      <w:r>
        <w:br/>
      </w:r>
      <w:r>
        <w:rPr>
          <w:rStyle w:val="KeywordTok"/>
        </w:rPr>
        <w:t>def</w:t>
      </w:r>
      <w:r>
        <w:rPr>
          <w:rStyle w:val="NormalTok"/>
        </w:rPr>
        <w:t xml:space="preserve"> fit_arima(con, series_code, order, start_year</w:t>
      </w:r>
      <w:r>
        <w:rPr>
          <w:rStyle w:val="OperatorTok"/>
        </w:rPr>
        <w:t>=</w:t>
      </w:r>
      <w:r>
        <w:rPr>
          <w:rStyle w:val="VariableTok"/>
        </w:rPr>
        <w:t>None</w:t>
      </w:r>
      <w:r>
        <w:rPr>
          <w:rStyle w:val="NormalTok"/>
        </w:rPr>
        <w:t>, log</w:t>
      </w:r>
      <w:r>
        <w:rPr>
          <w:rStyle w:val="OperatorTok"/>
        </w:rPr>
        <w:t>=</w:t>
      </w:r>
      <w:r>
        <w:rPr>
          <w:rStyle w:val="VariableTok"/>
        </w:rPr>
        <w:t>True</w:t>
      </w:r>
      <w:r>
        <w:rPr>
          <w:rStyle w:val="NormalTok"/>
        </w:rPr>
        <w:t>, forecast_periods</w:t>
      </w:r>
      <w:r>
        <w:rPr>
          <w:rStyle w:val="OperatorTok"/>
        </w:rPr>
        <w:t>=</w:t>
      </w:r>
      <w:r>
        <w:rPr>
          <w:rStyle w:val="DecValTok"/>
        </w:rPr>
        <w:t>4</w:t>
      </w:r>
      <w:r>
        <w:rPr>
          <w:rStyle w:val="NormalTok"/>
        </w:rPr>
        <w:t>):</w:t>
      </w:r>
      <w:r>
        <w:br/>
      </w:r>
      <w:r>
        <w:rPr>
          <w:rStyle w:val="NormalTok"/>
        </w:rPr>
        <w:t xml:space="preserve">    </w:t>
      </w:r>
      <w:r>
        <w:rPr>
          <w:rStyle w:val="CommentTok"/>
        </w:rPr>
        <w:t>"""Fit ARIMA(p,d,q), optionally on log(values), and forecast forward.</w:t>
      </w:r>
      <w:r>
        <w:br/>
      </w:r>
      <w:r>
        <w:br/>
      </w:r>
      <w:r>
        <w:rPr>
          <w:rStyle w:val="CommentTok"/>
        </w:rPr>
        <w:t xml:space="preserve">    Returns fitted parameters and a forecast table already back-transformed</w:t>
      </w:r>
      <w:r>
        <w:br/>
      </w:r>
      <w:r>
        <w:rPr>
          <w:rStyle w:val="CommentTok"/>
        </w:rPr>
        <w:t xml:space="preserve">    out of log space,</w:t>
      </w:r>
      <w:r>
        <w:rPr>
          <w:rStyle w:val="CommentTok"/>
        </w:rPr>
        <w:t xml:space="preserve"> so the caller never has to remember whether `log`</w:t>
      </w:r>
      <w:r>
        <w:br/>
      </w:r>
      <w:r>
        <w:rPr>
          <w:rStyle w:val="CommentTok"/>
        </w:rPr>
        <w:t xml:space="preserve">    was set.</w:t>
      </w:r>
      <w:r>
        <w:br/>
      </w:r>
      <w:r>
        <w:rPr>
          <w:rStyle w:val="CommentTok"/>
        </w:rPr>
        <w:t xml:space="preserve">    """</w:t>
      </w:r>
      <w:r>
        <w:br/>
      </w:r>
      <w:r>
        <w:rPr>
          <w:rStyle w:val="NormalTok"/>
        </w:rPr>
        <w:t xml:space="preserve">    freq, description, units, source, dates, values </w:t>
      </w:r>
      <w:r>
        <w:rPr>
          <w:rStyle w:val="OperatorTok"/>
        </w:rPr>
        <w:t>=</w:t>
      </w:r>
      <w:r>
        <w:rPr>
          <w:rStyle w:val="NormalTok"/>
        </w:rPr>
        <w:t xml:space="preserve"> _fetch(con, series_code)</w:t>
      </w:r>
      <w:r>
        <w:br/>
      </w:r>
      <w:r>
        <w:rPr>
          <w:rStyle w:val="NormalTok"/>
        </w:rPr>
        <w:t xml:space="preserve">    dates, values </w:t>
      </w:r>
      <w:r>
        <w:rPr>
          <w:rStyle w:val="OperatorTok"/>
        </w:rPr>
        <w:t>=</w:t>
      </w:r>
      <w:r>
        <w:rPr>
          <w:rStyle w:val="NormalTok"/>
        </w:rPr>
        <w:t xml:space="preserve"> _restrict(dates, values, start_year)</w:t>
      </w:r>
      <w:r>
        <w:br/>
      </w:r>
      <w:r>
        <w:rPr>
          <w:rStyle w:val="NormalTok"/>
        </w:rPr>
        <w:t xml:space="preserve">    y </w:t>
      </w:r>
      <w:r>
        <w:rPr>
          <w:rStyle w:val="OperatorTok"/>
        </w:rPr>
        <w:t>=</w:t>
      </w:r>
      <w:r>
        <w:rPr>
          <w:rStyle w:val="NormalTok"/>
        </w:rPr>
        <w:t xml:space="preserve"> np.log(values) </w:t>
      </w:r>
      <w:r>
        <w:rPr>
          <w:rStyle w:val="ControlFlowTok"/>
        </w:rPr>
        <w:t>if</w:t>
      </w:r>
      <w:r>
        <w:rPr>
          <w:rStyle w:val="NormalTok"/>
        </w:rPr>
        <w:t xml:space="preserve"> log </w:t>
      </w:r>
      <w:r>
        <w:rPr>
          <w:rStyle w:val="ControlFlowTok"/>
        </w:rPr>
        <w:t>else</w:t>
      </w:r>
      <w:r>
        <w:rPr>
          <w:rStyle w:val="NormalTok"/>
        </w:rPr>
        <w:t xml:space="preserve"> np.array(valu</w:t>
      </w:r>
      <w:r>
        <w:rPr>
          <w:rStyle w:val="NormalTok"/>
        </w:rPr>
        <w:t>es, dtype</w:t>
      </w:r>
      <w:r>
        <w:rPr>
          <w:rStyle w:val="OperatorTok"/>
        </w:rPr>
        <w:t>=</w:t>
      </w:r>
      <w:r>
        <w:rPr>
          <w:rStyle w:val="BuiltInTok"/>
        </w:rPr>
        <w:t>float</w:t>
      </w:r>
      <w:r>
        <w:rPr>
          <w:rStyle w:val="NormalTok"/>
        </w:rPr>
        <w:t>)</w:t>
      </w:r>
      <w:r>
        <w:br/>
      </w:r>
      <w:r>
        <w:br/>
      </w:r>
      <w:r>
        <w:rPr>
          <w:rStyle w:val="NormalTok"/>
        </w:rPr>
        <w:t xml:space="preserve">    </w:t>
      </w:r>
      <w:r>
        <w:rPr>
          <w:rStyle w:val="ControlFlowTok"/>
        </w:rPr>
        <w:t>with</w:t>
      </w:r>
      <w:r>
        <w:rPr>
          <w:rStyle w:val="NormalTok"/>
        </w:rPr>
        <w:t xml:space="preserve"> warnings.catch_warnings():</w:t>
      </w:r>
      <w:r>
        <w:br/>
      </w:r>
      <w:r>
        <w:rPr>
          <w:rStyle w:val="NormalTok"/>
        </w:rPr>
        <w:t xml:space="preserve">        warnings.simplefilter(</w:t>
      </w:r>
      <w:r>
        <w:rPr>
          <w:rStyle w:val="StringTok"/>
        </w:rPr>
        <w:t>"ignore"</w:t>
      </w:r>
      <w:r>
        <w:rPr>
          <w:rStyle w:val="NormalTok"/>
        </w:rPr>
        <w:t>)</w:t>
      </w:r>
      <w:r>
        <w:br/>
      </w:r>
      <w:r>
        <w:rPr>
          <w:rStyle w:val="NormalTok"/>
        </w:rPr>
        <w:lastRenderedPageBreak/>
        <w:t xml:space="preserve">        fit </w:t>
      </w:r>
      <w:r>
        <w:rPr>
          <w:rStyle w:val="OperatorTok"/>
        </w:rPr>
        <w:t>=</w:t>
      </w:r>
      <w:r>
        <w:rPr>
          <w:rStyle w:val="NormalTok"/>
        </w:rPr>
        <w:t xml:space="preserve"> ARIMA(y, order</w:t>
      </w:r>
      <w:r>
        <w:rPr>
          <w:rStyle w:val="OperatorTok"/>
        </w:rPr>
        <w:t>=</w:t>
      </w:r>
      <w:r>
        <w:rPr>
          <w:rStyle w:val="NormalTok"/>
        </w:rPr>
        <w:t>order).fit()</w:t>
      </w:r>
      <w:r>
        <w:br/>
      </w:r>
      <w:r>
        <w:br/>
      </w:r>
      <w:r>
        <w:rPr>
          <w:rStyle w:val="NormalTok"/>
        </w:rPr>
        <w:t xml:space="preserve">    </w:t>
      </w:r>
      <w:r>
        <w:rPr>
          <w:rStyle w:val="CommentTok"/>
        </w:rPr>
        <w:t># fit.resid[0] is an initialization artifact in statsmodels' ARIMA --</w:t>
      </w:r>
      <w:r>
        <w:br/>
      </w:r>
      <w:r>
        <w:rPr>
          <w:rStyle w:val="NormalTok"/>
        </w:rPr>
        <w:t xml:space="preserve">    </w:t>
      </w:r>
      <w:r>
        <w:rPr>
          <w:rStyle w:val="CommentTok"/>
        </w:rPr>
        <w:t># not a real residual -- and must be excl</w:t>
      </w:r>
      <w:r>
        <w:rPr>
          <w:rStyle w:val="CommentTok"/>
        </w:rPr>
        <w:t>uded before reporting spread.</w:t>
      </w:r>
      <w:r>
        <w:br/>
      </w:r>
      <w:r>
        <w:rPr>
          <w:rStyle w:val="NormalTok"/>
        </w:rPr>
        <w:t xml:space="preserve">    </w:t>
      </w:r>
      <w:r>
        <w:rPr>
          <w:rStyle w:val="CommentTok"/>
        </w:rPr>
        <w:t># See Chapter 24, Section 24.7.</w:t>
      </w:r>
      <w:r>
        <w:br/>
      </w:r>
      <w:r>
        <w:rPr>
          <w:rStyle w:val="NormalTok"/>
        </w:rPr>
        <w:t xml:space="preserve">    resid_std </w:t>
      </w:r>
      <w:r>
        <w:rPr>
          <w:rStyle w:val="OperatorTok"/>
        </w:rPr>
        <w:t>=</w:t>
      </w:r>
      <w:r>
        <w:rPr>
          <w:rStyle w:val="NormalTok"/>
        </w:rPr>
        <w:t xml:space="preserve"> </w:t>
      </w:r>
      <w:r>
        <w:rPr>
          <w:rStyle w:val="BuiltInTok"/>
        </w:rPr>
        <w:t>float</w:t>
      </w:r>
      <w:r>
        <w:rPr>
          <w:rStyle w:val="NormalTok"/>
        </w:rPr>
        <w:t>(np.std(fit.resid[</w:t>
      </w:r>
      <w:r>
        <w:rPr>
          <w:rStyle w:val="DecValTok"/>
        </w:rPr>
        <w:t>1</w:t>
      </w:r>
      <w:r>
        <w:rPr>
          <w:rStyle w:val="NormalTok"/>
        </w:rPr>
        <w:t>:]))</w:t>
      </w:r>
      <w:r>
        <w:br/>
      </w:r>
      <w:r>
        <w:br/>
      </w:r>
      <w:r>
        <w:rPr>
          <w:rStyle w:val="NormalTok"/>
        </w:rPr>
        <w:t xml:space="preserve">    fc </w:t>
      </w:r>
      <w:r>
        <w:rPr>
          <w:rStyle w:val="OperatorTok"/>
        </w:rPr>
        <w:t>=</w:t>
      </w:r>
      <w:r>
        <w:rPr>
          <w:rStyle w:val="NormalTok"/>
        </w:rPr>
        <w:t xml:space="preserve"> fit.get_forecast(steps</w:t>
      </w:r>
      <w:r>
        <w:rPr>
          <w:rStyle w:val="OperatorTok"/>
        </w:rPr>
        <w:t>=</w:t>
      </w:r>
      <w:r>
        <w:rPr>
          <w:rStyle w:val="NormalTok"/>
        </w:rPr>
        <w:t>forecast_periods)</w:t>
      </w:r>
      <w:r>
        <w:br/>
      </w:r>
      <w:r>
        <w:rPr>
          <w:rStyle w:val="NormalTok"/>
        </w:rPr>
        <w:t xml:space="preserve">    mean, ci </w:t>
      </w:r>
      <w:r>
        <w:rPr>
          <w:rStyle w:val="OperatorTok"/>
        </w:rPr>
        <w:t>=</w:t>
      </w:r>
      <w:r>
        <w:rPr>
          <w:rStyle w:val="NormalTok"/>
        </w:rPr>
        <w:t xml:space="preserve"> fc.predicted_mean, fc.conf_int(alpha</w:t>
      </w:r>
      <w:r>
        <w:rPr>
          <w:rStyle w:val="OperatorTok"/>
        </w:rPr>
        <w:t>=</w:t>
      </w:r>
      <w:r>
        <w:rPr>
          <w:rStyle w:val="FloatTok"/>
        </w:rPr>
        <w:t>0.05</w:t>
      </w:r>
      <w:r>
        <w:rPr>
          <w:rStyle w:val="NormalTok"/>
        </w:rPr>
        <w:t>)</w:t>
      </w:r>
      <w:r>
        <w:br/>
      </w:r>
      <w:r>
        <w:rPr>
          <w:rStyle w:val="NormalTok"/>
        </w:rPr>
        <w:t xml:space="preserve">    </w:t>
      </w:r>
      <w:r>
        <w:rPr>
          <w:rStyle w:val="ControlFlowTok"/>
        </w:rPr>
        <w:t>if</w:t>
      </w:r>
      <w:r>
        <w:rPr>
          <w:rStyle w:val="NormalTok"/>
        </w:rPr>
        <w:t xml:space="preserve"> log:</w:t>
      </w:r>
      <w:r>
        <w:br/>
      </w:r>
      <w:r>
        <w:rPr>
          <w:rStyle w:val="NormalTok"/>
        </w:rPr>
        <w:t xml:space="preserve">        mean, ci </w:t>
      </w:r>
      <w:r>
        <w:rPr>
          <w:rStyle w:val="OperatorTok"/>
        </w:rPr>
        <w:t>=</w:t>
      </w:r>
      <w:r>
        <w:rPr>
          <w:rStyle w:val="NormalTok"/>
        </w:rPr>
        <w:t xml:space="preserve"> np.exp(mean), np.exp(ci)</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"series_code"</w:t>
      </w:r>
      <w:r>
        <w:rPr>
          <w:rStyle w:val="NormalTok"/>
        </w:rPr>
        <w:t xml:space="preserve">: series_code, </w:t>
      </w:r>
      <w:r>
        <w:rPr>
          <w:rStyle w:val="StringTok"/>
        </w:rPr>
        <w:t>"order"</w:t>
      </w:r>
      <w:r>
        <w:rPr>
          <w:rStyle w:val="NormalTok"/>
        </w:rPr>
        <w:t xml:space="preserve">: order, </w:t>
      </w:r>
      <w:r>
        <w:rPr>
          <w:rStyle w:val="StringTok"/>
        </w:rPr>
        <w:t>"log"</w:t>
      </w:r>
      <w:r>
        <w:rPr>
          <w:rStyle w:val="NormalTok"/>
        </w:rPr>
        <w:t>: log,</w:t>
      </w:r>
      <w:r>
        <w:br/>
      </w:r>
      <w:r>
        <w:rPr>
          <w:rStyle w:val="NormalTok"/>
        </w:rPr>
        <w:t xml:space="preserve">        </w:t>
      </w:r>
      <w:r>
        <w:rPr>
          <w:rStyle w:val="StringTok"/>
        </w:rPr>
        <w:t>"n_obs"</w:t>
      </w:r>
      <w:r>
        <w:rPr>
          <w:rStyle w:val="NormalTok"/>
        </w:rPr>
        <w:t xml:space="preserve">: </w:t>
      </w:r>
      <w:r>
        <w:rPr>
          <w:rStyle w:val="BuiltInTok"/>
        </w:rPr>
        <w:t>len</w:t>
      </w:r>
      <w:r>
        <w:rPr>
          <w:rStyle w:val="NormalTok"/>
        </w:rPr>
        <w:t xml:space="preserve">(y), </w:t>
      </w:r>
      <w:r>
        <w:rPr>
          <w:rStyle w:val="StringTok"/>
        </w:rPr>
        <w:t>"aic"</w:t>
      </w:r>
      <w:r>
        <w:rPr>
          <w:rStyle w:val="NormalTok"/>
        </w:rPr>
        <w:t xml:space="preserve">: </w:t>
      </w:r>
      <w:r>
        <w:rPr>
          <w:rStyle w:val="BuiltInTok"/>
        </w:rPr>
        <w:t>round</w:t>
      </w:r>
      <w:r>
        <w:rPr>
          <w:rStyle w:val="NormalTok"/>
        </w:rPr>
        <w:t xml:space="preserve">(fit.aic, </w:t>
      </w:r>
      <w:r>
        <w:rPr>
          <w:rStyle w:val="DecValTok"/>
        </w:rPr>
        <w:t>2</w:t>
      </w:r>
      <w:r>
        <w:rPr>
          <w:rStyle w:val="NormalTok"/>
        </w:rPr>
        <w:t xml:space="preserve">), </w:t>
      </w:r>
      <w:r>
        <w:rPr>
          <w:rStyle w:val="StringTok"/>
        </w:rPr>
        <w:t>"bic"</w:t>
      </w:r>
      <w:r>
        <w:rPr>
          <w:rStyle w:val="NormalTok"/>
        </w:rPr>
        <w:t xml:space="preserve">: </w:t>
      </w:r>
      <w:r>
        <w:rPr>
          <w:rStyle w:val="BuiltInTok"/>
        </w:rPr>
        <w:t>round</w:t>
      </w:r>
      <w:r>
        <w:rPr>
          <w:rStyle w:val="NormalTok"/>
        </w:rPr>
        <w:t xml:space="preserve">(fit.bic, </w:t>
      </w:r>
      <w:r>
        <w:rPr>
          <w:rStyle w:val="DecValTok"/>
        </w:rPr>
        <w:t>2</w:t>
      </w:r>
      <w:r>
        <w:rPr>
          <w:rStyle w:val="NormalTok"/>
        </w:rPr>
        <w:t>),</w:t>
      </w:r>
      <w:r>
        <w:br/>
      </w:r>
      <w:r>
        <w:rPr>
          <w:rStyle w:val="NormalTok"/>
        </w:rPr>
        <w:t xml:space="preserve">        </w:t>
      </w:r>
      <w:r>
        <w:rPr>
          <w:rStyle w:val="StringTok"/>
        </w:rPr>
        <w:t>"params"</w:t>
      </w:r>
      <w:r>
        <w:rPr>
          <w:rStyle w:val="NormalTok"/>
        </w:rPr>
        <w:t xml:space="preserve">: {name: </w:t>
      </w:r>
      <w:r>
        <w:rPr>
          <w:rStyle w:val="BuiltInTok"/>
        </w:rPr>
        <w:t>round</w:t>
      </w:r>
      <w:r>
        <w:rPr>
          <w:rStyle w:val="NormalTok"/>
        </w:rPr>
        <w:t>(</w:t>
      </w:r>
      <w:r>
        <w:rPr>
          <w:rStyle w:val="BuiltInTok"/>
        </w:rPr>
        <w:t>float</w:t>
      </w:r>
      <w:r>
        <w:rPr>
          <w:rStyle w:val="NormalTok"/>
        </w:rPr>
        <w:t xml:space="preserve">(val), </w:t>
      </w:r>
      <w:r>
        <w:rPr>
          <w:rStyle w:val="DecValTok"/>
        </w:rPr>
        <w:t>4</w:t>
      </w:r>
      <w:r>
        <w:rPr>
          <w:rStyle w:val="NormalTok"/>
        </w:rPr>
        <w:t>)</w:t>
      </w:r>
      <w:r>
        <w:br/>
      </w:r>
      <w:r>
        <w:rPr>
          <w:rStyle w:val="NormalTok"/>
        </w:rPr>
        <w:t xml:space="preserve">                   </w:t>
      </w:r>
      <w:r>
        <w:rPr>
          <w:rStyle w:val="ControlFlowTok"/>
        </w:rPr>
        <w:t>for</w:t>
      </w:r>
      <w:r>
        <w:rPr>
          <w:rStyle w:val="NormalTok"/>
        </w:rPr>
        <w:t xml:space="preserve"> name, </w:t>
      </w:r>
      <w:r>
        <w:rPr>
          <w:rStyle w:val="NormalTok"/>
        </w:rPr>
        <w:t xml:space="preserve">val </w:t>
      </w:r>
      <w:r>
        <w:rPr>
          <w:rStyle w:val="KeywordTok"/>
        </w:rPr>
        <w:t>in</w:t>
      </w:r>
      <w:r>
        <w:rPr>
          <w:rStyle w:val="NormalTok"/>
        </w:rPr>
        <w:t xml:space="preserve"> </w:t>
      </w:r>
      <w:r>
        <w:rPr>
          <w:rStyle w:val="BuiltInTok"/>
        </w:rPr>
        <w:t>zip</w:t>
      </w:r>
      <w:r>
        <w:rPr>
          <w:rStyle w:val="NormalTok"/>
        </w:rPr>
        <w:t>(fit.model.param_names, fit.params)},</w:t>
      </w:r>
      <w:r>
        <w:br/>
      </w:r>
      <w:r>
        <w:rPr>
          <w:rStyle w:val="NormalTok"/>
        </w:rPr>
        <w:t xml:space="preserve">        </w:t>
      </w:r>
      <w:r>
        <w:rPr>
          <w:rStyle w:val="StringTok"/>
        </w:rPr>
        <w:t>"resid_std"</w:t>
      </w:r>
      <w:r>
        <w:rPr>
          <w:rStyle w:val="NormalTok"/>
        </w:rPr>
        <w:t xml:space="preserve">: </w:t>
      </w:r>
      <w:r>
        <w:rPr>
          <w:rStyle w:val="BuiltInTok"/>
        </w:rPr>
        <w:t>round</w:t>
      </w:r>
      <w:r>
        <w:rPr>
          <w:rStyle w:val="NormalTok"/>
        </w:rPr>
        <w:t xml:space="preserve">(resid_std, </w:t>
      </w:r>
      <w:r>
        <w:rPr>
          <w:rStyle w:val="DecValTok"/>
        </w:rPr>
        <w:t>4</w:t>
      </w:r>
      <w:r>
        <w:rPr>
          <w:rStyle w:val="NormalTok"/>
        </w:rPr>
        <w:t>),</w:t>
      </w:r>
      <w:r>
        <w:br/>
      </w:r>
      <w:r>
        <w:rPr>
          <w:rStyle w:val="NormalTok"/>
        </w:rPr>
        <w:t xml:space="preserve">        </w:t>
      </w:r>
      <w:r>
        <w:rPr>
          <w:rStyle w:val="StringTok"/>
        </w:rPr>
        <w:t>"ljung_box_p"</w:t>
      </w:r>
      <w:r>
        <w:rPr>
          <w:rStyle w:val="NormalTok"/>
        </w:rPr>
        <w:t xml:space="preserve">: </w:t>
      </w:r>
      <w:r>
        <w:rPr>
          <w:rStyle w:val="BuiltInTok"/>
        </w:rPr>
        <w:t>round</w:t>
      </w:r>
      <w:r>
        <w:rPr>
          <w:rStyle w:val="NormalTok"/>
        </w:rPr>
        <w:t>(</w:t>
      </w:r>
      <w:r>
        <w:rPr>
          <w:rStyle w:val="BuiltInTok"/>
        </w:rPr>
        <w:t>float</w:t>
      </w:r>
      <w:r>
        <w:rPr>
          <w:rStyle w:val="NormalTok"/>
        </w:rPr>
        <w:t>(fit.test_serial_correlation(</w:t>
      </w:r>
      <w:r>
        <w:rPr>
          <w:rStyle w:val="StringTok"/>
        </w:rPr>
        <w:t>"ljungbox"</w:t>
      </w:r>
      <w:r>
        <w:rPr>
          <w:rStyle w:val="NormalTok"/>
        </w:rPr>
        <w:t>)[</w:t>
      </w:r>
      <w:r>
        <w:rPr>
          <w:rStyle w:val="DecValTok"/>
        </w:rPr>
        <w:t>0</w:t>
      </w:r>
      <w:r>
        <w:rPr>
          <w:rStyle w:val="NormalTok"/>
        </w:rPr>
        <w:t>][</w:t>
      </w:r>
      <w:r>
        <w:rPr>
          <w:rStyle w:val="DecValTok"/>
        </w:rPr>
        <w:t>1</w:t>
      </w:r>
      <w:r>
        <w:rPr>
          <w:rStyle w:val="NormalTok"/>
        </w:rPr>
        <w:t>][</w:t>
      </w:r>
      <w:r>
        <w:rPr>
          <w:rStyle w:val="DecValTok"/>
        </w:rPr>
        <w:t>0</w:t>
      </w:r>
      <w:r>
        <w:rPr>
          <w:rStyle w:val="NormalTok"/>
        </w:rPr>
        <w:t xml:space="preserve">]), </w:t>
      </w:r>
      <w:r>
        <w:rPr>
          <w:rStyle w:val="DecValTok"/>
        </w:rPr>
        <w:t>4</w:t>
      </w:r>
      <w:r>
        <w:rPr>
          <w:rStyle w:val="NormalTok"/>
        </w:rPr>
        <w:t>),</w:t>
      </w:r>
      <w:r>
        <w:br/>
      </w:r>
      <w:r>
        <w:rPr>
          <w:rStyle w:val="NormalTok"/>
        </w:rPr>
        <w:t xml:space="preserve">        </w:t>
      </w:r>
      <w:r>
        <w:rPr>
          <w:rStyle w:val="StringTok"/>
        </w:rPr>
        <w:t>"forecast"</w:t>
      </w:r>
      <w:r>
        <w:rPr>
          <w:rStyle w:val="NormalTok"/>
        </w:rPr>
        <w:t>: [</w:t>
      </w:r>
      <w:r>
        <w:br/>
      </w:r>
      <w:r>
        <w:rPr>
          <w:rStyle w:val="NormalTok"/>
        </w:rPr>
        <w:t xml:space="preserve">            {</w:t>
      </w:r>
      <w:r>
        <w:rPr>
          <w:rStyle w:val="StringTok"/>
        </w:rPr>
        <w:t>"h"</w:t>
      </w:r>
      <w:r>
        <w:rPr>
          <w:rStyle w:val="NormalTok"/>
        </w:rPr>
        <w:t xml:space="preserve">: i </w:t>
      </w:r>
      <w:r>
        <w:rPr>
          <w:rStyle w:val="OperatorTok"/>
        </w:rPr>
        <w:t>+</w:t>
      </w:r>
      <w:r>
        <w:rPr>
          <w:rStyle w:val="NormalTok"/>
        </w:rPr>
        <w:t xml:space="preserve"> </w:t>
      </w:r>
      <w:r>
        <w:rPr>
          <w:rStyle w:val="DecValTok"/>
        </w:rPr>
        <w:t>1</w:t>
      </w:r>
      <w:r>
        <w:rPr>
          <w:rStyle w:val="NormalTok"/>
        </w:rPr>
        <w:t xml:space="preserve">, </w:t>
      </w:r>
      <w:r>
        <w:rPr>
          <w:rStyle w:val="StringTok"/>
        </w:rPr>
        <w:t>"point"</w:t>
      </w:r>
      <w:r>
        <w:rPr>
          <w:rStyle w:val="NormalTok"/>
        </w:rPr>
        <w:t xml:space="preserve">: </w:t>
      </w:r>
      <w:r>
        <w:rPr>
          <w:rStyle w:val="BuiltInTok"/>
        </w:rPr>
        <w:t>round</w:t>
      </w:r>
      <w:r>
        <w:rPr>
          <w:rStyle w:val="NormalTok"/>
        </w:rPr>
        <w:t xml:space="preserve">(mean[i], </w:t>
      </w:r>
      <w:r>
        <w:rPr>
          <w:rStyle w:val="DecValTok"/>
        </w:rPr>
        <w:t>1</w:t>
      </w:r>
      <w:r>
        <w:rPr>
          <w:rStyle w:val="NormalTok"/>
        </w:rPr>
        <w:t>),</w:t>
      </w:r>
      <w:r>
        <w:br/>
      </w:r>
      <w:r>
        <w:rPr>
          <w:rStyle w:val="NormalTok"/>
        </w:rPr>
        <w:t xml:space="preserve">             </w:t>
      </w:r>
      <w:r>
        <w:rPr>
          <w:rStyle w:val="StringTok"/>
        </w:rPr>
        <w:t>"ci_low"</w:t>
      </w:r>
      <w:r>
        <w:rPr>
          <w:rStyle w:val="NormalTok"/>
        </w:rPr>
        <w:t xml:space="preserve">: </w:t>
      </w:r>
      <w:r>
        <w:rPr>
          <w:rStyle w:val="BuiltInTok"/>
        </w:rPr>
        <w:t>round</w:t>
      </w:r>
      <w:r>
        <w:rPr>
          <w:rStyle w:val="NormalTok"/>
        </w:rPr>
        <w:t>(ci[i][</w:t>
      </w:r>
      <w:r>
        <w:rPr>
          <w:rStyle w:val="DecValTok"/>
        </w:rPr>
        <w:t>0</w:t>
      </w:r>
      <w:r>
        <w:rPr>
          <w:rStyle w:val="NormalTok"/>
        </w:rPr>
        <w:t xml:space="preserve">], </w:t>
      </w:r>
      <w:r>
        <w:rPr>
          <w:rStyle w:val="DecValTok"/>
        </w:rPr>
        <w:t>1</w:t>
      </w:r>
      <w:r>
        <w:rPr>
          <w:rStyle w:val="NormalTok"/>
        </w:rPr>
        <w:t xml:space="preserve">), </w:t>
      </w:r>
      <w:r>
        <w:rPr>
          <w:rStyle w:val="StringTok"/>
        </w:rPr>
        <w:t>"ci_high"</w:t>
      </w:r>
      <w:r>
        <w:rPr>
          <w:rStyle w:val="NormalTok"/>
        </w:rPr>
        <w:t xml:space="preserve">: </w:t>
      </w:r>
      <w:r>
        <w:rPr>
          <w:rStyle w:val="BuiltInTok"/>
        </w:rPr>
        <w:t>round</w:t>
      </w:r>
      <w:r>
        <w:rPr>
          <w:rStyle w:val="NormalTok"/>
        </w:rPr>
        <w:t>(ci[i][</w:t>
      </w:r>
      <w:r>
        <w:rPr>
          <w:rStyle w:val="DecValTok"/>
        </w:rPr>
        <w:t>1</w:t>
      </w:r>
      <w:r>
        <w:rPr>
          <w:rStyle w:val="NormalTok"/>
        </w:rPr>
        <w:t xml:space="preserve">], </w:t>
      </w:r>
      <w:r>
        <w:rPr>
          <w:rStyle w:val="DecValTok"/>
        </w:rPr>
        <w:t>1</w:t>
      </w:r>
      <w:r>
        <w:rPr>
          <w:rStyle w:val="NormalTok"/>
        </w:rPr>
        <w:t>)}</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(forecast_periods)</w:t>
      </w:r>
      <w:r>
        <w:br/>
      </w:r>
      <w:r>
        <w:rPr>
          <w:rStyle w:val="NormalTok"/>
        </w:rPr>
        <w:t xml:space="preserve">        ],</w:t>
      </w:r>
      <w:r>
        <w:br/>
      </w:r>
      <w:r>
        <w:rPr>
          <w:rStyle w:val="NormalTok"/>
        </w:rPr>
        <w:t xml:space="preserve">    }</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t>
      </w:r>
      <w:r>
        <w:rPr>
          <w:rStyle w:val="ImportTok"/>
        </w:rPr>
        <w:t>import</w:t>
      </w:r>
      <w:r>
        <w:rPr>
          <w:rStyle w:val="NormalTok"/>
        </w:rPr>
        <w:t xml:space="preserve"> sqlite3</w:t>
      </w:r>
      <w:r>
        <w:br/>
      </w:r>
      <w:r>
        <w:rPr>
          <w:rStyle w:val="NormalTok"/>
        </w:rPr>
        <w:t xml:space="preserve">    con </w:t>
      </w:r>
      <w:r>
        <w:rPr>
          <w:rStyle w:val="OperatorTok"/>
        </w:rPr>
        <w:t>=</w:t>
      </w:r>
      <w:r>
        <w:rPr>
          <w:rStyle w:val="NormalTok"/>
        </w:rPr>
        <w:t xml:space="preserve"> sqlite3.</w:t>
      </w:r>
      <w:r>
        <w:rPr>
          <w:rStyle w:val="ExtensionTok"/>
        </w:rPr>
        <w:t>connect</w:t>
      </w:r>
      <w:r>
        <w:rPr>
          <w:rStyle w:val="NormalTok"/>
        </w:rPr>
        <w:t>(</w:t>
      </w:r>
      <w:r>
        <w:rPr>
          <w:rStyle w:val="StringTok"/>
        </w:rPr>
        <w:t>"/home/claude/usecon.sqlite"</w:t>
      </w:r>
      <w:r>
        <w:rPr>
          <w:rStyle w:val="NormalTok"/>
        </w:rPr>
        <w:t>)</w:t>
      </w:r>
      <w:r>
        <w:br/>
      </w:r>
      <w:r>
        <w:rPr>
          <w:rStyle w:val="NormalTok"/>
        </w:rPr>
        <w:t xml:space="preserve">    code </w:t>
      </w:r>
      <w:r>
        <w:rPr>
          <w:rStyle w:val="OperatorTok"/>
        </w:rPr>
        <w:t>=</w:t>
      </w:r>
      <w:r>
        <w:rPr>
          <w:rStyle w:val="NormalTok"/>
        </w:rPr>
        <w:t xml:space="preserve"> </w:t>
      </w:r>
      <w:r>
        <w:rPr>
          <w:rStyle w:val="StringTok"/>
        </w:rPr>
        <w:t>"FL15</w:t>
      </w:r>
      <w:r>
        <w:rPr>
          <w:rStyle w:val="StringTok"/>
        </w:rPr>
        <w:t>3166000.Q"</w:t>
      </w:r>
      <w:r>
        <w:br/>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70</w:t>
      </w:r>
      <w:r>
        <w:rPr>
          <w:rStyle w:val="NormalTok"/>
        </w:rPr>
        <w:t>)</w:t>
      </w:r>
      <w:r>
        <w:br/>
      </w:r>
      <w:r>
        <w:rPr>
          <w:rStyle w:val="NormalTok"/>
        </w:rPr>
        <w:t xml:space="preserve">    </w:t>
      </w:r>
      <w:r>
        <w:rPr>
          <w:rStyle w:val="BuiltInTok"/>
        </w:rPr>
        <w:t>print</w:t>
      </w:r>
      <w:r>
        <w:rPr>
          <w:rStyle w:val="NormalTok"/>
        </w:rPr>
        <w:t>(</w:t>
      </w:r>
      <w:r>
        <w:rPr>
          <w:rStyle w:val="StringTok"/>
        </w:rPr>
        <w:t>"STATIONARITY TESTS -- household consumer credit"</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70</w:t>
      </w:r>
      <w:r>
        <w:rPr>
          <w:rStyle w:val="NormalTok"/>
        </w:rPr>
        <w:t>)</w:t>
      </w:r>
      <w:r>
        <w:br/>
      </w:r>
      <w:r>
        <w:rPr>
          <w:rStyle w:val="NormalTok"/>
        </w:rPr>
        <w:t xml:space="preserve">    </w:t>
      </w:r>
      <w:r>
        <w:rPr>
          <w:rStyle w:val="ControlFlowTok"/>
        </w:rPr>
        <w:t>for</w:t>
      </w:r>
      <w:r>
        <w:rPr>
          <w:rStyle w:val="NormalTok"/>
        </w:rPr>
        <w:t xml:space="preserve"> start_year, mode, label </w:t>
      </w:r>
      <w:r>
        <w:rPr>
          <w:rStyle w:val="KeywordTok"/>
        </w:rPr>
        <w:t>in</w:t>
      </w:r>
      <w:r>
        <w:rPr>
          <w:rStyle w:val="NormalTok"/>
        </w:rPr>
        <w:t xml:space="preserve"> [</w:t>
      </w:r>
      <w:r>
        <w:br/>
      </w:r>
      <w:r>
        <w:rPr>
          <w:rStyle w:val="NormalTok"/>
        </w:rPr>
        <w:t xml:space="preserve">        (</w:t>
      </w:r>
      <w:r>
        <w:rPr>
          <w:rStyle w:val="VariableTok"/>
        </w:rPr>
        <w:t>None</w:t>
      </w:r>
      <w:r>
        <w:rPr>
          <w:rStyle w:val="NormalTok"/>
        </w:rPr>
        <w:t xml:space="preserve">, </w:t>
      </w:r>
      <w:r>
        <w:rPr>
          <w:rStyle w:val="StringTok"/>
        </w:rPr>
        <w:t>"level"</w:t>
      </w:r>
      <w:r>
        <w:rPr>
          <w:rStyle w:val="NormalTok"/>
        </w:rPr>
        <w:t xml:space="preserve">, </w:t>
      </w:r>
      <w:r>
        <w:rPr>
          <w:rStyle w:val="StringTok"/>
        </w:rPr>
        <w:t>"Full history (1945:Q4-), levels"</w:t>
      </w:r>
      <w:r>
        <w:rPr>
          <w:rStyle w:val="NormalTok"/>
        </w:rPr>
        <w:t>),</w:t>
      </w:r>
      <w:r>
        <w:br/>
      </w:r>
      <w:r>
        <w:rPr>
          <w:rStyle w:val="NormalTok"/>
        </w:rPr>
        <w:t xml:space="preserve">        (</w:t>
      </w:r>
      <w:r>
        <w:rPr>
          <w:rStyle w:val="DecValTok"/>
        </w:rPr>
        <w:t>1952</w:t>
      </w:r>
      <w:r>
        <w:rPr>
          <w:rStyle w:val="NormalTok"/>
        </w:rPr>
        <w:t xml:space="preserve">, </w:t>
      </w:r>
      <w:r>
        <w:rPr>
          <w:rStyle w:val="StringTok"/>
        </w:rPr>
        <w:t>"level"</w:t>
      </w:r>
      <w:r>
        <w:rPr>
          <w:rStyle w:val="NormalTok"/>
        </w:rPr>
        <w:t xml:space="preserve">, </w:t>
      </w:r>
      <w:r>
        <w:rPr>
          <w:rStyle w:val="StringTok"/>
        </w:rPr>
        <w:t>"Regular sample (1952:Q1-), levels"</w:t>
      </w:r>
      <w:r>
        <w:rPr>
          <w:rStyle w:val="NormalTok"/>
        </w:rPr>
        <w:t>),</w:t>
      </w:r>
      <w:r>
        <w:br/>
      </w:r>
      <w:r>
        <w:rPr>
          <w:rStyle w:val="NormalTok"/>
        </w:rPr>
        <w:t xml:space="preserve">        (</w:t>
      </w:r>
      <w:r>
        <w:rPr>
          <w:rStyle w:val="DecValTok"/>
        </w:rPr>
        <w:t>1952</w:t>
      </w:r>
      <w:r>
        <w:rPr>
          <w:rStyle w:val="NormalTok"/>
        </w:rPr>
        <w:t xml:space="preserve">, </w:t>
      </w:r>
      <w:r>
        <w:rPr>
          <w:rStyle w:val="StringTok"/>
        </w:rPr>
        <w:t>"diff"</w:t>
      </w:r>
      <w:r>
        <w:rPr>
          <w:rStyle w:val="NormalTok"/>
        </w:rPr>
        <w:t xml:space="preserve">, </w:t>
      </w:r>
      <w:r>
        <w:rPr>
          <w:rStyle w:val="StringTok"/>
        </w:rPr>
        <w:t>"Regular sample, first difference"</w:t>
      </w:r>
      <w:r>
        <w:rPr>
          <w:rStyle w:val="NormalTok"/>
        </w:rPr>
        <w:t>),</w:t>
      </w:r>
      <w:r>
        <w:br/>
      </w:r>
      <w:r>
        <w:rPr>
          <w:rStyle w:val="NormalTok"/>
        </w:rPr>
        <w:t xml:space="preserve">        (</w:t>
      </w:r>
      <w:r>
        <w:rPr>
          <w:rStyle w:val="DecValTok"/>
        </w:rPr>
        <w:t>1952</w:t>
      </w:r>
      <w:r>
        <w:rPr>
          <w:rStyle w:val="NormalTok"/>
        </w:rPr>
        <w:t xml:space="preserve">, </w:t>
      </w:r>
      <w:r>
        <w:rPr>
          <w:rStyle w:val="StringTok"/>
        </w:rPr>
        <w:t>"logdiff"</w:t>
      </w:r>
      <w:r>
        <w:rPr>
          <w:rStyle w:val="NormalTok"/>
        </w:rPr>
        <w:t xml:space="preserve">, </w:t>
      </w:r>
      <w:r>
        <w:rPr>
          <w:rStyle w:val="StringTok"/>
        </w:rPr>
        <w:t>"Regular sample, log-difference (growth rate)"</w:t>
      </w:r>
      <w:r>
        <w:rPr>
          <w:rStyle w:val="NormalTok"/>
        </w:rPr>
        <w:t>),</w:t>
      </w:r>
      <w:r>
        <w:br/>
      </w:r>
      <w:r>
        <w:rPr>
          <w:rStyle w:val="NormalTok"/>
        </w:rPr>
        <w:t xml:space="preserve">    ]:</w:t>
      </w:r>
      <w:r>
        <w:br/>
      </w:r>
      <w:r>
        <w:rPr>
          <w:rStyle w:val="NormalTok"/>
        </w:rPr>
        <w:t xml:space="preserve">        r </w:t>
      </w:r>
      <w:r>
        <w:rPr>
          <w:rStyle w:val="OperatorTok"/>
        </w:rPr>
        <w:t>=</w:t>
      </w:r>
      <w:r>
        <w:rPr>
          <w:rStyle w:val="NormalTok"/>
        </w:rPr>
        <w:t xml:space="preserve"> test_stationarity(con, code, start_year</w:t>
      </w:r>
      <w:r>
        <w:rPr>
          <w:rStyle w:val="OperatorTok"/>
        </w:rPr>
        <w:t>=</w:t>
      </w:r>
      <w:r>
        <w:rPr>
          <w:rStyle w:val="NormalTok"/>
        </w:rPr>
        <w:t>start_year, mode</w:t>
      </w:r>
      <w:r>
        <w:rPr>
          <w:rStyle w:val="OperatorTok"/>
        </w:rPr>
        <w:t>=</w:t>
      </w:r>
      <w:r>
        <w:rPr>
          <w:rStyle w:val="NormalTok"/>
        </w:rPr>
        <w:t>mode)</w:t>
      </w:r>
      <w:r>
        <w:br/>
      </w:r>
      <w:r>
        <w:rPr>
          <w:rStyle w:val="NormalTok"/>
        </w:rPr>
        <w:t xml:space="preserve"> </w:t>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NormalTok"/>
        </w:rPr>
        <w:t>label</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f"  ADF:  stat=</w:t>
      </w:r>
      <w:r>
        <w:rPr>
          <w:rStyle w:val="SpecialCharTok"/>
        </w:rPr>
        <w:t>{</w:t>
      </w:r>
      <w:r>
        <w:rPr>
          <w:rStyle w:val="NormalTok"/>
        </w:rPr>
        <w:t>r[</w:t>
      </w:r>
      <w:r>
        <w:rPr>
          <w:rStyle w:val="StringTok"/>
        </w:rPr>
        <w:t>'adf_stat'</w:t>
      </w:r>
      <w:r>
        <w:rPr>
          <w:rStyle w:val="NormalTok"/>
        </w:rPr>
        <w:t>]</w:t>
      </w:r>
      <w:r>
        <w:rPr>
          <w:rStyle w:val="SpecialCharTok"/>
        </w:rPr>
        <w:t>:&gt;8}</w:t>
      </w:r>
      <w:r>
        <w:rPr>
          <w:rStyle w:val="SpecialStringTok"/>
        </w:rPr>
        <w:t xml:space="preserve">  p=</w:t>
      </w:r>
      <w:r>
        <w:rPr>
          <w:rStyle w:val="SpecialCharTok"/>
        </w:rPr>
        <w:t>{</w:t>
      </w:r>
      <w:r>
        <w:rPr>
          <w:rStyle w:val="NormalTok"/>
        </w:rPr>
        <w:t>r[</w:t>
      </w:r>
      <w:r>
        <w:rPr>
          <w:rStyle w:val="StringTok"/>
        </w:rPr>
        <w:t>'adf_pvalue'</w:t>
      </w:r>
      <w:r>
        <w:rPr>
          <w:rStyle w:val="NormalTok"/>
        </w:rPr>
        <w:t>]</w:t>
      </w:r>
      <w:r>
        <w:rPr>
          <w:rStyle w:val="SpecialCharTok"/>
        </w:rPr>
        <w:t>:&lt;8}</w:t>
      </w:r>
      <w:r>
        <w:rPr>
          <w:rStyle w:val="SpecialStringTok"/>
        </w:rPr>
        <w:t xml:space="preserve"> -&gt; </w:t>
      </w:r>
      <w:r>
        <w:rPr>
          <w:rStyle w:val="SpecialCharTok"/>
        </w:rPr>
        <w:t>{</w:t>
      </w:r>
      <w:r>
        <w:rPr>
          <w:rStyle w:val="NormalTok"/>
        </w:rPr>
        <w:t>r[</w:t>
      </w:r>
      <w:r>
        <w:rPr>
          <w:rStyle w:val="StringTok"/>
        </w:rPr>
        <w:t>'adf_says'</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f"  KPSS: stat=</w:t>
      </w:r>
      <w:r>
        <w:rPr>
          <w:rStyle w:val="SpecialCharTok"/>
        </w:rPr>
        <w:t>{</w:t>
      </w:r>
      <w:r>
        <w:rPr>
          <w:rStyle w:val="NormalTok"/>
        </w:rPr>
        <w:t>r[</w:t>
      </w:r>
      <w:r>
        <w:rPr>
          <w:rStyle w:val="StringTok"/>
        </w:rPr>
        <w:t>'kpss_stat'</w:t>
      </w:r>
      <w:r>
        <w:rPr>
          <w:rStyle w:val="NormalTok"/>
        </w:rPr>
        <w:t>]</w:t>
      </w:r>
      <w:r>
        <w:rPr>
          <w:rStyle w:val="SpecialCharTok"/>
        </w:rPr>
        <w:t>:&gt;8}</w:t>
      </w:r>
      <w:r>
        <w:rPr>
          <w:rStyle w:val="SpecialStringTok"/>
        </w:rPr>
        <w:t xml:space="preserve">  p=</w:t>
      </w:r>
      <w:r>
        <w:rPr>
          <w:rStyle w:val="SpecialCharTok"/>
        </w:rPr>
        <w:t>{</w:t>
      </w:r>
      <w:r>
        <w:rPr>
          <w:rStyle w:val="NormalTok"/>
        </w:rPr>
        <w:t>r[</w:t>
      </w:r>
      <w:r>
        <w:rPr>
          <w:rStyle w:val="StringTok"/>
        </w:rPr>
        <w:t>'kpss_pvalue'</w:t>
      </w:r>
      <w:r>
        <w:rPr>
          <w:rStyle w:val="NormalTok"/>
        </w:rPr>
        <w:t>]</w:t>
      </w:r>
      <w:r>
        <w:rPr>
          <w:rStyle w:val="SpecialCharTok"/>
        </w:rPr>
        <w:t>:&lt;8}</w:t>
      </w:r>
      <w:r>
        <w:rPr>
          <w:rStyle w:val="SpecialStringTok"/>
        </w:rPr>
        <w:t xml:space="preserve"> -&gt; </w:t>
      </w:r>
      <w:r>
        <w:rPr>
          <w:rStyle w:val="SpecialCharTok"/>
        </w:rPr>
        <w:t>{</w:t>
      </w:r>
      <w:r>
        <w:rPr>
          <w:rStyle w:val="NormalTok"/>
        </w:rPr>
        <w:t>r[</w:t>
      </w:r>
      <w:r>
        <w:rPr>
          <w:rStyle w:val="StringTok"/>
        </w:rPr>
        <w:t>'kpss_says'</w:t>
      </w:r>
      <w:r>
        <w:rPr>
          <w:rStyle w:val="NormalTok"/>
        </w:rPr>
        <w:t>]</w:t>
      </w:r>
      <w:r>
        <w:rPr>
          <w:rStyle w:val="SpecialCharTok"/>
        </w:rPr>
        <w:t>}</w:t>
      </w:r>
      <w:r>
        <w:rPr>
          <w:rStyle w:val="SpecialStringTok"/>
        </w:rPr>
        <w:t>"</w:t>
      </w:r>
      <w:r>
        <w:br/>
      </w:r>
      <w:r>
        <w:rPr>
          <w:rStyle w:val="NormalTok"/>
        </w:rPr>
        <w:t xml:space="preserve">              </w:t>
      </w:r>
      <w:r>
        <w:rPr>
          <w:rStyle w:val="SpecialStringTok"/>
        </w:rPr>
        <w:t>f"</w:t>
      </w:r>
      <w:r>
        <w:rPr>
          <w:rStyle w:val="SpecialCharTok"/>
        </w:rPr>
        <w:t>{</w:t>
      </w:r>
      <w:r>
        <w:rPr>
          <w:rStyle w:val="StringTok"/>
        </w:rPr>
        <w:t>'  (p-value capped by lookup table)'</w:t>
      </w:r>
      <w:r>
        <w:rPr>
          <w:rStyle w:val="NormalTok"/>
        </w:rPr>
        <w:t xml:space="preserve"> </w:t>
      </w:r>
      <w:r>
        <w:rPr>
          <w:rStyle w:val="ControlFlowTok"/>
        </w:rPr>
        <w:t>if</w:t>
      </w:r>
      <w:r>
        <w:rPr>
          <w:rStyle w:val="NormalTok"/>
        </w:rPr>
        <w:t xml:space="preserve"> r[</w:t>
      </w:r>
      <w:r>
        <w:rPr>
          <w:rStyle w:val="StringTok"/>
        </w:rPr>
        <w:t>'kpss_pvalue_cappe</w:t>
      </w:r>
      <w:r>
        <w:rPr>
          <w:rStyle w:val="StringTok"/>
        </w:rPr>
        <w:lastRenderedPageBreak/>
        <w:t>d'</w:t>
      </w:r>
      <w:r>
        <w:rPr>
          <w:rStyle w:val="NormalTok"/>
        </w:rPr>
        <w:t xml:space="preserve">] </w:t>
      </w:r>
      <w:r>
        <w:rPr>
          <w:rStyle w:val="ControlFlowTok"/>
        </w:rPr>
        <w:t>else</w:t>
      </w:r>
      <w:r>
        <w:rPr>
          <w:rStyle w:val="NormalTok"/>
        </w:rPr>
        <w:t xml:space="preserve"> </w:t>
      </w:r>
      <w:r>
        <w:rPr>
          <w:rStyle w:val="StringTok"/>
        </w:rPr>
        <w: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  Tests agree: </w:t>
      </w:r>
      <w:r>
        <w:rPr>
          <w:rStyle w:val="SpecialCharTok"/>
        </w:rPr>
        <w:t>{</w:t>
      </w:r>
      <w:r>
        <w:rPr>
          <w:rStyle w:val="NormalTok"/>
        </w:rPr>
        <w:t>r[</w:t>
      </w:r>
      <w:r>
        <w:rPr>
          <w:rStyle w:val="StringTok"/>
        </w:rPr>
        <w:t>'tests_agree'</w:t>
      </w:r>
      <w:r>
        <w:rPr>
          <w:rStyle w:val="NormalTok"/>
        </w:rPr>
        <w:t>]</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70</w:t>
      </w:r>
      <w:r>
        <w:rPr>
          <w:rStyle w:val="NormalTok"/>
        </w:rPr>
        <w:t>)</w:t>
      </w:r>
      <w:r>
        <w:br/>
      </w:r>
      <w:r>
        <w:rPr>
          <w:rStyle w:val="NormalTok"/>
        </w:rPr>
        <w:t xml:space="preserve">    </w:t>
      </w:r>
      <w:r>
        <w:rPr>
          <w:rStyle w:val="BuiltInTok"/>
        </w:rPr>
        <w:t>print</w:t>
      </w:r>
      <w:r>
        <w:rPr>
          <w:rStyle w:val="NormalTok"/>
        </w:rPr>
        <w:t>(</w:t>
      </w:r>
      <w:r>
        <w:rPr>
          <w:rStyle w:val="StringTok"/>
        </w:rPr>
        <w:t>"ARIMA(1,1,1) ON log(consumer credit), 1952:Q1 onward"</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70</w:t>
      </w:r>
      <w:r>
        <w:rPr>
          <w:rStyle w:val="NormalTok"/>
        </w:rPr>
        <w:t>)</w:t>
      </w:r>
      <w:r>
        <w:br/>
      </w:r>
      <w:r>
        <w:rPr>
          <w:rStyle w:val="NormalTok"/>
        </w:rPr>
        <w:t xml:space="preserve">    fit </w:t>
      </w:r>
      <w:r>
        <w:rPr>
          <w:rStyle w:val="OperatorTok"/>
        </w:rPr>
        <w:t>=</w:t>
      </w:r>
      <w:r>
        <w:rPr>
          <w:rStyle w:val="NormalTok"/>
        </w:rPr>
        <w:t xml:space="preserve"> fit_a</w:t>
      </w:r>
      <w:r>
        <w:rPr>
          <w:rStyle w:val="NormalTok"/>
        </w:rPr>
        <w:t>rima(con, code, order</w:t>
      </w:r>
      <w:r>
        <w:rPr>
          <w:rStyle w:val="OperatorTok"/>
        </w:rPr>
        <w:t>=</w:t>
      </w:r>
      <w:r>
        <w:rPr>
          <w:rStyle w:val="NormalTok"/>
        </w:rPr>
        <w:t>(</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 start_year</w:t>
      </w:r>
      <w:r>
        <w:rPr>
          <w:rStyle w:val="OperatorTok"/>
        </w:rPr>
        <w:t>=</w:t>
      </w:r>
      <w:r>
        <w:rPr>
          <w:rStyle w:val="DecValTok"/>
        </w:rPr>
        <w:t>1952</w:t>
      </w:r>
      <w:r>
        <w:rPr>
          <w:rStyle w:val="NormalTok"/>
        </w:rPr>
        <w:t>, log</w:t>
      </w:r>
      <w:r>
        <w:rPr>
          <w:rStyle w:val="OperatorTok"/>
        </w:rPr>
        <w:t>=</w:t>
      </w:r>
      <w:r>
        <w:rPr>
          <w:rStyle w:val="VariableTok"/>
        </w:rPr>
        <w:t>True</w:t>
      </w:r>
      <w:r>
        <w:rPr>
          <w:rStyle w:val="NormalTok"/>
        </w:rPr>
        <w:t>)</w:t>
      </w:r>
      <w:r>
        <w:br/>
      </w:r>
      <w:r>
        <w:rPr>
          <w:rStyle w:val="NormalTok"/>
        </w:rPr>
        <w:t xml:space="preserve">    </w:t>
      </w:r>
      <w:r>
        <w:rPr>
          <w:rStyle w:val="BuiltInTok"/>
        </w:rPr>
        <w:t>print</w:t>
      </w:r>
      <w:r>
        <w:rPr>
          <w:rStyle w:val="NormalTok"/>
        </w:rPr>
        <w:t>(</w:t>
      </w:r>
      <w:r>
        <w:rPr>
          <w:rStyle w:val="SpecialStringTok"/>
        </w:rPr>
        <w:t>f"n_obs=</w:t>
      </w:r>
      <w:r>
        <w:rPr>
          <w:rStyle w:val="SpecialCharTok"/>
        </w:rPr>
        <w:t>{</w:t>
      </w:r>
      <w:r>
        <w:rPr>
          <w:rStyle w:val="NormalTok"/>
        </w:rPr>
        <w:t>fit[</w:t>
      </w:r>
      <w:r>
        <w:rPr>
          <w:rStyle w:val="StringTok"/>
        </w:rPr>
        <w:t>'n_obs'</w:t>
      </w:r>
      <w:r>
        <w:rPr>
          <w:rStyle w:val="NormalTok"/>
        </w:rPr>
        <w:t>]</w:t>
      </w:r>
      <w:r>
        <w:rPr>
          <w:rStyle w:val="SpecialCharTok"/>
        </w:rPr>
        <w:t>}</w:t>
      </w:r>
      <w:r>
        <w:rPr>
          <w:rStyle w:val="SpecialStringTok"/>
        </w:rPr>
        <w:t xml:space="preserve">  AIC=</w:t>
      </w:r>
      <w:r>
        <w:rPr>
          <w:rStyle w:val="SpecialCharTok"/>
        </w:rPr>
        <w:t>{</w:t>
      </w:r>
      <w:r>
        <w:rPr>
          <w:rStyle w:val="NormalTok"/>
        </w:rPr>
        <w:t>fit[</w:t>
      </w:r>
      <w:r>
        <w:rPr>
          <w:rStyle w:val="StringTok"/>
        </w:rPr>
        <w:t>'aic'</w:t>
      </w:r>
      <w:r>
        <w:rPr>
          <w:rStyle w:val="NormalTok"/>
        </w:rPr>
        <w:t>]</w:t>
      </w:r>
      <w:r>
        <w:rPr>
          <w:rStyle w:val="SpecialCharTok"/>
        </w:rPr>
        <w:t>}</w:t>
      </w:r>
      <w:r>
        <w:rPr>
          <w:rStyle w:val="SpecialStringTok"/>
        </w:rPr>
        <w:t xml:space="preserve">  BIC=</w:t>
      </w:r>
      <w:r>
        <w:rPr>
          <w:rStyle w:val="SpecialCharTok"/>
        </w:rPr>
        <w:t>{</w:t>
      </w:r>
      <w:r>
        <w:rPr>
          <w:rStyle w:val="NormalTok"/>
        </w:rPr>
        <w:t>fit[</w:t>
      </w:r>
      <w:r>
        <w:rPr>
          <w:rStyle w:val="StringTok"/>
        </w:rPr>
        <w:t>'bic'</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tringTok"/>
        </w:rPr>
        <w:t>"Parameters:"</w:t>
      </w:r>
      <w:r>
        <w:rPr>
          <w:rStyle w:val="NormalTok"/>
        </w:rPr>
        <w:t>, fit[</w:t>
      </w:r>
      <w:r>
        <w:rPr>
          <w:rStyle w:val="StringTok"/>
        </w:rPr>
        <w:t>"params"</w:t>
      </w:r>
      <w:r>
        <w:rPr>
          <w:rStyle w:val="NormalTok"/>
        </w:rPr>
        <w:t>])</w:t>
      </w:r>
      <w:r>
        <w:br/>
      </w:r>
      <w:r>
        <w:rPr>
          <w:rStyle w:val="NormalTok"/>
        </w:rPr>
        <w:t xml:space="preserve">    </w:t>
      </w:r>
      <w:r>
        <w:rPr>
          <w:rStyle w:val="BuiltInTok"/>
        </w:rPr>
        <w:t>print</w:t>
      </w:r>
      <w:r>
        <w:rPr>
          <w:rStyle w:val="NormalTok"/>
        </w:rPr>
        <w:t>(</w:t>
      </w:r>
      <w:r>
        <w:rPr>
          <w:rStyle w:val="StringTok"/>
        </w:rPr>
        <w:t>"Residual std (log scale, artifact-corrected):"</w:t>
      </w:r>
      <w:r>
        <w:rPr>
          <w:rStyle w:val="NormalTok"/>
        </w:rPr>
        <w:t>, fit[</w:t>
      </w:r>
      <w:r>
        <w:rPr>
          <w:rStyle w:val="StringTok"/>
        </w:rPr>
        <w:t>"resid_std"</w:t>
      </w:r>
      <w:r>
        <w:rPr>
          <w:rStyle w:val="NormalTok"/>
        </w:rPr>
        <w:t>])</w:t>
      </w:r>
      <w:r>
        <w:br/>
      </w:r>
      <w:r>
        <w:rPr>
          <w:rStyle w:val="NormalTok"/>
        </w:rPr>
        <w:t xml:space="preserve">    </w:t>
      </w:r>
      <w:r>
        <w:rPr>
          <w:rStyle w:val="BuiltInTok"/>
        </w:rPr>
        <w:t>print</w:t>
      </w:r>
      <w:r>
        <w:rPr>
          <w:rStyle w:val="NormalTok"/>
        </w:rPr>
        <w:t>(</w:t>
      </w:r>
      <w:r>
        <w:rPr>
          <w:rStyle w:val="StringTok"/>
        </w:rPr>
        <w:t>"Ljung-Box Q p-value (lag 1):"</w:t>
      </w:r>
      <w:r>
        <w:rPr>
          <w:rStyle w:val="NormalTok"/>
        </w:rPr>
        <w:t>, fit[</w:t>
      </w:r>
      <w:r>
        <w:rPr>
          <w:rStyle w:val="StringTok"/>
        </w:rPr>
        <w:t>"ljung_box_p"</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4-quarter forecast ($ millions):"</w:t>
      </w:r>
      <w:r>
        <w:rPr>
          <w:rStyle w:val="NormalTok"/>
        </w:rPr>
        <w:t>)</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fit[</w:t>
      </w:r>
      <w:r>
        <w:rPr>
          <w:rStyle w:val="StringTok"/>
        </w:rPr>
        <w:t>"forecast"</w:t>
      </w:r>
      <w:r>
        <w:rPr>
          <w:rStyle w:val="NormalTok"/>
        </w:rPr>
        <w:t>]:</w:t>
      </w:r>
      <w:r>
        <w:br/>
      </w:r>
      <w:r>
        <w:rPr>
          <w:rStyle w:val="NormalTok"/>
        </w:rPr>
        <w:t xml:space="preserve">        </w:t>
      </w:r>
      <w:r>
        <w:rPr>
          <w:rStyle w:val="BuiltInTok"/>
        </w:rPr>
        <w:t>print</w:t>
      </w:r>
      <w:r>
        <w:rPr>
          <w:rStyle w:val="NormalTok"/>
        </w:rPr>
        <w:t>(</w:t>
      </w:r>
      <w:r>
        <w:rPr>
          <w:rStyle w:val="SpecialStringTok"/>
        </w:rPr>
        <w:t>f"  h=</w:t>
      </w:r>
      <w:r>
        <w:rPr>
          <w:rStyle w:val="SpecialCharTok"/>
        </w:rPr>
        <w:t>{</w:t>
      </w:r>
      <w:r>
        <w:rPr>
          <w:rStyle w:val="NormalTok"/>
        </w:rPr>
        <w:t>row[</w:t>
      </w:r>
      <w:r>
        <w:rPr>
          <w:rStyle w:val="StringTok"/>
        </w:rPr>
        <w:t>'h'</w:t>
      </w:r>
      <w:r>
        <w:rPr>
          <w:rStyle w:val="NormalTok"/>
        </w:rPr>
        <w:t>]</w:t>
      </w:r>
      <w:r>
        <w:rPr>
          <w:rStyle w:val="SpecialCharTok"/>
        </w:rPr>
        <w:t>}</w:t>
      </w:r>
      <w:r>
        <w:rPr>
          <w:rStyle w:val="SpecialStringTok"/>
        </w:rPr>
        <w:t xml:space="preserve">: </w:t>
      </w:r>
      <w:r>
        <w:rPr>
          <w:rStyle w:val="SpecialCharTok"/>
        </w:rPr>
        <w:t>{</w:t>
      </w:r>
      <w:r>
        <w:rPr>
          <w:rStyle w:val="NormalTok"/>
        </w:rPr>
        <w:t>row[</w:t>
      </w:r>
      <w:r>
        <w:rPr>
          <w:rStyle w:val="StringTok"/>
        </w:rPr>
        <w:t>'point'</w:t>
      </w:r>
      <w:r>
        <w:rPr>
          <w:rStyle w:val="NormalTok"/>
        </w:rPr>
        <w:t>]</w:t>
      </w:r>
      <w:r>
        <w:rPr>
          <w:rStyle w:val="SpecialCharTok"/>
        </w:rPr>
        <w:t>:&gt;12,.0f}</w:t>
      </w:r>
      <w:r>
        <w:rPr>
          <w:rStyle w:val="SpecialStringTok"/>
        </w:rPr>
        <w:t xml:space="preserve">  "</w:t>
      </w:r>
      <w:r>
        <w:br/>
      </w:r>
      <w:r>
        <w:rPr>
          <w:rStyle w:val="NormalTok"/>
        </w:rPr>
        <w:t xml:space="preserve">              </w:t>
      </w:r>
      <w:r>
        <w:rPr>
          <w:rStyle w:val="SpecialStringTok"/>
        </w:rPr>
        <w:t>f"90% CI [</w:t>
      </w:r>
      <w:r>
        <w:rPr>
          <w:rStyle w:val="SpecialCharTok"/>
        </w:rPr>
        <w:t>{</w:t>
      </w:r>
      <w:r>
        <w:rPr>
          <w:rStyle w:val="NormalTok"/>
        </w:rPr>
        <w:t>row[</w:t>
      </w:r>
      <w:r>
        <w:rPr>
          <w:rStyle w:val="StringTok"/>
        </w:rPr>
        <w:t>'ci_low'</w:t>
      </w:r>
      <w:r>
        <w:rPr>
          <w:rStyle w:val="NormalTok"/>
        </w:rPr>
        <w:t>]</w:t>
      </w:r>
      <w:r>
        <w:rPr>
          <w:rStyle w:val="SpecialCharTok"/>
        </w:rPr>
        <w:t>:&gt;12,.0f}</w:t>
      </w:r>
      <w:r>
        <w:rPr>
          <w:rStyle w:val="SpecialStringTok"/>
        </w:rPr>
        <w:t xml:space="preserve">, </w:t>
      </w:r>
      <w:r>
        <w:rPr>
          <w:rStyle w:val="SpecialCharTok"/>
        </w:rPr>
        <w:t>{</w:t>
      </w:r>
      <w:r>
        <w:rPr>
          <w:rStyle w:val="NormalTok"/>
        </w:rPr>
        <w:t>row[</w:t>
      </w:r>
      <w:r>
        <w:rPr>
          <w:rStyle w:val="StringTok"/>
        </w:rPr>
        <w:t>'ci_high'</w:t>
      </w:r>
      <w:r>
        <w:rPr>
          <w:rStyle w:val="NormalTok"/>
        </w:rPr>
        <w:t>]</w:t>
      </w:r>
      <w:r>
        <w:rPr>
          <w:rStyle w:val="SpecialCharTok"/>
        </w:rPr>
        <w:t>:&gt;12,.0f}</w:t>
      </w:r>
      <w:r>
        <w:rPr>
          <w:rStyle w:val="SpecialStringTok"/>
        </w:rPr>
        <w:t>]"</w:t>
      </w:r>
      <w:r>
        <w:rPr>
          <w:rStyle w:val="NormalTok"/>
        </w:rPr>
        <w:t>)</w:t>
      </w:r>
      <w:r>
        <w:br/>
      </w:r>
      <w:r>
        <w:br/>
      </w:r>
      <w:r>
        <w:rPr>
          <w:rStyle w:val="NormalTok"/>
        </w:rPr>
        <w:t xml:space="preserve">    con.close()</w:t>
      </w:r>
    </w:p>
    <w:p w:rsidR="004F25C4" w:rsidRDefault="00CA77EA">
      <w:pPr>
        <w:pStyle w:val="FirstParagraph"/>
      </w:pPr>
      <w:r>
        <w:rPr>
          <w:b/>
          <w:bCs/>
        </w:rPr>
        <w:t>What to notice:</w:t>
      </w:r>
      <w:r>
        <w:t xml:space="preserve"> </w:t>
      </w:r>
      <w:r>
        <w:rPr>
          <w:rStyle w:val="VerbatimChar"/>
        </w:rPr>
        <w:t>test_stationarity</w:t>
      </w:r>
      <w:r>
        <w:t xml:space="preserve"> returns </w:t>
      </w:r>
      <w:r>
        <w:rPr>
          <w:rStyle w:val="VerbatimChar"/>
        </w:rPr>
        <w:t>tests_agree</w:t>
      </w:r>
      <w:r>
        <w:t xml:space="preserve"> as an explicit boolean rather than only returning the two raw test results and leaving the reader to compare them</w:t>
      </w:r>
      <w:r w:rsidR="00856854">
        <w:t xml:space="preserve">, </w:t>
      </w:r>
      <w:r>
        <w:t>a small design choice that matters, because it</w:t>
      </w:r>
      <w:r>
        <w:t xml:space="preserve"> makes disagreement a first-class, checkable fact rather than something a caller has to remember to look for. Notice also that </w:t>
      </w:r>
      <w:r>
        <w:rPr>
          <w:rStyle w:val="VerbatimChar"/>
        </w:rPr>
        <w:t>kpss_pvalue_capped</w:t>
      </w:r>
      <w:r>
        <w:t xml:space="preserve"> surfaces a real </w:t>
      </w:r>
      <w:r>
        <w:rPr>
          <w:rStyle w:val="VerbatimChar"/>
        </w:rPr>
        <w:t>statsmodels</w:t>
      </w:r>
      <w:r>
        <w:t xml:space="preserve"> behavior (KPSS p-values are read off a lookup table and get capped at its boundari</w:t>
      </w:r>
      <w:r>
        <w:t xml:space="preserve">es, </w:t>
      </w:r>
      <w:r>
        <w:rPr>
          <w:rStyle w:val="VerbatimChar"/>
        </w:rPr>
        <w:t>InterpolationWarning</w:t>
      </w:r>
      <w:r>
        <w:t xml:space="preserve"> and all) rather than silently swallowing the warning</w:t>
      </w:r>
      <w:r w:rsidR="00856854">
        <w:t xml:space="preserve">, </w:t>
      </w:r>
      <w:r>
        <w:t>the same “don’t hide what the tool is actually telling you” instinct as Section 24.7’s residual-artifact fix, applied here to a warning instead of a summary statistic.</w:t>
      </w:r>
    </w:p>
    <w:p w:rsidR="004F25C4" w:rsidRDefault="00CA77EA">
      <w:r>
        <w:pict>
          <v:rect id="_x0000_i1173" style="width:0;height:1.5pt" o:hralign="center" o:hrstd="t" o:hr="t"/>
        </w:pict>
      </w:r>
    </w:p>
    <w:p w:rsidR="004F25C4" w:rsidRDefault="00CA77EA">
      <w:pPr>
        <w:pStyle w:val="Heading2"/>
      </w:pPr>
      <w:bookmarkStart w:id="264" w:name="end-of-chapter-exercises-23"/>
      <w:bookmarkEnd w:id="262"/>
      <w:bookmarkEnd w:id="263"/>
      <w:r>
        <w:t>End-of</w:t>
      </w:r>
      <w:r>
        <w:t>-Chapter Exercises</w:t>
      </w:r>
    </w:p>
    <w:p w:rsidR="004F25C4" w:rsidRDefault="00CA77EA" w:rsidP="00CA77EA">
      <w:pPr>
        <w:pStyle w:val="Compact"/>
        <w:numPr>
          <w:ilvl w:val="0"/>
          <w:numId w:val="53"/>
        </w:numPr>
      </w:pPr>
      <w:r>
        <w:rPr>
          <w:b/>
          <w:bCs/>
        </w:rPr>
        <w:t>(IGCSE)</w:t>
      </w:r>
      <w:r>
        <w:t xml:space="preserve"> State, in one sentence, what it means for ADF and KPSS to have “opposite null hypotheses.”</w:t>
      </w:r>
    </w:p>
    <w:p w:rsidR="004F25C4" w:rsidRDefault="00CA77EA" w:rsidP="00CA77EA">
      <w:pPr>
        <w:pStyle w:val="Compact"/>
        <w:numPr>
          <w:ilvl w:val="0"/>
          <w:numId w:val="53"/>
        </w:numPr>
      </w:pPr>
      <w:r>
        <w:rPr>
          <w:b/>
          <w:bCs/>
        </w:rPr>
        <w:t>(A Level)</w:t>
      </w:r>
      <w:r>
        <w:t xml:space="preserve"> Run the log-difference test on Treasury securities outstanding (</w:t>
      </w:r>
      <w:r>
        <w:rPr>
          <w:rStyle w:val="VerbatimChar"/>
        </w:rPr>
        <w:t>FL313161105.Q</w:t>
      </w:r>
      <w:r>
        <w:t>) and report whether the two tests agree for that s</w:t>
      </w:r>
      <w:r>
        <w:t>eries.</w:t>
      </w:r>
    </w:p>
    <w:p w:rsidR="004F25C4" w:rsidRDefault="00CA77EA" w:rsidP="00CA77EA">
      <w:pPr>
        <w:pStyle w:val="Compact"/>
        <w:numPr>
          <w:ilvl w:val="0"/>
          <w:numId w:val="53"/>
        </w:numPr>
      </w:pPr>
      <w:r>
        <w:rPr>
          <w:b/>
          <w:bCs/>
        </w:rPr>
        <w:t>(Undergraduate)</w:t>
      </w:r>
      <w:r>
        <w:t xml:space="preserve"> Fit </w:t>
      </w:r>
      <w:r>
        <w:rPr>
          <w:rStyle w:val="VerbatimChar"/>
        </w:rPr>
        <w:t>ARIMA(1,1,1)</w:t>
      </w:r>
      <w:r>
        <w:t xml:space="preserve"> to a series of your choosing and check, using the method in Section 24.7, whether the naive residual standard deviation is misleading for your series too.</w:t>
      </w:r>
    </w:p>
    <w:p w:rsidR="004F25C4" w:rsidRDefault="00CA77EA" w:rsidP="00CA77EA">
      <w:pPr>
        <w:pStyle w:val="Compact"/>
        <w:numPr>
          <w:ilvl w:val="0"/>
          <w:numId w:val="53"/>
        </w:numPr>
      </w:pPr>
      <w:r>
        <w:rPr>
          <w:b/>
          <w:bCs/>
        </w:rPr>
        <w:t>(Graduate</w:t>
      </w:r>
      <w:r w:rsidR="00856854">
        <w:rPr>
          <w:b/>
          <w:bCs/>
        </w:rPr>
        <w:t xml:space="preserve">, </w:t>
      </w:r>
      <w:r>
        <w:rPr>
          <w:b/>
          <w:bCs/>
        </w:rPr>
        <w:t>Econometrics track)</w:t>
      </w:r>
      <w:r>
        <w:t xml:space="preserve"> Complete the split-sample inv</w:t>
      </w:r>
      <w:r>
        <w:t>estigation from the Level Cascade above and write a short paragraph on whether the pre/post-2008 sub-periods look more mutually consistent than the pooled series.</w:t>
      </w:r>
    </w:p>
    <w:p w:rsidR="004F25C4" w:rsidRDefault="00CA77EA" w:rsidP="00CA77EA">
      <w:pPr>
        <w:pStyle w:val="Compact"/>
        <w:numPr>
          <w:ilvl w:val="0"/>
          <w:numId w:val="53"/>
        </w:numPr>
      </w:pPr>
      <w:r>
        <w:rPr>
          <w:b/>
          <w:bCs/>
        </w:rPr>
        <w:t>(PhD)</w:t>
      </w:r>
      <w:r>
        <w:t xml:space="preserve"> Section 24.4 argues against transforming a series repeatedly until two tests agree. Wri</w:t>
      </w:r>
      <w:r>
        <w:t>te the counter-argument as strongly as you can</w:t>
      </w:r>
      <w:r w:rsidR="00856854">
        <w:t xml:space="preserve">, </w:t>
      </w:r>
      <w:r>
        <w:t>under what conditions might continued transformation toward agreement be legitimate rather than a case of manufacturing a result?</w:t>
      </w:r>
    </w:p>
    <w:p w:rsidR="004F25C4" w:rsidRDefault="00CA77EA">
      <w:r>
        <w:pict>
          <v:rect id="_x0000_i1174" style="width:0;height:1.5pt" o:hralign="center" o:hrstd="t" o:hr="t"/>
        </w:pict>
      </w:r>
    </w:p>
    <w:p w:rsidR="004F25C4" w:rsidRDefault="00CA77EA">
      <w:r>
        <w:lastRenderedPageBreak/>
        <w:br w:type="page"/>
      </w:r>
    </w:p>
    <w:p w:rsidR="004F25C4" w:rsidRDefault="00CA77EA">
      <w:r>
        <w:lastRenderedPageBreak/>
        <w:pict>
          <v:rect id="_x0000_i1175" style="width:0;height:1.5pt" o:hralign="center" o:hrstd="t" o:hr="t"/>
        </w:pict>
      </w:r>
    </w:p>
    <w:p w:rsidR="004F25C4" w:rsidRDefault="00CA77EA">
      <w:pPr>
        <w:pStyle w:val="Heading1"/>
      </w:pPr>
      <w:bookmarkStart w:id="265" w:name="chapter-25"/>
      <w:bookmarkEnd w:id="251"/>
      <w:bookmarkEnd w:id="264"/>
      <w:r>
        <w:t>Chapter 25</w:t>
      </w:r>
    </w:p>
    <w:p w:rsidR="004F25C4" w:rsidRDefault="00CA77EA">
      <w:pPr>
        <w:pStyle w:val="Heading2"/>
      </w:pPr>
      <w:bookmarkStart w:id="266" w:name="econometric-applications"/>
      <w:r>
        <w:t>Econometric Applications</w:t>
      </w:r>
    </w:p>
    <w:p w:rsidR="004F25C4" w:rsidRDefault="00CA77EA">
      <w:r>
        <w:pict>
          <v:rect id="_x0000_i1176" style="width:0;height:1.5pt" o:hralign="center" o:hrstd="t" o:hr="t"/>
        </w:pict>
      </w:r>
    </w:p>
    <w:p w:rsidR="004F25C4" w:rsidRDefault="00CA77EA">
      <w:pPr>
        <w:pStyle w:val="Heading3"/>
      </w:pPr>
      <w:bookmarkStart w:id="267" w:name="Xcef63f3b40304fd63d22db17be4b59981343f16"/>
      <w:r>
        <w:t>25.1 The Problem: Picking Up Chapter 24’s Deferred Question</w:t>
      </w:r>
    </w:p>
    <w:p w:rsidR="004F25C4" w:rsidRDefault="00CA77EA">
      <w:pPr>
        <w:pStyle w:val="FirstParagraph"/>
      </w:pPr>
      <w:r>
        <w:t>Chapter 24 ended with a specific, unresolved finding: household consumer credit’s growth rate passes ADF’s test for stationarity but fails KPSS’s, and the working hypothesis was that this reflects</w:t>
      </w:r>
      <w:r>
        <w:t xml:space="preserve"> a regime shift</w:t>
      </w:r>
      <w:r w:rsidR="00856854">
        <w:t xml:space="preserve">, </w:t>
      </w:r>
      <w:r>
        <w:t>plausibly around 2008</w:t>
      </w:r>
      <w:r w:rsidR="00856854">
        <w:t xml:space="preserve">, </w:t>
      </w:r>
      <w:r>
        <w:t>rather than a flaw in either test. That hypothesis is checkable, and the first thing this chapter does is check it, using exactly the split proposed as a Graduate exercise last chapter:</w:t>
      </w:r>
    </w:p>
    <w:tbl>
      <w:tblPr>
        <w:tblStyle w:val="Table"/>
        <w:tblW w:w="5000" w:type="pct"/>
        <w:tblLook w:val="0020" w:firstRow="1" w:lastRow="0" w:firstColumn="0" w:lastColumn="0" w:noHBand="0" w:noVBand="0"/>
      </w:tblPr>
      <w:tblGrid>
        <w:gridCol w:w="2318"/>
        <w:gridCol w:w="645"/>
        <w:gridCol w:w="1655"/>
        <w:gridCol w:w="1124"/>
        <w:gridCol w:w="1327"/>
        <w:gridCol w:w="1327"/>
        <w:gridCol w:w="964"/>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Sub-period</w:t>
            </w:r>
          </w:p>
        </w:tc>
        <w:tc>
          <w:tcPr>
            <w:tcW w:w="0" w:type="auto"/>
          </w:tcPr>
          <w:p w:rsidR="004F25C4" w:rsidRDefault="00CA77EA">
            <w:pPr>
              <w:pStyle w:val="Compact"/>
            </w:pPr>
            <w:r>
              <w:t>n</w:t>
            </w:r>
          </w:p>
        </w:tc>
        <w:tc>
          <w:tcPr>
            <w:tcW w:w="0" w:type="auto"/>
          </w:tcPr>
          <w:p w:rsidR="004F25C4" w:rsidRDefault="00CA77EA">
            <w:pPr>
              <w:pStyle w:val="Compact"/>
            </w:pPr>
            <w:r>
              <w:t>Mean growth</w:t>
            </w:r>
          </w:p>
        </w:tc>
        <w:tc>
          <w:tcPr>
            <w:tcW w:w="0" w:type="auto"/>
          </w:tcPr>
          <w:p w:rsidR="004F25C4" w:rsidRDefault="00CA77EA">
            <w:pPr>
              <w:pStyle w:val="Compact"/>
            </w:pPr>
            <w:r>
              <w:t>Std</w:t>
            </w:r>
            <w:r>
              <w:t>. dev.</w:t>
            </w:r>
          </w:p>
        </w:tc>
        <w:tc>
          <w:tcPr>
            <w:tcW w:w="0" w:type="auto"/>
          </w:tcPr>
          <w:p w:rsidR="004F25C4" w:rsidRDefault="00CA77EA">
            <w:pPr>
              <w:pStyle w:val="Compact"/>
            </w:pPr>
            <w:r>
              <w:t>ADF</w:t>
            </w:r>
          </w:p>
        </w:tc>
        <w:tc>
          <w:tcPr>
            <w:tcW w:w="0" w:type="auto"/>
          </w:tcPr>
          <w:p w:rsidR="004F25C4" w:rsidRDefault="00CA77EA">
            <w:pPr>
              <w:pStyle w:val="Compact"/>
            </w:pPr>
            <w:r>
              <w:t>KPSS</w:t>
            </w:r>
          </w:p>
        </w:tc>
        <w:tc>
          <w:tcPr>
            <w:tcW w:w="0" w:type="auto"/>
          </w:tcPr>
          <w:p w:rsidR="004F25C4" w:rsidRDefault="00CA77EA">
            <w:pPr>
              <w:pStyle w:val="Compact"/>
            </w:pPr>
            <w:r>
              <w:t>Agree?</w:t>
            </w:r>
          </w:p>
        </w:tc>
      </w:tr>
      <w:tr w:rsidR="004F25C4">
        <w:tc>
          <w:tcPr>
            <w:tcW w:w="0" w:type="auto"/>
          </w:tcPr>
          <w:p w:rsidR="004F25C4" w:rsidRDefault="00CA77EA">
            <w:pPr>
              <w:pStyle w:val="Compact"/>
            </w:pPr>
            <w:r>
              <w:t>1952:Q1 – 2008:Q2</w:t>
            </w:r>
          </w:p>
        </w:tc>
        <w:tc>
          <w:tcPr>
            <w:tcW w:w="0" w:type="auto"/>
          </w:tcPr>
          <w:p w:rsidR="004F25C4" w:rsidRDefault="00CA77EA">
            <w:pPr>
              <w:pStyle w:val="Compact"/>
            </w:pPr>
            <w:r>
              <w:t>225</w:t>
            </w:r>
          </w:p>
        </w:tc>
        <w:tc>
          <w:tcPr>
            <w:tcW w:w="0" w:type="auto"/>
          </w:tcPr>
          <w:p w:rsidR="004F25C4" w:rsidRDefault="00CA77EA">
            <w:pPr>
              <w:pStyle w:val="Compact"/>
            </w:pPr>
            <w:r>
              <w:t>2.075%/qtr</w:t>
            </w:r>
          </w:p>
        </w:tc>
        <w:tc>
          <w:tcPr>
            <w:tcW w:w="0" w:type="auto"/>
          </w:tcPr>
          <w:p w:rsidR="004F25C4" w:rsidRDefault="00CA77EA">
            <w:pPr>
              <w:pStyle w:val="Compact"/>
            </w:pPr>
            <w:r>
              <w:t>2.345%</w:t>
            </w:r>
          </w:p>
        </w:tc>
        <w:tc>
          <w:tcPr>
            <w:tcW w:w="0" w:type="auto"/>
          </w:tcPr>
          <w:p w:rsidR="004F25C4" w:rsidRDefault="00CA77EA">
            <w:pPr>
              <w:pStyle w:val="Compact"/>
            </w:pPr>
            <w:r>
              <w:t>stationary</w:t>
            </w:r>
          </w:p>
        </w:tc>
        <w:tc>
          <w:tcPr>
            <w:tcW w:w="0" w:type="auto"/>
          </w:tcPr>
          <w:p w:rsidR="004F25C4" w:rsidRDefault="00CA77EA">
            <w:pPr>
              <w:pStyle w:val="Compact"/>
            </w:pPr>
            <w:r>
              <w:t>stationary</w:t>
            </w:r>
          </w:p>
        </w:tc>
        <w:tc>
          <w:tcPr>
            <w:tcW w:w="0" w:type="auto"/>
          </w:tcPr>
          <w:p w:rsidR="004F25C4" w:rsidRDefault="00CA77EA">
            <w:pPr>
              <w:pStyle w:val="Compact"/>
            </w:pPr>
            <w:r>
              <w:rPr>
                <w:b/>
                <w:bCs/>
              </w:rPr>
              <w:t>Yes</w:t>
            </w:r>
          </w:p>
        </w:tc>
      </w:tr>
      <w:tr w:rsidR="004F25C4">
        <w:tc>
          <w:tcPr>
            <w:tcW w:w="0" w:type="auto"/>
          </w:tcPr>
          <w:p w:rsidR="004F25C4" w:rsidRDefault="00CA77EA">
            <w:pPr>
              <w:pStyle w:val="Compact"/>
            </w:pPr>
            <w:r>
              <w:t>2008:Q3 – 2026:Q1</w:t>
            </w:r>
          </w:p>
        </w:tc>
        <w:tc>
          <w:tcPr>
            <w:tcW w:w="0" w:type="auto"/>
          </w:tcPr>
          <w:p w:rsidR="004F25C4" w:rsidRDefault="00CA77EA">
            <w:pPr>
              <w:pStyle w:val="Compact"/>
            </w:pPr>
            <w:r>
              <w:t>71</w:t>
            </w:r>
          </w:p>
        </w:tc>
        <w:tc>
          <w:tcPr>
            <w:tcW w:w="0" w:type="auto"/>
          </w:tcPr>
          <w:p w:rsidR="004F25C4" w:rsidRDefault="00CA77EA">
            <w:pPr>
              <w:pStyle w:val="Compact"/>
            </w:pPr>
            <w:r>
              <w:t>0.930%/qtr</w:t>
            </w:r>
          </w:p>
        </w:tc>
        <w:tc>
          <w:tcPr>
            <w:tcW w:w="0" w:type="auto"/>
          </w:tcPr>
          <w:p w:rsidR="004F25C4" w:rsidRDefault="00CA77EA">
            <w:pPr>
              <w:pStyle w:val="Compact"/>
            </w:pPr>
            <w:r>
              <w:t>1.468%</w:t>
            </w:r>
          </w:p>
        </w:tc>
        <w:tc>
          <w:tcPr>
            <w:tcW w:w="0" w:type="auto"/>
          </w:tcPr>
          <w:p w:rsidR="004F25C4" w:rsidRDefault="00CA77EA">
            <w:pPr>
              <w:pStyle w:val="Compact"/>
            </w:pPr>
            <w:r>
              <w:t>stationary</w:t>
            </w:r>
          </w:p>
        </w:tc>
        <w:tc>
          <w:tcPr>
            <w:tcW w:w="0" w:type="auto"/>
          </w:tcPr>
          <w:p w:rsidR="004F25C4" w:rsidRDefault="00CA77EA">
            <w:pPr>
              <w:pStyle w:val="Compact"/>
            </w:pPr>
            <w:r>
              <w:t>stationary</w:t>
            </w:r>
          </w:p>
        </w:tc>
        <w:tc>
          <w:tcPr>
            <w:tcW w:w="0" w:type="auto"/>
          </w:tcPr>
          <w:p w:rsidR="004F25C4" w:rsidRDefault="00CA77EA">
            <w:pPr>
              <w:pStyle w:val="Compact"/>
            </w:pPr>
            <w:r>
              <w:rPr>
                <w:b/>
                <w:bCs/>
              </w:rPr>
              <w:t>Yes</w:t>
            </w:r>
          </w:p>
        </w:tc>
      </w:tr>
    </w:tbl>
    <w:p w:rsidR="004F25C4" w:rsidRDefault="00CA77EA">
      <w:pPr>
        <w:pStyle w:val="BodyText"/>
      </w:pPr>
      <w:r>
        <w:t>The disagreement vanishes entirely once the sample is split. Both halves are stationary by both tests, individually</w:t>
      </w:r>
      <w:r w:rsidR="00856854">
        <w:t xml:space="preserve">, </w:t>
      </w:r>
      <w:r>
        <w:t>and they describe visibly different worlds: average quarterly growth more than halves, from 2.08% to 0.93%, and volatility drops by more t</w:t>
      </w:r>
      <w:r>
        <w:t>han a third. The pooled series wasn’t secretly some third thing that neither test could quite categorize; it was two different, individually well-behaved processes stitched together, and KPSS</w:t>
      </w:r>
      <w:r w:rsidR="00856854">
        <w:t xml:space="preserve">, </w:t>
      </w:r>
      <w:r>
        <w:t>more sensitive to exactly this kind of shift than ADF</w:t>
      </w:r>
      <w:r w:rsidR="00856854">
        <w:t xml:space="preserve">, </w:t>
      </w:r>
      <w:r>
        <w:t>was co</w:t>
      </w:r>
      <w:r>
        <w:t>rrectly complaining about the seam.</w:t>
      </w:r>
    </w:p>
    <w:p w:rsidR="004F25C4" w:rsidRDefault="00CA77EA">
      <w:pPr>
        <w:pStyle w:val="Heading3"/>
      </w:pPr>
      <w:bookmarkStart w:id="268" w:name="X06659c2590b38ee919e24772ede725195e771a2"/>
      <w:bookmarkEnd w:id="267"/>
      <w:r>
        <w:t>25.2 Design Decision Thirteen: A Formal Test for a Break, Not Just a Split</w:t>
      </w:r>
    </w:p>
    <w:p w:rsidR="004F25C4" w:rsidRDefault="00CA77EA">
      <w:pPr>
        <w:pStyle w:val="FirstParagraph"/>
      </w:pPr>
      <w:r>
        <w:t>Confirming the split resolves the disagreement is suggestive, but “split at 2008:Q3” was still a hunch — the year the financial crisis is conventionally dated, not a date</w:t>
      </w:r>
      <w:r w:rsidR="00856854"/>
      <w:r/>
      <w:r>
        <w:t xml:space="preserve"> the data itself nominated. A Chow test makes the break a checkable hypothesis rather than an assumption: it fits an AR(1) model of the growth rate</w:t>
      </w:r>
      <w:r w:rsidR="00856854">
        <w:t xml:space="preserve">, </w:t>
      </w:r>
      <w:r>
        <w:rPr>
          <w:rStyle w:val="VerbatimChar"/>
        </w:rPr>
        <w:t>growth_t = c + φ·growth_{t-1} + ε_t</w:t>
      </w:r>
      <w:r w:rsidR="00856854">
        <w:t xml:space="preserve">, </w:t>
      </w:r>
      <w:r>
        <w:t>once on the pooled sample and once separate</w:t>
      </w:r>
      <w:r>
        <w:t>ly on each side of a candidate date, and asks whether the pre- and post-break coefficients differ by more than sampling noise would explain.</w:t>
      </w:r>
    </w:p>
    <w:p w:rsidR="004F25C4" w:rsidRDefault="00CA77EA">
      <w:pPr>
        <w:pStyle w:val="Heading3"/>
      </w:pPr>
      <w:bookmarkStart w:id="269" w:name="what-the-chow-results-actually-say"/>
      <w:bookmarkEnd w:id="268"/>
      <w:r>
        <w:t>25.3 What the Chow Results Actually Say</w:t>
      </w:r>
    </w:p>
    <w:p w:rsidR="004F25C4" w:rsidRDefault="00CA77EA">
      <w:pPr>
        <w:pStyle w:val="FirstParagraph"/>
      </w:pPr>
      <w:r>
        <w:t>Run against three plausible candidate dates rather than only the one alread</w:t>
      </w:r>
      <w:r>
        <w:t>y tested informally:</w:t>
      </w:r>
    </w:p>
    <w:tbl>
      <w:tblPr>
        <w:tblStyle w:val="Table"/>
        <w:tblW w:w="5000" w:type="pct"/>
        <w:tblLook w:val="0020" w:firstRow="1" w:lastRow="0" w:firstColumn="0" w:lastColumn="0" w:noHBand="0" w:noVBand="0"/>
      </w:tblPr>
      <w:tblGrid>
        <w:gridCol w:w="1954"/>
        <w:gridCol w:w="1270"/>
        <w:gridCol w:w="1097"/>
        <w:gridCol w:w="1922"/>
        <w:gridCol w:w="1509"/>
        <w:gridCol w:w="1608"/>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Candidate break</w:t>
            </w:r>
          </w:p>
        </w:tc>
        <w:tc>
          <w:tcPr>
            <w:tcW w:w="0" w:type="auto"/>
          </w:tcPr>
          <w:p w:rsidR="004F25C4" w:rsidRDefault="00CA77EA">
            <w:pPr>
              <w:pStyle w:val="Compact"/>
            </w:pPr>
            <w:r>
              <w:t>F-statistic</w:t>
            </w:r>
          </w:p>
        </w:tc>
        <w:tc>
          <w:tcPr>
            <w:tcW w:w="0" w:type="auto"/>
          </w:tcPr>
          <w:p w:rsidR="004F25C4" w:rsidRDefault="00CA77EA">
            <w:pPr>
              <w:pStyle w:val="Compact"/>
            </w:pPr>
            <w:r>
              <w:t>p-value</w:t>
            </w:r>
          </w:p>
        </w:tc>
        <w:tc>
          <w:tcPr>
            <w:tcW w:w="0" w:type="auto"/>
          </w:tcPr>
          <w:p w:rsidR="004F25C4" w:rsidRDefault="00CA77EA">
            <w:pPr>
              <w:pStyle w:val="Compact"/>
            </w:pPr>
            <w:r>
              <w:t>Break detected?</w:t>
            </w:r>
          </w:p>
        </w:tc>
        <w:tc>
          <w:tcPr>
            <w:tcW w:w="0" w:type="auto"/>
          </w:tcPr>
          <w:p w:rsidR="004F25C4" w:rsidRDefault="00CA77EA">
            <w:pPr>
              <w:pStyle w:val="Compact"/>
            </w:pPr>
            <w:r>
              <w:t>Pre-break φ</w:t>
            </w:r>
          </w:p>
        </w:tc>
        <w:tc>
          <w:tcPr>
            <w:tcW w:w="0" w:type="auto"/>
          </w:tcPr>
          <w:p w:rsidR="004F25C4" w:rsidRDefault="00CA77EA">
            <w:pPr>
              <w:pStyle w:val="Compact"/>
            </w:pPr>
            <w:r>
              <w:t>Post-break φ</w:t>
            </w:r>
          </w:p>
        </w:tc>
      </w:tr>
      <w:tr w:rsidR="004F25C4">
        <w:tc>
          <w:tcPr>
            <w:tcW w:w="0" w:type="auto"/>
          </w:tcPr>
          <w:p w:rsidR="004F25C4" w:rsidRDefault="00CA77EA">
            <w:pPr>
              <w:pStyle w:val="Compact"/>
            </w:pPr>
            <w:r>
              <w:t>2001:Q1</w:t>
            </w:r>
          </w:p>
        </w:tc>
        <w:tc>
          <w:tcPr>
            <w:tcW w:w="0" w:type="auto"/>
          </w:tcPr>
          <w:p w:rsidR="004F25C4" w:rsidRDefault="00CA77EA">
            <w:pPr>
              <w:pStyle w:val="Compact"/>
            </w:pPr>
            <w:r>
              <w:t>10.18</w:t>
            </w:r>
          </w:p>
        </w:tc>
        <w:tc>
          <w:tcPr>
            <w:tcW w:w="0" w:type="auto"/>
          </w:tcPr>
          <w:p w:rsidR="004F25C4" w:rsidRDefault="00CA77EA">
            <w:pPr>
              <w:pStyle w:val="Compact"/>
            </w:pPr>
            <w:r>
              <w:t>0.00005</w:t>
            </w:r>
          </w:p>
        </w:tc>
        <w:tc>
          <w:tcPr>
            <w:tcW w:w="0" w:type="auto"/>
          </w:tcPr>
          <w:p w:rsidR="004F25C4" w:rsidRDefault="00CA77EA">
            <w:pPr>
              <w:pStyle w:val="Compact"/>
            </w:pPr>
            <w:r>
              <w:rPr>
                <w:b/>
                <w:bCs/>
              </w:rPr>
              <w:t>Yes</w:t>
            </w:r>
          </w:p>
        </w:tc>
        <w:tc>
          <w:tcPr>
            <w:tcW w:w="0" w:type="auto"/>
          </w:tcPr>
          <w:p w:rsidR="004F25C4" w:rsidRDefault="00CA77EA">
            <w:pPr>
              <w:pStyle w:val="Compact"/>
            </w:pPr>
            <w:r>
              <w:t>−</w:t>
            </w:r>
            <w:r>
              <w:t>0.102</w:t>
            </w:r>
          </w:p>
        </w:tc>
        <w:tc>
          <w:tcPr>
            <w:tcW w:w="0" w:type="auto"/>
          </w:tcPr>
          <w:p w:rsidR="004F25C4" w:rsidRDefault="00CA77EA">
            <w:pPr>
              <w:pStyle w:val="Compact"/>
            </w:pPr>
            <w:r>
              <w:t>0.078</w:t>
            </w:r>
          </w:p>
        </w:tc>
      </w:tr>
      <w:tr w:rsidR="004F25C4">
        <w:tc>
          <w:tcPr>
            <w:tcW w:w="0" w:type="auto"/>
          </w:tcPr>
          <w:p w:rsidR="004F25C4" w:rsidRDefault="00CA77EA">
            <w:pPr>
              <w:pStyle w:val="Compact"/>
            </w:pPr>
            <w:r>
              <w:t>2008:Q3</w:t>
            </w:r>
          </w:p>
        </w:tc>
        <w:tc>
          <w:tcPr>
            <w:tcW w:w="0" w:type="auto"/>
          </w:tcPr>
          <w:p w:rsidR="004F25C4" w:rsidRDefault="00CA77EA">
            <w:pPr>
              <w:pStyle w:val="Compact"/>
            </w:pPr>
            <w:r>
              <w:t>8.71</w:t>
            </w:r>
          </w:p>
        </w:tc>
        <w:tc>
          <w:tcPr>
            <w:tcW w:w="0" w:type="auto"/>
          </w:tcPr>
          <w:p w:rsidR="004F25C4" w:rsidRDefault="00CA77EA">
            <w:pPr>
              <w:pStyle w:val="Compact"/>
            </w:pPr>
            <w:r>
              <w:t>0.00021</w:t>
            </w:r>
          </w:p>
        </w:tc>
        <w:tc>
          <w:tcPr>
            <w:tcW w:w="0" w:type="auto"/>
          </w:tcPr>
          <w:p w:rsidR="004F25C4" w:rsidRDefault="00CA77EA">
            <w:pPr>
              <w:pStyle w:val="Compact"/>
            </w:pPr>
            <w:r>
              <w:rPr>
                <w:b/>
                <w:bCs/>
              </w:rPr>
              <w:t>Yes</w:t>
            </w:r>
          </w:p>
        </w:tc>
        <w:tc>
          <w:tcPr>
            <w:tcW w:w="0" w:type="auto"/>
          </w:tcPr>
          <w:p w:rsidR="004F25C4" w:rsidRDefault="00CA77EA">
            <w:pPr>
              <w:pStyle w:val="Compact"/>
            </w:pPr>
            <w:r>
              <w:t>−</w:t>
            </w:r>
            <w:r>
              <w:t>0.094</w:t>
            </w:r>
          </w:p>
        </w:tc>
        <w:tc>
          <w:tcPr>
            <w:tcW w:w="0" w:type="auto"/>
          </w:tcPr>
          <w:p w:rsidR="004F25C4" w:rsidRDefault="00CA77EA">
            <w:pPr>
              <w:pStyle w:val="Compact"/>
            </w:pPr>
            <w:r>
              <w:t>0.128</w:t>
            </w:r>
          </w:p>
        </w:tc>
      </w:tr>
      <w:tr w:rsidR="004F25C4">
        <w:tc>
          <w:tcPr>
            <w:tcW w:w="0" w:type="auto"/>
          </w:tcPr>
          <w:p w:rsidR="004F25C4" w:rsidRDefault="00CA77EA">
            <w:pPr>
              <w:pStyle w:val="Compact"/>
            </w:pPr>
            <w:r>
              <w:t>2020:Q1</w:t>
            </w:r>
          </w:p>
        </w:tc>
        <w:tc>
          <w:tcPr>
            <w:tcW w:w="0" w:type="auto"/>
          </w:tcPr>
          <w:p w:rsidR="004F25C4" w:rsidRDefault="00CA77EA">
            <w:pPr>
              <w:pStyle w:val="Compact"/>
            </w:pPr>
            <w:r>
              <w:t>4.05</w:t>
            </w:r>
          </w:p>
        </w:tc>
        <w:tc>
          <w:tcPr>
            <w:tcW w:w="0" w:type="auto"/>
          </w:tcPr>
          <w:p w:rsidR="004F25C4" w:rsidRDefault="00CA77EA">
            <w:pPr>
              <w:pStyle w:val="Compact"/>
            </w:pPr>
            <w:r>
              <w:t>0.01835</w:t>
            </w:r>
          </w:p>
        </w:tc>
        <w:tc>
          <w:tcPr>
            <w:tcW w:w="0" w:type="auto"/>
          </w:tcPr>
          <w:p w:rsidR="004F25C4" w:rsidRDefault="00CA77EA">
            <w:pPr>
              <w:pStyle w:val="Compact"/>
            </w:pPr>
            <w:r>
              <w:rPr>
                <w:b/>
                <w:bCs/>
              </w:rPr>
              <w:t>Yes</w:t>
            </w:r>
          </w:p>
        </w:tc>
        <w:tc>
          <w:tcPr>
            <w:tcW w:w="0" w:type="auto"/>
          </w:tcPr>
          <w:p w:rsidR="004F25C4" w:rsidRDefault="00CA77EA">
            <w:pPr>
              <w:pStyle w:val="Compact"/>
            </w:pPr>
            <w:r>
              <w:t>−</w:t>
            </w:r>
            <w:r>
              <w:t>0.043</w:t>
            </w:r>
          </w:p>
        </w:tc>
        <w:tc>
          <w:tcPr>
            <w:tcW w:w="0" w:type="auto"/>
          </w:tcPr>
          <w:p w:rsidR="004F25C4" w:rsidRDefault="00CA77EA">
            <w:pPr>
              <w:pStyle w:val="Compact"/>
            </w:pPr>
            <w:r>
              <w:t>0.125</w:t>
            </w:r>
          </w:p>
        </w:tc>
      </w:tr>
    </w:tbl>
    <w:p w:rsidR="004F25C4" w:rsidRDefault="00CA77EA">
      <w:pPr>
        <w:pStyle w:val="BodyText"/>
      </w:pPr>
      <w:r>
        <w:lastRenderedPageBreak/>
        <w:t>All three dates test as significant breaks</w:t>
      </w:r>
      <w:r w:rsidR="00856854">
        <w:t xml:space="preserve">, </w:t>
      </w:r>
      <w:r>
        <w:t>and 2001:Q1, not 2008:Q3, produces the single strongest result. That is not the tidy answer Section 25.1 might have suggested was coming, and it deserves to be reported exactly as it came back rather than quietl</w:t>
      </w:r>
      <w:r>
        <w:t>y narrowed down to the date that best fits the “2008 crisis” narrative. The honest reading is that this series’ growth process has not shifted once, cleanly, at a single memorable date; it has been evolving</w:t>
      </w:r>
      <w:r w:rsidR="00856854"/>
      <w:r>
        <w:t xml:space="preserve"> across several points across 74 years, and a Cho</w:t>
      </w:r>
      <w:r>
        <w:t xml:space="preserve">w test, which can only ever evaluate one </w:t>
      </w:r>
      <w:r>
        <w:rPr>
          <w:i/>
          <w:iCs/>
        </w:rPr>
        <w:t>pre-specified</w:t>
      </w:r>
      <w:r>
        <w:t xml:space="preserve"> candidate at a time, is the wrong tool to identify how many breaks there really are or exactly where they sit. That is a job for a break-date search procedure — a Quandt-Andrews sup-F test, which checks every candidate date rather than a short list, or a Bai-Perron procedure, which allows for multiple breaks simultaneously — both intentionally left</w:t>
      </w:r>
      <w:r>
        <w:rPr>
          <w:i/>
          <w:iCs/>
        </w:rPr>
      </w:r>
      <w:r/>
      <w:r w:rsidR="00856854"/>
      <w:r/>
      <w:r/>
      <w:r w:rsidR="00856854"/>
      <w:r>
        <w:t xml:space="preserve"> as a PhD-level extension below rather than implemented here, because reaching for a fourth tool to finally</w:t>
      </w:r>
      <w:r>
        <w:t xml:space="preserve"> produce one clean date would repeat exactly the mistake Chapter 24, Section 24.4 warned against: transforming (or re-testing) until the answer looks the way you expected, rather than reporting what came back.</w:t>
      </w:r>
    </w:p>
    <w:p w:rsidR="004F25C4" w:rsidRDefault="00CA77EA">
      <w:pPr>
        <w:pStyle w:val="Heading3"/>
      </w:pPr>
      <w:bookmarkStart w:id="270" w:name="a-new-question-who-leads-whom"/>
      <w:bookmarkEnd w:id="269"/>
      <w:r>
        <w:t>25.4 A New Question: Who Leads Whom?</w:t>
      </w:r>
    </w:p>
    <w:p w:rsidR="004F25C4" w:rsidRDefault="00CA77EA">
      <w:pPr>
        <w:pStyle w:val="FirstParagraph"/>
      </w:pPr>
      <w:r>
        <w:t>Chapter 1</w:t>
      </w:r>
      <w:r>
        <w:t>7 described the Flow of Funds Matrix as showing which sectors lend to which</w:t>
      </w:r>
      <w:r w:rsidR="00856854">
        <w:t xml:space="preserve">, </w:t>
      </w:r>
      <w:r>
        <w:t xml:space="preserve">a snapshot of who owed whom at a point in time. A natural next question the matrix alone can’t answer is a </w:t>
      </w:r>
      <w:r>
        <w:rPr>
          <w:i/>
          <w:iCs/>
        </w:rPr>
        <w:t>dynamic</w:t>
      </w:r>
      <w:r>
        <w:t xml:space="preserve"> one: when one sector’s borrowing accelerates, do other sectors’</w:t>
      </w:r>
      <w:r>
        <w:t xml:space="preserve"> borrowing rates follow with a lag, or move independently? A vector autoregression (VAR) — a system where each series is regressed on lagged values of itself and every other series in the system — is the standard tool</w:t>
      </w:r>
      <w:r w:rsidR="00856854"/>
      <w:r/>
      <w:r>
        <w:rPr>
          <w:i/>
          <w:iCs/>
        </w:rPr>
      </w:r>
      <w:r/>
      <w:r w:rsidR="00856854"/>
      <w:r>
        <w:t xml:space="preserve"> for exactly this question, and Granger</w:t>
      </w:r>
      <w:r>
        <w:t xml:space="preserve"> causality tests built on top of it formalize “does knowing sector A’s past help predict sector B’s future, beyond what B’s own past already tells you.”</w:t>
      </w:r>
    </w:p>
    <w:p w:rsidR="004F25C4" w:rsidRDefault="00CA77EA">
      <w:pPr>
        <w:pStyle w:val="BodyText"/>
      </w:pPr>
      <w:r>
        <w:t>Three sectors from the D3.g debt-growth table make a natural first system: households, nonfinancial cor</w:t>
      </w:r>
      <w:r>
        <w:t>porate business, and domestic financial institutions — three sectors already central</w:t>
      </w:r>
      <w:r w:rsidR="00856854"/>
      <w:r>
        <w:t xml:space="preserve"> to Chapters 5, 6, and 8’s individual treatments, now examined together for the first time.</w:t>
      </w:r>
    </w:p>
    <w:p w:rsidR="004F25C4" w:rsidRDefault="00CA77EA">
      <w:pPr>
        <w:pStyle w:val="Heading3"/>
      </w:pPr>
      <w:bookmarkStart w:id="271" w:name="X0c76b20ab21c0a3f011ec6d6bfbc8a4eb0cb31e"/>
      <w:bookmarkEnd w:id="270"/>
      <w:r>
        <w:t>25.5 Design Decision Fourteen: Check Stationarity and Cointegration Before Any V</w:t>
      </w:r>
      <w:r>
        <w:t>AR</w:t>
      </w:r>
    </w:p>
    <w:p w:rsidR="004F25C4" w:rsidRDefault="00CA77EA">
      <w:pPr>
        <w:pStyle w:val="FirstParagraph"/>
      </w:pPr>
      <w:r>
        <w:t>Chapter 24’s whole argument was that fitting models on non-stationary series risks spurious results. That applies here with extra force, because a VAR multiplies the number of series involved. Testing each of the three inputs individually:</w:t>
      </w:r>
    </w:p>
    <w:tbl>
      <w:tblPr>
        <w:tblStyle w:val="Table"/>
        <w:tblW w:w="5000" w:type="pct"/>
        <w:tblLook w:val="0020" w:firstRow="1" w:lastRow="0" w:firstColumn="0" w:lastColumn="0" w:noHBand="0" w:noVBand="0"/>
      </w:tblPr>
      <w:tblGrid>
        <w:gridCol w:w="2680"/>
        <w:gridCol w:w="2932"/>
        <w:gridCol w:w="2794"/>
        <w:gridCol w:w="954"/>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Series</w:t>
            </w:r>
          </w:p>
        </w:tc>
        <w:tc>
          <w:tcPr>
            <w:tcW w:w="0" w:type="auto"/>
          </w:tcPr>
          <w:p w:rsidR="004F25C4" w:rsidRDefault="00CA77EA">
            <w:pPr>
              <w:pStyle w:val="Compact"/>
            </w:pPr>
            <w:r>
              <w:t>ADF says</w:t>
            </w:r>
          </w:p>
        </w:tc>
        <w:tc>
          <w:tcPr>
            <w:tcW w:w="0" w:type="auto"/>
          </w:tcPr>
          <w:p w:rsidR="004F25C4" w:rsidRDefault="00CA77EA">
            <w:pPr>
              <w:pStyle w:val="Compact"/>
            </w:pPr>
            <w:r>
              <w:t>KPSS says</w:t>
            </w:r>
          </w:p>
        </w:tc>
        <w:tc>
          <w:tcPr>
            <w:tcW w:w="0" w:type="auto"/>
          </w:tcPr>
          <w:p w:rsidR="004F25C4" w:rsidRDefault="00CA77EA">
            <w:pPr>
              <w:pStyle w:val="Compact"/>
            </w:pPr>
            <w:r>
              <w:t>Agree?</w:t>
            </w:r>
          </w:p>
        </w:tc>
      </w:tr>
      <w:tr w:rsidR="004F25C4">
        <w:tc>
          <w:tcPr>
            <w:tcW w:w="0" w:type="auto"/>
          </w:tcPr>
          <w:p w:rsidR="004F25C4" w:rsidRDefault="00CA77EA">
            <w:pPr>
              <w:pStyle w:val="Compact"/>
            </w:pPr>
            <w:r>
              <w:t>Households</w:t>
            </w:r>
          </w:p>
        </w:tc>
        <w:tc>
          <w:tcPr>
            <w:tcW w:w="0" w:type="auto"/>
          </w:tcPr>
          <w:p w:rsidR="004F25C4" w:rsidRDefault="00CA77EA">
            <w:pPr>
              <w:pStyle w:val="Compact"/>
            </w:pPr>
            <w:r>
              <w:t>stationary (p=0.007)</w:t>
            </w:r>
          </w:p>
        </w:tc>
        <w:tc>
          <w:tcPr>
            <w:tcW w:w="0" w:type="auto"/>
          </w:tcPr>
          <w:p w:rsidR="004F25C4" w:rsidRDefault="00CA77EA">
            <w:pPr>
              <w:pStyle w:val="Compact"/>
            </w:pPr>
            <w:r>
              <w:t>non-stationary (p&lt;0.01)</w:t>
            </w:r>
          </w:p>
        </w:tc>
        <w:tc>
          <w:tcPr>
            <w:tcW w:w="0" w:type="auto"/>
          </w:tcPr>
          <w:p w:rsidR="004F25C4" w:rsidRDefault="00CA77EA">
            <w:pPr>
              <w:pStyle w:val="Compact"/>
            </w:pPr>
            <w:r>
              <w:t>No</w:t>
            </w:r>
          </w:p>
        </w:tc>
      </w:tr>
      <w:tr w:rsidR="004F25C4">
        <w:tc>
          <w:tcPr>
            <w:tcW w:w="0" w:type="auto"/>
          </w:tcPr>
          <w:p w:rsidR="004F25C4" w:rsidRDefault="00CA77EA">
            <w:pPr>
              <w:pStyle w:val="Compact"/>
            </w:pPr>
            <w:r>
              <w:t>Nonfinancial corporate</w:t>
            </w:r>
          </w:p>
        </w:tc>
        <w:tc>
          <w:tcPr>
            <w:tcW w:w="0" w:type="auto"/>
          </w:tcPr>
          <w:p w:rsidR="004F25C4" w:rsidRDefault="00CA77EA">
            <w:pPr>
              <w:pStyle w:val="Compact"/>
            </w:pPr>
            <w:r>
              <w:t>stationary (p=0.001)</w:t>
            </w:r>
          </w:p>
        </w:tc>
        <w:tc>
          <w:tcPr>
            <w:tcW w:w="0" w:type="auto"/>
          </w:tcPr>
          <w:p w:rsidR="004F25C4" w:rsidRDefault="00CA77EA">
            <w:pPr>
              <w:pStyle w:val="Compact"/>
            </w:pPr>
            <w:r>
              <w:t>non-stationary (p&lt;0.01)</w:t>
            </w:r>
          </w:p>
        </w:tc>
        <w:tc>
          <w:tcPr>
            <w:tcW w:w="0" w:type="auto"/>
          </w:tcPr>
          <w:p w:rsidR="004F25C4" w:rsidRDefault="00CA77EA">
            <w:pPr>
              <w:pStyle w:val="Compact"/>
            </w:pPr>
            <w:r>
              <w:t>No</w:t>
            </w:r>
          </w:p>
        </w:tc>
      </w:tr>
      <w:tr w:rsidR="004F25C4">
        <w:tc>
          <w:tcPr>
            <w:tcW w:w="0" w:type="auto"/>
          </w:tcPr>
          <w:p w:rsidR="004F25C4" w:rsidRDefault="00CA77EA">
            <w:pPr>
              <w:pStyle w:val="Compact"/>
            </w:pPr>
            <w:r>
              <w:t>Domestic financial</w:t>
            </w:r>
          </w:p>
        </w:tc>
        <w:tc>
          <w:tcPr>
            <w:tcW w:w="0" w:type="auto"/>
          </w:tcPr>
          <w:p w:rsidR="004F25C4" w:rsidRDefault="00CA77EA">
            <w:pPr>
              <w:pStyle w:val="Compact"/>
            </w:pPr>
            <w:r>
              <w:t>non-stationary (p=0.324)</w:t>
            </w:r>
          </w:p>
        </w:tc>
        <w:tc>
          <w:tcPr>
            <w:tcW w:w="0" w:type="auto"/>
          </w:tcPr>
          <w:p w:rsidR="004F25C4" w:rsidRDefault="00CA77EA">
            <w:pPr>
              <w:pStyle w:val="Compact"/>
            </w:pPr>
            <w:r>
              <w:t>non-stationary (p&lt;0.01)</w:t>
            </w:r>
          </w:p>
        </w:tc>
        <w:tc>
          <w:tcPr>
            <w:tcW w:w="0" w:type="auto"/>
          </w:tcPr>
          <w:p w:rsidR="004F25C4" w:rsidRDefault="00CA77EA">
            <w:pPr>
              <w:pStyle w:val="Compact"/>
            </w:pPr>
            <w:r>
              <w:rPr>
                <w:b/>
                <w:bCs/>
              </w:rPr>
              <w:t>Yes</w:t>
            </w:r>
          </w:p>
        </w:tc>
      </w:tr>
    </w:tbl>
    <w:p w:rsidR="004F25C4" w:rsidRDefault="00CA77EA">
      <w:pPr>
        <w:pStyle w:val="BodyText"/>
      </w:pPr>
      <w:r>
        <w:t>The same ADF/KPSS split seen in Chapters 23–24 shows up again for two of the three series, and the financial sector’s debt growth</w:t>
      </w:r>
      <w:r w:rsidR="00856854">
        <w:t xml:space="preserve">, </w:t>
      </w:r>
      <w:r>
        <w:t>the most persistently non-stationary of the three</w:t>
      </w:r>
      <w:r w:rsidR="00856854">
        <w:t xml:space="preserve">, </w:t>
      </w:r>
      <w:r>
        <w:t>lines up with a real pattern in the literature on intermediary balance-s</w:t>
      </w:r>
      <w:r>
        <w:t xml:space="preserve">heet procyclicality (the same Adrian–Shin lineage flagged for Chapter 8): financial-sector </w:t>
      </w:r>
      <w:r>
        <w:lastRenderedPageBreak/>
        <w:t>leverage tends to be more persistent and harder to shake off than household or corporate borrowing.</w:t>
      </w:r>
    </w:p>
    <w:p w:rsidR="004F25C4" w:rsidRDefault="00CA77EA">
      <w:pPr>
        <w:pStyle w:val="BodyText"/>
      </w:pPr>
      <w:r>
        <w:t xml:space="preserve">Given that not all three series are cleanly stationary, the next </w:t>
      </w:r>
      <w:r>
        <w:t xml:space="preserve">check is whether they’re </w:t>
      </w:r>
      <w:r>
        <w:rPr>
          <w:i/>
          <w:iCs/>
        </w:rPr>
        <w:t>cointegrated</w:t>
      </w:r>
      <w:r w:rsidR="00856854">
        <w:t xml:space="preserve">, </w:t>
      </w:r>
      <w:r>
        <w:t>sharing a common long-run trend that would make modeling them in levels legitimate despite the individual non-stationarity, rather than requiring differencing that would throw away the relationship being studied. A J</w:t>
      </w:r>
      <w:r>
        <w:t>ohansen trace test rejects the null of “no cointegrating relationship” decisively (trace statistic 150.98 against a 95% critical value of 29.80), and continues rejecting even at the maximum rank tested. Read cautiously — full rank-selection nuance in a three-variable Johansen test is deeper than this chapter can fully unpack — this result</w:t>
      </w:r>
      <w:r w:rsidR="00856854"/>
      <w:r/>
      <w:r/>
      <w:r w:rsidR="00856854"/>
      <w:r>
        <w:t xml:space="preserve"> is at minimum consistent with there being no single problematic shared unit-root trend blocking a VAR fit in levels, especially given two of the three series already pass </w:t>
      </w:r>
      <w:r>
        <w:t>ADF individually. On that basis, the VAR proceeds in levels, with Domestic financial’s individual non-stationarity carried forward explicitly as a caveat on any result involving it, rather than quietly dropped.</w:t>
      </w:r>
    </w:p>
    <w:p w:rsidR="004F25C4" w:rsidRDefault="00CA77EA">
      <w:pPr>
        <w:pStyle w:val="Heading3"/>
      </w:pPr>
      <w:bookmarkStart w:id="272" w:name="fitting-the-var"/>
      <w:bookmarkEnd w:id="271"/>
      <w:r>
        <w:t>25.6 Fitting the VAR</w:t>
      </w:r>
    </w:p>
    <w:p w:rsidR="004F25C4" w:rsidRDefault="00CA77EA">
      <w:pPr>
        <w:pStyle w:val="FirstParagraph"/>
      </w:pPr>
      <w:r>
        <w:t xml:space="preserve">AIC lag-order selection </w:t>
      </w:r>
      <w:r>
        <w:t>across candidates from 0 to 8 lags chose 5 — a full year and a quarter of history feeding each equation’s prediction — on a system</w:t>
      </w:r>
      <w:r w:rsidR="00856854"/>
      <w:r>
        <w:t xml:space="preserve"> of 297 aligned quarterly observations running 1952:Q1 through 2026:Q1.</w:t>
      </w:r>
    </w:p>
    <w:p w:rsidR="004F25C4" w:rsidRDefault="00CA77EA">
      <w:pPr>
        <w:pStyle w:val="Heading3"/>
      </w:pPr>
      <w:bookmarkStart w:id="273" w:name="granger-causality-households-leads"/>
      <w:bookmarkEnd w:id="272"/>
      <w:r>
        <w:t>25.7 Granger Causality: Households Leads</w:t>
      </w:r>
    </w:p>
    <w:tbl>
      <w:tblPr>
        <w:tblStyle w:val="Table"/>
        <w:tblW w:w="0" w:type="auto"/>
        <w:tblLook w:val="0020" w:firstRow="1" w:lastRow="0" w:firstColumn="0" w:lastColumn="0" w:noHBand="0" w:noVBand="0"/>
      </w:tblPr>
      <w:tblGrid>
        <w:gridCol w:w="4780"/>
        <w:gridCol w:w="1231"/>
        <w:gridCol w:w="1063"/>
        <w:gridCol w:w="1400"/>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Causing → Caus</w:t>
            </w:r>
            <w:r>
              <w:t>ed</w:t>
            </w:r>
          </w:p>
        </w:tc>
        <w:tc>
          <w:tcPr>
            <w:tcW w:w="0" w:type="auto"/>
          </w:tcPr>
          <w:p w:rsidR="004F25C4" w:rsidRDefault="00CA77EA">
            <w:pPr>
              <w:pStyle w:val="Compact"/>
            </w:pPr>
            <w:r>
              <w:t>F-statistic</w:t>
            </w:r>
          </w:p>
        </w:tc>
        <w:tc>
          <w:tcPr>
            <w:tcW w:w="0" w:type="auto"/>
          </w:tcPr>
          <w:p w:rsidR="004F25C4" w:rsidRDefault="00CA77EA">
            <w:pPr>
              <w:pStyle w:val="Compact"/>
            </w:pPr>
            <w:r>
              <w:t>p-value</w:t>
            </w:r>
          </w:p>
        </w:tc>
        <w:tc>
          <w:tcPr>
            <w:tcW w:w="0" w:type="auto"/>
          </w:tcPr>
          <w:p w:rsidR="004F25C4" w:rsidRDefault="00CA77EA">
            <w:pPr>
              <w:pStyle w:val="Compact"/>
            </w:pPr>
            <w:r>
              <w:t>Significant?</w:t>
            </w:r>
          </w:p>
        </w:tc>
      </w:tr>
      <w:tr w:rsidR="004F25C4">
        <w:tc>
          <w:tcPr>
            <w:tcW w:w="0" w:type="auto"/>
          </w:tcPr>
          <w:p w:rsidR="004F25C4" w:rsidRDefault="00CA77EA">
            <w:pPr>
              <w:pStyle w:val="Compact"/>
            </w:pPr>
            <w:r>
              <w:t>Households → Domestic financial</w:t>
            </w:r>
          </w:p>
        </w:tc>
        <w:tc>
          <w:tcPr>
            <w:tcW w:w="0" w:type="auto"/>
          </w:tcPr>
          <w:p w:rsidR="004F25C4" w:rsidRDefault="00CA77EA">
            <w:pPr>
              <w:pStyle w:val="Compact"/>
            </w:pPr>
            <w:r>
              <w:t>13.97</w:t>
            </w:r>
          </w:p>
        </w:tc>
        <w:tc>
          <w:tcPr>
            <w:tcW w:w="0" w:type="auto"/>
          </w:tcPr>
          <w:p w:rsidR="004F25C4" w:rsidRDefault="00CA77EA">
            <w:pPr>
              <w:pStyle w:val="Compact"/>
            </w:pPr>
            <w:r>
              <w:t>&lt;0.0001</w:t>
            </w:r>
          </w:p>
        </w:tc>
        <w:tc>
          <w:tcPr>
            <w:tcW w:w="0" w:type="auto"/>
          </w:tcPr>
          <w:p w:rsidR="004F25C4" w:rsidRDefault="00CA77EA">
            <w:pPr>
              <w:pStyle w:val="Compact"/>
            </w:pPr>
            <w:r>
              <w:rPr>
                <w:b/>
                <w:bCs/>
              </w:rPr>
              <w:t>Yes (1%)</w:t>
            </w:r>
          </w:p>
        </w:tc>
      </w:tr>
      <w:tr w:rsidR="004F25C4">
        <w:tc>
          <w:tcPr>
            <w:tcW w:w="0" w:type="auto"/>
          </w:tcPr>
          <w:p w:rsidR="004F25C4" w:rsidRDefault="00CA77EA">
            <w:pPr>
              <w:pStyle w:val="Compact"/>
            </w:pPr>
            <w:r>
              <w:t>Domestic financial → Households</w:t>
            </w:r>
          </w:p>
        </w:tc>
        <w:tc>
          <w:tcPr>
            <w:tcW w:w="0" w:type="auto"/>
          </w:tcPr>
          <w:p w:rsidR="004F25C4" w:rsidRDefault="00CA77EA">
            <w:pPr>
              <w:pStyle w:val="Compact"/>
            </w:pPr>
            <w:r>
              <w:t>2.49</w:t>
            </w:r>
          </w:p>
        </w:tc>
        <w:tc>
          <w:tcPr>
            <w:tcW w:w="0" w:type="auto"/>
          </w:tcPr>
          <w:p w:rsidR="004F25C4" w:rsidRDefault="00CA77EA">
            <w:pPr>
              <w:pStyle w:val="Compact"/>
            </w:pPr>
            <w:r>
              <w:t>0.030</w:t>
            </w:r>
          </w:p>
        </w:tc>
        <w:tc>
          <w:tcPr>
            <w:tcW w:w="0" w:type="auto"/>
          </w:tcPr>
          <w:p w:rsidR="004F25C4" w:rsidRDefault="00CA77EA">
            <w:pPr>
              <w:pStyle w:val="Compact"/>
            </w:pPr>
            <w:r>
              <w:t>Yes (5%)</w:t>
            </w:r>
          </w:p>
        </w:tc>
      </w:tr>
      <w:tr w:rsidR="004F25C4">
        <w:tc>
          <w:tcPr>
            <w:tcW w:w="0" w:type="auto"/>
          </w:tcPr>
          <w:p w:rsidR="004F25C4" w:rsidRDefault="00CA77EA">
            <w:pPr>
              <w:pStyle w:val="Compact"/>
            </w:pPr>
            <w:r>
              <w:t>Households → Nonfinancial corporate</w:t>
            </w:r>
          </w:p>
        </w:tc>
        <w:tc>
          <w:tcPr>
            <w:tcW w:w="0" w:type="auto"/>
          </w:tcPr>
          <w:p w:rsidR="004F25C4" w:rsidRDefault="00CA77EA">
            <w:pPr>
              <w:pStyle w:val="Compact"/>
            </w:pPr>
            <w:r>
              <w:t>2.34</w:t>
            </w:r>
          </w:p>
        </w:tc>
        <w:tc>
          <w:tcPr>
            <w:tcW w:w="0" w:type="auto"/>
          </w:tcPr>
          <w:p w:rsidR="004F25C4" w:rsidRDefault="00CA77EA">
            <w:pPr>
              <w:pStyle w:val="Compact"/>
            </w:pPr>
            <w:r>
              <w:t>0.040</w:t>
            </w:r>
          </w:p>
        </w:tc>
        <w:tc>
          <w:tcPr>
            <w:tcW w:w="0" w:type="auto"/>
          </w:tcPr>
          <w:p w:rsidR="004F25C4" w:rsidRDefault="00CA77EA">
            <w:pPr>
              <w:pStyle w:val="Compact"/>
            </w:pPr>
            <w:r>
              <w:t>Yes (5%)</w:t>
            </w:r>
          </w:p>
        </w:tc>
      </w:tr>
      <w:tr w:rsidR="004F25C4">
        <w:tc>
          <w:tcPr>
            <w:tcW w:w="0" w:type="auto"/>
          </w:tcPr>
          <w:p w:rsidR="004F25C4" w:rsidRDefault="00CA77EA">
            <w:pPr>
              <w:pStyle w:val="Compact"/>
            </w:pPr>
            <w:r>
              <w:t>Nonfinancial corporate → Households</w:t>
            </w:r>
          </w:p>
        </w:tc>
        <w:tc>
          <w:tcPr>
            <w:tcW w:w="0" w:type="auto"/>
          </w:tcPr>
          <w:p w:rsidR="004F25C4" w:rsidRDefault="00CA77EA">
            <w:pPr>
              <w:pStyle w:val="Compact"/>
            </w:pPr>
            <w:r>
              <w:t>0.67</w:t>
            </w:r>
          </w:p>
        </w:tc>
        <w:tc>
          <w:tcPr>
            <w:tcW w:w="0" w:type="auto"/>
          </w:tcPr>
          <w:p w:rsidR="004F25C4" w:rsidRDefault="00CA77EA">
            <w:pPr>
              <w:pStyle w:val="Compact"/>
            </w:pPr>
            <w:r>
              <w:t>0.647</w:t>
            </w:r>
          </w:p>
        </w:tc>
        <w:tc>
          <w:tcPr>
            <w:tcW w:w="0" w:type="auto"/>
          </w:tcPr>
          <w:p w:rsidR="004F25C4" w:rsidRDefault="00CA77EA">
            <w:pPr>
              <w:pStyle w:val="Compact"/>
            </w:pPr>
            <w:r>
              <w:t>No</w:t>
            </w:r>
          </w:p>
        </w:tc>
      </w:tr>
      <w:tr w:rsidR="004F25C4">
        <w:tc>
          <w:tcPr>
            <w:tcW w:w="0" w:type="auto"/>
          </w:tcPr>
          <w:p w:rsidR="004F25C4" w:rsidRDefault="00CA77EA">
            <w:pPr>
              <w:pStyle w:val="Compact"/>
            </w:pPr>
            <w:r>
              <w:t>Domestic financial → Nonfinancial corporate</w:t>
            </w:r>
          </w:p>
        </w:tc>
        <w:tc>
          <w:tcPr>
            <w:tcW w:w="0" w:type="auto"/>
          </w:tcPr>
          <w:p w:rsidR="004F25C4" w:rsidRDefault="00CA77EA">
            <w:pPr>
              <w:pStyle w:val="Compact"/>
            </w:pPr>
            <w:r>
              <w:t>1.65</w:t>
            </w:r>
          </w:p>
        </w:tc>
        <w:tc>
          <w:tcPr>
            <w:tcW w:w="0" w:type="auto"/>
          </w:tcPr>
          <w:p w:rsidR="004F25C4" w:rsidRDefault="00CA77EA">
            <w:pPr>
              <w:pStyle w:val="Compact"/>
            </w:pPr>
            <w:r>
              <w:t>0.144</w:t>
            </w:r>
          </w:p>
        </w:tc>
        <w:tc>
          <w:tcPr>
            <w:tcW w:w="0" w:type="auto"/>
          </w:tcPr>
          <w:p w:rsidR="004F25C4" w:rsidRDefault="00CA77EA">
            <w:pPr>
              <w:pStyle w:val="Compact"/>
            </w:pPr>
            <w:r>
              <w:t>No</w:t>
            </w:r>
          </w:p>
        </w:tc>
      </w:tr>
      <w:tr w:rsidR="004F25C4">
        <w:tc>
          <w:tcPr>
            <w:tcW w:w="0" w:type="auto"/>
          </w:tcPr>
          <w:p w:rsidR="004F25C4" w:rsidRDefault="00CA77EA">
            <w:pPr>
              <w:pStyle w:val="Compact"/>
            </w:pPr>
            <w:r>
              <w:t>Nonfinancial corporate → Domestic financial</w:t>
            </w:r>
          </w:p>
        </w:tc>
        <w:tc>
          <w:tcPr>
            <w:tcW w:w="0" w:type="auto"/>
          </w:tcPr>
          <w:p w:rsidR="004F25C4" w:rsidRDefault="00CA77EA">
            <w:pPr>
              <w:pStyle w:val="Compact"/>
            </w:pPr>
            <w:r>
              <w:t>1.48</w:t>
            </w:r>
          </w:p>
        </w:tc>
        <w:tc>
          <w:tcPr>
            <w:tcW w:w="0" w:type="auto"/>
          </w:tcPr>
          <w:p w:rsidR="004F25C4" w:rsidRDefault="00CA77EA">
            <w:pPr>
              <w:pStyle w:val="Compact"/>
            </w:pPr>
            <w:r>
              <w:t>0.195</w:t>
            </w:r>
          </w:p>
        </w:tc>
        <w:tc>
          <w:tcPr>
            <w:tcW w:w="0" w:type="auto"/>
          </w:tcPr>
          <w:p w:rsidR="004F25C4" w:rsidRDefault="00CA77EA">
            <w:pPr>
              <w:pStyle w:val="Compact"/>
            </w:pPr>
            <w:r>
              <w:t>No</w:t>
            </w:r>
          </w:p>
        </w:tc>
      </w:tr>
    </w:tbl>
    <w:p w:rsidR="004F25C4" w:rsidRDefault="00CA77EA">
      <w:pPr>
        <w:pStyle w:val="BodyText"/>
      </w:pPr>
      <w:r>
        <w:t>A clear asymmetry emerges. Household debt growth Granger-causes both other sectors</w:t>
      </w:r>
      <w:r w:rsidR="00856854">
        <w:t xml:space="preserve">, </w:t>
      </w:r>
      <w:r>
        <w:t>strongly for the financial sector (F=13.97, the strongest relationship in the table by a wide margin), more modestly for nonfinancial corporates</w:t>
      </w:r>
      <w:r w:rsidR="00856854">
        <w:t xml:space="preserve">, </w:t>
      </w:r>
      <w:r>
        <w:t>while neither other sect</w:t>
      </w:r>
      <w:r>
        <w:t>or Granger-causes households with comparable strength, and the corporate-to-financial relationship in both directions is statistically silent.</w:t>
      </w:r>
    </w:p>
    <w:p w:rsidR="004F25C4" w:rsidRDefault="00CA77EA">
      <w:pPr>
        <w:pStyle w:val="BodyText"/>
      </w:pPr>
      <w:r>
        <w:t xml:space="preserve">It is worth resisting the pull toward a tidy causal story here, on the same grounds as Section 25.3. “Households </w:t>
      </w:r>
      <w:r>
        <w:t>lead” is a statement about predictive precedence in a statistical sense — that lagged household growth improves a forecast of financial-sector growth beyond what the financial sector’s own history already provides — not a demonstrated</w:t>
      </w:r>
      <w:r w:rsidR="00856854"/>
      <w:r/>
      <w:r w:rsidR="00856854"/>
      <w:r>
        <w:t xml:space="preserve"> economic mechanism. A</w:t>
      </w:r>
      <w:r>
        <w:t xml:space="preserve"> plausible story consistent with this finding is that household borrowing demand pulls bank balance-sheet growth forward; an equally consistent story is that both are being driven by some third factor (interest rates, aggregate income growth) that happens </w:t>
      </w:r>
      <w:r>
        <w:t xml:space="preserve">to reach households’ borrowing decisions faster than it reaches banks’ balance sheets. Granger causality cannot distinguish between these on its own, and a </w:t>
      </w:r>
      <w:r>
        <w:lastRenderedPageBreak/>
        <w:t>textbook chapter that let a suggestive F-statistic quietly become a causal claim would be repeating,</w:t>
      </w:r>
      <w:r>
        <w:t xml:space="preserve"> in econometrics, exactly the overclaiming this book’s data chapters have tried consistently to avoid.</w:t>
      </w:r>
    </w:p>
    <w:p w:rsidR="004F25C4" w:rsidRDefault="00CA77EA">
      <w:pPr>
        <w:pStyle w:val="Heading3"/>
      </w:pPr>
      <w:bookmarkStart w:id="274" w:name="looking-ahead-24"/>
      <w:bookmarkEnd w:id="273"/>
      <w:r>
        <w:t>25.8 Looking Ahead</w:t>
      </w:r>
    </w:p>
    <w:p w:rsidR="004F25C4" w:rsidRDefault="00CA77EA">
      <w:pPr>
        <w:pStyle w:val="FirstParagraph"/>
      </w:pPr>
      <w:r>
        <w:t>Domestic financial’s individual non-stationarity, carried forward as a caveat in Section 25.5 rather than resolved, is one thread Chap</w:t>
      </w:r>
      <w:r>
        <w:t xml:space="preserve">ter 26 picks up directly: a leverage ratio combining this chapter’s quarterly Z1 series with Chapter 8’s weekly H.8 bank data is exactly the kind of measure whose own persistence and volatility are worth treating as </w:t>
      </w:r>
      <w:r>
        <w:rPr>
          <w:i/>
          <w:iCs/>
        </w:rPr>
        <w:t>the</w:t>
      </w:r>
      <w:r>
        <w:t xml:space="preserve"> object of study, not a nuisance to b</w:t>
      </w:r>
      <w:r>
        <w:t>e tested away before getting to the real question.</w:t>
      </w:r>
    </w:p>
    <w:p w:rsidR="004F25C4" w:rsidRDefault="00CA77EA">
      <w:r>
        <w:pict>
          <v:rect id="_x0000_i1177" style="width:0;height:1.5pt" o:hralign="center" o:hrstd="t" o:hr="t"/>
        </w:pict>
      </w:r>
    </w:p>
    <w:p w:rsidR="004F25C4" w:rsidRDefault="00CA77EA">
      <w:pPr>
        <w:pStyle w:val="Heading2"/>
      </w:pPr>
      <w:bookmarkStart w:id="275" w:name="level-cascade-24"/>
      <w:bookmarkEnd w:id="266"/>
      <w:bookmarkEnd w:id="274"/>
      <w:r>
        <w:t>Level Cascade</w:t>
      </w:r>
    </w:p>
    <w:p w:rsidR="004F25C4" w:rsidRDefault="00CA77EA" w:rsidP="00CA77EA">
      <w:pPr>
        <w:pStyle w:val="Compact"/>
        <w:numPr>
          <w:ilvl w:val="0"/>
          <w:numId w:val="54"/>
        </w:numPr>
      </w:pPr>
      <w:r>
        <w:rPr>
          <w:b/>
          <w:bCs/>
        </w:rPr>
        <w:t>IGCSE:</w:t>
      </w:r>
      <w:r>
        <w:t xml:space="preserve"> In your own words, explain what it means for the pre- and post-2008 halves of a series to “agree” on a stationarity test when the whole series didn’t.</w:t>
      </w:r>
    </w:p>
    <w:p w:rsidR="004F25C4" w:rsidRDefault="00CA77EA" w:rsidP="00CA77EA">
      <w:pPr>
        <w:pStyle w:val="Compact"/>
        <w:numPr>
          <w:ilvl w:val="0"/>
          <w:numId w:val="54"/>
        </w:numPr>
      </w:pPr>
      <w:r>
        <w:rPr>
          <w:b/>
          <w:bCs/>
        </w:rPr>
        <w:t>A Level:</w:t>
      </w:r>
      <w:r>
        <w:t xml:space="preserve"> Run the Chow test at o</w:t>
      </w:r>
      <w:r>
        <w:t>ne additional candidate date of your choosing (any year from 1960 to 2024) and report whether it, too, detects a significant break.</w:t>
      </w:r>
    </w:p>
    <w:p w:rsidR="004F25C4" w:rsidRDefault="00CA77EA" w:rsidP="00CA77EA">
      <w:pPr>
        <w:pStyle w:val="Compact"/>
        <w:numPr>
          <w:ilvl w:val="0"/>
          <w:numId w:val="54"/>
        </w:numPr>
      </w:pPr>
      <w:r>
        <w:rPr>
          <w:b/>
          <w:bCs/>
        </w:rPr>
        <w:t>Undergraduate:</w:t>
      </w:r>
      <w:r>
        <w:t xml:space="preserve"> Refit the three-sector VAR using only the post-2008:Q3 sample (Section 25.1’s regime split) and check whether</w:t>
      </w:r>
      <w:r>
        <w:t xml:space="preserve"> the Granger causality pattern in Section 25.7 holds within that shorter, more homogeneous period.</w:t>
      </w:r>
    </w:p>
    <w:p w:rsidR="004F25C4" w:rsidRDefault="00CA77EA" w:rsidP="00CA77EA">
      <w:pPr>
        <w:pStyle w:val="Compact"/>
        <w:numPr>
          <w:ilvl w:val="0"/>
          <w:numId w:val="54"/>
        </w:numPr>
      </w:pPr>
      <w:r>
        <w:rPr>
          <w:b/>
          <w:bCs/>
        </w:rPr>
        <w:t>Graduate (Econometrics track):</w:t>
      </w:r>
      <w:r>
        <w:t xml:space="preserve"> Implement a Quandt-Andrews sup-F test</w:t>
      </w:r>
      <w:r w:rsidR="00856854">
        <w:t xml:space="preserve">, </w:t>
      </w:r>
      <w:r>
        <w:t>searching over candidate break dates rather than testing three pre-selected ones</w:t>
      </w:r>
      <w:r w:rsidR="00856854">
        <w:t xml:space="preserve">, </w:t>
      </w:r>
      <w:r>
        <w:t>and</w:t>
      </w:r>
      <w:r>
        <w:t xml:space="preserve"> report which single date it identifies as the most likely break point, comparing it against Section 25.3’s three results.</w:t>
      </w:r>
    </w:p>
    <w:p w:rsidR="004F25C4" w:rsidRDefault="00CA77EA" w:rsidP="00CA77EA">
      <w:pPr>
        <w:pStyle w:val="Compact"/>
        <w:numPr>
          <w:ilvl w:val="0"/>
          <w:numId w:val="54"/>
        </w:numPr>
      </w:pPr>
      <w:r>
        <w:rPr>
          <w:b/>
          <w:bCs/>
        </w:rPr>
        <w:t>PhD:</w:t>
      </w:r>
      <w:r>
        <w:t xml:space="preserve"> Section 25.7 argues Granger causality cannot distinguish “households cause banks” from “a common third factor reaches households</w:t>
      </w:r>
      <w:r>
        <w:t xml:space="preserve"> faster.” Propose one additional variable this book’s database could supply (from Z1, BEA, BLS, or Census) that would help discriminate between these two stories, and sketch the VAR specification you would extend to include it.</w:t>
      </w:r>
    </w:p>
    <w:p w:rsidR="004F25C4" w:rsidRDefault="00CA77EA">
      <w:r>
        <w:pict>
          <v:rect id="_x0000_i1178" style="width:0;height:1.5pt" o:hralign="center" o:hrstd="t" o:hr="t"/>
        </w:pict>
      </w:r>
    </w:p>
    <w:p w:rsidR="004F25C4" w:rsidRDefault="00CA77EA">
      <w:pPr>
        <w:pStyle w:val="Heading2"/>
      </w:pPr>
      <w:bookmarkStart w:id="276" w:name="code-appendix-25"/>
      <w:bookmarkEnd w:id="275"/>
      <w:r>
        <w:t>Code Appendix 25</w:t>
      </w:r>
    </w:p>
    <w:p w:rsidR="004F25C4" w:rsidRDefault="00CA77EA">
      <w:pPr>
        <w:pStyle w:val="FirstParagraph"/>
      </w:pPr>
      <w:r>
        <w:t xml:space="preserve">One script, continuing directly from Chapter 24’s </w:t>
      </w:r>
      <w:r>
        <w:rPr>
          <w:rStyle w:val="VerbatimChar"/>
        </w:rPr>
        <w:t>usecon_timeseries.py</w:t>
      </w:r>
      <w:r>
        <w:t xml:space="preserve"> rather than duplicating its </w:t>
      </w:r>
      <w:r>
        <w:rPr>
          <w:rStyle w:val="VerbatimChar"/>
        </w:rPr>
        <w:t>_fetch</w:t>
      </w:r>
      <w:r>
        <w:t>/</w:t>
      </w:r>
      <w:r>
        <w:rPr>
          <w:rStyle w:val="VerbatimChar"/>
        </w:rPr>
        <w:t>_restrict</w:t>
      </w:r>
      <w:r>
        <w:t xml:space="preserve"> logic a third time.</w:t>
      </w:r>
    </w:p>
    <w:p w:rsidR="004F25C4" w:rsidRDefault="00CA77EA">
      <w:pPr>
        <w:pStyle w:val="Heading3"/>
      </w:pPr>
      <w:bookmarkStart w:id="277" w:name="script-a-usecon_econometrics.py"/>
      <w:r>
        <w:t>Script A</w:t>
      </w:r>
      <w:r w:rsidR="00856854">
        <w:t xml:space="preserve">, </w:t>
      </w:r>
      <w:r>
        <w:rPr>
          <w:rStyle w:val="VerbatimChar"/>
        </w:rPr>
        <w:t>usecon_econometrics.py</w:t>
      </w:r>
    </w:p>
    <w:p w:rsidR="004F25C4" w:rsidRDefault="00CA77EA">
      <w:pPr>
        <w:pStyle w:val="SourceCode"/>
      </w:pPr>
      <w:r>
        <w:rPr>
          <w:rStyle w:val="CommentTok"/>
        </w:rPr>
        <w:t>#!/usr/bin/env python3</w:t>
      </w:r>
      <w:r>
        <w:br/>
      </w:r>
      <w:r>
        <w:rPr>
          <w:rStyle w:val="CommentTok"/>
        </w:rPr>
        <w:t>"""</w:t>
      </w:r>
      <w:r>
        <w:br/>
      </w:r>
      <w:r>
        <w:rPr>
          <w:rStyle w:val="CommentTok"/>
        </w:rPr>
        <w:t>usecon_econometrics.py -- structural break testing, VAR, an</w:t>
      </w:r>
      <w:r>
        <w:rPr>
          <w:rStyle w:val="CommentTok"/>
        </w:rPr>
        <w:t>d Granger causality.</w:t>
      </w:r>
      <w:r>
        <w:br/>
      </w:r>
      <w:r>
        <w:br/>
      </w:r>
      <w:r>
        <w:rPr>
          <w:rStyle w:val="CommentTok"/>
        </w:rPr>
        <w:t>Continues Chapter 24's investigation directly: the split-sample question</w:t>
      </w:r>
      <w:r>
        <w:br/>
      </w:r>
      <w:r>
        <w:rPr>
          <w:rStyle w:val="CommentTok"/>
        </w:rPr>
        <w:t>left open there is the first thing this module answers, using the same</w:t>
      </w:r>
      <w:r>
        <w:br/>
      </w:r>
      <w:r>
        <w:rPr>
          <w:rStyle w:val="CommentTok"/>
        </w:rPr>
        <w:t>_fetch/_restrict infrastructure rather than re-deriving it a third time.</w:t>
      </w:r>
      <w:r>
        <w:br/>
      </w:r>
      <w:r>
        <w:rPr>
          <w:rStyle w:val="CommentTok"/>
        </w:rPr>
        <w:lastRenderedPageBreak/>
        <w:t>"""</w:t>
      </w:r>
      <w:r>
        <w:br/>
      </w:r>
      <w:r>
        <w:br/>
      </w:r>
      <w:r>
        <w:rPr>
          <w:rStyle w:val="ImportTok"/>
        </w:rPr>
        <w:t>import</w:t>
      </w:r>
      <w:r>
        <w:rPr>
          <w:rStyle w:val="NormalTok"/>
        </w:rPr>
        <w:t xml:space="preserve"> sys</w:t>
      </w:r>
      <w:r>
        <w:br/>
      </w:r>
      <w:r>
        <w:rPr>
          <w:rStyle w:val="NormalTok"/>
        </w:rPr>
        <w:t>s</w:t>
      </w:r>
      <w:r>
        <w:rPr>
          <w:rStyle w:val="NormalTok"/>
        </w:rPr>
        <w:t>ys.path.insert(</w:t>
      </w:r>
      <w:r>
        <w:rPr>
          <w:rStyle w:val="DecValTok"/>
        </w:rPr>
        <w:t>0</w:t>
      </w:r>
      <w:r>
        <w:rPr>
          <w:rStyle w:val="NormalTok"/>
        </w:rPr>
        <w:t xml:space="preserve">, </w:t>
      </w:r>
      <w:r>
        <w:rPr>
          <w:rStyle w:val="StringTok"/>
        </w:rPr>
        <w:t>"/home/claude"</w:t>
      </w:r>
      <w:r>
        <w:rPr>
          <w:rStyle w:val="NormalTok"/>
        </w:rPr>
        <w:t>)</w:t>
      </w:r>
      <w:r>
        <w:br/>
      </w:r>
      <w:r>
        <w:rPr>
          <w:rStyle w:val="ImportTok"/>
        </w:rPr>
        <w:t>from</w:t>
      </w:r>
      <w:r>
        <w:rPr>
          <w:rStyle w:val="NormalTok"/>
        </w:rPr>
        <w:t xml:space="preserve"> usecon_viz </w:t>
      </w:r>
      <w:r>
        <w:rPr>
          <w:rStyle w:val="ImportTok"/>
        </w:rPr>
        <w:t>import</w:t>
      </w:r>
      <w:r>
        <w:rPr>
          <w:rStyle w:val="NormalTok"/>
        </w:rPr>
        <w:t xml:space="preserve"> _fetch</w:t>
      </w:r>
      <w:r>
        <w:br/>
      </w:r>
      <w:r>
        <w:rPr>
          <w:rStyle w:val="ImportTok"/>
        </w:rPr>
        <w:t>from</w:t>
      </w:r>
      <w:r>
        <w:rPr>
          <w:rStyle w:val="NormalTok"/>
        </w:rPr>
        <w:t xml:space="preserve"> usecon_timeseries </w:t>
      </w:r>
      <w:r>
        <w:rPr>
          <w:rStyle w:val="ImportTok"/>
        </w:rPr>
        <w:t>import</w:t>
      </w:r>
      <w:r>
        <w:rPr>
          <w:rStyle w:val="NormalTok"/>
        </w:rPr>
        <w:t xml:space="preserve"> _restrict</w:t>
      </w:r>
      <w:r>
        <w:br/>
      </w:r>
      <w:r>
        <w:br/>
      </w:r>
      <w:r>
        <w:rPr>
          <w:rStyle w:val="ImportTok"/>
        </w:rPr>
        <w:t>import</w:t>
      </w:r>
      <w:r>
        <w:rPr>
          <w:rStyle w:val="NormalTok"/>
        </w:rPr>
        <w:t xml:space="preserve"> warnings</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statsmodels.api </w:t>
      </w:r>
      <w:r>
        <w:rPr>
          <w:rStyle w:val="ImportTok"/>
        </w:rPr>
        <w:t>as</w:t>
      </w:r>
      <w:r>
        <w:rPr>
          <w:rStyle w:val="NormalTok"/>
        </w:rPr>
        <w:t xml:space="preserve"> sm</w:t>
      </w:r>
      <w:r>
        <w:br/>
      </w:r>
      <w:r>
        <w:rPr>
          <w:rStyle w:val="ImportTok"/>
        </w:rPr>
        <w:t>from</w:t>
      </w:r>
      <w:r>
        <w:rPr>
          <w:rStyle w:val="NormalTok"/>
        </w:rPr>
        <w:t xml:space="preserve"> scipy </w:t>
      </w:r>
      <w:r>
        <w:rPr>
          <w:rStyle w:val="ImportTok"/>
        </w:rPr>
        <w:t>import</w:t>
      </w:r>
      <w:r>
        <w:rPr>
          <w:rStyle w:val="NormalTok"/>
        </w:rPr>
        <w:t xml:space="preserve"> stats</w:t>
      </w:r>
      <w:r>
        <w:br/>
      </w:r>
      <w:r>
        <w:rPr>
          <w:rStyle w:val="ImportTok"/>
        </w:rPr>
        <w:t>from</w:t>
      </w:r>
      <w:r>
        <w:rPr>
          <w:rStyle w:val="NormalTok"/>
        </w:rPr>
        <w:t xml:space="preserve"> statsmodels.tsa.stattools </w:t>
      </w:r>
      <w:r>
        <w:rPr>
          <w:rStyle w:val="ImportTok"/>
        </w:rPr>
        <w:t>import</w:t>
      </w:r>
      <w:r>
        <w:rPr>
          <w:rStyle w:val="NormalTok"/>
        </w:rPr>
        <w:t xml:space="preserve"> adfuller, kpss</w:t>
      </w:r>
      <w:r>
        <w:br/>
      </w:r>
      <w:r>
        <w:rPr>
          <w:rStyle w:val="ImportTok"/>
        </w:rPr>
        <w:t>from</w:t>
      </w:r>
      <w:r>
        <w:rPr>
          <w:rStyle w:val="NormalTok"/>
        </w:rPr>
        <w:t xml:space="preserve"> statsmodels.tsa.vector_ar.vecm </w:t>
      </w:r>
      <w:r>
        <w:rPr>
          <w:rStyle w:val="ImportTok"/>
        </w:rPr>
        <w:t>import</w:t>
      </w:r>
      <w:r>
        <w:rPr>
          <w:rStyle w:val="NormalTok"/>
        </w:rPr>
        <w:t xml:space="preserve"> coint_johansen</w:t>
      </w:r>
      <w:r>
        <w:br/>
      </w:r>
      <w:r>
        <w:rPr>
          <w:rStyle w:val="ImportTok"/>
        </w:rPr>
        <w:t>from</w:t>
      </w:r>
      <w:r>
        <w:rPr>
          <w:rStyle w:val="NormalTok"/>
        </w:rPr>
        <w:t xml:space="preserve"> statsmodels.tsa.api </w:t>
      </w:r>
      <w:r>
        <w:rPr>
          <w:rStyle w:val="ImportTok"/>
        </w:rPr>
        <w:t>import</w:t>
      </w:r>
      <w:r>
        <w:rPr>
          <w:rStyle w:val="NormalTok"/>
        </w:rPr>
        <w:t xml:space="preserve"> VAR</w:t>
      </w:r>
      <w:r>
        <w:br/>
      </w:r>
      <w:r>
        <w:br/>
      </w:r>
      <w:r>
        <w:br/>
      </w:r>
      <w:r>
        <w:rPr>
          <w:rStyle w:val="KeywordTok"/>
        </w:rPr>
        <w:t>def</w:t>
      </w:r>
      <w:r>
        <w:rPr>
          <w:rStyle w:val="NormalTok"/>
        </w:rPr>
        <w:t xml:space="preserve"> split_sample_stationarity(con, series_code, break_date, start_year</w:t>
      </w:r>
      <w:r>
        <w:rPr>
          <w:rStyle w:val="OperatorTok"/>
        </w:rPr>
        <w:t>=</w:t>
      </w:r>
      <w:r>
        <w:rPr>
          <w:rStyle w:val="VariableTok"/>
        </w:rPr>
        <w:t>None</w:t>
      </w:r>
      <w:r>
        <w:rPr>
          <w:rStyle w:val="NormalTok"/>
        </w:rPr>
        <w:t>, log</w:t>
      </w:r>
      <w:r>
        <w:rPr>
          <w:rStyle w:val="OperatorTok"/>
        </w:rPr>
        <w:t>=</w:t>
      </w:r>
      <w:r>
        <w:rPr>
          <w:rStyle w:val="VariableTok"/>
        </w:rPr>
        <w:t>True</w:t>
      </w:r>
      <w:r>
        <w:rPr>
          <w:rStyle w:val="NormalTok"/>
        </w:rPr>
        <w:t>):</w:t>
      </w:r>
      <w:r>
        <w:br/>
      </w:r>
      <w:r>
        <w:rPr>
          <w:rStyle w:val="NormalTok"/>
        </w:rPr>
        <w:t xml:space="preserve">    </w:t>
      </w:r>
      <w:r>
        <w:rPr>
          <w:rStyle w:val="CommentTok"/>
        </w:rPr>
        <w:t>"""Test ADF/KPSS separately before and after a candi</w:t>
      </w:r>
      <w:r>
        <w:rPr>
          <w:rStyle w:val="CommentTok"/>
        </w:rPr>
        <w:t>date break date.</w:t>
      </w:r>
      <w:r>
        <w:br/>
      </w:r>
      <w:r>
        <w:br/>
      </w:r>
      <w:r>
        <w:rPr>
          <w:rStyle w:val="CommentTok"/>
        </w:rPr>
        <w:t xml:space="preserve">    Answers exactly the question Chapter 24 deferred: does a disagreement</w:t>
      </w:r>
      <w:r>
        <w:br/>
      </w:r>
      <w:r>
        <w:rPr>
          <w:rStyle w:val="CommentTok"/>
        </w:rPr>
        <w:t xml:space="preserve">    between the two tests on the pooled series resolve once each side of</w:t>
      </w:r>
      <w:r>
        <w:br/>
      </w:r>
      <w:r>
        <w:rPr>
          <w:rStyle w:val="CommentTok"/>
        </w:rPr>
        <w:t xml:space="preserve">    a suspected regime change is tested on its own?</w:t>
      </w:r>
      <w:r>
        <w:br/>
      </w:r>
      <w:r>
        <w:rPr>
          <w:rStyle w:val="CommentTok"/>
        </w:rPr>
        <w:t xml:space="preserve">    """</w:t>
      </w:r>
      <w:r>
        <w:br/>
      </w:r>
      <w:r>
        <w:rPr>
          <w:rStyle w:val="NormalTok"/>
        </w:rPr>
        <w:t xml:space="preserve">    freq, description, units, s</w:t>
      </w:r>
      <w:r>
        <w:rPr>
          <w:rStyle w:val="NormalTok"/>
        </w:rPr>
        <w:t xml:space="preserve">ource, dates, values </w:t>
      </w:r>
      <w:r>
        <w:rPr>
          <w:rStyle w:val="OperatorTok"/>
        </w:rPr>
        <w:t>=</w:t>
      </w:r>
      <w:r>
        <w:rPr>
          <w:rStyle w:val="NormalTok"/>
        </w:rPr>
        <w:t xml:space="preserve"> _fetch(con, series_code)</w:t>
      </w:r>
      <w:r>
        <w:br/>
      </w:r>
      <w:r>
        <w:rPr>
          <w:rStyle w:val="NormalTok"/>
        </w:rPr>
        <w:t xml:space="preserve">    dates, values </w:t>
      </w:r>
      <w:r>
        <w:rPr>
          <w:rStyle w:val="OperatorTok"/>
        </w:rPr>
        <w:t>=</w:t>
      </w:r>
      <w:r>
        <w:rPr>
          <w:rStyle w:val="NormalTok"/>
        </w:rPr>
        <w:t xml:space="preserve"> _restrict(dates, values, start_year)</w:t>
      </w:r>
      <w:r>
        <w:br/>
      </w:r>
      <w:r>
        <w:rPr>
          <w:rStyle w:val="NormalTok"/>
        </w:rPr>
        <w:t xml:space="preserve">    series </w:t>
      </w:r>
      <w:r>
        <w:rPr>
          <w:rStyle w:val="OperatorTok"/>
        </w:rPr>
        <w:t>=</w:t>
      </w:r>
      <w:r>
        <w:rPr>
          <w:rStyle w:val="NormalTok"/>
        </w:rPr>
        <w:t xml:space="preserve"> np.diff(np.log(values)) </w:t>
      </w:r>
      <w:r>
        <w:rPr>
          <w:rStyle w:val="ControlFlowTok"/>
        </w:rPr>
        <w:t>if</w:t>
      </w:r>
      <w:r>
        <w:rPr>
          <w:rStyle w:val="NormalTok"/>
        </w:rPr>
        <w:t xml:space="preserve"> log </w:t>
      </w:r>
      <w:r>
        <w:rPr>
          <w:rStyle w:val="ControlFlowTok"/>
        </w:rPr>
        <w:t>else</w:t>
      </w:r>
      <w:r>
        <w:rPr>
          <w:rStyle w:val="NormalTok"/>
        </w:rPr>
        <w:t xml:space="preserve"> np.diff(values)</w:t>
      </w:r>
      <w:r>
        <w:br/>
      </w:r>
      <w:r>
        <w:rPr>
          <w:rStyle w:val="NormalTok"/>
        </w:rPr>
        <w:t xml:space="preserve">    series_dates </w:t>
      </w:r>
      <w:r>
        <w:rPr>
          <w:rStyle w:val="OperatorTok"/>
        </w:rPr>
        <w:t>=</w:t>
      </w:r>
      <w:r>
        <w:rPr>
          <w:rStyle w:val="NormalTok"/>
        </w:rPr>
        <w:t xml:space="preserve"> dates[</w:t>
      </w:r>
      <w:r>
        <w:rPr>
          <w:rStyle w:val="DecValTok"/>
        </w:rPr>
        <w:t>1</w:t>
      </w:r>
      <w:r>
        <w:rPr>
          <w:rStyle w:val="NormalTok"/>
        </w:rPr>
        <w:t>:]</w:t>
      </w:r>
      <w:r>
        <w:br/>
      </w:r>
      <w:r>
        <w:br/>
      </w:r>
      <w:r>
        <w:rPr>
          <w:rStyle w:val="NormalTok"/>
        </w:rPr>
        <w:t xml:space="preserve">    split_idx </w:t>
      </w:r>
      <w:r>
        <w:rPr>
          <w:rStyle w:val="OperatorTok"/>
        </w:rPr>
        <w:t>=</w:t>
      </w:r>
      <w:r>
        <w:rPr>
          <w:rStyle w:val="NormalTok"/>
        </w:rPr>
        <w:t xml:space="preserve"> </w:t>
      </w:r>
      <w:r>
        <w:rPr>
          <w:rStyle w:val="BuiltInTok"/>
        </w:rPr>
        <w:t>next</w:t>
      </w:r>
      <w:r>
        <w:rPr>
          <w:rStyle w:val="NormalTok"/>
        </w:rPr>
        <w:t xml:space="preserve">(i </w:t>
      </w:r>
      <w:r>
        <w:rPr>
          <w:rStyle w:val="ControlFlowTok"/>
        </w:rPr>
        <w:t>for</w:t>
      </w:r>
      <w:r>
        <w:rPr>
          <w:rStyle w:val="NormalTok"/>
        </w:rPr>
        <w:t xml:space="preserve"> i, d </w:t>
      </w:r>
      <w:r>
        <w:rPr>
          <w:rStyle w:val="KeywordTok"/>
        </w:rPr>
        <w:t>in</w:t>
      </w:r>
      <w:r>
        <w:rPr>
          <w:rStyle w:val="NormalTok"/>
        </w:rPr>
        <w:t xml:space="preserve"> </w:t>
      </w:r>
      <w:r>
        <w:rPr>
          <w:rStyle w:val="BuiltInTok"/>
        </w:rPr>
        <w:t>enumerate</w:t>
      </w:r>
      <w:r>
        <w:rPr>
          <w:rStyle w:val="NormalTok"/>
        </w:rPr>
        <w:t>(series_date</w:t>
      </w:r>
      <w:r>
        <w:rPr>
          <w:rStyle w:val="NormalTok"/>
        </w:rPr>
        <w:t xml:space="preserve">s) </w:t>
      </w:r>
      <w:r>
        <w:rPr>
          <w:rStyle w:val="ControlFlowTok"/>
        </w:rPr>
        <w:t>if</w:t>
      </w:r>
      <w:r>
        <w:rPr>
          <w:rStyle w:val="NormalTok"/>
        </w:rPr>
        <w:t xml:space="preserve"> d </w:t>
      </w:r>
      <w:r>
        <w:rPr>
          <w:rStyle w:val="OperatorTok"/>
        </w:rPr>
        <w:t>&gt;=</w:t>
      </w:r>
      <w:r>
        <w:rPr>
          <w:rStyle w:val="NormalTok"/>
        </w:rPr>
        <w:t xml:space="preserve"> break_date)</w:t>
      </w:r>
      <w:r>
        <w:br/>
      </w:r>
      <w:r>
        <w:rPr>
          <w:rStyle w:val="NormalTok"/>
        </w:rPr>
        <w:t xml:space="preserve">    out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label, sub </w:t>
      </w:r>
      <w:r>
        <w:rPr>
          <w:rStyle w:val="KeywordTok"/>
        </w:rPr>
        <w:t>in</w:t>
      </w:r>
      <w:r>
        <w:rPr>
          <w:rStyle w:val="NormalTok"/>
        </w:rPr>
        <w:t xml:space="preserve"> [(</w:t>
      </w:r>
      <w:r>
        <w:rPr>
          <w:rStyle w:val="StringTok"/>
        </w:rPr>
        <w:t>"pre"</w:t>
      </w:r>
      <w:r>
        <w:rPr>
          <w:rStyle w:val="NormalTok"/>
        </w:rPr>
        <w:t>, series[:split_idx]), (</w:t>
      </w:r>
      <w:r>
        <w:rPr>
          <w:rStyle w:val="StringTok"/>
        </w:rPr>
        <w:t>"post"</w:t>
      </w:r>
      <w:r>
        <w:rPr>
          <w:rStyle w:val="NormalTok"/>
        </w:rPr>
        <w:t>, series[split_idx:])]:</w:t>
      </w:r>
      <w:r>
        <w:br/>
      </w:r>
      <w:r>
        <w:rPr>
          <w:rStyle w:val="NormalTok"/>
        </w:rPr>
        <w:t xml:space="preserve">        adf_p </w:t>
      </w:r>
      <w:r>
        <w:rPr>
          <w:rStyle w:val="OperatorTok"/>
        </w:rPr>
        <w:t>=</w:t>
      </w:r>
      <w:r>
        <w:rPr>
          <w:rStyle w:val="NormalTok"/>
        </w:rPr>
        <w:t xml:space="preserve"> adfuller(sub, autolag</w:t>
      </w:r>
      <w:r>
        <w:rPr>
          <w:rStyle w:val="OperatorTok"/>
        </w:rPr>
        <w:t>=</w:t>
      </w:r>
      <w:r>
        <w:rPr>
          <w:rStyle w:val="StringTok"/>
        </w:rPr>
        <w:t>"AIC"</w:t>
      </w:r>
      <w:r>
        <w:rPr>
          <w:rStyle w:val="NormalTok"/>
        </w:rPr>
        <w:t>)[</w:t>
      </w:r>
      <w:r>
        <w:rPr>
          <w:rStyle w:val="DecValTok"/>
        </w:rPr>
        <w:t>1</w:t>
      </w:r>
      <w:r>
        <w:rPr>
          <w:rStyle w:val="NormalTok"/>
        </w:rPr>
        <w:t>]</w:t>
      </w:r>
      <w:r>
        <w:br/>
      </w:r>
      <w:r>
        <w:rPr>
          <w:rStyle w:val="NormalTok"/>
        </w:rPr>
        <w:t xml:space="preserve">        </w:t>
      </w:r>
      <w:r>
        <w:rPr>
          <w:rStyle w:val="ControlFlowTok"/>
        </w:rPr>
        <w:t>with</w:t>
      </w:r>
      <w:r>
        <w:rPr>
          <w:rStyle w:val="NormalTok"/>
        </w:rPr>
        <w:t xml:space="preserve"> warnings.catch_warnings(record</w:t>
      </w:r>
      <w:r>
        <w:rPr>
          <w:rStyle w:val="OperatorTok"/>
        </w:rPr>
        <w:t>=</w:t>
      </w:r>
      <w:r>
        <w:rPr>
          <w:rStyle w:val="VariableTok"/>
        </w:rPr>
        <w:t>True</w:t>
      </w:r>
      <w:r>
        <w:rPr>
          <w:rStyle w:val="NormalTok"/>
        </w:rPr>
        <w:t>):</w:t>
      </w:r>
      <w:r>
        <w:br/>
      </w:r>
      <w:r>
        <w:rPr>
          <w:rStyle w:val="NormalTok"/>
        </w:rPr>
        <w:t xml:space="preserve">            warnings.simplefilter(</w:t>
      </w:r>
      <w:r>
        <w:rPr>
          <w:rStyle w:val="StringTok"/>
        </w:rPr>
        <w:t>"always"</w:t>
      </w:r>
      <w:r>
        <w:rPr>
          <w:rStyle w:val="NormalTok"/>
        </w:rPr>
        <w:t>)</w:t>
      </w:r>
      <w:r>
        <w:br/>
      </w:r>
      <w:r>
        <w:rPr>
          <w:rStyle w:val="NormalTok"/>
        </w:rPr>
        <w:t xml:space="preserve">            kpss_stat, kpss_p, _, _ </w:t>
      </w:r>
      <w:r>
        <w:rPr>
          <w:rStyle w:val="OperatorTok"/>
        </w:rPr>
        <w:t>=</w:t>
      </w:r>
      <w:r>
        <w:rPr>
          <w:rStyle w:val="NormalTok"/>
        </w:rPr>
        <w:t xml:space="preserve"> kpss(sub, regression</w:t>
      </w:r>
      <w:r>
        <w:rPr>
          <w:rStyle w:val="OperatorTok"/>
        </w:rPr>
        <w:t>=</w:t>
      </w:r>
      <w:r>
        <w:rPr>
          <w:rStyle w:val="StringTok"/>
        </w:rPr>
        <w:t>"c"</w:t>
      </w:r>
      <w:r>
        <w:rPr>
          <w:rStyle w:val="NormalTok"/>
        </w:rPr>
        <w:t>, nlags</w:t>
      </w:r>
      <w:r>
        <w:rPr>
          <w:rStyle w:val="OperatorTok"/>
        </w:rPr>
        <w:t>=</w:t>
      </w:r>
      <w:r>
        <w:rPr>
          <w:rStyle w:val="StringTok"/>
        </w:rPr>
        <w:t>"auto"</w:t>
      </w:r>
      <w:r>
        <w:rPr>
          <w:rStyle w:val="NormalTok"/>
        </w:rPr>
        <w:t>)</w:t>
      </w:r>
      <w:r>
        <w:br/>
      </w:r>
      <w:r>
        <w:rPr>
          <w:rStyle w:val="NormalTok"/>
        </w:rPr>
        <w:t xml:space="preserve">        out[label] </w:t>
      </w:r>
      <w:r>
        <w:rPr>
          <w:rStyle w:val="OperatorTok"/>
        </w:rPr>
        <w:t>=</w:t>
      </w:r>
      <w:r>
        <w:rPr>
          <w:rStyle w:val="NormalTok"/>
        </w:rPr>
        <w:t xml:space="preserve"> {</w:t>
      </w:r>
      <w:r>
        <w:br/>
      </w:r>
      <w:r>
        <w:rPr>
          <w:rStyle w:val="NormalTok"/>
        </w:rPr>
        <w:t xml:space="preserve">            </w:t>
      </w:r>
      <w:r>
        <w:rPr>
          <w:rStyle w:val="StringTok"/>
        </w:rPr>
        <w:t>"n"</w:t>
      </w:r>
      <w:r>
        <w:rPr>
          <w:rStyle w:val="NormalTok"/>
        </w:rPr>
        <w:t xml:space="preserve">: </w:t>
      </w:r>
      <w:r>
        <w:rPr>
          <w:rStyle w:val="BuiltInTok"/>
        </w:rPr>
        <w:t>len</w:t>
      </w:r>
      <w:r>
        <w:rPr>
          <w:rStyle w:val="NormalTok"/>
        </w:rPr>
        <w:t xml:space="preserve">(sub), </w:t>
      </w:r>
      <w:r>
        <w:rPr>
          <w:rStyle w:val="StringTok"/>
        </w:rPr>
        <w:t>"mean"</w:t>
      </w:r>
      <w:r>
        <w:rPr>
          <w:rStyle w:val="NormalTok"/>
        </w:rPr>
        <w:t xml:space="preserve">: </w:t>
      </w:r>
      <w:r>
        <w:rPr>
          <w:rStyle w:val="BuiltInTok"/>
        </w:rPr>
        <w:t>float</w:t>
      </w:r>
      <w:r>
        <w:rPr>
          <w:rStyle w:val="NormalTok"/>
        </w:rPr>
        <w:t xml:space="preserve">(np.mean(sub)), </w:t>
      </w:r>
      <w:r>
        <w:rPr>
          <w:rStyle w:val="StringTok"/>
        </w:rPr>
        <w:t>"std"</w:t>
      </w:r>
      <w:r>
        <w:rPr>
          <w:rStyle w:val="NormalTok"/>
        </w:rPr>
        <w:t xml:space="preserve">: </w:t>
      </w:r>
      <w:r>
        <w:rPr>
          <w:rStyle w:val="BuiltInTok"/>
        </w:rPr>
        <w:t>float</w:t>
      </w:r>
      <w:r>
        <w:rPr>
          <w:rStyle w:val="NormalTok"/>
        </w:rPr>
        <w:t>(np.std(sub)),</w:t>
      </w:r>
      <w:r>
        <w:br/>
      </w:r>
      <w:r>
        <w:rPr>
          <w:rStyle w:val="NormalTok"/>
        </w:rPr>
        <w:t xml:space="preserve">            </w:t>
      </w:r>
      <w:r>
        <w:rPr>
          <w:rStyle w:val="StringTok"/>
        </w:rPr>
        <w:t>"adf_p"</w:t>
      </w:r>
      <w:r>
        <w:rPr>
          <w:rStyle w:val="NormalTok"/>
        </w:rPr>
        <w:t xml:space="preserve">: </w:t>
      </w:r>
      <w:r>
        <w:rPr>
          <w:rStyle w:val="BuiltInTok"/>
        </w:rPr>
        <w:t>round</w:t>
      </w:r>
      <w:r>
        <w:rPr>
          <w:rStyle w:val="NormalTok"/>
        </w:rPr>
        <w:t xml:space="preserve">(adf_p, </w:t>
      </w:r>
      <w:r>
        <w:rPr>
          <w:rStyle w:val="DecValTok"/>
        </w:rPr>
        <w:t>4</w:t>
      </w:r>
      <w:r>
        <w:rPr>
          <w:rStyle w:val="NormalTok"/>
        </w:rPr>
        <w:t xml:space="preserve">), </w:t>
      </w:r>
      <w:r>
        <w:rPr>
          <w:rStyle w:val="StringTok"/>
        </w:rPr>
        <w:t>"adf_says"</w:t>
      </w:r>
      <w:r>
        <w:rPr>
          <w:rStyle w:val="NormalTok"/>
        </w:rPr>
        <w:t xml:space="preserve">: </w:t>
      </w:r>
      <w:r>
        <w:rPr>
          <w:rStyle w:val="StringTok"/>
        </w:rPr>
        <w:t>"stationary"</w:t>
      </w:r>
      <w:r>
        <w:rPr>
          <w:rStyle w:val="NormalTok"/>
        </w:rPr>
        <w:t xml:space="preserve"> </w:t>
      </w:r>
      <w:r>
        <w:rPr>
          <w:rStyle w:val="ControlFlowTok"/>
        </w:rPr>
        <w:t>if</w:t>
      </w:r>
      <w:r>
        <w:rPr>
          <w:rStyle w:val="NormalTok"/>
        </w:rPr>
        <w:t xml:space="preserve"> adf_p </w:t>
      </w:r>
      <w:r>
        <w:rPr>
          <w:rStyle w:val="OperatorTok"/>
        </w:rPr>
        <w:t>&lt;</w:t>
      </w:r>
      <w:r>
        <w:rPr>
          <w:rStyle w:val="NormalTok"/>
        </w:rPr>
        <w:t xml:space="preserve"> </w:t>
      </w:r>
      <w:r>
        <w:rPr>
          <w:rStyle w:val="FloatTok"/>
        </w:rPr>
        <w:t>0.05</w:t>
      </w:r>
      <w:r>
        <w:rPr>
          <w:rStyle w:val="NormalTok"/>
        </w:rPr>
        <w:t xml:space="preserve"> </w:t>
      </w:r>
      <w:r>
        <w:rPr>
          <w:rStyle w:val="ControlFlowTok"/>
        </w:rPr>
        <w:t>else</w:t>
      </w:r>
      <w:r>
        <w:rPr>
          <w:rStyle w:val="NormalTok"/>
        </w:rPr>
        <w:t xml:space="preserve"> </w:t>
      </w:r>
      <w:r>
        <w:rPr>
          <w:rStyle w:val="StringTok"/>
        </w:rPr>
        <w:t>"non-stationary"</w:t>
      </w:r>
      <w:r>
        <w:rPr>
          <w:rStyle w:val="NormalTok"/>
        </w:rPr>
        <w:t>,</w:t>
      </w:r>
      <w:r>
        <w:br/>
      </w:r>
      <w:r>
        <w:rPr>
          <w:rStyle w:val="NormalTok"/>
        </w:rPr>
        <w:t xml:space="preserve">            </w:t>
      </w:r>
      <w:r>
        <w:rPr>
          <w:rStyle w:val="StringTok"/>
        </w:rPr>
        <w:t>"kpss_p_capped"</w:t>
      </w:r>
      <w:r>
        <w:rPr>
          <w:rStyle w:val="NormalTok"/>
        </w:rPr>
        <w:t xml:space="preserve">: kpss_p </w:t>
      </w:r>
      <w:r>
        <w:rPr>
          <w:rStyle w:val="OperatorTok"/>
        </w:rPr>
        <w:t>&lt;=</w:t>
      </w:r>
      <w:r>
        <w:rPr>
          <w:rStyle w:val="NormalTok"/>
        </w:rPr>
        <w:t xml:space="preserve"> </w:t>
      </w:r>
      <w:r>
        <w:rPr>
          <w:rStyle w:val="FloatTok"/>
        </w:rPr>
        <w:t>0.01</w:t>
      </w:r>
      <w:r>
        <w:rPr>
          <w:rStyle w:val="NormalTok"/>
        </w:rPr>
        <w:t>,</w:t>
      </w:r>
      <w:r>
        <w:br/>
      </w:r>
      <w:r>
        <w:rPr>
          <w:rStyle w:val="NormalTok"/>
        </w:rPr>
        <w:t xml:space="preserve">            </w:t>
      </w:r>
      <w:r>
        <w:rPr>
          <w:rStyle w:val="StringTok"/>
        </w:rPr>
        <w:t>"kpss_says"</w:t>
      </w:r>
      <w:r>
        <w:rPr>
          <w:rStyle w:val="NormalTok"/>
        </w:rPr>
        <w:t xml:space="preserve">: </w:t>
      </w:r>
      <w:r>
        <w:rPr>
          <w:rStyle w:val="StringTok"/>
        </w:rPr>
        <w:t>"non-stationary"</w:t>
      </w:r>
      <w:r>
        <w:rPr>
          <w:rStyle w:val="NormalTok"/>
        </w:rPr>
        <w:t xml:space="preserve"> </w:t>
      </w:r>
      <w:r>
        <w:rPr>
          <w:rStyle w:val="ControlFlowTok"/>
        </w:rPr>
        <w:t>if</w:t>
      </w:r>
      <w:r>
        <w:rPr>
          <w:rStyle w:val="NormalTok"/>
        </w:rPr>
        <w:t xml:space="preserve"> kpss_p </w:t>
      </w:r>
      <w:r>
        <w:rPr>
          <w:rStyle w:val="OperatorTok"/>
        </w:rPr>
        <w:t>&lt;</w:t>
      </w:r>
      <w:r>
        <w:rPr>
          <w:rStyle w:val="NormalTok"/>
        </w:rPr>
        <w:t xml:space="preserve"> </w:t>
      </w:r>
      <w:r>
        <w:rPr>
          <w:rStyle w:val="FloatTok"/>
        </w:rPr>
        <w:t>0.05</w:t>
      </w:r>
      <w:r>
        <w:rPr>
          <w:rStyle w:val="NormalTok"/>
        </w:rPr>
        <w:t xml:space="preserve"> </w:t>
      </w:r>
      <w:r>
        <w:rPr>
          <w:rStyle w:val="ControlFlowTok"/>
        </w:rPr>
        <w:t>else</w:t>
      </w:r>
      <w:r>
        <w:rPr>
          <w:rStyle w:val="NormalTok"/>
        </w:rPr>
        <w:t xml:space="preserve"> </w:t>
      </w:r>
      <w:r>
        <w:rPr>
          <w:rStyle w:val="StringTok"/>
        </w:rPr>
        <w:t>"stationary"</w:t>
      </w:r>
      <w:r>
        <w:rPr>
          <w:rStyle w:val="NormalTok"/>
        </w:rPr>
        <w:t>,</w:t>
      </w:r>
      <w:r>
        <w:br/>
      </w:r>
      <w:r>
        <w:rPr>
          <w:rStyle w:val="NormalTok"/>
        </w:rPr>
        <w:t xml:space="preserve">        }</w:t>
      </w:r>
      <w:r>
        <w:br/>
      </w:r>
      <w:r>
        <w:rPr>
          <w:rStyle w:val="NormalTok"/>
        </w:rPr>
        <w:t xml:space="preserve">        out[label][</w:t>
      </w:r>
      <w:r>
        <w:rPr>
          <w:rStyle w:val="StringTok"/>
        </w:rPr>
        <w:t>"agree"</w:t>
      </w:r>
      <w:r>
        <w:rPr>
          <w:rStyle w:val="NormalTok"/>
        </w:rPr>
        <w:t xml:space="preserve">] </w:t>
      </w:r>
      <w:r>
        <w:rPr>
          <w:rStyle w:val="OperatorTok"/>
        </w:rPr>
        <w:t>=</w:t>
      </w:r>
      <w:r>
        <w:rPr>
          <w:rStyle w:val="NormalTok"/>
        </w:rPr>
        <w:t xml:space="preserve"> out[label][</w:t>
      </w:r>
      <w:r>
        <w:rPr>
          <w:rStyle w:val="StringTok"/>
        </w:rPr>
        <w:t>"adf_says"</w:t>
      </w:r>
      <w:r>
        <w:rPr>
          <w:rStyle w:val="NormalTok"/>
        </w:rPr>
        <w:t xml:space="preserve">] </w:t>
      </w:r>
      <w:r>
        <w:rPr>
          <w:rStyle w:val="OperatorTok"/>
        </w:rPr>
        <w:t>==</w:t>
      </w:r>
      <w:r>
        <w:rPr>
          <w:rStyle w:val="NormalTok"/>
        </w:rPr>
        <w:t xml:space="preserve"> out[label][</w:t>
      </w:r>
      <w:r>
        <w:rPr>
          <w:rStyle w:val="StringTok"/>
        </w:rPr>
        <w:t>"kpss_says</w:t>
      </w:r>
      <w:r>
        <w:rPr>
          <w:rStyle w:val="StringTok"/>
        </w:rPr>
        <w:lastRenderedPageBreak/>
        <w:t>"</w:t>
      </w:r>
      <w:r>
        <w:rPr>
          <w:rStyle w:val="NormalTok"/>
        </w:rPr>
        <w:t>]</w:t>
      </w:r>
      <w:r>
        <w:br/>
      </w:r>
      <w:r>
        <w:rPr>
          <w:rStyle w:val="NormalTok"/>
        </w:rPr>
        <w:t xml:space="preserve">    </w:t>
      </w:r>
      <w:r>
        <w:rPr>
          <w:rStyle w:val="ControlFlowTok"/>
        </w:rPr>
        <w:t>return</w:t>
      </w:r>
      <w:r>
        <w:rPr>
          <w:rStyle w:val="NormalTok"/>
        </w:rPr>
        <w:t xml:space="preserve"> out</w:t>
      </w:r>
      <w:r>
        <w:br/>
      </w:r>
      <w:r>
        <w:br/>
      </w:r>
      <w:r>
        <w:br/>
      </w:r>
      <w:r>
        <w:rPr>
          <w:rStyle w:val="KeywordTok"/>
        </w:rPr>
        <w:t>def</w:t>
      </w:r>
      <w:r>
        <w:rPr>
          <w:rStyle w:val="NormalTok"/>
        </w:rPr>
        <w:t xml:space="preserve"> chow_test(con, series_code, break_date, start_year</w:t>
      </w:r>
      <w:r>
        <w:rPr>
          <w:rStyle w:val="OperatorTok"/>
        </w:rPr>
        <w:t>=</w:t>
      </w:r>
      <w:r>
        <w:rPr>
          <w:rStyle w:val="VariableTok"/>
        </w:rPr>
        <w:t>None</w:t>
      </w:r>
      <w:r>
        <w:rPr>
          <w:rStyle w:val="NormalTok"/>
        </w:rPr>
        <w:t>, log</w:t>
      </w:r>
      <w:r>
        <w:rPr>
          <w:rStyle w:val="OperatorTok"/>
        </w:rPr>
        <w:t>=</w:t>
      </w:r>
      <w:r>
        <w:rPr>
          <w:rStyle w:val="VariableTok"/>
        </w:rPr>
        <w:t>True</w:t>
      </w:r>
      <w:r>
        <w:rPr>
          <w:rStyle w:val="NormalTok"/>
        </w:rPr>
        <w:t>):</w:t>
      </w:r>
      <w:r>
        <w:br/>
      </w:r>
      <w:r>
        <w:rPr>
          <w:rStyle w:val="NormalTok"/>
        </w:rPr>
        <w:t xml:space="preserve">    </w:t>
      </w:r>
      <w:r>
        <w:rPr>
          <w:rStyle w:val="CommentTok"/>
        </w:rPr>
        <w:t>"""Chow test for a structural break in an AR(1) model of the series</w:t>
      </w:r>
      <w:r>
        <w:br/>
      </w:r>
      <w:r>
        <w:rPr>
          <w:rStyle w:val="CommentTok"/>
        </w:rPr>
        <w:t xml:space="preserve">    at a candidate date. Tests whether (const, phi) differ before/after,</w:t>
      </w:r>
      <w:r>
        <w:br/>
      </w:r>
      <w:r>
        <w:rPr>
          <w:rStyle w:val="CommentTok"/>
        </w:rPr>
        <w:t xml:space="preserve">    not merely whether</w:t>
      </w:r>
      <w:r>
        <w:rPr>
          <w:rStyle w:val="CommentTok"/>
        </w:rPr>
        <w:t xml:space="preserve"> the mean differs.</w:t>
      </w:r>
      <w:r>
        <w:br/>
      </w:r>
      <w:r>
        <w:rPr>
          <w:rStyle w:val="CommentTok"/>
        </w:rPr>
        <w:t xml:space="preserve">    """</w:t>
      </w:r>
      <w:r>
        <w:br/>
      </w:r>
      <w:r>
        <w:rPr>
          <w:rStyle w:val="NormalTok"/>
        </w:rPr>
        <w:t xml:space="preserve">    freq, description, units, source, dates, values </w:t>
      </w:r>
      <w:r>
        <w:rPr>
          <w:rStyle w:val="OperatorTok"/>
        </w:rPr>
        <w:t>=</w:t>
      </w:r>
      <w:r>
        <w:rPr>
          <w:rStyle w:val="NormalTok"/>
        </w:rPr>
        <w:t xml:space="preserve"> _fetch(con, series_code)</w:t>
      </w:r>
      <w:r>
        <w:br/>
      </w:r>
      <w:r>
        <w:rPr>
          <w:rStyle w:val="NormalTok"/>
        </w:rPr>
        <w:t xml:space="preserve">    dates, values </w:t>
      </w:r>
      <w:r>
        <w:rPr>
          <w:rStyle w:val="OperatorTok"/>
        </w:rPr>
        <w:t>=</w:t>
      </w:r>
      <w:r>
        <w:rPr>
          <w:rStyle w:val="NormalTok"/>
        </w:rPr>
        <w:t xml:space="preserve"> _restrict(dates, values, start_year)</w:t>
      </w:r>
      <w:r>
        <w:br/>
      </w:r>
      <w:r>
        <w:rPr>
          <w:rStyle w:val="NormalTok"/>
        </w:rPr>
        <w:t xml:space="preserve">    series </w:t>
      </w:r>
      <w:r>
        <w:rPr>
          <w:rStyle w:val="OperatorTok"/>
        </w:rPr>
        <w:t>=</w:t>
      </w:r>
      <w:r>
        <w:rPr>
          <w:rStyle w:val="NormalTok"/>
        </w:rPr>
        <w:t xml:space="preserve"> np.diff(np.log(values)) </w:t>
      </w:r>
      <w:r>
        <w:rPr>
          <w:rStyle w:val="ControlFlowTok"/>
        </w:rPr>
        <w:t>if</w:t>
      </w:r>
      <w:r>
        <w:rPr>
          <w:rStyle w:val="NormalTok"/>
        </w:rPr>
        <w:t xml:space="preserve"> log </w:t>
      </w:r>
      <w:r>
        <w:rPr>
          <w:rStyle w:val="ControlFlowTok"/>
        </w:rPr>
        <w:t>else</w:t>
      </w:r>
      <w:r>
        <w:rPr>
          <w:rStyle w:val="NormalTok"/>
        </w:rPr>
        <w:t xml:space="preserve"> np.diff(values)</w:t>
      </w:r>
      <w:r>
        <w:br/>
      </w:r>
      <w:r>
        <w:rPr>
          <w:rStyle w:val="NormalTok"/>
        </w:rPr>
        <w:t xml:space="preserve">    series_dates </w:t>
      </w:r>
      <w:r>
        <w:rPr>
          <w:rStyle w:val="OperatorTok"/>
        </w:rPr>
        <w:t>=</w:t>
      </w:r>
      <w:r>
        <w:rPr>
          <w:rStyle w:val="NormalTok"/>
        </w:rPr>
        <w:t xml:space="preserve"> dates[</w:t>
      </w:r>
      <w:r>
        <w:rPr>
          <w:rStyle w:val="DecValTok"/>
        </w:rPr>
        <w:t>1</w:t>
      </w:r>
      <w:r>
        <w:rPr>
          <w:rStyle w:val="NormalTok"/>
        </w:rPr>
        <w:t>:]</w:t>
      </w:r>
      <w:r>
        <w:br/>
      </w:r>
      <w:r>
        <w:rPr>
          <w:rStyle w:val="NormalTok"/>
        </w:rPr>
        <w:t xml:space="preserve">    split_idx </w:t>
      </w:r>
      <w:r>
        <w:rPr>
          <w:rStyle w:val="OperatorTok"/>
        </w:rPr>
        <w:t>=</w:t>
      </w:r>
      <w:r>
        <w:rPr>
          <w:rStyle w:val="NormalTok"/>
        </w:rPr>
        <w:t xml:space="preserve"> </w:t>
      </w:r>
      <w:r>
        <w:rPr>
          <w:rStyle w:val="BuiltInTok"/>
        </w:rPr>
        <w:t>next</w:t>
      </w:r>
      <w:r>
        <w:rPr>
          <w:rStyle w:val="NormalTok"/>
        </w:rPr>
        <w:t xml:space="preserve">(i </w:t>
      </w:r>
      <w:r>
        <w:rPr>
          <w:rStyle w:val="ControlFlowTok"/>
        </w:rPr>
        <w:t>for</w:t>
      </w:r>
      <w:r>
        <w:rPr>
          <w:rStyle w:val="NormalTok"/>
        </w:rPr>
        <w:t xml:space="preserve"> i, d </w:t>
      </w:r>
      <w:r>
        <w:rPr>
          <w:rStyle w:val="KeywordTok"/>
        </w:rPr>
        <w:t>in</w:t>
      </w:r>
      <w:r>
        <w:rPr>
          <w:rStyle w:val="NormalTok"/>
        </w:rPr>
        <w:t xml:space="preserve"> </w:t>
      </w:r>
      <w:r>
        <w:rPr>
          <w:rStyle w:val="BuiltInTok"/>
        </w:rPr>
        <w:t>enumerate</w:t>
      </w:r>
      <w:r>
        <w:rPr>
          <w:rStyle w:val="NormalTok"/>
        </w:rPr>
        <w:t xml:space="preserve">(series_dates) </w:t>
      </w:r>
      <w:r>
        <w:rPr>
          <w:rStyle w:val="ControlFlowTok"/>
        </w:rPr>
        <w:t>if</w:t>
      </w:r>
      <w:r>
        <w:rPr>
          <w:rStyle w:val="NormalTok"/>
        </w:rPr>
        <w:t xml:space="preserve"> d </w:t>
      </w:r>
      <w:r>
        <w:rPr>
          <w:rStyle w:val="OperatorTok"/>
        </w:rPr>
        <w:t>&gt;=</w:t>
      </w:r>
      <w:r>
        <w:rPr>
          <w:rStyle w:val="NormalTok"/>
        </w:rPr>
        <w:t xml:space="preserve"> break_date)</w:t>
      </w:r>
      <w:r>
        <w:br/>
      </w:r>
      <w:r>
        <w:br/>
      </w:r>
      <w:r>
        <w:rPr>
          <w:rStyle w:val="NormalTok"/>
        </w:rPr>
        <w:t xml:space="preserve">    </w:t>
      </w:r>
      <w:r>
        <w:rPr>
          <w:rStyle w:val="KeywordTok"/>
        </w:rPr>
        <w:t>def</w:t>
      </w:r>
      <w:r>
        <w:rPr>
          <w:rStyle w:val="NormalTok"/>
        </w:rPr>
        <w:t xml:space="preserve"> ar1(s):</w:t>
      </w:r>
      <w:r>
        <w:br/>
      </w:r>
      <w:r>
        <w:rPr>
          <w:rStyle w:val="NormalTok"/>
        </w:rPr>
        <w:t xml:space="preserve">        y, X </w:t>
      </w:r>
      <w:r>
        <w:rPr>
          <w:rStyle w:val="OperatorTok"/>
        </w:rPr>
        <w:t>=</w:t>
      </w:r>
      <w:r>
        <w:rPr>
          <w:rStyle w:val="NormalTok"/>
        </w:rPr>
        <w:t xml:space="preserve"> s[</w:t>
      </w:r>
      <w:r>
        <w:rPr>
          <w:rStyle w:val="DecValTok"/>
        </w:rPr>
        <w:t>1</w:t>
      </w:r>
      <w:r>
        <w:rPr>
          <w:rStyle w:val="NormalTok"/>
        </w:rPr>
        <w:t>:], sm.add_constant(s[:</w:t>
      </w:r>
      <w:r>
        <w:rPr>
          <w:rStyle w:val="OperatorTok"/>
        </w:rPr>
        <w:t>-</w:t>
      </w:r>
      <w:r>
        <w:rPr>
          <w:rStyle w:val="DecValTok"/>
        </w:rPr>
        <w:t>1</w:t>
      </w:r>
      <w:r>
        <w:rPr>
          <w:rStyle w:val="NormalTok"/>
        </w:rPr>
        <w:t>])</w:t>
      </w:r>
      <w:r>
        <w:br/>
      </w:r>
      <w:r>
        <w:rPr>
          <w:rStyle w:val="NormalTok"/>
        </w:rPr>
        <w:t xml:space="preserve">        </w:t>
      </w:r>
      <w:r>
        <w:rPr>
          <w:rStyle w:val="ControlFlowTok"/>
        </w:rPr>
        <w:t>return</w:t>
      </w:r>
      <w:r>
        <w:rPr>
          <w:rStyle w:val="NormalTok"/>
        </w:rPr>
        <w:t xml:space="preserve"> y, X</w:t>
      </w:r>
      <w:r>
        <w:br/>
      </w:r>
      <w:r>
        <w:br/>
      </w:r>
      <w:r>
        <w:rPr>
          <w:rStyle w:val="NormalTok"/>
        </w:rPr>
        <w:t xml:space="preserve">    y_all, X_all </w:t>
      </w:r>
      <w:r>
        <w:rPr>
          <w:rStyle w:val="OperatorTok"/>
        </w:rPr>
        <w:t>=</w:t>
      </w:r>
      <w:r>
        <w:rPr>
          <w:rStyle w:val="NormalTok"/>
        </w:rPr>
        <w:t xml:space="preserve"> ar1(series)</w:t>
      </w:r>
      <w:r>
        <w:br/>
      </w:r>
      <w:r>
        <w:rPr>
          <w:rStyle w:val="NormalTok"/>
        </w:rPr>
        <w:t xml:space="preserve">    pooled </w:t>
      </w:r>
      <w:r>
        <w:rPr>
          <w:rStyle w:val="OperatorTok"/>
        </w:rPr>
        <w:t>=</w:t>
      </w:r>
      <w:r>
        <w:rPr>
          <w:rStyle w:val="NormalTok"/>
        </w:rPr>
        <w:t xml:space="preserve"> sm.OLS(y_all, X_all).fit()</w:t>
      </w:r>
      <w:r>
        <w:br/>
      </w:r>
      <w:r>
        <w:rPr>
          <w:rStyle w:val="NormalTok"/>
        </w:rPr>
        <w:t xml:space="preserve">    y_pre, X_pre </w:t>
      </w:r>
      <w:r>
        <w:rPr>
          <w:rStyle w:val="OperatorTok"/>
        </w:rPr>
        <w:t>=</w:t>
      </w:r>
      <w:r>
        <w:rPr>
          <w:rStyle w:val="NormalTok"/>
        </w:rPr>
        <w:t xml:space="preserve"> ar1(series[:split_idx])</w:t>
      </w:r>
      <w:r>
        <w:br/>
      </w:r>
      <w:r>
        <w:rPr>
          <w:rStyle w:val="NormalTok"/>
        </w:rPr>
        <w:t xml:space="preserve">    y_post, X_post </w:t>
      </w:r>
      <w:r>
        <w:rPr>
          <w:rStyle w:val="OperatorTok"/>
        </w:rPr>
        <w:t>=</w:t>
      </w:r>
      <w:r>
        <w:rPr>
          <w:rStyle w:val="NormalTok"/>
        </w:rPr>
        <w:t xml:space="preserve"> ar1(series[split_idx:])</w:t>
      </w:r>
      <w:r>
        <w:br/>
      </w:r>
      <w:r>
        <w:rPr>
          <w:rStyle w:val="NormalTok"/>
        </w:rPr>
        <w:t xml:space="preserve">    fit_pre, fit_post </w:t>
      </w:r>
      <w:r>
        <w:rPr>
          <w:rStyle w:val="OperatorTok"/>
        </w:rPr>
        <w:t>=</w:t>
      </w:r>
      <w:r>
        <w:rPr>
          <w:rStyle w:val="NormalTok"/>
        </w:rPr>
        <w:t xml:space="preserve"> sm.OLS(y_pre, X_pre).fit(), sm.OLS(y_post, X_post).fit()</w:t>
      </w:r>
      <w:r>
        <w:br/>
      </w:r>
      <w:r>
        <w:br/>
      </w:r>
      <w:r>
        <w:rPr>
          <w:rStyle w:val="NormalTok"/>
        </w:rPr>
        <w:t xml:space="preserve">    k, n </w:t>
      </w:r>
      <w:r>
        <w:rPr>
          <w:rStyle w:val="OperatorTok"/>
        </w:rPr>
        <w:t>=</w:t>
      </w:r>
      <w:r>
        <w:rPr>
          <w:rStyle w:val="NormalTok"/>
        </w:rPr>
        <w:t xml:space="preserve"> X_all.shape[</w:t>
      </w:r>
      <w:r>
        <w:rPr>
          <w:rStyle w:val="DecValTok"/>
        </w:rPr>
        <w:t>1</w:t>
      </w:r>
      <w:r>
        <w:rPr>
          <w:rStyle w:val="NormalTok"/>
        </w:rPr>
        <w:t xml:space="preserve">], </w:t>
      </w:r>
      <w:r>
        <w:rPr>
          <w:rStyle w:val="BuiltInTok"/>
        </w:rPr>
        <w:t>len</w:t>
      </w:r>
      <w:r>
        <w:rPr>
          <w:rStyle w:val="NormalTok"/>
        </w:rPr>
        <w:t>(y_all)</w:t>
      </w:r>
      <w:r>
        <w:br/>
      </w:r>
      <w:r>
        <w:rPr>
          <w:rStyle w:val="NormalTok"/>
        </w:rPr>
        <w:t xml:space="preserve">    ssr_split </w:t>
      </w:r>
      <w:r>
        <w:rPr>
          <w:rStyle w:val="OperatorTok"/>
        </w:rPr>
        <w:t>=</w:t>
      </w:r>
      <w:r>
        <w:rPr>
          <w:rStyle w:val="NormalTok"/>
        </w:rPr>
        <w:t xml:space="preserve"> fit_pre.ssr </w:t>
      </w:r>
      <w:r>
        <w:rPr>
          <w:rStyle w:val="OperatorTok"/>
        </w:rPr>
        <w:t>+</w:t>
      </w:r>
      <w:r>
        <w:rPr>
          <w:rStyle w:val="NormalTok"/>
        </w:rPr>
        <w:t xml:space="preserve"> fit_post.ssr</w:t>
      </w:r>
      <w:r>
        <w:br/>
      </w:r>
      <w:r>
        <w:rPr>
          <w:rStyle w:val="NormalTok"/>
        </w:rPr>
        <w:t xml:space="preserve">    f_stat </w:t>
      </w:r>
      <w:r>
        <w:rPr>
          <w:rStyle w:val="OperatorTok"/>
        </w:rPr>
        <w:t>=</w:t>
      </w:r>
      <w:r>
        <w:rPr>
          <w:rStyle w:val="NormalTok"/>
        </w:rPr>
        <w:t xml:space="preserve"> ((pooled.s</w:t>
      </w:r>
      <w:r>
        <w:rPr>
          <w:rStyle w:val="NormalTok"/>
        </w:rPr>
        <w:t xml:space="preserve">sr </w:t>
      </w:r>
      <w:r>
        <w:rPr>
          <w:rStyle w:val="OperatorTok"/>
        </w:rPr>
        <w:t>-</w:t>
      </w:r>
      <w:r>
        <w:rPr>
          <w:rStyle w:val="NormalTok"/>
        </w:rPr>
        <w:t xml:space="preserve"> ssr_split) </w:t>
      </w:r>
      <w:r>
        <w:rPr>
          <w:rStyle w:val="OperatorTok"/>
        </w:rPr>
        <w:t>/</w:t>
      </w:r>
      <w:r>
        <w:rPr>
          <w:rStyle w:val="NormalTok"/>
        </w:rPr>
        <w:t xml:space="preserve"> k) </w:t>
      </w:r>
      <w:r>
        <w:rPr>
          <w:rStyle w:val="OperatorTok"/>
        </w:rPr>
        <w:t>/</w:t>
      </w:r>
      <w:r>
        <w:rPr>
          <w:rStyle w:val="NormalTok"/>
        </w:rPr>
        <w:t xml:space="preserve"> (ssr_split </w:t>
      </w:r>
      <w:r>
        <w:rPr>
          <w:rStyle w:val="OperatorTok"/>
        </w:rPr>
        <w:t>/</w:t>
      </w:r>
      <w:r>
        <w:rPr>
          <w:rStyle w:val="NormalTok"/>
        </w:rPr>
        <w:t xml:space="preserve"> (n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k))</w:t>
      </w:r>
      <w:r>
        <w:br/>
      </w:r>
      <w:r>
        <w:rPr>
          <w:rStyle w:val="NormalTok"/>
        </w:rPr>
        <w:t xml:space="preserve">    p_value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stats.f.cdf(f_stat, k, n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k)</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"break_date"</w:t>
      </w:r>
      <w:r>
        <w:rPr>
          <w:rStyle w:val="NormalTok"/>
        </w:rPr>
        <w:t xml:space="preserve">: break_date.date().isoformat(), </w:t>
      </w:r>
      <w:r>
        <w:rPr>
          <w:rStyle w:val="StringTok"/>
        </w:rPr>
        <w:t>"f_stat"</w:t>
      </w:r>
      <w:r>
        <w:rPr>
          <w:rStyle w:val="NormalTok"/>
        </w:rPr>
        <w:t xml:space="preserve">: </w:t>
      </w:r>
      <w:r>
        <w:rPr>
          <w:rStyle w:val="BuiltInTok"/>
        </w:rPr>
        <w:t>round</w:t>
      </w:r>
      <w:r>
        <w:rPr>
          <w:rStyle w:val="NormalTok"/>
        </w:rPr>
        <w:t xml:space="preserve">(f_stat, </w:t>
      </w:r>
      <w:r>
        <w:rPr>
          <w:rStyle w:val="DecValTok"/>
        </w:rPr>
        <w:t>3</w:t>
      </w:r>
      <w:r>
        <w:rPr>
          <w:rStyle w:val="NormalTok"/>
        </w:rPr>
        <w:t>),</w:t>
      </w:r>
      <w:r>
        <w:br/>
      </w:r>
      <w:r>
        <w:rPr>
          <w:rStyle w:val="NormalTok"/>
        </w:rPr>
        <w:t xml:space="preserve">        </w:t>
      </w:r>
      <w:r>
        <w:rPr>
          <w:rStyle w:val="StringTok"/>
        </w:rPr>
        <w:t>"p_value"</w:t>
      </w:r>
      <w:r>
        <w:rPr>
          <w:rStyle w:val="NormalTok"/>
        </w:rPr>
        <w:t xml:space="preserve">: </w:t>
      </w:r>
      <w:r>
        <w:rPr>
          <w:rStyle w:val="BuiltInTok"/>
        </w:rPr>
        <w:t>round</w:t>
      </w:r>
      <w:r>
        <w:rPr>
          <w:rStyle w:val="NormalTok"/>
        </w:rPr>
        <w:t xml:space="preserve">(p_value, </w:t>
      </w:r>
      <w:r>
        <w:rPr>
          <w:rStyle w:val="DecValTok"/>
        </w:rPr>
        <w:t>5</w:t>
      </w:r>
      <w:r>
        <w:rPr>
          <w:rStyle w:val="NormalTok"/>
        </w:rPr>
        <w:t xml:space="preserve">), </w:t>
      </w:r>
      <w:r>
        <w:rPr>
          <w:rStyle w:val="StringTok"/>
        </w:rPr>
        <w:t>"break_detected"</w:t>
      </w:r>
      <w:r>
        <w:rPr>
          <w:rStyle w:val="NormalTok"/>
        </w:rPr>
        <w:t xml:space="preserve">: p_value </w:t>
      </w:r>
      <w:r>
        <w:rPr>
          <w:rStyle w:val="OperatorTok"/>
        </w:rPr>
        <w:t>&lt;</w:t>
      </w:r>
      <w:r>
        <w:rPr>
          <w:rStyle w:val="NormalTok"/>
        </w:rPr>
        <w:t xml:space="preserve"> </w:t>
      </w:r>
      <w:r>
        <w:rPr>
          <w:rStyle w:val="FloatTok"/>
        </w:rPr>
        <w:t>0.05</w:t>
      </w:r>
      <w:r>
        <w:rPr>
          <w:rStyle w:val="NormalTok"/>
        </w:rPr>
        <w:t>,</w:t>
      </w:r>
      <w:r>
        <w:br/>
      </w:r>
      <w:r>
        <w:rPr>
          <w:rStyle w:val="NormalTok"/>
        </w:rPr>
        <w:t xml:space="preserve">        </w:t>
      </w:r>
      <w:r>
        <w:rPr>
          <w:rStyle w:val="StringTok"/>
        </w:rPr>
        <w:t>"pre"</w:t>
      </w:r>
      <w:r>
        <w:rPr>
          <w:rStyle w:val="NormalTok"/>
        </w:rPr>
        <w:t>: {</w:t>
      </w:r>
      <w:r>
        <w:rPr>
          <w:rStyle w:val="StringTok"/>
        </w:rPr>
        <w:t>"const"</w:t>
      </w:r>
      <w:r>
        <w:rPr>
          <w:rStyle w:val="NormalTok"/>
        </w:rPr>
        <w:t xml:space="preserve">: </w:t>
      </w:r>
      <w:r>
        <w:rPr>
          <w:rStyle w:val="BuiltInTok"/>
        </w:rPr>
        <w:t>round</w:t>
      </w:r>
      <w:r>
        <w:rPr>
          <w:rStyle w:val="NormalTok"/>
        </w:rPr>
        <w:t>(fit_pre.params[</w:t>
      </w:r>
      <w:r>
        <w:rPr>
          <w:rStyle w:val="DecValTok"/>
        </w:rPr>
        <w:t>0</w:t>
      </w:r>
      <w:r>
        <w:rPr>
          <w:rStyle w:val="NormalTok"/>
        </w:rPr>
        <w:t xml:space="preserve">], </w:t>
      </w:r>
      <w:r>
        <w:rPr>
          <w:rStyle w:val="DecValTok"/>
        </w:rPr>
        <w:t>5</w:t>
      </w:r>
      <w:r>
        <w:rPr>
          <w:rStyle w:val="NormalTok"/>
        </w:rPr>
        <w:t xml:space="preserve">), </w:t>
      </w:r>
      <w:r>
        <w:rPr>
          <w:rStyle w:val="StringTok"/>
        </w:rPr>
        <w:t>"phi"</w:t>
      </w:r>
      <w:r>
        <w:rPr>
          <w:rStyle w:val="NormalTok"/>
        </w:rPr>
        <w:t xml:space="preserve">: </w:t>
      </w:r>
      <w:r>
        <w:rPr>
          <w:rStyle w:val="BuiltInTok"/>
        </w:rPr>
        <w:t>round</w:t>
      </w:r>
      <w:r>
        <w:rPr>
          <w:rStyle w:val="NormalTok"/>
        </w:rPr>
        <w:t>(fit_pre.params[</w:t>
      </w:r>
      <w:r>
        <w:rPr>
          <w:rStyle w:val="DecValTok"/>
        </w:rPr>
        <w:t>1</w:t>
      </w:r>
      <w:r>
        <w:rPr>
          <w:rStyle w:val="NormalTok"/>
        </w:rPr>
        <w:t xml:space="preserve">], </w:t>
      </w:r>
      <w:r>
        <w:rPr>
          <w:rStyle w:val="DecValTok"/>
        </w:rPr>
        <w:t>4</w:t>
      </w:r>
      <w:r>
        <w:rPr>
          <w:rStyle w:val="NormalTok"/>
        </w:rPr>
        <w:t>)},</w:t>
      </w:r>
      <w:r>
        <w:br/>
      </w:r>
      <w:r>
        <w:rPr>
          <w:rStyle w:val="NormalTok"/>
        </w:rPr>
        <w:t xml:space="preserve">        </w:t>
      </w:r>
      <w:r>
        <w:rPr>
          <w:rStyle w:val="StringTok"/>
        </w:rPr>
        <w:t>"post"</w:t>
      </w:r>
      <w:r>
        <w:rPr>
          <w:rStyle w:val="NormalTok"/>
        </w:rPr>
        <w:t>: {</w:t>
      </w:r>
      <w:r>
        <w:rPr>
          <w:rStyle w:val="StringTok"/>
        </w:rPr>
        <w:t>"const"</w:t>
      </w:r>
      <w:r>
        <w:rPr>
          <w:rStyle w:val="NormalTok"/>
        </w:rPr>
        <w:t xml:space="preserve">: </w:t>
      </w:r>
      <w:r>
        <w:rPr>
          <w:rStyle w:val="BuiltInTok"/>
        </w:rPr>
        <w:t>round</w:t>
      </w:r>
      <w:r>
        <w:rPr>
          <w:rStyle w:val="NormalTok"/>
        </w:rPr>
        <w:t>(fit_post.params[</w:t>
      </w:r>
      <w:r>
        <w:rPr>
          <w:rStyle w:val="DecValTok"/>
        </w:rPr>
        <w:t>0</w:t>
      </w:r>
      <w:r>
        <w:rPr>
          <w:rStyle w:val="NormalTok"/>
        </w:rPr>
        <w:t xml:space="preserve">], </w:t>
      </w:r>
      <w:r>
        <w:rPr>
          <w:rStyle w:val="DecValTok"/>
        </w:rPr>
        <w:t>5</w:t>
      </w:r>
      <w:r>
        <w:rPr>
          <w:rStyle w:val="NormalTok"/>
        </w:rPr>
        <w:t xml:space="preserve">), </w:t>
      </w:r>
      <w:r>
        <w:rPr>
          <w:rStyle w:val="StringTok"/>
        </w:rPr>
        <w:t>"phi"</w:t>
      </w:r>
      <w:r>
        <w:rPr>
          <w:rStyle w:val="NormalTok"/>
        </w:rPr>
        <w:t xml:space="preserve">: </w:t>
      </w:r>
      <w:r>
        <w:rPr>
          <w:rStyle w:val="BuiltInTok"/>
        </w:rPr>
        <w:t>round</w:t>
      </w:r>
      <w:r>
        <w:rPr>
          <w:rStyle w:val="NormalTok"/>
        </w:rPr>
        <w:t>(fit_post.params[</w:t>
      </w:r>
      <w:r>
        <w:rPr>
          <w:rStyle w:val="DecValTok"/>
        </w:rPr>
        <w:t>1</w:t>
      </w:r>
      <w:r>
        <w:rPr>
          <w:rStyle w:val="NormalTok"/>
        </w:rPr>
        <w:t xml:space="preserve">], </w:t>
      </w:r>
      <w:r>
        <w:rPr>
          <w:rStyle w:val="DecValTok"/>
        </w:rPr>
        <w:t>4</w:t>
      </w:r>
      <w:r>
        <w:rPr>
          <w:rStyle w:val="NormalTok"/>
        </w:rPr>
        <w:t>)},</w:t>
      </w:r>
      <w:r>
        <w:br/>
      </w:r>
      <w:r>
        <w:rPr>
          <w:rStyle w:val="NormalTok"/>
        </w:rPr>
        <w:t xml:space="preserve">    }</w:t>
      </w:r>
      <w:r>
        <w:br/>
      </w:r>
      <w:r>
        <w:br/>
      </w:r>
      <w:r>
        <w:br/>
      </w:r>
      <w:r>
        <w:rPr>
          <w:rStyle w:val="KeywordTok"/>
        </w:rPr>
        <w:t>def</w:t>
      </w:r>
      <w:r>
        <w:rPr>
          <w:rStyle w:val="NormalTok"/>
        </w:rPr>
        <w:t xml:space="preserve"> fit_var_system(con, series_codes, start_y</w:t>
      </w:r>
      <w:r>
        <w:rPr>
          <w:rStyle w:val="NormalTok"/>
        </w:rPr>
        <w:t>ear</w:t>
      </w:r>
      <w:r>
        <w:rPr>
          <w:rStyle w:val="OperatorTok"/>
        </w:rPr>
        <w:t>=</w:t>
      </w:r>
      <w:r>
        <w:rPr>
          <w:rStyle w:val="VariableTok"/>
        </w:rPr>
        <w:t>None</w:t>
      </w:r>
      <w:r>
        <w:rPr>
          <w:rStyle w:val="NormalTok"/>
        </w:rPr>
        <w:t>, maxlags</w:t>
      </w:r>
      <w:r>
        <w:rPr>
          <w:rStyle w:val="OperatorTok"/>
        </w:rPr>
        <w:t>=</w:t>
      </w:r>
      <w:r>
        <w:rPr>
          <w:rStyle w:val="DecValTok"/>
        </w:rPr>
        <w:t>8</w:t>
      </w:r>
      <w:r>
        <w:rPr>
          <w:rStyle w:val="NormalTok"/>
        </w:rPr>
        <w:t>):</w:t>
      </w:r>
      <w:r>
        <w:br/>
      </w:r>
      <w:r>
        <w:rPr>
          <w:rStyle w:val="NormalTok"/>
        </w:rPr>
        <w:t xml:space="preserve">    </w:t>
      </w:r>
      <w:r>
        <w:rPr>
          <w:rStyle w:val="CommentTok"/>
        </w:rPr>
        <w:t>"""Align several series on common dates and fit a VAR with AIC-selected</w:t>
      </w:r>
      <w:r>
        <w:br/>
      </w:r>
      <w:r>
        <w:rPr>
          <w:rStyle w:val="CommentTok"/>
        </w:rPr>
        <w:t xml:space="preserve">    lag order. Returns the fitted VARResults plus the aligned DataFrame.</w:t>
      </w:r>
      <w:r>
        <w:br/>
      </w:r>
      <w:r>
        <w:rPr>
          <w:rStyle w:val="CommentTok"/>
        </w:rPr>
        <w:t xml:space="preserve">    """</w:t>
      </w:r>
      <w:r>
        <w:br/>
      </w:r>
      <w:r>
        <w:rPr>
          <w:rStyle w:val="NormalTok"/>
        </w:rPr>
        <w:t xml:space="preserve">    series_data, common_dates </w:t>
      </w:r>
      <w:r>
        <w:rPr>
          <w:rStyle w:val="OperatorTok"/>
        </w:rPr>
        <w:t>=</w:t>
      </w:r>
      <w:r>
        <w:rPr>
          <w:rStyle w:val="NormalTok"/>
        </w:rPr>
        <w:t xml:space="preserve"> {}, </w:t>
      </w:r>
      <w:r>
        <w:rPr>
          <w:rStyle w:val="VariableTok"/>
        </w:rPr>
        <w:t>None</w:t>
      </w:r>
      <w:r>
        <w:br/>
      </w:r>
      <w:r>
        <w:rPr>
          <w:rStyle w:val="NormalTok"/>
        </w:rPr>
        <w:lastRenderedPageBreak/>
        <w:t xml:space="preserve">    </w:t>
      </w:r>
      <w:r>
        <w:rPr>
          <w:rStyle w:val="ControlFlowTok"/>
        </w:rPr>
        <w:t>for</w:t>
      </w:r>
      <w:r>
        <w:rPr>
          <w:rStyle w:val="NormalTok"/>
        </w:rPr>
        <w:t xml:space="preserve"> label, code </w:t>
      </w:r>
      <w:r>
        <w:rPr>
          <w:rStyle w:val="KeywordTok"/>
        </w:rPr>
        <w:t>in</w:t>
      </w:r>
      <w:r>
        <w:rPr>
          <w:rStyle w:val="NormalTok"/>
        </w:rPr>
        <w:t xml:space="preserve"> series_codes.items():</w:t>
      </w:r>
      <w:r>
        <w:br/>
      </w:r>
      <w:r>
        <w:rPr>
          <w:rStyle w:val="NormalTok"/>
        </w:rPr>
        <w:t xml:space="preserve">        freq, description, units, source, dates, values </w:t>
      </w:r>
      <w:r>
        <w:rPr>
          <w:rStyle w:val="OperatorTok"/>
        </w:rPr>
        <w:t>=</w:t>
      </w:r>
      <w:r>
        <w:rPr>
          <w:rStyle w:val="NormalTok"/>
        </w:rPr>
        <w:t xml:space="preserve"> _fetch(con, code)</w:t>
      </w:r>
      <w:r>
        <w:br/>
      </w:r>
      <w:r>
        <w:rPr>
          <w:rStyle w:val="NormalTok"/>
        </w:rPr>
        <w:t xml:space="preserve">        d </w:t>
      </w:r>
      <w:r>
        <w:rPr>
          <w:rStyle w:val="OperatorTok"/>
        </w:rPr>
        <w:t>=</w:t>
      </w:r>
      <w:r>
        <w:rPr>
          <w:rStyle w:val="NormalTok"/>
        </w:rPr>
        <w:t xml:space="preserve"> {dt: v </w:t>
      </w:r>
      <w:r>
        <w:rPr>
          <w:rStyle w:val="ControlFlowTok"/>
        </w:rPr>
        <w:t>for</w:t>
      </w:r>
      <w:r>
        <w:rPr>
          <w:rStyle w:val="NormalTok"/>
        </w:rPr>
        <w:t xml:space="preserve"> dt, v </w:t>
      </w:r>
      <w:r>
        <w:rPr>
          <w:rStyle w:val="KeywordTok"/>
        </w:rPr>
        <w:t>in</w:t>
      </w:r>
      <w:r>
        <w:rPr>
          <w:rStyle w:val="NormalTok"/>
        </w:rPr>
        <w:t xml:space="preserve"> </w:t>
      </w:r>
      <w:r>
        <w:rPr>
          <w:rStyle w:val="BuiltInTok"/>
        </w:rPr>
        <w:t>zip</w:t>
      </w:r>
      <w:r>
        <w:rPr>
          <w:rStyle w:val="NormalTok"/>
        </w:rPr>
        <w:t xml:space="preserve">(dates, values) </w:t>
      </w:r>
      <w:r>
        <w:rPr>
          <w:rStyle w:val="ControlFlowTok"/>
        </w:rPr>
        <w:t>if</w:t>
      </w:r>
      <w:r>
        <w:rPr>
          <w:rStyle w:val="NormalTok"/>
        </w:rPr>
        <w:t xml:space="preserve"> start_year </w:t>
      </w:r>
      <w:r>
        <w:rPr>
          <w:rStyle w:val="KeywordTok"/>
        </w:rPr>
        <w:t>is</w:t>
      </w:r>
      <w:r>
        <w:rPr>
          <w:rStyle w:val="NormalTok"/>
        </w:rPr>
        <w:t xml:space="preserve"> </w:t>
      </w:r>
      <w:r>
        <w:rPr>
          <w:rStyle w:val="VariableTok"/>
        </w:rPr>
        <w:t>None</w:t>
      </w:r>
      <w:r>
        <w:rPr>
          <w:rStyle w:val="NormalTok"/>
        </w:rPr>
        <w:t xml:space="preserve"> </w:t>
      </w:r>
      <w:r>
        <w:rPr>
          <w:rStyle w:val="KeywordTok"/>
        </w:rPr>
        <w:t>or</w:t>
      </w:r>
      <w:r>
        <w:rPr>
          <w:rStyle w:val="NormalTok"/>
        </w:rPr>
        <w:t xml:space="preserve"> dt.year </w:t>
      </w:r>
      <w:r>
        <w:rPr>
          <w:rStyle w:val="OperatorTok"/>
        </w:rPr>
        <w:t>&gt;=</w:t>
      </w:r>
      <w:r>
        <w:rPr>
          <w:rStyle w:val="NormalTok"/>
        </w:rPr>
        <w:t xml:space="preserve"> start_year}</w:t>
      </w:r>
      <w:r>
        <w:br/>
      </w:r>
      <w:r>
        <w:rPr>
          <w:rStyle w:val="NormalTok"/>
        </w:rPr>
        <w:t xml:space="preserve">        series_data[label] </w:t>
      </w:r>
      <w:r>
        <w:rPr>
          <w:rStyle w:val="OperatorTok"/>
        </w:rPr>
        <w:t>=</w:t>
      </w:r>
      <w:r>
        <w:rPr>
          <w:rStyle w:val="NormalTok"/>
        </w:rPr>
        <w:t xml:space="preserve"> d</w:t>
      </w:r>
      <w:r>
        <w:br/>
      </w:r>
      <w:r>
        <w:rPr>
          <w:rStyle w:val="NormalTok"/>
        </w:rPr>
        <w:t xml:space="preserve">        keys </w:t>
      </w:r>
      <w:r>
        <w:rPr>
          <w:rStyle w:val="OperatorTok"/>
        </w:rPr>
        <w:t>=</w:t>
      </w:r>
      <w:r>
        <w:rPr>
          <w:rStyle w:val="NormalTok"/>
        </w:rPr>
        <w:t xml:space="preserve"> </w:t>
      </w:r>
      <w:r>
        <w:rPr>
          <w:rStyle w:val="BuiltInTok"/>
        </w:rPr>
        <w:t>set</w:t>
      </w:r>
      <w:r>
        <w:rPr>
          <w:rStyle w:val="NormalTok"/>
        </w:rPr>
        <w:t>(d.keys()</w:t>
      </w:r>
      <w:r>
        <w:rPr>
          <w:rStyle w:val="NormalTok"/>
        </w:rPr>
        <w:t>)</w:t>
      </w:r>
      <w:r>
        <w:br/>
      </w:r>
      <w:r>
        <w:rPr>
          <w:rStyle w:val="NormalTok"/>
        </w:rPr>
        <w:t xml:space="preserve">        common_dates </w:t>
      </w:r>
      <w:r>
        <w:rPr>
          <w:rStyle w:val="OperatorTok"/>
        </w:rPr>
        <w:t>=</w:t>
      </w:r>
      <w:r>
        <w:rPr>
          <w:rStyle w:val="NormalTok"/>
        </w:rPr>
        <w:t xml:space="preserve"> keys </w:t>
      </w:r>
      <w:r>
        <w:rPr>
          <w:rStyle w:val="ControlFlowTok"/>
        </w:rPr>
        <w:t>if</w:t>
      </w:r>
      <w:r>
        <w:rPr>
          <w:rStyle w:val="NormalTok"/>
        </w:rPr>
        <w:t xml:space="preserve"> common_dates </w:t>
      </w:r>
      <w:r>
        <w:rPr>
          <w:rStyle w:val="KeywordTok"/>
        </w:rPr>
        <w:t>is</w:t>
      </w:r>
      <w:r>
        <w:rPr>
          <w:rStyle w:val="NormalTok"/>
        </w:rPr>
        <w:t xml:space="preserve"> </w:t>
      </w:r>
      <w:r>
        <w:rPr>
          <w:rStyle w:val="VariableTok"/>
        </w:rPr>
        <w:t>None</w:t>
      </w:r>
      <w:r>
        <w:rPr>
          <w:rStyle w:val="NormalTok"/>
        </w:rPr>
        <w:t xml:space="preserve"> </w:t>
      </w:r>
      <w:r>
        <w:rPr>
          <w:rStyle w:val="ControlFlowTok"/>
        </w:rPr>
        <w:t>else</w:t>
      </w:r>
      <w:r>
        <w:rPr>
          <w:rStyle w:val="NormalTok"/>
        </w:rPr>
        <w:t xml:space="preserve"> (common_dates </w:t>
      </w:r>
      <w:r>
        <w:rPr>
          <w:rStyle w:val="OperatorTok"/>
        </w:rPr>
        <w:t>&amp;</w:t>
      </w:r>
      <w:r>
        <w:rPr>
          <w:rStyle w:val="NormalTok"/>
        </w:rPr>
        <w:t xml:space="preserve"> keys)</w:t>
      </w:r>
      <w:r>
        <w:br/>
      </w:r>
      <w:r>
        <w:rPr>
          <w:rStyle w:val="NormalTok"/>
        </w:rPr>
        <w:t xml:space="preserve">    common_dates </w:t>
      </w:r>
      <w:r>
        <w:rPr>
          <w:rStyle w:val="OperatorTok"/>
        </w:rPr>
        <w:t>=</w:t>
      </w:r>
      <w:r>
        <w:rPr>
          <w:rStyle w:val="NormalTok"/>
        </w:rPr>
        <w:t xml:space="preserve"> </w:t>
      </w:r>
      <w:r>
        <w:rPr>
          <w:rStyle w:val="BuiltInTok"/>
        </w:rPr>
        <w:t>sorted</w:t>
      </w:r>
      <w:r>
        <w:rPr>
          <w:rStyle w:val="NormalTok"/>
        </w:rPr>
        <w:t>(common_dates)</w:t>
      </w:r>
      <w:r>
        <w:br/>
      </w:r>
      <w:r>
        <w:br/>
      </w:r>
      <w:r>
        <w:rPr>
          <w:rStyle w:val="NormalTok"/>
        </w:rPr>
        <w:t xml:space="preserve">    df </w:t>
      </w:r>
      <w:r>
        <w:rPr>
          <w:rStyle w:val="OperatorTok"/>
        </w:rPr>
        <w:t>=</w:t>
      </w:r>
      <w:r>
        <w:rPr>
          <w:rStyle w:val="NormalTok"/>
        </w:rPr>
        <w:t xml:space="preserve"> pd.DataFrame({label: [series_data[label][dt] </w:t>
      </w:r>
      <w:r>
        <w:rPr>
          <w:rStyle w:val="ControlFlowTok"/>
        </w:rPr>
        <w:t>for</w:t>
      </w:r>
      <w:r>
        <w:rPr>
          <w:rStyle w:val="NormalTok"/>
        </w:rPr>
        <w:t xml:space="preserve"> dt </w:t>
      </w:r>
      <w:r>
        <w:rPr>
          <w:rStyle w:val="KeywordTok"/>
        </w:rPr>
        <w:t>in</w:t>
      </w:r>
      <w:r>
        <w:rPr>
          <w:rStyle w:val="NormalTok"/>
        </w:rPr>
        <w:t xml:space="preserve"> common_dates]</w:t>
      </w:r>
      <w:r>
        <w:br/>
      </w:r>
      <w:r>
        <w:rPr>
          <w:rStyle w:val="NormalTok"/>
        </w:rPr>
        <w:t xml:space="preserve">                        </w:t>
      </w:r>
      <w:r>
        <w:rPr>
          <w:rStyle w:val="ControlFlowTok"/>
        </w:rPr>
        <w:t>for</w:t>
      </w:r>
      <w:r>
        <w:rPr>
          <w:rStyle w:val="NormalTok"/>
        </w:rPr>
        <w:t xml:space="preserve"> label </w:t>
      </w:r>
      <w:r>
        <w:rPr>
          <w:rStyle w:val="KeywordTok"/>
        </w:rPr>
        <w:t>in</w:t>
      </w:r>
      <w:r>
        <w:rPr>
          <w:rStyle w:val="NormalTok"/>
        </w:rPr>
        <w:t xml:space="preserve"> series_codes}, inde</w:t>
      </w:r>
      <w:r>
        <w:rPr>
          <w:rStyle w:val="NormalTok"/>
        </w:rPr>
        <w:t>x</w:t>
      </w:r>
      <w:r>
        <w:rPr>
          <w:rStyle w:val="OperatorTok"/>
        </w:rPr>
        <w:t>=</w:t>
      </w:r>
      <w:r>
        <w:rPr>
          <w:rStyle w:val="NormalTok"/>
        </w:rPr>
        <w:t>common_dates)</w:t>
      </w:r>
      <w:r>
        <w:br/>
      </w:r>
      <w:r>
        <w:rPr>
          <w:rStyle w:val="NormalTok"/>
        </w:rPr>
        <w:t xml:space="preserve">    coint </w:t>
      </w:r>
      <w:r>
        <w:rPr>
          <w:rStyle w:val="OperatorTok"/>
        </w:rPr>
        <w:t>=</w:t>
      </w:r>
      <w:r>
        <w:rPr>
          <w:rStyle w:val="NormalTok"/>
        </w:rPr>
        <w:t xml:space="preserve"> coint_johansen(df.values, det_order</w:t>
      </w:r>
      <w:r>
        <w:rPr>
          <w:rStyle w:val="OperatorTok"/>
        </w:rPr>
        <w:t>=</w:t>
      </w:r>
      <w:r>
        <w:rPr>
          <w:rStyle w:val="DecValTok"/>
        </w:rPr>
        <w:t>0</w:t>
      </w:r>
      <w:r>
        <w:rPr>
          <w:rStyle w:val="NormalTok"/>
        </w:rPr>
        <w:t>, k_ar_diff</w:t>
      </w:r>
      <w:r>
        <w:rPr>
          <w:rStyle w:val="OperatorTok"/>
        </w:rPr>
        <w:t>=</w:t>
      </w:r>
      <w:r>
        <w:rPr>
          <w:rStyle w:val="DecValTok"/>
        </w:rPr>
        <w:t>2</w:t>
      </w:r>
      <w:r>
        <w:rPr>
          <w:rStyle w:val="NormalTok"/>
        </w:rPr>
        <w:t>)</w:t>
      </w:r>
      <w:r>
        <w:br/>
      </w:r>
      <w:r>
        <w:br/>
      </w:r>
      <w:r>
        <w:rPr>
          <w:rStyle w:val="NormalTok"/>
        </w:rPr>
        <w:t xml:space="preserve">    model </w:t>
      </w:r>
      <w:r>
        <w:rPr>
          <w:rStyle w:val="OperatorTok"/>
        </w:rPr>
        <w:t>=</w:t>
      </w:r>
      <w:r>
        <w:rPr>
          <w:rStyle w:val="NormalTok"/>
        </w:rPr>
        <w:t xml:space="preserve"> VAR(df)</w:t>
      </w:r>
      <w:r>
        <w:br/>
      </w:r>
      <w:r>
        <w:rPr>
          <w:rStyle w:val="NormalTok"/>
        </w:rPr>
        <w:t xml:space="preserve">    </w:t>
      </w:r>
      <w:r>
        <w:rPr>
          <w:rStyle w:val="ControlFlowTok"/>
        </w:rPr>
        <w:t>with</w:t>
      </w:r>
      <w:r>
        <w:rPr>
          <w:rStyle w:val="NormalTok"/>
        </w:rPr>
        <w:t xml:space="preserve"> warnings.catch_warnings():</w:t>
      </w:r>
      <w:r>
        <w:br/>
      </w:r>
      <w:r>
        <w:rPr>
          <w:rStyle w:val="NormalTok"/>
        </w:rPr>
        <w:t xml:space="preserve">        warnings.simplefilter(</w:t>
      </w:r>
      <w:r>
        <w:rPr>
          <w:rStyle w:val="StringTok"/>
        </w:rPr>
        <w:t>"ignore"</w:t>
      </w:r>
      <w:r>
        <w:rPr>
          <w:rStyle w:val="NormalTok"/>
        </w:rPr>
        <w:t>)</w:t>
      </w:r>
      <w:r>
        <w:br/>
      </w:r>
      <w:r>
        <w:rPr>
          <w:rStyle w:val="NormalTok"/>
        </w:rPr>
        <w:t xml:space="preserve">        lag </w:t>
      </w:r>
      <w:r>
        <w:rPr>
          <w:rStyle w:val="OperatorTok"/>
        </w:rPr>
        <w:t>=</w:t>
      </w:r>
      <w:r>
        <w:rPr>
          <w:rStyle w:val="NormalTok"/>
        </w:rPr>
        <w:t xml:space="preserve"> model.select_order(maxlags</w:t>
      </w:r>
      <w:r>
        <w:rPr>
          <w:rStyle w:val="OperatorTok"/>
        </w:rPr>
        <w:t>=</w:t>
      </w:r>
      <w:r>
        <w:rPr>
          <w:rStyle w:val="NormalTok"/>
        </w:rPr>
        <w:t>maxlags).aic</w:t>
      </w:r>
      <w:r>
        <w:br/>
      </w:r>
      <w:r>
        <w:rPr>
          <w:rStyle w:val="NormalTok"/>
        </w:rPr>
        <w:t xml:space="preserve">        fit </w:t>
      </w:r>
      <w:r>
        <w:rPr>
          <w:rStyle w:val="OperatorTok"/>
        </w:rPr>
        <w:t>=</w:t>
      </w:r>
      <w:r>
        <w:rPr>
          <w:rStyle w:val="NormalTok"/>
        </w:rPr>
        <w:t xml:space="preserve"> model.fit(lag)</w:t>
      </w:r>
      <w:r>
        <w:br/>
      </w:r>
      <w:r>
        <w:rPr>
          <w:rStyle w:val="NormalTok"/>
        </w:rPr>
        <w:t xml:space="preserve">    </w:t>
      </w:r>
      <w:r>
        <w:rPr>
          <w:rStyle w:val="ControlFlowTok"/>
        </w:rPr>
        <w:t>return</w:t>
      </w:r>
      <w:r>
        <w:rPr>
          <w:rStyle w:val="NormalTok"/>
        </w:rPr>
        <w:t xml:space="preserve"> fit, df, coint</w:t>
      </w:r>
      <w:r>
        <w:br/>
      </w:r>
      <w:r>
        <w:br/>
      </w:r>
      <w:r>
        <w:br/>
      </w:r>
      <w:r>
        <w:rPr>
          <w:rStyle w:val="KeywordTok"/>
        </w:rPr>
        <w:t>def</w:t>
      </w:r>
      <w:r>
        <w:rPr>
          <w:rStyle w:val="NormalTok"/>
        </w:rPr>
        <w:t xml:space="preserve"> granger_matrix(fit, names):</w:t>
      </w:r>
      <w:r>
        <w:br/>
      </w:r>
      <w:r>
        <w:rPr>
          <w:rStyle w:val="NormalTok"/>
        </w:rPr>
        <w:t xml:space="preserve">    </w:t>
      </w:r>
      <w:r>
        <w:rPr>
          <w:rStyle w:val="CommentTok"/>
        </w:rPr>
        <w:t>"""All pairwise Granger causality F-tests from a fitted VAR."""</w:t>
      </w:r>
      <w:r>
        <w:br/>
      </w:r>
      <w:r>
        <w:rPr>
          <w:rStyle w:val="NormalTok"/>
        </w:rPr>
        <w:t xml:space="preserve">    out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caused </w:t>
      </w:r>
      <w:r>
        <w:rPr>
          <w:rStyle w:val="KeywordTok"/>
        </w:rPr>
        <w:t>in</w:t>
      </w:r>
      <w:r>
        <w:rPr>
          <w:rStyle w:val="NormalTok"/>
        </w:rPr>
        <w:t xml:space="preserve"> names:</w:t>
      </w:r>
      <w:r>
        <w:br/>
      </w:r>
      <w:r>
        <w:rPr>
          <w:rStyle w:val="NormalTok"/>
        </w:rPr>
        <w:t xml:space="preserve">        </w:t>
      </w:r>
      <w:r>
        <w:rPr>
          <w:rStyle w:val="ControlFlowTok"/>
        </w:rPr>
        <w:t>for</w:t>
      </w:r>
      <w:r>
        <w:rPr>
          <w:rStyle w:val="NormalTok"/>
        </w:rPr>
        <w:t xml:space="preserve"> causing </w:t>
      </w:r>
      <w:r>
        <w:rPr>
          <w:rStyle w:val="KeywordTok"/>
        </w:rPr>
        <w:t>in</w:t>
      </w:r>
      <w:r>
        <w:rPr>
          <w:rStyle w:val="NormalTok"/>
        </w:rPr>
        <w:t xml:space="preserve"> names:</w:t>
      </w:r>
      <w:r>
        <w:br/>
      </w:r>
      <w:r>
        <w:rPr>
          <w:rStyle w:val="NormalTok"/>
        </w:rPr>
        <w:t xml:space="preserve">            </w:t>
      </w:r>
      <w:r>
        <w:rPr>
          <w:rStyle w:val="ControlFlowTok"/>
        </w:rPr>
        <w:t>if</w:t>
      </w:r>
      <w:r>
        <w:rPr>
          <w:rStyle w:val="NormalTok"/>
        </w:rPr>
        <w:t xml:space="preserve"> caused </w:t>
      </w:r>
      <w:r>
        <w:rPr>
          <w:rStyle w:val="OperatorTok"/>
        </w:rPr>
        <w:t>==</w:t>
      </w:r>
      <w:r>
        <w:rPr>
          <w:rStyle w:val="NormalTok"/>
        </w:rPr>
        <w:t xml:space="preserve"> causing:</w:t>
      </w:r>
      <w:r>
        <w:br/>
      </w:r>
      <w:r>
        <w:rPr>
          <w:rStyle w:val="NormalTok"/>
        </w:rPr>
        <w:t xml:space="preserve">          </w:t>
      </w:r>
      <w:r>
        <w:rPr>
          <w:rStyle w:val="NormalTok"/>
        </w:rPr>
        <w:t xml:space="preserve">      </w:t>
      </w:r>
      <w:r>
        <w:rPr>
          <w:rStyle w:val="ControlFlowTok"/>
        </w:rPr>
        <w:t>continue</w:t>
      </w:r>
      <w:r>
        <w:br/>
      </w:r>
      <w:r>
        <w:rPr>
          <w:rStyle w:val="NormalTok"/>
        </w:rPr>
        <w:t xml:space="preserve">            res </w:t>
      </w:r>
      <w:r>
        <w:rPr>
          <w:rStyle w:val="OperatorTok"/>
        </w:rPr>
        <w:t>=</w:t>
      </w:r>
      <w:r>
        <w:rPr>
          <w:rStyle w:val="NormalTok"/>
        </w:rPr>
        <w:t xml:space="preserve"> fit.test_causality(caused, [causing], kind</w:t>
      </w:r>
      <w:r>
        <w:rPr>
          <w:rStyle w:val="OperatorTok"/>
        </w:rPr>
        <w:t>=</w:t>
      </w:r>
      <w:r>
        <w:rPr>
          <w:rStyle w:val="StringTok"/>
        </w:rPr>
        <w:t>"f"</w:t>
      </w:r>
      <w:r>
        <w:rPr>
          <w:rStyle w:val="NormalTok"/>
        </w:rPr>
        <w:t>)</w:t>
      </w:r>
      <w:r>
        <w:br/>
      </w:r>
      <w:r>
        <w:rPr>
          <w:rStyle w:val="NormalTok"/>
        </w:rPr>
        <w:t xml:space="preserve">            out.append({</w:t>
      </w:r>
      <w:r>
        <w:br/>
      </w:r>
      <w:r>
        <w:rPr>
          <w:rStyle w:val="NormalTok"/>
        </w:rPr>
        <w:t xml:space="preserve">                </w:t>
      </w:r>
      <w:r>
        <w:rPr>
          <w:rStyle w:val="StringTok"/>
        </w:rPr>
        <w:t>"causing"</w:t>
      </w:r>
      <w:r>
        <w:rPr>
          <w:rStyle w:val="NormalTok"/>
        </w:rPr>
        <w:t xml:space="preserve">: causing, </w:t>
      </w:r>
      <w:r>
        <w:rPr>
          <w:rStyle w:val="StringTok"/>
        </w:rPr>
        <w:t>"caused"</w:t>
      </w:r>
      <w:r>
        <w:rPr>
          <w:rStyle w:val="NormalTok"/>
        </w:rPr>
        <w:t>: caused,</w:t>
      </w:r>
      <w:r>
        <w:br/>
      </w:r>
      <w:r>
        <w:rPr>
          <w:rStyle w:val="NormalTok"/>
        </w:rPr>
        <w:t xml:space="preserve">                </w:t>
      </w:r>
      <w:r>
        <w:rPr>
          <w:rStyle w:val="StringTok"/>
        </w:rPr>
        <w:t>"f_stat"</w:t>
      </w:r>
      <w:r>
        <w:rPr>
          <w:rStyle w:val="NormalTok"/>
        </w:rPr>
        <w:t xml:space="preserve">: </w:t>
      </w:r>
      <w:r>
        <w:rPr>
          <w:rStyle w:val="BuiltInTok"/>
        </w:rPr>
        <w:t>round</w:t>
      </w:r>
      <w:r>
        <w:rPr>
          <w:rStyle w:val="NormalTok"/>
        </w:rPr>
        <w:t>(</w:t>
      </w:r>
      <w:r>
        <w:rPr>
          <w:rStyle w:val="BuiltInTok"/>
        </w:rPr>
        <w:t>float</w:t>
      </w:r>
      <w:r>
        <w:rPr>
          <w:rStyle w:val="NormalTok"/>
        </w:rPr>
        <w:t xml:space="preserve">(res.test_statistic), </w:t>
      </w:r>
      <w:r>
        <w:rPr>
          <w:rStyle w:val="DecValTok"/>
        </w:rPr>
        <w:t>3</w:t>
      </w:r>
      <w:r>
        <w:rPr>
          <w:rStyle w:val="NormalTok"/>
        </w:rPr>
        <w:t>),</w:t>
      </w:r>
      <w:r>
        <w:br/>
      </w:r>
      <w:r>
        <w:rPr>
          <w:rStyle w:val="NormalTok"/>
        </w:rPr>
        <w:t xml:space="preserve">                </w:t>
      </w:r>
      <w:r>
        <w:rPr>
          <w:rStyle w:val="StringTok"/>
        </w:rPr>
        <w:t>"p_value"</w:t>
      </w:r>
      <w:r>
        <w:rPr>
          <w:rStyle w:val="NormalTok"/>
        </w:rPr>
        <w:t xml:space="preserve">: </w:t>
      </w:r>
      <w:r>
        <w:rPr>
          <w:rStyle w:val="BuiltInTok"/>
        </w:rPr>
        <w:t>round</w:t>
      </w:r>
      <w:r>
        <w:rPr>
          <w:rStyle w:val="NormalTok"/>
        </w:rPr>
        <w:t>(</w:t>
      </w:r>
      <w:r>
        <w:rPr>
          <w:rStyle w:val="BuiltInTok"/>
        </w:rPr>
        <w:t>float</w:t>
      </w:r>
      <w:r>
        <w:rPr>
          <w:rStyle w:val="NormalTok"/>
        </w:rPr>
        <w:t xml:space="preserve">(res.pvalue), </w:t>
      </w:r>
      <w:r>
        <w:rPr>
          <w:rStyle w:val="DecValTok"/>
        </w:rPr>
        <w:t>4</w:t>
      </w:r>
      <w:r>
        <w:rPr>
          <w:rStyle w:val="NormalTok"/>
        </w:rPr>
        <w:t>),</w:t>
      </w:r>
      <w:r>
        <w:br/>
      </w:r>
      <w:r>
        <w:rPr>
          <w:rStyle w:val="NormalTok"/>
        </w:rPr>
        <w:t xml:space="preserve">                </w:t>
      </w:r>
      <w:r>
        <w:rPr>
          <w:rStyle w:val="StringTok"/>
        </w:rPr>
        <w:t>"significant_5pct"</w:t>
      </w:r>
      <w:r>
        <w:rPr>
          <w:rStyle w:val="NormalTok"/>
        </w:rPr>
        <w:t xml:space="preserve">: res.pvalue </w:t>
      </w:r>
      <w:r>
        <w:rPr>
          <w:rStyle w:val="OperatorTok"/>
        </w:rPr>
        <w:t>&lt;</w:t>
      </w:r>
      <w:r>
        <w:rPr>
          <w:rStyle w:val="NormalTok"/>
        </w:rPr>
        <w:t xml:space="preserve"> </w:t>
      </w:r>
      <w:r>
        <w:rPr>
          <w:rStyle w:val="FloatTok"/>
        </w:rPr>
        <w:t>0.05</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out</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t>
      </w:r>
      <w:r>
        <w:rPr>
          <w:rStyle w:val="ImportTok"/>
        </w:rPr>
        <w:t>import</w:t>
      </w:r>
      <w:r>
        <w:rPr>
          <w:rStyle w:val="NormalTok"/>
        </w:rPr>
        <w:t xml:space="preserve"> sqlite3</w:t>
      </w:r>
      <w:r>
        <w:br/>
      </w:r>
      <w:r>
        <w:rPr>
          <w:rStyle w:val="NormalTok"/>
        </w:rPr>
        <w:t xml:space="preserve">    </w:t>
      </w:r>
      <w:r>
        <w:rPr>
          <w:rStyle w:val="ImportTok"/>
        </w:rPr>
        <w:t>from</w:t>
      </w:r>
      <w:r>
        <w:rPr>
          <w:rStyle w:val="NormalTok"/>
        </w:rPr>
        <w:t xml:space="preserve"> datetime </w:t>
      </w:r>
      <w:r>
        <w:rPr>
          <w:rStyle w:val="ImportTok"/>
        </w:rPr>
        <w:t>import</w:t>
      </w:r>
      <w:r>
        <w:rPr>
          <w:rStyle w:val="NormalTok"/>
        </w:rPr>
        <w:t xml:space="preserve"> datetime</w:t>
      </w:r>
      <w:r>
        <w:br/>
      </w:r>
      <w:r>
        <w:rPr>
          <w:rStyle w:val="NormalTok"/>
        </w:rPr>
        <w:t xml:space="preserve">    con </w:t>
      </w:r>
      <w:r>
        <w:rPr>
          <w:rStyle w:val="OperatorTok"/>
        </w:rPr>
        <w:t>=</w:t>
      </w:r>
      <w:r>
        <w:rPr>
          <w:rStyle w:val="NormalTok"/>
        </w:rPr>
        <w:t xml:space="preserve"> sqlite3.</w:t>
      </w:r>
      <w:r>
        <w:rPr>
          <w:rStyle w:val="ExtensionTok"/>
        </w:rPr>
        <w:t>connect</w:t>
      </w:r>
      <w:r>
        <w:rPr>
          <w:rStyle w:val="NormalTok"/>
        </w:rPr>
        <w:t>(</w:t>
      </w:r>
      <w:r>
        <w:rPr>
          <w:rStyle w:val="StringTok"/>
        </w:rPr>
        <w:t>"/home/claude/usecon.sqlite"</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70</w:t>
      </w:r>
      <w:r>
        <w:rPr>
          <w:rStyle w:val="NormalTok"/>
        </w:rPr>
        <w:t>)</w:t>
      </w:r>
      <w:r>
        <w:br/>
      </w:r>
      <w:r>
        <w:rPr>
          <w:rStyle w:val="NormalTok"/>
        </w:rPr>
        <w:t xml:space="preserve">    </w:t>
      </w:r>
      <w:r>
        <w:rPr>
          <w:rStyle w:val="BuiltInTok"/>
        </w:rPr>
        <w:t>print</w:t>
      </w:r>
      <w:r>
        <w:rPr>
          <w:rStyle w:val="NormalTok"/>
        </w:rPr>
        <w:t>(</w:t>
      </w:r>
      <w:r>
        <w:rPr>
          <w:rStyle w:val="StringTok"/>
        </w:rPr>
        <w:t>"SPLIT-SAMPLE STATIONARITY: consumer credit growth, split at 2008:Q3"</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70</w:t>
      </w:r>
      <w:r>
        <w:rPr>
          <w:rStyle w:val="NormalTok"/>
        </w:rPr>
        <w:t>)</w:t>
      </w:r>
      <w:r>
        <w:br/>
      </w:r>
      <w:r>
        <w:rPr>
          <w:rStyle w:val="NormalTok"/>
        </w:rPr>
        <w:t xml:space="preserve">    r </w:t>
      </w:r>
      <w:r>
        <w:rPr>
          <w:rStyle w:val="OperatorTok"/>
        </w:rPr>
        <w:t>=</w:t>
      </w:r>
      <w:r>
        <w:rPr>
          <w:rStyle w:val="NormalTok"/>
        </w:rPr>
        <w:t xml:space="preserve"> split_sample_stationarity(con, </w:t>
      </w:r>
      <w:r>
        <w:rPr>
          <w:rStyle w:val="StringTok"/>
        </w:rPr>
        <w:t>"FL153166000.Q"</w:t>
      </w:r>
      <w:r>
        <w:rPr>
          <w:rStyle w:val="NormalTok"/>
        </w:rPr>
        <w:t>, datetime(</w:t>
      </w:r>
      <w:r>
        <w:rPr>
          <w:rStyle w:val="DecValTok"/>
        </w:rPr>
        <w:t>2008</w:t>
      </w:r>
      <w:r>
        <w:rPr>
          <w:rStyle w:val="NormalTok"/>
        </w:rPr>
        <w:t xml:space="preserve">, </w:t>
      </w:r>
      <w:r>
        <w:rPr>
          <w:rStyle w:val="DecValTok"/>
        </w:rPr>
        <w:t>7</w:t>
      </w:r>
      <w:r>
        <w:rPr>
          <w:rStyle w:val="NormalTok"/>
        </w:rPr>
        <w:t xml:space="preserve">, </w:t>
      </w:r>
      <w:r>
        <w:rPr>
          <w:rStyle w:val="DecValTok"/>
        </w:rPr>
        <w:t>1</w:t>
      </w:r>
      <w:r>
        <w:rPr>
          <w:rStyle w:val="NormalTok"/>
        </w:rPr>
        <w:t xml:space="preserve">), </w:t>
      </w:r>
      <w:r>
        <w:rPr>
          <w:rStyle w:val="NormalTok"/>
        </w:rPr>
        <w:lastRenderedPageBreak/>
        <w:t>start_year</w:t>
      </w:r>
      <w:r>
        <w:rPr>
          <w:rStyle w:val="OperatorTok"/>
        </w:rPr>
        <w:t>=</w:t>
      </w:r>
      <w:r>
        <w:rPr>
          <w:rStyle w:val="DecValTok"/>
        </w:rPr>
        <w:t>1952</w:t>
      </w:r>
      <w:r>
        <w:rPr>
          <w:rStyle w:val="NormalTok"/>
        </w:rPr>
        <w:t>)</w:t>
      </w:r>
      <w:r>
        <w:br/>
      </w:r>
      <w:r>
        <w:rPr>
          <w:rStyle w:val="NormalTok"/>
        </w:rPr>
        <w:t xml:space="preserve">    </w:t>
      </w:r>
      <w:r>
        <w:rPr>
          <w:rStyle w:val="ControlFlowTok"/>
        </w:rPr>
        <w:t>for</w:t>
      </w:r>
      <w:r>
        <w:rPr>
          <w:rStyle w:val="NormalTok"/>
        </w:rPr>
        <w:t xml:space="preserve"> label, d </w:t>
      </w:r>
      <w:r>
        <w:rPr>
          <w:rStyle w:val="KeywordTok"/>
        </w:rPr>
        <w:t>in</w:t>
      </w:r>
      <w:r>
        <w:rPr>
          <w:rStyle w:val="NormalTok"/>
        </w:rPr>
        <w:t xml:space="preserve"> r.items():</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l</w:t>
      </w:r>
      <w:r>
        <w:rPr>
          <w:rStyle w:val="NormalTok"/>
        </w:rPr>
        <w:t>abel</w:t>
      </w:r>
      <w:r>
        <w:rPr>
          <w:rStyle w:val="SpecialCharTok"/>
        </w:rPr>
        <w:t>.</w:t>
      </w:r>
      <w:r>
        <w:rPr>
          <w:rStyle w:val="NormalTok"/>
        </w:rPr>
        <w:t>upper()</w:t>
      </w:r>
      <w:r>
        <w:rPr>
          <w:rStyle w:val="SpecialCharTok"/>
        </w:rPr>
        <w:t>:5s}</w:t>
      </w:r>
      <w:r>
        <w:rPr>
          <w:rStyle w:val="SpecialStringTok"/>
        </w:rPr>
        <w:t>: n=</w:t>
      </w:r>
      <w:r>
        <w:rPr>
          <w:rStyle w:val="SpecialCharTok"/>
        </w:rPr>
        <w:t>{</w:t>
      </w:r>
      <w:r>
        <w:rPr>
          <w:rStyle w:val="NormalTok"/>
        </w:rPr>
        <w:t>d[</w:t>
      </w:r>
      <w:r>
        <w:rPr>
          <w:rStyle w:val="StringTok"/>
        </w:rPr>
        <w:t>'n'</w:t>
      </w:r>
      <w:r>
        <w:rPr>
          <w:rStyle w:val="NormalTok"/>
        </w:rPr>
        <w:t>]</w:t>
      </w:r>
      <w:r>
        <w:rPr>
          <w:rStyle w:val="SpecialCharTok"/>
        </w:rPr>
        <w:t>:3d}</w:t>
      </w:r>
      <w:r>
        <w:rPr>
          <w:rStyle w:val="SpecialStringTok"/>
        </w:rPr>
        <w:t xml:space="preserve">  mean=</w:t>
      </w:r>
      <w:r>
        <w:rPr>
          <w:rStyle w:val="SpecialCharTok"/>
        </w:rPr>
        <w:t>{</w:t>
      </w:r>
      <w:r>
        <w:rPr>
          <w:rStyle w:val="NormalTok"/>
        </w:rPr>
        <w:t>d[</w:t>
      </w:r>
      <w:r>
        <w:rPr>
          <w:rStyle w:val="StringTok"/>
        </w:rPr>
        <w:t>'mean'</w:t>
      </w:r>
      <w:r>
        <w:rPr>
          <w:rStyle w:val="NormalTok"/>
        </w:rPr>
        <w:t>]</w:t>
      </w:r>
      <w:r>
        <w:rPr>
          <w:rStyle w:val="SpecialCharTok"/>
        </w:rPr>
        <w:t>:.5f}</w:t>
      </w:r>
      <w:r>
        <w:rPr>
          <w:rStyle w:val="SpecialStringTok"/>
        </w:rPr>
        <w:t xml:space="preserve">  std=</w:t>
      </w:r>
      <w:r>
        <w:rPr>
          <w:rStyle w:val="SpecialCharTok"/>
        </w:rPr>
        <w:t>{</w:t>
      </w:r>
      <w:r>
        <w:rPr>
          <w:rStyle w:val="NormalTok"/>
        </w:rPr>
        <w:t>d[</w:t>
      </w:r>
      <w:r>
        <w:rPr>
          <w:rStyle w:val="StringTok"/>
        </w:rPr>
        <w:t>'std'</w:t>
      </w:r>
      <w:r>
        <w:rPr>
          <w:rStyle w:val="NormalTok"/>
        </w:rPr>
        <w:t>]</w:t>
      </w:r>
      <w:r>
        <w:rPr>
          <w:rStyle w:val="SpecialCharTok"/>
        </w:rPr>
        <w:t>:.5f}</w:t>
      </w:r>
      <w:r>
        <w:rPr>
          <w:rStyle w:val="SpecialStringTok"/>
        </w:rPr>
        <w:t xml:space="preserve">  "</w:t>
      </w:r>
      <w:r>
        <w:br/>
      </w:r>
      <w:r>
        <w:rPr>
          <w:rStyle w:val="NormalTok"/>
        </w:rPr>
        <w:t xml:space="preserve">              </w:t>
      </w:r>
      <w:r>
        <w:rPr>
          <w:rStyle w:val="SpecialStringTok"/>
        </w:rPr>
        <w:t>f"ADF-&gt;</w:t>
      </w:r>
      <w:r>
        <w:rPr>
          <w:rStyle w:val="SpecialCharTok"/>
        </w:rPr>
        <w:t>{</w:t>
      </w:r>
      <w:r>
        <w:rPr>
          <w:rStyle w:val="NormalTok"/>
        </w:rPr>
        <w:t>d[</w:t>
      </w:r>
      <w:r>
        <w:rPr>
          <w:rStyle w:val="StringTok"/>
        </w:rPr>
        <w:t>'adf_says'</w:t>
      </w:r>
      <w:r>
        <w:rPr>
          <w:rStyle w:val="NormalTok"/>
        </w:rPr>
        <w:t>]</w:t>
      </w:r>
      <w:r>
        <w:rPr>
          <w:rStyle w:val="SpecialCharTok"/>
        </w:rPr>
        <w:t>:14s}</w:t>
      </w:r>
      <w:r>
        <w:rPr>
          <w:rStyle w:val="SpecialStringTok"/>
        </w:rPr>
        <w:t xml:space="preserve"> KPSS-&gt;</w:t>
      </w:r>
      <w:r>
        <w:rPr>
          <w:rStyle w:val="SpecialCharTok"/>
        </w:rPr>
        <w:t>{</w:t>
      </w:r>
      <w:r>
        <w:rPr>
          <w:rStyle w:val="NormalTok"/>
        </w:rPr>
        <w:t>d[</w:t>
      </w:r>
      <w:r>
        <w:rPr>
          <w:rStyle w:val="StringTok"/>
        </w:rPr>
        <w:t>'kpss_says'</w:t>
      </w:r>
      <w:r>
        <w:rPr>
          <w:rStyle w:val="NormalTok"/>
        </w:rPr>
        <w:t>]</w:t>
      </w:r>
      <w:r>
        <w:rPr>
          <w:rStyle w:val="SpecialCharTok"/>
        </w:rPr>
        <w:t>:14s}</w:t>
      </w:r>
      <w:r>
        <w:rPr>
          <w:rStyle w:val="SpecialStringTok"/>
        </w:rPr>
        <w:t xml:space="preserve"> agree=</w:t>
      </w:r>
      <w:r>
        <w:rPr>
          <w:rStyle w:val="SpecialCharTok"/>
        </w:rPr>
        <w:t>{</w:t>
      </w:r>
      <w:r>
        <w:rPr>
          <w:rStyle w:val="NormalTok"/>
        </w:rPr>
        <w:t>d[</w:t>
      </w:r>
      <w:r>
        <w:rPr>
          <w:rStyle w:val="StringTok"/>
        </w:rPr>
        <w:t>'agree'</w:t>
      </w:r>
      <w:r>
        <w:rPr>
          <w:rStyle w:val="NormalTok"/>
        </w:rPr>
        <w:t>]</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70</w:t>
      </w:r>
      <w:r>
        <w:rPr>
          <w:rStyle w:val="NormalTok"/>
        </w:rPr>
        <w:t>)</w:t>
      </w:r>
      <w:r>
        <w:br/>
      </w:r>
      <w:r>
        <w:rPr>
          <w:rStyle w:val="NormalTok"/>
        </w:rPr>
        <w:t xml:space="preserve">    </w:t>
      </w:r>
      <w:r>
        <w:rPr>
          <w:rStyle w:val="BuiltInTok"/>
        </w:rPr>
        <w:t>print</w:t>
      </w:r>
      <w:r>
        <w:rPr>
          <w:rStyle w:val="NormalTok"/>
        </w:rPr>
        <w:t>(</w:t>
      </w:r>
      <w:r>
        <w:rPr>
          <w:rStyle w:val="StringTok"/>
        </w:rPr>
        <w:t>"CHOW TEST: structural break in the AR(1) growth process"</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70</w:t>
      </w:r>
      <w:r>
        <w:rPr>
          <w:rStyle w:val="NormalTok"/>
        </w:rPr>
        <w:t>)</w:t>
      </w:r>
      <w:r>
        <w:br/>
      </w:r>
      <w:r>
        <w:rPr>
          <w:rStyle w:val="NormalTok"/>
        </w:rPr>
        <w:t xml:space="preserve">    </w:t>
      </w:r>
      <w:r>
        <w:rPr>
          <w:rStyle w:val="ControlFlowTok"/>
        </w:rPr>
        <w:t>for</w:t>
      </w:r>
      <w:r>
        <w:rPr>
          <w:rStyle w:val="NormalTok"/>
        </w:rPr>
        <w:t xml:space="preserve"> label, bd </w:t>
      </w:r>
      <w:r>
        <w:rPr>
          <w:rStyle w:val="KeywordTok"/>
        </w:rPr>
        <w:t>in</w:t>
      </w:r>
      <w:r>
        <w:rPr>
          <w:rStyle w:val="NormalTok"/>
        </w:rPr>
        <w:t xml:space="preserve"> [(</w:t>
      </w:r>
      <w:r>
        <w:rPr>
          <w:rStyle w:val="StringTok"/>
        </w:rPr>
        <w:t>"2001:Q1"</w:t>
      </w:r>
      <w:r>
        <w:rPr>
          <w:rStyle w:val="NormalTok"/>
        </w:rPr>
        <w:t>, datetime(</w:t>
      </w:r>
      <w:r>
        <w:rPr>
          <w:rStyle w:val="DecValTok"/>
        </w:rPr>
        <w:t>2001</w:t>
      </w:r>
      <w:r>
        <w:rPr>
          <w:rStyle w:val="NormalTok"/>
        </w:rPr>
        <w:t xml:space="preserve">, </w:t>
      </w:r>
      <w:r>
        <w:rPr>
          <w:rStyle w:val="DecValTok"/>
        </w:rPr>
        <w:t>1</w:t>
      </w:r>
      <w:r>
        <w:rPr>
          <w:rStyle w:val="NormalTok"/>
        </w:rPr>
        <w:t xml:space="preserve">, </w:t>
      </w:r>
      <w:r>
        <w:rPr>
          <w:rStyle w:val="DecValTok"/>
        </w:rPr>
        <w:t>1</w:t>
      </w:r>
      <w:r>
        <w:rPr>
          <w:rStyle w:val="NormalTok"/>
        </w:rPr>
        <w:t>)),</w:t>
      </w:r>
      <w:r>
        <w:br/>
      </w:r>
      <w:r>
        <w:rPr>
          <w:rStyle w:val="NormalTok"/>
        </w:rPr>
        <w:t xml:space="preserve">                       (</w:t>
      </w:r>
      <w:r>
        <w:rPr>
          <w:rStyle w:val="StringTok"/>
        </w:rPr>
        <w:t>"2008:Q3"</w:t>
      </w:r>
      <w:r>
        <w:rPr>
          <w:rStyle w:val="NormalTok"/>
        </w:rPr>
        <w:t>, datetime(</w:t>
      </w:r>
      <w:r>
        <w:rPr>
          <w:rStyle w:val="DecValTok"/>
        </w:rPr>
        <w:t>2008</w:t>
      </w:r>
      <w:r>
        <w:rPr>
          <w:rStyle w:val="NormalTok"/>
        </w:rPr>
        <w:t xml:space="preserve">, </w:t>
      </w:r>
      <w:r>
        <w:rPr>
          <w:rStyle w:val="DecValTok"/>
        </w:rPr>
        <w:t>7</w:t>
      </w:r>
      <w:r>
        <w:rPr>
          <w:rStyle w:val="NormalTok"/>
        </w:rPr>
        <w:t xml:space="preserve">, </w:t>
      </w:r>
      <w:r>
        <w:rPr>
          <w:rStyle w:val="DecValTok"/>
        </w:rPr>
        <w:t>1</w:t>
      </w:r>
      <w:r>
        <w:rPr>
          <w:rStyle w:val="NormalTok"/>
        </w:rPr>
        <w:t>)),</w:t>
      </w:r>
      <w:r>
        <w:br/>
      </w:r>
      <w:r>
        <w:rPr>
          <w:rStyle w:val="NormalTok"/>
        </w:rPr>
        <w:t xml:space="preserve">                       (</w:t>
      </w:r>
      <w:r>
        <w:rPr>
          <w:rStyle w:val="StringTok"/>
        </w:rPr>
        <w:t>"2020:Q1"</w:t>
      </w:r>
      <w:r>
        <w:rPr>
          <w:rStyle w:val="NormalTok"/>
        </w:rPr>
        <w:t>, datetime(</w:t>
      </w:r>
      <w:r>
        <w:rPr>
          <w:rStyle w:val="DecValTok"/>
        </w:rPr>
        <w:t>2020</w:t>
      </w:r>
      <w:r>
        <w:rPr>
          <w:rStyle w:val="NormalTok"/>
        </w:rPr>
        <w:t xml:space="preserve">, </w:t>
      </w:r>
      <w:r>
        <w:rPr>
          <w:rStyle w:val="DecValTok"/>
        </w:rPr>
        <w:t>1</w:t>
      </w:r>
      <w:r>
        <w:rPr>
          <w:rStyle w:val="NormalTok"/>
        </w:rPr>
        <w:t xml:space="preserve">, </w:t>
      </w:r>
      <w:r>
        <w:rPr>
          <w:rStyle w:val="DecValTok"/>
        </w:rPr>
        <w:t>1</w:t>
      </w:r>
      <w:r>
        <w:rPr>
          <w:rStyle w:val="NormalTok"/>
        </w:rPr>
        <w:t>))]:</w:t>
      </w:r>
      <w:r>
        <w:br/>
      </w:r>
      <w:r>
        <w:rPr>
          <w:rStyle w:val="NormalTok"/>
        </w:rPr>
        <w:t xml:space="preserve">        c </w:t>
      </w:r>
      <w:r>
        <w:rPr>
          <w:rStyle w:val="OperatorTok"/>
        </w:rPr>
        <w:t>=</w:t>
      </w:r>
      <w:r>
        <w:rPr>
          <w:rStyle w:val="NormalTok"/>
        </w:rPr>
        <w:t xml:space="preserve"> chow_test(con, </w:t>
      </w:r>
      <w:r>
        <w:rPr>
          <w:rStyle w:val="StringTok"/>
        </w:rPr>
        <w:t>"FL153166000.Q"</w:t>
      </w:r>
      <w:r>
        <w:rPr>
          <w:rStyle w:val="NormalTok"/>
        </w:rPr>
        <w:t>, bd, start_year</w:t>
      </w:r>
      <w:r>
        <w:rPr>
          <w:rStyle w:val="OperatorTok"/>
        </w:rPr>
        <w:t>=</w:t>
      </w:r>
      <w:r>
        <w:rPr>
          <w:rStyle w:val="DecValTok"/>
        </w:rPr>
        <w:t>1952</w:t>
      </w:r>
      <w:r>
        <w:rPr>
          <w:rStyle w:val="NormalTok"/>
        </w:rPr>
        <w:t>)</w:t>
      </w:r>
      <w:r>
        <w:br/>
      </w:r>
      <w:r>
        <w:rPr>
          <w:rStyle w:val="NormalTok"/>
        </w:rPr>
        <w:t xml:space="preserve">        </w:t>
      </w:r>
      <w:r>
        <w:rPr>
          <w:rStyle w:val="BuiltInTok"/>
        </w:rPr>
        <w:t>print</w:t>
      </w:r>
      <w:r>
        <w:rPr>
          <w:rStyle w:val="NormalTok"/>
        </w:rPr>
        <w:t>(</w:t>
      </w:r>
      <w:r>
        <w:rPr>
          <w:rStyle w:val="SpecialStringTok"/>
        </w:rPr>
        <w:t xml:space="preserve">f"Break at </w:t>
      </w:r>
      <w:r>
        <w:rPr>
          <w:rStyle w:val="SpecialCharTok"/>
        </w:rPr>
        <w:t>{</w:t>
      </w:r>
      <w:r>
        <w:rPr>
          <w:rStyle w:val="NormalTok"/>
        </w:rPr>
        <w:t>label</w:t>
      </w:r>
      <w:r>
        <w:rPr>
          <w:rStyle w:val="SpecialCharTok"/>
        </w:rPr>
        <w:t>}</w:t>
      </w:r>
      <w:r>
        <w:rPr>
          <w:rStyle w:val="SpecialStringTok"/>
        </w:rPr>
        <w:t>: F=</w:t>
      </w:r>
      <w:r>
        <w:rPr>
          <w:rStyle w:val="SpecialCharTok"/>
        </w:rPr>
        <w:t>{</w:t>
      </w:r>
      <w:r>
        <w:rPr>
          <w:rStyle w:val="NormalTok"/>
        </w:rPr>
        <w:t>c[</w:t>
      </w:r>
      <w:r>
        <w:rPr>
          <w:rStyle w:val="StringTok"/>
        </w:rPr>
        <w:t>'f_stat'</w:t>
      </w:r>
      <w:r>
        <w:rPr>
          <w:rStyle w:val="NormalTok"/>
        </w:rPr>
        <w:t>]</w:t>
      </w:r>
      <w:r>
        <w:rPr>
          <w:rStyle w:val="SpecialCharTok"/>
        </w:rPr>
        <w:t>}</w:t>
      </w:r>
      <w:r>
        <w:rPr>
          <w:rStyle w:val="SpecialStringTok"/>
        </w:rPr>
        <w:t xml:space="preserve">  p=</w:t>
      </w:r>
      <w:r>
        <w:rPr>
          <w:rStyle w:val="SpecialCharTok"/>
        </w:rPr>
        <w:t>{</w:t>
      </w:r>
      <w:r>
        <w:rPr>
          <w:rStyle w:val="NormalTok"/>
        </w:rPr>
        <w:t>c[</w:t>
      </w:r>
      <w:r>
        <w:rPr>
          <w:rStyle w:val="StringTok"/>
        </w:rPr>
        <w:t>'p_value'</w:t>
      </w:r>
      <w:r>
        <w:rPr>
          <w:rStyle w:val="NormalTok"/>
        </w:rPr>
        <w:t>]</w:t>
      </w:r>
      <w:r>
        <w:rPr>
          <w:rStyle w:val="SpecialCharTok"/>
        </w:rPr>
        <w:t>}</w:t>
      </w:r>
      <w:r>
        <w:rPr>
          <w:rStyle w:val="SpecialStringTok"/>
        </w:rPr>
        <w:t xml:space="preserve">  "</w:t>
      </w:r>
      <w:r>
        <w:br/>
      </w:r>
      <w:r>
        <w:rPr>
          <w:rStyle w:val="NormalTok"/>
        </w:rPr>
        <w:t xml:space="preserve">              </w:t>
      </w:r>
      <w:r>
        <w:rPr>
          <w:rStyle w:val="SpecialStringTok"/>
        </w:rPr>
        <w:t>f"</w:t>
      </w:r>
      <w:r>
        <w:rPr>
          <w:rStyle w:val="SpecialCharTok"/>
        </w:rPr>
        <w:t>{</w:t>
      </w:r>
      <w:r>
        <w:rPr>
          <w:rStyle w:val="StringTok"/>
        </w:rPr>
        <w:t>'BREAK DETECTED'</w:t>
      </w:r>
      <w:r>
        <w:rPr>
          <w:rStyle w:val="NormalTok"/>
        </w:rPr>
        <w:t xml:space="preserve"> </w:t>
      </w:r>
      <w:r>
        <w:rPr>
          <w:rStyle w:val="ControlFlowTok"/>
        </w:rPr>
        <w:t>if</w:t>
      </w:r>
      <w:r>
        <w:rPr>
          <w:rStyle w:val="NormalTok"/>
        </w:rPr>
        <w:t xml:space="preserve"> c[</w:t>
      </w:r>
      <w:r>
        <w:rPr>
          <w:rStyle w:val="StringTok"/>
        </w:rPr>
        <w:t>'break_detected'</w:t>
      </w:r>
      <w:r>
        <w:rPr>
          <w:rStyle w:val="NormalTok"/>
        </w:rPr>
        <w:t xml:space="preserve">] </w:t>
      </w:r>
      <w:r>
        <w:rPr>
          <w:rStyle w:val="ControlFlowTok"/>
        </w:rPr>
        <w:t>else</w:t>
      </w:r>
      <w:r>
        <w:rPr>
          <w:rStyle w:val="NormalTok"/>
        </w:rPr>
        <w:t xml:space="preserve"> </w:t>
      </w:r>
      <w:r>
        <w:rPr>
          <w:rStyle w:val="StringTok"/>
        </w:rPr>
        <w:t>'no significant break'</w:t>
      </w:r>
      <w:r>
        <w:rPr>
          <w:rStyle w:val="SpecialCharTok"/>
        </w:rPr>
        <w:t>}</w:t>
      </w:r>
      <w:r>
        <w:rPr>
          <w:rStyle w:val="SpecialStringTok"/>
        </w:rPr>
        <w:t xml:space="preserve">  "</w:t>
      </w:r>
      <w:r>
        <w:br/>
      </w:r>
      <w:r>
        <w:rPr>
          <w:rStyle w:val="NormalTok"/>
        </w:rPr>
        <w:t xml:space="preserve">              </w:t>
      </w:r>
      <w:r>
        <w:rPr>
          <w:rStyle w:val="SpecialStringTok"/>
        </w:rPr>
        <w:t>f"(pre phi=</w:t>
      </w:r>
      <w:r>
        <w:rPr>
          <w:rStyle w:val="SpecialCharTok"/>
        </w:rPr>
        <w:t>{</w:t>
      </w:r>
      <w:r>
        <w:rPr>
          <w:rStyle w:val="NormalTok"/>
        </w:rPr>
        <w:t>c[</w:t>
      </w:r>
      <w:r>
        <w:rPr>
          <w:rStyle w:val="StringTok"/>
        </w:rPr>
        <w:t>'pr</w:t>
      </w:r>
      <w:r>
        <w:rPr>
          <w:rStyle w:val="StringTok"/>
        </w:rPr>
        <w:t>e'</w:t>
      </w:r>
      <w:r>
        <w:rPr>
          <w:rStyle w:val="NormalTok"/>
        </w:rPr>
        <w:t>][</w:t>
      </w:r>
      <w:r>
        <w:rPr>
          <w:rStyle w:val="StringTok"/>
        </w:rPr>
        <w:t>'phi'</w:t>
      </w:r>
      <w:r>
        <w:rPr>
          <w:rStyle w:val="NormalTok"/>
        </w:rPr>
        <w:t>]</w:t>
      </w:r>
      <w:r>
        <w:rPr>
          <w:rStyle w:val="SpecialCharTok"/>
        </w:rPr>
        <w:t>}</w:t>
      </w:r>
      <w:r>
        <w:rPr>
          <w:rStyle w:val="SpecialStringTok"/>
        </w:rPr>
        <w:t>, post phi=</w:t>
      </w:r>
      <w:r>
        <w:rPr>
          <w:rStyle w:val="SpecialCharTok"/>
        </w:rPr>
        <w:t>{</w:t>
      </w:r>
      <w:r>
        <w:rPr>
          <w:rStyle w:val="NormalTok"/>
        </w:rPr>
        <w:t>c[</w:t>
      </w:r>
      <w:r>
        <w:rPr>
          <w:rStyle w:val="StringTok"/>
        </w:rPr>
        <w:t>'post'</w:t>
      </w:r>
      <w:r>
        <w:rPr>
          <w:rStyle w:val="NormalTok"/>
        </w:rPr>
        <w:t>][</w:t>
      </w:r>
      <w:r>
        <w:rPr>
          <w:rStyle w:val="StringTok"/>
        </w:rPr>
        <w:t>'phi'</w:t>
      </w:r>
      <w:r>
        <w:rPr>
          <w:rStyle w:val="NormalTok"/>
        </w:rPr>
        <w:t>]</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70</w:t>
      </w:r>
      <w:r>
        <w:rPr>
          <w:rStyle w:val="NormalTok"/>
        </w:rPr>
        <w:t>)</w:t>
      </w:r>
      <w:r>
        <w:br/>
      </w:r>
      <w:r>
        <w:rPr>
          <w:rStyle w:val="NormalTok"/>
        </w:rPr>
        <w:t xml:space="preserve">    </w:t>
      </w:r>
      <w:r>
        <w:rPr>
          <w:rStyle w:val="BuiltInTok"/>
        </w:rPr>
        <w:t>print</w:t>
      </w:r>
      <w:r>
        <w:rPr>
          <w:rStyle w:val="NormalTok"/>
        </w:rPr>
        <w:t>(</w:t>
      </w:r>
      <w:r>
        <w:rPr>
          <w:rStyle w:val="StringTok"/>
        </w:rPr>
        <w:t>"VAR + GRANGER CAUSALITY: three sector debt-growth series"</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70</w:t>
      </w:r>
      <w:r>
        <w:rPr>
          <w:rStyle w:val="NormalTok"/>
        </w:rPr>
        <w:t>)</w:t>
      </w:r>
      <w:r>
        <w:br/>
      </w:r>
      <w:r>
        <w:rPr>
          <w:rStyle w:val="NormalTok"/>
        </w:rPr>
        <w:t xml:space="preserve">    sectors </w:t>
      </w:r>
      <w:r>
        <w:rPr>
          <w:rStyle w:val="OperatorTok"/>
        </w:rPr>
        <w:t>=</w:t>
      </w:r>
      <w:r>
        <w:rPr>
          <w:rStyle w:val="NormalTok"/>
        </w:rPr>
        <w:t xml:space="preserve"> {</w:t>
      </w:r>
      <w:r>
        <w:rPr>
          <w:rStyle w:val="StringTok"/>
        </w:rPr>
        <w:t>"Households"</w:t>
      </w:r>
      <w:r>
        <w:rPr>
          <w:rStyle w:val="NormalTok"/>
        </w:rPr>
        <w:t xml:space="preserve">: </w:t>
      </w:r>
      <w:r>
        <w:rPr>
          <w:rStyle w:val="StringTok"/>
        </w:rPr>
        <w:t>"FG154104005.Q"</w:t>
      </w:r>
      <w:r>
        <w:rPr>
          <w:rStyle w:val="NormalTok"/>
        </w:rPr>
        <w:t xml:space="preserve">, </w:t>
      </w:r>
      <w:r>
        <w:rPr>
          <w:rStyle w:val="StringTok"/>
        </w:rPr>
        <w:t>"Nonfin_corp"</w:t>
      </w:r>
      <w:r>
        <w:rPr>
          <w:rStyle w:val="NormalTok"/>
        </w:rPr>
        <w:t xml:space="preserve">: </w:t>
      </w:r>
      <w:r>
        <w:rPr>
          <w:rStyle w:val="StringTok"/>
        </w:rPr>
        <w:t>"FG104104005.Q"</w:t>
      </w:r>
      <w:r>
        <w:rPr>
          <w:rStyle w:val="NormalTok"/>
        </w:rPr>
        <w:t>,</w:t>
      </w:r>
      <w:r>
        <w:br/>
      </w:r>
      <w:r>
        <w:rPr>
          <w:rStyle w:val="NormalTok"/>
        </w:rPr>
        <w:t xml:space="preserve">               </w:t>
      </w:r>
      <w:r>
        <w:rPr>
          <w:rStyle w:val="StringTok"/>
        </w:rPr>
        <w:t>"Dom_financial"</w:t>
      </w:r>
      <w:r>
        <w:rPr>
          <w:rStyle w:val="NormalTok"/>
        </w:rPr>
        <w:t xml:space="preserve">: </w:t>
      </w:r>
      <w:r>
        <w:rPr>
          <w:rStyle w:val="StringTok"/>
        </w:rPr>
        <w:t>"FG794104005.Q"</w:t>
      </w:r>
      <w:r>
        <w:rPr>
          <w:rStyle w:val="NormalTok"/>
        </w:rPr>
        <w:t>}</w:t>
      </w:r>
      <w:r>
        <w:br/>
      </w:r>
      <w:r>
        <w:rPr>
          <w:rStyle w:val="NormalTok"/>
        </w:rPr>
        <w:t xml:space="preserve">    fit, df, coint </w:t>
      </w:r>
      <w:r>
        <w:rPr>
          <w:rStyle w:val="OperatorTok"/>
        </w:rPr>
        <w:t>=</w:t>
      </w:r>
      <w:r>
        <w:rPr>
          <w:rStyle w:val="NormalTok"/>
        </w:rPr>
        <w:t xml:space="preserve"> fit_var_system(con, sectors, start_year</w:t>
      </w:r>
      <w:r>
        <w:rPr>
          <w:rStyle w:val="OperatorTok"/>
        </w:rPr>
        <w:t>=</w:t>
      </w:r>
      <w:r>
        <w:rPr>
          <w:rStyle w:val="DecValTok"/>
        </w:rPr>
        <w:t>1952</w:t>
      </w:r>
      <w:r>
        <w:rPr>
          <w:rStyle w:val="NormalTok"/>
        </w:rPr>
        <w:t>, maxlags</w:t>
      </w:r>
      <w:r>
        <w:rPr>
          <w:rStyle w:val="OperatorTok"/>
        </w:rPr>
        <w:t>=</w:t>
      </w:r>
      <w:r>
        <w:rPr>
          <w:rStyle w:val="DecValTok"/>
        </w:rPr>
        <w:t>8</w:t>
      </w:r>
      <w:r>
        <w:rPr>
          <w:rStyle w:val="NormalTok"/>
        </w:rPr>
        <w:t>)</w:t>
      </w:r>
      <w:r>
        <w:br/>
      </w:r>
      <w:r>
        <w:rPr>
          <w:rStyle w:val="NormalTok"/>
        </w:rPr>
        <w:t xml:space="preserve">    </w:t>
      </w:r>
      <w:r>
        <w:rPr>
          <w:rStyle w:val="BuiltInTok"/>
        </w:rPr>
        <w:t>print</w:t>
      </w:r>
      <w:r>
        <w:rPr>
          <w:rStyle w:val="NormalTok"/>
        </w:rPr>
        <w:t>(</w:t>
      </w:r>
      <w:r>
        <w:rPr>
          <w:rStyle w:val="SpecialStringTok"/>
        </w:rPr>
        <w:t>f"Aligned sample: n=</w:t>
      </w:r>
      <w:r>
        <w:rPr>
          <w:rStyle w:val="SpecialCharTok"/>
        </w:rPr>
        <w:t>{</w:t>
      </w:r>
      <w:r>
        <w:rPr>
          <w:rStyle w:val="BuiltInTok"/>
        </w:rPr>
        <w:t>len</w:t>
      </w:r>
      <w:r>
        <w:rPr>
          <w:rStyle w:val="NormalTok"/>
        </w:rPr>
        <w:t>(df)</w:t>
      </w:r>
      <w:r>
        <w:rPr>
          <w:rStyle w:val="SpecialCharTok"/>
        </w:rPr>
        <w:t>}</w:t>
      </w:r>
      <w:r>
        <w:rPr>
          <w:rStyle w:val="SpecialStringTok"/>
        </w:rPr>
        <w:t xml:space="preserve">, </w:t>
      </w:r>
      <w:r>
        <w:rPr>
          <w:rStyle w:val="SpecialCharTok"/>
        </w:rPr>
        <w:t>{</w:t>
      </w:r>
      <w:r>
        <w:rPr>
          <w:rStyle w:val="NormalTok"/>
        </w:rPr>
        <w:t>df</w:t>
      </w:r>
      <w:r>
        <w:rPr>
          <w:rStyle w:val="SpecialCharTok"/>
        </w:rPr>
        <w:t>.</w:t>
      </w:r>
      <w:r>
        <w:rPr>
          <w:rStyle w:val="NormalTok"/>
        </w:rPr>
        <w:t>index[</w:t>
      </w:r>
      <w:r>
        <w:rPr>
          <w:rStyle w:val="DecValTok"/>
        </w:rPr>
        <w:t>0</w:t>
      </w:r>
      <w:r>
        <w:rPr>
          <w:rStyle w:val="NormalTok"/>
        </w:rPr>
        <w:t>]</w:t>
      </w:r>
      <w:r>
        <w:rPr>
          <w:rStyle w:val="SpecialCharTok"/>
        </w:rPr>
        <w:t>.</w:t>
      </w:r>
      <w:r>
        <w:rPr>
          <w:rStyle w:val="NormalTok"/>
        </w:rPr>
        <w:t>date()</w:t>
      </w:r>
      <w:r>
        <w:rPr>
          <w:rStyle w:val="SpecialCharTok"/>
        </w:rPr>
        <w:t>}</w:t>
      </w:r>
      <w:r>
        <w:rPr>
          <w:rStyle w:val="SpecialStringTok"/>
        </w:rPr>
        <w:t xml:space="preserve"> to </w:t>
      </w:r>
      <w:r>
        <w:rPr>
          <w:rStyle w:val="SpecialCharTok"/>
        </w:rPr>
        <w:t>{</w:t>
      </w:r>
      <w:r>
        <w:rPr>
          <w:rStyle w:val="NormalTok"/>
        </w:rPr>
        <w:t>df</w:t>
      </w:r>
      <w:r>
        <w:rPr>
          <w:rStyle w:val="SpecialCharTok"/>
        </w:rPr>
        <w:t>.</w:t>
      </w:r>
      <w:r>
        <w:rPr>
          <w:rStyle w:val="NormalTok"/>
        </w:rPr>
        <w:t>index[</w:t>
      </w:r>
      <w:r>
        <w:rPr>
          <w:rStyle w:val="OperatorTok"/>
        </w:rPr>
        <w:t>-</w:t>
      </w:r>
      <w:r>
        <w:rPr>
          <w:rStyle w:val="DecValTok"/>
        </w:rPr>
        <w:t>1</w:t>
      </w:r>
      <w:r>
        <w:rPr>
          <w:rStyle w:val="NormalTok"/>
        </w:rPr>
        <w:t>]</w:t>
      </w:r>
      <w:r>
        <w:rPr>
          <w:rStyle w:val="SpecialCharTok"/>
        </w:rPr>
        <w:t>.</w:t>
      </w:r>
      <w:r>
        <w:rPr>
          <w:rStyle w:val="NormalTok"/>
        </w:rPr>
        <w:t>date()</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f"Selected lag order (AIC): </w:t>
      </w:r>
      <w:r>
        <w:rPr>
          <w:rStyle w:val="SpecialCharTok"/>
        </w:rPr>
        <w:t>{</w:t>
      </w:r>
      <w:r>
        <w:rPr>
          <w:rStyle w:val="NormalTok"/>
        </w:rPr>
        <w:t>fit</w:t>
      </w:r>
      <w:r>
        <w:rPr>
          <w:rStyle w:val="SpecialCharTok"/>
        </w:rPr>
        <w:t>.</w:t>
      </w:r>
      <w:r>
        <w:rPr>
          <w:rStyle w:val="NormalTok"/>
        </w:rPr>
        <w:t>k_ar</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Johansen trace test:"</w:t>
      </w:r>
      <w:r>
        <w:rPr>
          <w:rStyle w:val="NormalTok"/>
        </w:rPr>
        <w:t>)</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(coint.lr1)):</w:t>
      </w:r>
      <w:r>
        <w:br/>
      </w:r>
      <w:r>
        <w:rPr>
          <w:rStyle w:val="NormalTok"/>
        </w:rPr>
        <w:t xml:space="preserve">        </w:t>
      </w:r>
      <w:r>
        <w:rPr>
          <w:rStyle w:val="BuiltInTok"/>
        </w:rPr>
        <w:t>print</w:t>
      </w:r>
      <w:r>
        <w:rPr>
          <w:rStyle w:val="NormalTok"/>
        </w:rPr>
        <w:t>(</w:t>
      </w:r>
      <w:r>
        <w:rPr>
          <w:rStyle w:val="SpecialStringTok"/>
        </w:rPr>
        <w:t>f"  r&lt;=</w:t>
      </w:r>
      <w:r>
        <w:rPr>
          <w:rStyle w:val="SpecialCharTok"/>
        </w:rPr>
        <w:t>{</w:t>
      </w:r>
      <w:r>
        <w:rPr>
          <w:rStyle w:val="NormalTok"/>
        </w:rPr>
        <w:t>i</w:t>
      </w:r>
      <w:r>
        <w:rPr>
          <w:rStyle w:val="SpecialCharTok"/>
        </w:rPr>
        <w:t>}</w:t>
      </w:r>
      <w:r>
        <w:rPr>
          <w:rStyle w:val="SpecialStringTok"/>
        </w:rPr>
        <w:t>: trace=</w:t>
      </w:r>
      <w:r>
        <w:rPr>
          <w:rStyle w:val="SpecialCharTok"/>
        </w:rPr>
        <w:t>{</w:t>
      </w:r>
      <w:r>
        <w:rPr>
          <w:rStyle w:val="NormalTok"/>
        </w:rPr>
        <w:t>coint</w:t>
      </w:r>
      <w:r>
        <w:rPr>
          <w:rStyle w:val="SpecialCharTok"/>
        </w:rPr>
        <w:t>.</w:t>
      </w:r>
      <w:r>
        <w:rPr>
          <w:rStyle w:val="NormalTok"/>
        </w:rPr>
        <w:t>lr1[i]</w:t>
      </w:r>
      <w:r>
        <w:rPr>
          <w:rStyle w:val="SpecialCharTok"/>
        </w:rPr>
        <w:t>:.2f}</w:t>
      </w:r>
      <w:r>
        <w:rPr>
          <w:rStyle w:val="SpecialStringTok"/>
        </w:rPr>
        <w:t xml:space="preserve">  crit(95%)=</w:t>
      </w:r>
      <w:r>
        <w:rPr>
          <w:rStyle w:val="SpecialCharTok"/>
        </w:rPr>
        <w:t>{</w:t>
      </w:r>
      <w:r>
        <w:rPr>
          <w:rStyle w:val="NormalTok"/>
        </w:rPr>
        <w:t>coint</w:t>
      </w:r>
      <w:r>
        <w:rPr>
          <w:rStyle w:val="SpecialCharTok"/>
        </w:rPr>
        <w:t>.</w:t>
      </w:r>
      <w:r>
        <w:rPr>
          <w:rStyle w:val="NormalTok"/>
        </w:rPr>
        <w:t>cvt[i][</w:t>
      </w:r>
      <w:r>
        <w:rPr>
          <w:rStyle w:val="DecValTok"/>
        </w:rPr>
        <w:t>1</w:t>
      </w:r>
      <w:r>
        <w:rPr>
          <w:rStyle w:val="NormalTok"/>
        </w:rPr>
        <w:t>]</w:t>
      </w:r>
      <w:r>
        <w:rPr>
          <w:rStyle w:val="SpecialCharTok"/>
        </w:rPr>
        <w:t>:.2f}</w:t>
      </w:r>
      <w:r>
        <w:rPr>
          <w:rStyle w:val="SpecialStringTok"/>
        </w:rPr>
        <w:t xml:space="preserve">  "</w:t>
      </w:r>
      <w:r>
        <w:br/>
      </w:r>
      <w:r>
        <w:rPr>
          <w:rStyle w:val="NormalTok"/>
        </w:rPr>
        <w:t xml:space="preserve">              </w:t>
      </w:r>
      <w:r>
        <w:rPr>
          <w:rStyle w:val="SpecialStringTok"/>
        </w:rPr>
        <w:t>f"</w:t>
      </w:r>
      <w:r>
        <w:rPr>
          <w:rStyle w:val="SpecialCharTok"/>
        </w:rPr>
        <w:t>{</w:t>
      </w:r>
      <w:r>
        <w:rPr>
          <w:rStyle w:val="StringTok"/>
        </w:rPr>
        <w:t>'reject'</w:t>
      </w:r>
      <w:r>
        <w:rPr>
          <w:rStyle w:val="NormalTok"/>
        </w:rPr>
        <w:t xml:space="preserve"> </w:t>
      </w:r>
      <w:r>
        <w:rPr>
          <w:rStyle w:val="ControlFlowTok"/>
        </w:rPr>
        <w:t>if</w:t>
      </w:r>
      <w:r>
        <w:rPr>
          <w:rStyle w:val="NormalTok"/>
        </w:rPr>
        <w:t xml:space="preserve"> coint</w:t>
      </w:r>
      <w:r>
        <w:rPr>
          <w:rStyle w:val="SpecialCharTok"/>
        </w:rPr>
        <w:t>.</w:t>
      </w:r>
      <w:r>
        <w:rPr>
          <w:rStyle w:val="NormalTok"/>
        </w:rPr>
        <w:t xml:space="preserve">lr1[i] </w:t>
      </w:r>
      <w:r>
        <w:rPr>
          <w:rStyle w:val="OperatorTok"/>
        </w:rPr>
        <w:t>&gt;</w:t>
      </w:r>
      <w:r>
        <w:rPr>
          <w:rStyle w:val="NormalTok"/>
        </w:rPr>
        <w:t xml:space="preserve"> coint</w:t>
      </w:r>
      <w:r>
        <w:rPr>
          <w:rStyle w:val="SpecialCharTok"/>
        </w:rPr>
        <w:t>.</w:t>
      </w:r>
      <w:r>
        <w:rPr>
          <w:rStyle w:val="NormalTok"/>
        </w:rPr>
        <w:t>cvt[i][</w:t>
      </w:r>
      <w:r>
        <w:rPr>
          <w:rStyle w:val="DecValTok"/>
        </w:rPr>
        <w:t>1</w:t>
      </w:r>
      <w:r>
        <w:rPr>
          <w:rStyle w:val="NormalTok"/>
        </w:rPr>
        <w:t xml:space="preserve">] </w:t>
      </w:r>
      <w:r>
        <w:rPr>
          <w:rStyle w:val="ControlFlowTok"/>
        </w:rPr>
        <w:t>else</w:t>
      </w:r>
      <w:r>
        <w:rPr>
          <w:rStyle w:val="NormalTok"/>
        </w:rPr>
        <w:t xml:space="preserve"> </w:t>
      </w:r>
      <w:r>
        <w:rPr>
          <w:rStyle w:val="StringTok"/>
        </w:rPr>
        <w:t>'fail to reject'</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Pa</w:t>
      </w:r>
      <w:r>
        <w:rPr>
          <w:rStyle w:val="StringTok"/>
        </w:rPr>
        <w:t>irwise Granger causality (F-test):"</w:t>
      </w:r>
      <w:r>
        <w:rPr>
          <w:rStyle w:val="NormalTok"/>
        </w:rPr>
        <w:t>)</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granger_matrix(fit, </w:t>
      </w:r>
      <w:r>
        <w:rPr>
          <w:rStyle w:val="BuiltInTok"/>
        </w:rPr>
        <w:t>list</w:t>
      </w:r>
      <w:r>
        <w:rPr>
          <w:rStyle w:val="NormalTok"/>
        </w:rPr>
        <w:t>(sectors.keys())):</w:t>
      </w:r>
      <w:r>
        <w:br/>
      </w:r>
      <w:r>
        <w:rPr>
          <w:rStyle w:val="NormalTok"/>
        </w:rPr>
        <w:t xml:space="preserve">        sig </w:t>
      </w:r>
      <w:r>
        <w:rPr>
          <w:rStyle w:val="OperatorTok"/>
        </w:rPr>
        <w:t>=</w:t>
      </w:r>
      <w:r>
        <w:rPr>
          <w:rStyle w:val="NormalTok"/>
        </w:rPr>
        <w:t xml:space="preserve"> </w:t>
      </w:r>
      <w:r>
        <w:rPr>
          <w:rStyle w:val="StringTok"/>
        </w:rPr>
        <w:t>"***"</w:t>
      </w:r>
      <w:r>
        <w:rPr>
          <w:rStyle w:val="NormalTok"/>
        </w:rPr>
        <w:t xml:space="preserve"> </w:t>
      </w:r>
      <w:r>
        <w:rPr>
          <w:rStyle w:val="ControlFlowTok"/>
        </w:rPr>
        <w:t>if</w:t>
      </w:r>
      <w:r>
        <w:rPr>
          <w:rStyle w:val="NormalTok"/>
        </w:rPr>
        <w:t xml:space="preserve"> row[</w:t>
      </w:r>
      <w:r>
        <w:rPr>
          <w:rStyle w:val="StringTok"/>
        </w:rPr>
        <w:t>"p_value"</w:t>
      </w:r>
      <w:r>
        <w:rPr>
          <w:rStyle w:val="NormalTok"/>
        </w:rPr>
        <w:t xml:space="preserve">] </w:t>
      </w:r>
      <w:r>
        <w:rPr>
          <w:rStyle w:val="OperatorTok"/>
        </w:rPr>
        <w:t>&lt;</w:t>
      </w:r>
      <w:r>
        <w:rPr>
          <w:rStyle w:val="NormalTok"/>
        </w:rPr>
        <w:t xml:space="preserve"> </w:t>
      </w:r>
      <w:r>
        <w:rPr>
          <w:rStyle w:val="FloatTok"/>
        </w:rPr>
        <w:t>0.01</w:t>
      </w:r>
      <w:r>
        <w:rPr>
          <w:rStyle w:val="NormalTok"/>
        </w:rPr>
        <w:t xml:space="preserve"> </w:t>
      </w:r>
      <w:r>
        <w:rPr>
          <w:rStyle w:val="ControlFlowTok"/>
        </w:rPr>
        <w:t>else</w:t>
      </w:r>
      <w:r>
        <w:rPr>
          <w:rStyle w:val="NormalTok"/>
        </w:rPr>
        <w:t xml:space="preserve"> (</w:t>
      </w:r>
      <w:r>
        <w:rPr>
          <w:rStyle w:val="StringTok"/>
        </w:rPr>
        <w:t>"**"</w:t>
      </w:r>
      <w:r>
        <w:rPr>
          <w:rStyle w:val="NormalTok"/>
        </w:rPr>
        <w:t xml:space="preserve"> </w:t>
      </w:r>
      <w:r>
        <w:rPr>
          <w:rStyle w:val="ControlFlowTok"/>
        </w:rPr>
        <w:t>if</w:t>
      </w:r>
      <w:r>
        <w:rPr>
          <w:rStyle w:val="NormalTok"/>
        </w:rPr>
        <w:t xml:space="preserve"> row[</w:t>
      </w:r>
      <w:r>
        <w:rPr>
          <w:rStyle w:val="StringTok"/>
        </w:rPr>
        <w:t>"p_value"</w:t>
      </w:r>
      <w:r>
        <w:rPr>
          <w:rStyle w:val="NormalTok"/>
        </w:rPr>
        <w:t xml:space="preserve">] </w:t>
      </w:r>
      <w:r>
        <w:rPr>
          <w:rStyle w:val="OperatorTok"/>
        </w:rPr>
        <w:t>&lt;</w:t>
      </w:r>
      <w:r>
        <w:rPr>
          <w:rStyle w:val="NormalTok"/>
        </w:rPr>
        <w:t xml:space="preserve"> </w:t>
      </w:r>
      <w:r>
        <w:rPr>
          <w:rStyle w:val="FloatTok"/>
        </w:rPr>
        <w:t>0.05</w:t>
      </w:r>
      <w:r>
        <w:rPr>
          <w:rStyle w:val="NormalTok"/>
        </w:rPr>
        <w:t xml:space="preserve"> </w:t>
      </w:r>
      <w:r>
        <w:rPr>
          <w:rStyle w:val="ControlFlowTok"/>
        </w:rPr>
        <w:t>else</w:t>
      </w:r>
      <w:r>
        <w:rPr>
          <w:rStyle w:val="NormalTok"/>
        </w:rPr>
        <w:t xml:space="preserve"> (</w:t>
      </w:r>
      <w:r>
        <w:rPr>
          <w:rStyle w:val="StringTok"/>
        </w:rPr>
        <w:t>"*"</w:t>
      </w:r>
      <w:r>
        <w:rPr>
          <w:rStyle w:val="NormalTok"/>
        </w:rPr>
        <w:t xml:space="preserve"> </w:t>
      </w:r>
      <w:r>
        <w:rPr>
          <w:rStyle w:val="ControlFlowTok"/>
        </w:rPr>
        <w:t>if</w:t>
      </w:r>
      <w:r>
        <w:rPr>
          <w:rStyle w:val="NormalTok"/>
        </w:rPr>
        <w:t xml:space="preserve"> row[</w:t>
      </w:r>
      <w:r>
        <w:rPr>
          <w:rStyle w:val="StringTok"/>
        </w:rPr>
        <w:t>"p_value"</w:t>
      </w:r>
      <w:r>
        <w:rPr>
          <w:rStyle w:val="NormalTok"/>
        </w:rPr>
        <w:t xml:space="preserve">] </w:t>
      </w:r>
      <w:r>
        <w:rPr>
          <w:rStyle w:val="OperatorTok"/>
        </w:rPr>
        <w:t>&lt;</w:t>
      </w:r>
      <w:r>
        <w:rPr>
          <w:rStyle w:val="NormalTok"/>
        </w:rPr>
        <w:t xml:space="preserve"> </w:t>
      </w:r>
      <w:r>
        <w:rPr>
          <w:rStyle w:val="FloatTok"/>
        </w:rPr>
        <w:t>0.10</w:t>
      </w:r>
      <w:r>
        <w:rPr>
          <w:rStyle w:val="NormalTok"/>
        </w:rPr>
        <w:t xml:space="preserve"> </w:t>
      </w:r>
      <w:r>
        <w:rPr>
          <w:rStyle w:val="ControlFlowTok"/>
        </w:rPr>
        <w:t>else</w:t>
      </w:r>
      <w:r>
        <w:rPr>
          <w:rStyle w:val="NormalTok"/>
        </w:rPr>
        <w:t xml:space="preserve"> </w:t>
      </w:r>
      <w:r>
        <w:rPr>
          <w:rStyle w:v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row[</w:t>
      </w:r>
      <w:r>
        <w:rPr>
          <w:rStyle w:val="StringTok"/>
        </w:rPr>
        <w:t>'causing'</w:t>
      </w:r>
      <w:r>
        <w:rPr>
          <w:rStyle w:val="NormalTok"/>
        </w:rPr>
        <w:t>]</w:t>
      </w:r>
      <w:r>
        <w:rPr>
          <w:rStyle w:val="SpecialCharTok"/>
        </w:rPr>
        <w:t>:16s}</w:t>
      </w:r>
      <w:r>
        <w:rPr>
          <w:rStyle w:val="SpecialStringTok"/>
        </w:rPr>
        <w:t xml:space="preserve"> -&gt; </w:t>
      </w:r>
      <w:r>
        <w:rPr>
          <w:rStyle w:val="SpecialCharTok"/>
        </w:rPr>
        <w:t>{</w:t>
      </w:r>
      <w:r>
        <w:rPr>
          <w:rStyle w:val="NormalTok"/>
        </w:rPr>
        <w:t>row[</w:t>
      </w:r>
      <w:r>
        <w:rPr>
          <w:rStyle w:val="StringTok"/>
        </w:rPr>
        <w:t>'caused'</w:t>
      </w:r>
      <w:r>
        <w:rPr>
          <w:rStyle w:val="NormalTok"/>
        </w:rPr>
        <w:t>]</w:t>
      </w:r>
      <w:r>
        <w:rPr>
          <w:rStyle w:val="SpecialCharTok"/>
        </w:rPr>
        <w:t>:16s}</w:t>
      </w:r>
      <w:r>
        <w:rPr>
          <w:rStyle w:val="SpecialStringTok"/>
        </w:rPr>
        <w:t>: F=</w:t>
      </w:r>
      <w:r>
        <w:rPr>
          <w:rStyle w:val="SpecialCharTok"/>
        </w:rPr>
        <w:t>{</w:t>
      </w:r>
      <w:r>
        <w:rPr>
          <w:rStyle w:val="NormalTok"/>
        </w:rPr>
        <w:t>row[</w:t>
      </w:r>
      <w:r>
        <w:rPr>
          <w:rStyle w:val="StringTok"/>
        </w:rPr>
        <w:t>'f_stat'</w:t>
      </w:r>
      <w:r>
        <w:rPr>
          <w:rStyle w:val="NormalTok"/>
        </w:rPr>
        <w:t>]</w:t>
      </w:r>
      <w:r>
        <w:rPr>
          <w:rStyle w:val="SpecialCharTok"/>
        </w:rPr>
        <w:t>:6.3f}</w:t>
      </w:r>
      <w:r>
        <w:rPr>
          <w:rStyle w:val="SpecialStringTok"/>
        </w:rPr>
        <w:t xml:space="preserve">  p=</w:t>
      </w:r>
      <w:r>
        <w:rPr>
          <w:rStyle w:val="SpecialCharTok"/>
        </w:rPr>
        <w:t>{</w:t>
      </w:r>
      <w:r>
        <w:rPr>
          <w:rStyle w:val="NormalTok"/>
        </w:rPr>
        <w:t>row[</w:t>
      </w:r>
      <w:r>
        <w:rPr>
          <w:rStyle w:val="StringTok"/>
        </w:rPr>
        <w:t>'p_value'</w:t>
      </w:r>
      <w:r>
        <w:rPr>
          <w:rStyle w:val="NormalTok"/>
        </w:rPr>
        <w:t>]</w:t>
      </w:r>
      <w:r>
        <w:rPr>
          <w:rStyle w:val="SpecialCharTok"/>
        </w:rPr>
        <w:t>:.4f}</w:t>
      </w:r>
      <w:r>
        <w:rPr>
          <w:rStyle w:val="SpecialStringTok"/>
        </w:rPr>
        <w:t xml:space="preserve">  </w:t>
      </w:r>
      <w:r>
        <w:rPr>
          <w:rStyle w:val="SpecialCharTok"/>
        </w:rPr>
        <w:t>{</w:t>
      </w:r>
      <w:r>
        <w:rPr>
          <w:rStyle w:val="NormalTok"/>
        </w:rPr>
        <w:t>sig</w:t>
      </w:r>
      <w:r>
        <w:rPr>
          <w:rStyle w:val="SpecialCharTok"/>
        </w:rPr>
        <w:t>}</w:t>
      </w:r>
      <w:r>
        <w:rPr>
          <w:rStyle w:val="SpecialStringTok"/>
        </w:rPr>
        <w:t>"</w:t>
      </w:r>
      <w:r>
        <w:rPr>
          <w:rStyle w:val="NormalTok"/>
        </w:rPr>
        <w:t>)</w:t>
      </w:r>
      <w:r>
        <w:br/>
      </w:r>
      <w:r>
        <w:br/>
      </w:r>
      <w:r>
        <w:rPr>
          <w:rStyle w:val="NormalTok"/>
        </w:rPr>
        <w:t xml:space="preserve">    con.close()</w:t>
      </w:r>
    </w:p>
    <w:p w:rsidR="004F25C4" w:rsidRDefault="00CA77EA">
      <w:pPr>
        <w:pStyle w:val="FirstParagraph"/>
      </w:pPr>
      <w:r>
        <w:rPr>
          <w:b/>
          <w:bCs/>
        </w:rPr>
        <w:t>What to notice:</w:t>
      </w:r>
      <w:r>
        <w:t xml:space="preserve"> </w:t>
      </w:r>
      <w:r>
        <w:rPr>
          <w:rStyle w:val="VerbatimChar"/>
        </w:rPr>
        <w:t>chow_test</w:t>
      </w:r>
      <w:r>
        <w:t xml:space="preserve"> fits three separate OLS regressions (pooled, pre, post) rather than one regression with an interaction term</w:t>
      </w:r>
      <w:r w:rsidR="00856854">
        <w:t xml:space="preserve">, </w:t>
      </w:r>
      <w:r>
        <w:t>mathematically eq</w:t>
      </w:r>
      <w:r>
        <w:t>uivalent for this purpose, but written this way because the three fitted models (</w:t>
      </w:r>
      <w:r>
        <w:rPr>
          <w:rStyle w:val="VerbatimChar"/>
        </w:rPr>
        <w:t>pooled</w:t>
      </w:r>
      <w:r>
        <w:t xml:space="preserve">, </w:t>
      </w:r>
      <w:r>
        <w:rPr>
          <w:rStyle w:val="VerbatimChar"/>
        </w:rPr>
        <w:t>fit_pre</w:t>
      </w:r>
      <w:r>
        <w:t xml:space="preserve">, </w:t>
      </w:r>
      <w:r>
        <w:rPr>
          <w:rStyle w:val="VerbatimChar"/>
        </w:rPr>
        <w:t>fit_post</w:t>
      </w:r>
      <w:r>
        <w:t xml:space="preserve">) are worth inspecting individually, exactly as Section 25.3 does when comparing pre- and post-break </w:t>
      </w:r>
      <w:r>
        <w:rPr>
          <w:rStyle w:val="VerbatimChar"/>
        </w:rPr>
        <w:t>φ</w:t>
      </w:r>
      <w:r>
        <w:t xml:space="preserve"> coefficients directly. Notice also that </w:t>
      </w:r>
      <w:r>
        <w:rPr>
          <w:rStyle w:val="VerbatimChar"/>
        </w:rPr>
        <w:t>fit_var_system</w:t>
      </w:r>
      <w:r>
        <w:t xml:space="preserve"> runs the Johansen test </w:t>
      </w:r>
      <w:r>
        <w:rPr>
          <w:i/>
          <w:iCs/>
        </w:rPr>
        <w:t>before</w:t>
      </w:r>
      <w:r>
        <w:t xml:space="preserve"> </w:t>
      </w:r>
      <w:r>
        <w:lastRenderedPageBreak/>
        <w:t>fitting the VAR and returns it alongside the fit rather than as a separate function call</w:t>
      </w:r>
      <w:r w:rsidR="00856854">
        <w:t xml:space="preserve">, </w:t>
      </w:r>
      <w:r>
        <w:t>a deliberate ordering, so that a cointegration check can never accidentally be skipped by a caller who only wanted the V</w:t>
      </w:r>
      <w:r>
        <w:t>AR.</w:t>
      </w:r>
    </w:p>
    <w:p w:rsidR="004F25C4" w:rsidRDefault="00CA77EA">
      <w:r>
        <w:pict>
          <v:rect id="_x0000_i1179" style="width:0;height:1.5pt" o:hralign="center" o:hrstd="t" o:hr="t"/>
        </w:pict>
      </w:r>
    </w:p>
    <w:p w:rsidR="004F25C4" w:rsidRDefault="00CA77EA">
      <w:pPr>
        <w:pStyle w:val="Heading2"/>
      </w:pPr>
      <w:bookmarkStart w:id="278" w:name="end-of-chapter-exercises-24"/>
      <w:bookmarkEnd w:id="276"/>
      <w:bookmarkEnd w:id="277"/>
      <w:r>
        <w:t>End-of-Chapter Exercises</w:t>
      </w:r>
    </w:p>
    <w:p w:rsidR="004F25C4" w:rsidRDefault="00CA77EA" w:rsidP="00CA77EA">
      <w:pPr>
        <w:pStyle w:val="Compact"/>
        <w:numPr>
          <w:ilvl w:val="0"/>
          <w:numId w:val="55"/>
        </w:numPr>
      </w:pPr>
      <w:r>
        <w:rPr>
          <w:b/>
          <w:bCs/>
        </w:rPr>
        <w:t>(IGCSE)</w:t>
      </w:r>
      <w:r>
        <w:t xml:space="preserve"> State which of the three sectors in Section 25.7’s table Granger-causes the most other sectors, reading only the table.</w:t>
      </w:r>
    </w:p>
    <w:p w:rsidR="004F25C4" w:rsidRDefault="00CA77EA" w:rsidP="00CA77EA">
      <w:pPr>
        <w:pStyle w:val="Compact"/>
        <w:numPr>
          <w:ilvl w:val="0"/>
          <w:numId w:val="55"/>
        </w:numPr>
      </w:pPr>
      <w:r>
        <w:rPr>
          <w:b/>
          <w:bCs/>
        </w:rPr>
        <w:t>(A Level)</w:t>
      </w:r>
      <w:r>
        <w:t xml:space="preserve"> Using Section 25.3’s method, run a Chow test on the household mortgage series (</w:t>
      </w:r>
      <w:r>
        <w:rPr>
          <w:rStyle w:val="VerbatimChar"/>
        </w:rPr>
        <w:t>FL153165</w:t>
      </w:r>
      <w:r>
        <w:rPr>
          <w:rStyle w:val="VerbatimChar"/>
        </w:rPr>
        <w:t>105.Q</w:t>
      </w:r>
      <w:r>
        <w:t>) at 2008:Q3 and compare the resulting F-statistic to consumer credit’s.</w:t>
      </w:r>
    </w:p>
    <w:p w:rsidR="004F25C4" w:rsidRDefault="00CA77EA" w:rsidP="00CA77EA">
      <w:pPr>
        <w:pStyle w:val="Compact"/>
        <w:numPr>
          <w:ilvl w:val="0"/>
          <w:numId w:val="55"/>
        </w:numPr>
      </w:pPr>
      <w:r>
        <w:rPr>
          <w:b/>
          <w:bCs/>
        </w:rPr>
        <w:t>(Undergraduate)</w:t>
      </w:r>
      <w:r>
        <w:t xml:space="preserve"> Complete the Level Cascade’s post-2008 VAR refit and write a short paragraph comparing the full-sample and post-2008-only Granger causality patterns.</w:t>
      </w:r>
    </w:p>
    <w:p w:rsidR="004F25C4" w:rsidRDefault="00CA77EA" w:rsidP="00CA77EA">
      <w:pPr>
        <w:pStyle w:val="Compact"/>
        <w:numPr>
          <w:ilvl w:val="0"/>
          <w:numId w:val="55"/>
        </w:numPr>
      </w:pPr>
      <w:r>
        <w:rPr>
          <w:b/>
          <w:bCs/>
        </w:rPr>
        <w:t>(Graduate</w:t>
      </w:r>
      <w:r w:rsidR="00856854">
        <w:rPr>
          <w:b/>
          <w:bCs/>
        </w:rPr>
        <w:t xml:space="preserve">, </w:t>
      </w:r>
      <w:r>
        <w:rPr>
          <w:b/>
          <w:bCs/>
        </w:rPr>
        <w:t>Econometrics track)</w:t>
      </w:r>
      <w:r>
        <w:t xml:space="preserve"> Implement the Quandt-Andrews sup-F search proposed in Section 25.3, and report whether it selects a date close to any of this chapter’s three candidates or somewhere else entirely.</w:t>
      </w:r>
    </w:p>
    <w:p w:rsidR="004F25C4" w:rsidRDefault="00CA77EA" w:rsidP="00CA77EA">
      <w:pPr>
        <w:pStyle w:val="Compact"/>
        <w:numPr>
          <w:ilvl w:val="0"/>
          <w:numId w:val="55"/>
        </w:numPr>
      </w:pPr>
      <w:r>
        <w:rPr>
          <w:b/>
          <w:bCs/>
        </w:rPr>
        <w:t>(PhD)</w:t>
      </w:r>
      <w:r>
        <w:t xml:space="preserve"> Section 25.5 treats the Johansen trace test’s rej</w:t>
      </w:r>
      <w:r>
        <w:t>ection at every rank tested as “consistent with, but not conclusive proof of,” an absence of a problematic common trend. Research the interpretation of a Johansen test rejecting up to the maximum rank in a system this small, and write a short note on wheth</w:t>
      </w:r>
      <w:r>
        <w:t>er this chapter’s practical decision (proceed with a levels VAR) was justified or merely convenient.</w:t>
      </w:r>
    </w:p>
    <w:p w:rsidR="004F25C4" w:rsidRDefault="00CA77EA">
      <w:r>
        <w:pict>
          <v:rect id="_x0000_i1180" style="width:0;height:1.5pt" o:hralign="center" o:hrstd="t" o:hr="t"/>
        </w:pict>
      </w:r>
    </w:p>
    <w:p w:rsidR="004F25C4" w:rsidRDefault="00CA77EA">
      <w:r>
        <w:br w:type="page"/>
      </w:r>
    </w:p>
    <w:p w:rsidR="004F25C4" w:rsidRDefault="00CA77EA">
      <w:r>
        <w:lastRenderedPageBreak/>
        <w:pict>
          <v:rect id="_x0000_i1181" style="width:0;height:1.5pt" o:hralign="center" o:hrstd="t" o:hr="t"/>
        </w:pict>
      </w:r>
    </w:p>
    <w:p w:rsidR="004F25C4" w:rsidRDefault="00CA77EA">
      <w:pPr>
        <w:pStyle w:val="Heading1"/>
      </w:pPr>
      <w:bookmarkStart w:id="279" w:name="chapter-26"/>
      <w:bookmarkEnd w:id="265"/>
      <w:bookmarkEnd w:id="278"/>
      <w:r>
        <w:t>Chapter 26</w:t>
      </w:r>
    </w:p>
    <w:p w:rsidR="004F25C4" w:rsidRDefault="00CA77EA">
      <w:pPr>
        <w:pStyle w:val="Heading2"/>
      </w:pPr>
      <w:bookmarkStart w:id="280" w:name="Xb86f782788e72d3009c9c76585cdd35ac629370"/>
      <w:r>
        <w:t>Measuring Financial Stability and Systemic Risk</w:t>
      </w:r>
    </w:p>
    <w:p w:rsidR="004F25C4" w:rsidRDefault="00CA77EA">
      <w:r>
        <w:pict>
          <v:rect id="_x0000_i1182" style="width:0;height:1.5pt" o:hralign="center" o:hrstd="t" o:hr="t"/>
        </w:pict>
      </w:r>
    </w:p>
    <w:p w:rsidR="004F25C4" w:rsidRDefault="00CA77EA">
      <w:pPr>
        <w:pStyle w:val="Heading3"/>
      </w:pPr>
      <w:bookmarkStart w:id="281" w:name="X4b0f33d5c60a6692263c985f02bc1832e810a96"/>
      <w:r>
        <w:t>26.1 The Problem: Picking Up the Non-Stationarity as the Actual Subject</w:t>
      </w:r>
    </w:p>
    <w:p w:rsidR="004F25C4" w:rsidRDefault="00CA77EA">
      <w:pPr>
        <w:pStyle w:val="FirstParagraph"/>
      </w:pPr>
      <w:r>
        <w:t xml:space="preserve">Chapter 25 left </w:t>
      </w:r>
      <w:r>
        <w:t>the domestic financial sector’s debt-growth series as an open caveat: the one series of the three</w:t>
      </w:r>
      <w:r w:rsidR="00856854"/>
      <w:r>
        <w:t>, in Section 25.5’s stationarity check, that neither ADF nor KPSS would call stationary. That was treated there as a nuisance to flag and carry forward. It is</w:t>
      </w:r>
      <w:r>
        <w:t xml:space="preserve"> treated here as the actual point. A financial sector whose leverage doesn’t settle down to a stable long-run average</w:t>
      </w:r>
      <w:r w:rsidR="00856854">
        <w:t xml:space="preserve">, </w:t>
      </w:r>
      <w:r>
        <w:t>whose good times and bad times both compound rather than reverting</w:t>
      </w:r>
      <w:r w:rsidR="00856854">
        <w:t xml:space="preserve">, </w:t>
      </w:r>
      <w:r>
        <w:t>is precisely what systemic-risk measurement exists to characterize.</w:t>
      </w:r>
      <w:r>
        <w:t xml:space="preserve"> This chapter builds the first real measure of it: a leverage ratio, constructed from Z1 balance-sheet data the way a bank supervisor would build one, not assumed or approximated.</w:t>
      </w:r>
    </w:p>
    <w:p w:rsidR="004F25C4" w:rsidRDefault="00CA77EA">
      <w:pPr>
        <w:pStyle w:val="Heading3"/>
      </w:pPr>
      <w:bookmarkStart w:id="282" w:name="X49683491afbc0c3182ec8df24e0d004cbdf7ed9"/>
      <w:bookmarkEnd w:id="281"/>
      <w:r>
        <w:t>26.2 Design Decision Fifteen: Get the Equity Right, or the Leverage Ratio Is</w:t>
      </w:r>
      <w:r>
        <w:t xml:space="preserve"> Wrong</w:t>
      </w:r>
    </w:p>
    <w:p w:rsidR="004F25C4" w:rsidRDefault="00CA77EA">
      <w:pPr>
        <w:pStyle w:val="FirstParagraph"/>
      </w:pPr>
      <w:r>
        <w:t xml:space="preserve">The obvious way to build a leverage ratio is </w:t>
      </w:r>
      <w:r>
        <w:rPr>
          <w:rStyle w:val="VerbatimChar"/>
        </w:rPr>
        <w:t>total assets / equity</w:t>
      </w:r>
      <w:r>
        <w:t xml:space="preserve">, and the obvious way to get </w:t>
      </w:r>
      <w:r>
        <w:rPr>
          <w:rStyle w:val="VerbatimChar"/>
        </w:rPr>
        <w:t>equity</w:t>
      </w:r>
      <w:r>
        <w:t xml:space="preserve"> out of Z1 is </w:t>
      </w:r>
      <w:r>
        <w:rPr>
          <w:rStyle w:val="VerbatimChar"/>
        </w:rPr>
        <w:t>total financial assets − total liabilities</w:t>
      </w:r>
      <w:r>
        <w:t>. Both of Z1’s ingredients for that subtraction exist, cleanly, for U.S.-chartered depositor</w:t>
      </w:r>
      <w:r>
        <w:t xml:space="preserve">y institutions: </w:t>
      </w:r>
      <w:r>
        <w:rPr>
          <w:rStyle w:val="VerbatimChar"/>
        </w:rPr>
        <w:t>FL764090005.Q</w:t>
      </w:r>
      <w:r>
        <w:t xml:space="preserve"> (total financial assets) and </w:t>
      </w:r>
      <w:r>
        <w:rPr>
          <w:rStyle w:val="VerbatimChar"/>
        </w:rPr>
        <w:t>FL764190005.Q</w:t>
      </w:r>
      <w:r>
        <w:t xml:space="preserve"> (total liabilities).</w:t>
      </w:r>
    </w:p>
    <w:p w:rsidR="004F25C4" w:rsidRDefault="00CA77EA">
      <w:pPr>
        <w:pStyle w:val="BodyText"/>
      </w:pPr>
      <w:r>
        <w:t xml:space="preserve">That obvious approach is wrong, and checking it against a third series proves it. Z1 also publishes </w:t>
      </w:r>
      <w:r>
        <w:rPr>
          <w:rStyle w:val="VerbatimChar"/>
        </w:rPr>
        <w:t>FL764194005.Q</w:t>
      </w:r>
      <w:r>
        <w:t>, “total liabilities and equity”</w:t>
      </w:r>
      <w:r w:rsidR="00856854">
        <w:t xml:space="preserve">, </w:t>
      </w:r>
      <w:r>
        <w:t xml:space="preserve">which, by the </w:t>
      </w:r>
      <w:r>
        <w:t>basic accounting identity, ought to equal total assets exactly. It doesn’t. At 2026:Q1, total financial assets are $22,980,090 million while total liabilities and equity sum to $23,844,847 million</w:t>
      </w:r>
      <w:r w:rsidR="00856854">
        <w:t xml:space="preserve">, </w:t>
      </w:r>
      <w:r>
        <w:t>a gap of $864,757 million, roughly 3.8% of financial asse</w:t>
      </w:r>
      <w:r>
        <w:t xml:space="preserve">ts, and not a rounding error. The explanation is straightforward once you look for it: “total </w:t>
      </w:r>
      <w:r>
        <w:rPr>
          <w:i/>
          <w:iCs/>
        </w:rPr>
        <w:t>financial</w:t>
      </w:r>
      <w:r>
        <w:t xml:space="preserve"> assets” excludes non-financial assets — bank premises, equipment, other tangible property — which still have to be funded</w:t>
      </w:r>
      <w:r w:rsidR="00856854"/>
      <w:r/>
      <w:r w:rsidR="00856854"/>
      <w:r>
        <w:t xml:space="preserve"> by </w:t>
      </w:r>
      <w:r>
        <w:rPr>
          <w:i/>
          <w:iCs/>
        </w:rPr>
        <w:t>some</w:t>
      </w:r>
      <w:r>
        <w:t xml:space="preserve"> liability-or-equity cl</w:t>
      </w:r>
      <w:r>
        <w:t xml:space="preserve">aim on the full balance sheet. Subtracting liabilities from </w:t>
      </w:r>
      <w:r>
        <w:rPr>
          <w:i/>
          <w:iCs/>
        </w:rPr>
        <w:t>financial</w:t>
      </w:r>
      <w:r>
        <w:t xml:space="preserve"> assets alone therefore understates the equity buffer by exactly the size of that tangible-asset gap, and </w:t>
      </w:r>
      <w:r>
        <w:rPr>
          <w:i/>
          <w:iCs/>
        </w:rPr>
        <w:t>overstates</w:t>
      </w:r>
      <w:r>
        <w:t xml:space="preserve"> leverage by however much that gap represents.</w:t>
      </w:r>
    </w:p>
    <w:p w:rsidR="004F25C4" w:rsidRDefault="00CA77EA">
      <w:pPr>
        <w:pStyle w:val="BodyText"/>
      </w:pPr>
      <w:r>
        <w:t>The correct construction</w:t>
      </w:r>
      <w:r>
        <w:t xml:space="preserve"> uses </w:t>
      </w:r>
      <w:r>
        <w:rPr>
          <w:rStyle w:val="VerbatimChar"/>
        </w:rPr>
        <w:t>FL764194005.Q − FL764190005.Q</w:t>
      </w:r>
      <w:r>
        <w:t xml:space="preserve"> for equity — the residual within the total that’s actually designed to balance — not FL764090005.Q</w:t>
      </w:r>
      <w:r w:rsidR="00856854"/>
      <w:r/>
      <w:r w:rsidR="00856854"/>
      <w:r/>
      <w:r>
        <w:rPr>
          <w:rStyle w:val="VerbatimChar"/>
        </w:rPr>
        <w:t xml:space="preserve"> − FL764190005.Q</w:t>
      </w:r>
      <w:r>
        <w:t>. The difference isn’t cosmetic: at 2026:Q1, the wrong formula gives a leverage ratio of 12.74x; the corre</w:t>
      </w:r>
      <w:r>
        <w:t>ct one gives 8.93x. A measure meant to gauge how much of a shock a bank’s capital cushion could absorb would be off by nearly 43% in the wrong direction</w:t>
      </w:r>
      <w:r w:rsidR="00856854">
        <w:t xml:space="preserve">, </w:t>
      </w:r>
      <w:r>
        <w:t>understating resilience</w:t>
      </w:r>
      <w:r w:rsidR="00856854">
        <w:t xml:space="preserve">, </w:t>
      </w:r>
      <w:r>
        <w:t xml:space="preserve">from a subtraction that looked entirely reasonable until checked against a </w:t>
      </w:r>
      <w:r>
        <w:t>third, independently published total.</w:t>
      </w:r>
    </w:p>
    <w:p w:rsidR="004F25C4" w:rsidRDefault="00CA77EA">
      <w:pPr>
        <w:pStyle w:val="Heading3"/>
      </w:pPr>
      <w:bookmarkStart w:id="283" w:name="a-real-number-bank-leverage-19452026"/>
      <w:bookmarkEnd w:id="282"/>
      <w:r>
        <w:lastRenderedPageBreak/>
        <w:t>26.3 A Real Number: Bank Leverage, 1945–2026</w:t>
      </w:r>
    </w:p>
    <w:p w:rsidR="004F25C4" w:rsidRDefault="00CA77EA">
      <w:pPr>
        <w:pStyle w:val="FirstParagraph"/>
      </w:pPr>
      <w:r>
        <w:t>With the correct construction, the full 304-quarter history tells a much larger story than a single recent number could:</w:t>
      </w:r>
    </w:p>
    <w:tbl>
      <w:tblPr>
        <w:tblStyle w:val="Table"/>
        <w:tblW w:w="0" w:type="auto"/>
        <w:tblLook w:val="0020" w:firstRow="1" w:lastRow="0" w:firstColumn="0" w:lastColumn="0" w:noHBand="0" w:noVBand="0"/>
      </w:tblPr>
      <w:tblGrid>
        <w:gridCol w:w="1902"/>
        <w:gridCol w:w="3411"/>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Year</w:t>
            </w:r>
          </w:p>
        </w:tc>
        <w:tc>
          <w:tcPr>
            <w:tcW w:w="0" w:type="auto"/>
          </w:tcPr>
          <w:p w:rsidR="004F25C4" w:rsidRDefault="00CA77EA">
            <w:pPr>
              <w:pStyle w:val="Compact"/>
            </w:pPr>
            <w:r>
              <w:t>Leverage (total assets / equity)</w:t>
            </w:r>
          </w:p>
        </w:tc>
      </w:tr>
      <w:tr w:rsidR="004F25C4">
        <w:tc>
          <w:tcPr>
            <w:tcW w:w="0" w:type="auto"/>
          </w:tcPr>
          <w:p w:rsidR="004F25C4" w:rsidRDefault="00CA77EA">
            <w:pPr>
              <w:pStyle w:val="Compact"/>
            </w:pPr>
            <w:r>
              <w:t>1955</w:t>
            </w:r>
          </w:p>
        </w:tc>
        <w:tc>
          <w:tcPr>
            <w:tcW w:w="0" w:type="auto"/>
          </w:tcPr>
          <w:p w:rsidR="004F25C4" w:rsidRDefault="00CA77EA">
            <w:pPr>
              <w:pStyle w:val="Compact"/>
            </w:pPr>
            <w:r>
              <w:t>88.81x</w:t>
            </w:r>
          </w:p>
        </w:tc>
      </w:tr>
      <w:tr w:rsidR="004F25C4">
        <w:tc>
          <w:tcPr>
            <w:tcW w:w="0" w:type="auto"/>
          </w:tcPr>
          <w:p w:rsidR="004F25C4" w:rsidRDefault="00CA77EA">
            <w:pPr>
              <w:pStyle w:val="Compact"/>
            </w:pPr>
            <w:r>
              <w:t>1965</w:t>
            </w:r>
          </w:p>
        </w:tc>
        <w:tc>
          <w:tcPr>
            <w:tcW w:w="0" w:type="auto"/>
          </w:tcPr>
          <w:p w:rsidR="004F25C4" w:rsidRDefault="00CA77EA">
            <w:pPr>
              <w:pStyle w:val="Compact"/>
            </w:pPr>
            <w:r>
              <w:t>109.84x</w:t>
            </w:r>
          </w:p>
        </w:tc>
      </w:tr>
      <w:tr w:rsidR="004F25C4">
        <w:tc>
          <w:tcPr>
            <w:tcW w:w="0" w:type="auto"/>
          </w:tcPr>
          <w:p w:rsidR="004F25C4" w:rsidRDefault="00CA77EA">
            <w:pPr>
              <w:pStyle w:val="Compact"/>
            </w:pPr>
            <w:r>
              <w:t>1975</w:t>
            </w:r>
          </w:p>
        </w:tc>
        <w:tc>
          <w:tcPr>
            <w:tcW w:w="0" w:type="auto"/>
          </w:tcPr>
          <w:p w:rsidR="004F25C4" w:rsidRDefault="00CA77EA">
            <w:pPr>
              <w:pStyle w:val="Compact"/>
            </w:pPr>
            <w:r>
              <w:t>40.10x</w:t>
            </w:r>
          </w:p>
        </w:tc>
      </w:tr>
      <w:tr w:rsidR="004F25C4">
        <w:tc>
          <w:tcPr>
            <w:tcW w:w="0" w:type="auto"/>
          </w:tcPr>
          <w:p w:rsidR="004F25C4" w:rsidRDefault="00CA77EA">
            <w:pPr>
              <w:pStyle w:val="Compact"/>
            </w:pPr>
            <w:r>
              <w:t>1985</w:t>
            </w:r>
          </w:p>
        </w:tc>
        <w:tc>
          <w:tcPr>
            <w:tcW w:w="0" w:type="auto"/>
          </w:tcPr>
          <w:p w:rsidR="004F25C4" w:rsidRDefault="00CA77EA">
            <w:pPr>
              <w:pStyle w:val="Compact"/>
            </w:pPr>
            <w:r>
              <w:t>28.83x</w:t>
            </w:r>
          </w:p>
        </w:tc>
      </w:tr>
      <w:tr w:rsidR="004F25C4">
        <w:tc>
          <w:tcPr>
            <w:tcW w:w="0" w:type="auto"/>
          </w:tcPr>
          <w:p w:rsidR="004F25C4" w:rsidRDefault="00CA77EA">
            <w:pPr>
              <w:pStyle w:val="Compact"/>
            </w:pPr>
            <w:r>
              <w:t>1995</w:t>
            </w:r>
          </w:p>
        </w:tc>
        <w:tc>
          <w:tcPr>
            <w:tcW w:w="0" w:type="auto"/>
          </w:tcPr>
          <w:p w:rsidR="004F25C4" w:rsidRDefault="00CA77EA">
            <w:pPr>
              <w:pStyle w:val="Compact"/>
            </w:pPr>
            <w:r>
              <w:t>14.10x</w:t>
            </w:r>
          </w:p>
        </w:tc>
      </w:tr>
      <w:tr w:rsidR="004F25C4">
        <w:tc>
          <w:tcPr>
            <w:tcW w:w="0" w:type="auto"/>
          </w:tcPr>
          <w:p w:rsidR="004F25C4" w:rsidRDefault="00CA77EA">
            <w:pPr>
              <w:pStyle w:val="Compact"/>
            </w:pPr>
            <w:r>
              <w:t>2005</w:t>
            </w:r>
          </w:p>
        </w:tc>
        <w:tc>
          <w:tcPr>
            <w:tcW w:w="0" w:type="auto"/>
          </w:tcPr>
          <w:p w:rsidR="004F25C4" w:rsidRDefault="00CA77EA">
            <w:pPr>
              <w:pStyle w:val="Compact"/>
            </w:pPr>
            <w:r>
              <w:t>9.69x</w:t>
            </w:r>
          </w:p>
        </w:tc>
      </w:tr>
      <w:tr w:rsidR="004F25C4">
        <w:tc>
          <w:tcPr>
            <w:tcW w:w="0" w:type="auto"/>
          </w:tcPr>
          <w:p w:rsidR="004F25C4" w:rsidRDefault="00CA77EA">
            <w:pPr>
              <w:pStyle w:val="Compact"/>
            </w:pPr>
            <w:r>
              <w:t>2015</w:t>
            </w:r>
          </w:p>
        </w:tc>
        <w:tc>
          <w:tcPr>
            <w:tcW w:w="0" w:type="auto"/>
          </w:tcPr>
          <w:p w:rsidR="004F25C4" w:rsidRDefault="00CA77EA">
            <w:pPr>
              <w:pStyle w:val="Compact"/>
            </w:pPr>
            <w:r>
              <w:t>8.34x</w:t>
            </w:r>
          </w:p>
        </w:tc>
      </w:tr>
      <w:tr w:rsidR="004F25C4">
        <w:tc>
          <w:tcPr>
            <w:tcW w:w="0" w:type="auto"/>
          </w:tcPr>
          <w:p w:rsidR="004F25C4" w:rsidRDefault="00CA77EA">
            <w:pPr>
              <w:pStyle w:val="Compact"/>
            </w:pPr>
            <w:r>
              <w:t>2025</w:t>
            </w:r>
          </w:p>
        </w:tc>
        <w:tc>
          <w:tcPr>
            <w:tcW w:w="0" w:type="auto"/>
          </w:tcPr>
          <w:p w:rsidR="004F25C4" w:rsidRDefault="00CA77EA">
            <w:pPr>
              <w:pStyle w:val="Compact"/>
            </w:pPr>
            <w:r>
              <w:t>9.14x</w:t>
            </w:r>
          </w:p>
        </w:tc>
      </w:tr>
      <w:tr w:rsidR="004F25C4">
        <w:tc>
          <w:tcPr>
            <w:tcW w:w="0" w:type="auto"/>
          </w:tcPr>
          <w:p w:rsidR="004F25C4" w:rsidRDefault="00CA77EA">
            <w:pPr>
              <w:pStyle w:val="Compact"/>
            </w:pPr>
            <w:r>
              <w:t>2026:Q1 (latest)</w:t>
            </w:r>
          </w:p>
        </w:tc>
        <w:tc>
          <w:tcPr>
            <w:tcW w:w="0" w:type="auto"/>
          </w:tcPr>
          <w:p w:rsidR="004F25C4" w:rsidRDefault="00CA77EA">
            <w:pPr>
              <w:pStyle w:val="Compact"/>
            </w:pPr>
            <w:r>
              <w:t>8.93x</w:t>
            </w:r>
          </w:p>
        </w:tc>
      </w:tr>
    </w:tbl>
    <w:p w:rsidR="004F25C4" w:rsidRDefault="00CA77EA">
      <w:pPr>
        <w:pStyle w:val="CaptionedFigure"/>
      </w:pPr>
      <w:r>
        <w:rPr>
          <w:noProof/>
        </w:rPr>
        <w:drawing>
          <wp:inline distT="0" distB="0" distL="0" distR="0" wp14:anchorId="12970B1F" wp14:editId="479264A0">
            <wp:extent cx="5334000" cy="3101162"/>
            <wp:effectExtent l="0" t="0" r="0" b="0"/>
            <wp:docPr id="325" name="Picture" descr="Figure 26.1: U.S.-Chartered Depository Institutions, Leverage Ratio, 1945-2026"/>
            <wp:cNvGraphicFramePr/>
            <a:graphic xmlns:a="http://schemas.openxmlformats.org/drawingml/2006/main">
              <a:graphicData uri="http://schemas.openxmlformats.org/drawingml/2006/picture">
                <pic:pic xmlns:pic="http://schemas.openxmlformats.org/drawingml/2006/picture">
                  <pic:nvPicPr>
                    <pic:cNvPr id="326" name="Picture" descr="fig_26_1_bank_leverage.png"/>
                    <pic:cNvPicPr>
                      <a:picLocks noChangeAspect="1" noChangeArrowheads="1"/>
                    </pic:cNvPicPr>
                  </pic:nvPicPr>
                  <pic:blipFill>
                    <a:blip r:embed="rId15"/>
                    <a:stretch>
                      <a:fillRect/>
                    </a:stretch>
                  </pic:blipFill>
                  <pic:spPr bwMode="auto">
                    <a:xfrm>
                      <a:off x="0" y="0"/>
                      <a:ext cx="5334000" cy="3101162"/>
                    </a:xfrm>
                    <a:prstGeom prst="rect">
                      <a:avLst/>
                    </a:prstGeom>
                    <a:noFill/>
                    <a:ln w="9525">
                      <a:noFill/>
                      <a:headEnd/>
                      <a:tailEnd/>
                    </a:ln>
                  </pic:spPr>
                </pic:pic>
              </a:graphicData>
            </a:graphic>
          </wp:inline>
        </w:drawing>
      </w:r>
    </w:p>
    <w:p w:rsidR="004F25C4" w:rsidRDefault="00CA77EA">
      <w:pPr>
        <w:pStyle w:val="ImageCaption"/>
      </w:pPr>
      <w:r>
        <w:t>Figure 26.1: U.S.-Chartered Depository Institutions, Leverage Ratio, 1945-2026</w:t>
      </w:r>
    </w:p>
    <w:p w:rsidR="004F25C4" w:rsidRDefault="00CA77EA">
      <w:pPr>
        <w:pStyle w:val="BodyText"/>
      </w:pPr>
      <w:r>
        <w:t>The full-history range is dramatic: a maximum of 142.03x, a minimum of 7.93x, an 80-year mean of 40.11x. The banking system of the 1950s and 1960s operated at leverage ratios that would be almost unthinkably fragile by today’s standards — over 100x at points in the mid-1960s — and the decline</w:t>
      </w:r>
      <w:r w:rsidR="00856854"/>
      <w:r/>
      <w:r/>
      <w:r w:rsidR="00856854"/>
      <w:r>
        <w:t xml:space="preserve"> from there to today’s single-digit range is not a recent development, but a multi-decade secular trend spanning the entire postwar era, tracking the buildup of capital-adequacy regulation from the 1980s onward (Basel I</w:t>
      </w:r>
      <w:r>
        <w:t>, then II, then III) at least as much as it tracks any single crisis. Chapter 25’s finding that the financial sector’s growth rate resists simple stationarity is, read against this chart, almost an understatement: the sector’s leverage hasn’t merely failed</w:t>
      </w:r>
      <w:r>
        <w:t xml:space="preserve"> to revert to one stable mean; its mean has been on a 70-year</w:t>
      </w:r>
      <w:r w:rsidR="00856854"/>
      <w:r/>
      <w:r>
        <w:t xml:space="preserve"> downward trajectory with the last decade looking more like a floor than a return to trend.</w:t>
      </w:r>
    </w:p>
    <w:p w:rsidR="004F25C4" w:rsidRDefault="00CA77EA">
      <w:pPr>
        <w:pStyle w:val="Heading3"/>
      </w:pPr>
      <w:bookmarkStart w:id="284" w:name="X78332b89e94bed3864b510874436e1f337039ea"/>
      <w:bookmarkEnd w:id="283"/>
      <w:r>
        <w:t>26.4 Design Decision Sixteen: Derived Series Belong in the Schema Too</w:t>
      </w:r>
    </w:p>
    <w:p w:rsidR="004F25C4" w:rsidRDefault="00CA77EA">
      <w:pPr>
        <w:pStyle w:val="FirstParagraph"/>
      </w:pPr>
      <w:r>
        <w:t>The leverage ratio just computed</w:t>
      </w:r>
      <w:r>
        <w:t xml:space="preserve"> isn’t published by any agency; it’s this book’s own construction</w:t>
      </w:r>
      <w:r w:rsidR="00856854"/>
      <w:r>
        <w:t xml:space="preserve">. The tempting shortcut is to compute it as a one-off, throwaway calculation inside whatever script needs it. Instead it’s registered as a real series, </w:t>
      </w:r>
      <w:r>
        <w:rPr>
          <w:rStyle w:val="VerbatimChar"/>
        </w:rPr>
        <w:t>DERIVED.BANK_LEVERAGE.Q</w:t>
      </w:r>
      <w:r>
        <w:t xml:space="preserve">, in the same </w:t>
      </w:r>
      <w:r>
        <w:rPr>
          <w:rStyle w:val="VerbatimChar"/>
        </w:rPr>
        <w:t>s</w:t>
      </w:r>
      <w:r>
        <w:rPr>
          <w:rStyle w:val="VerbatimChar"/>
        </w:rPr>
        <w:t>eries</w:t>
      </w:r>
      <w:r>
        <w:t xml:space="preserve"> and </w:t>
      </w:r>
      <w:r>
        <w:rPr>
          <w:rStyle w:val="VerbatimChar"/>
        </w:rPr>
        <w:t>observations</w:t>
      </w:r>
      <w:r>
        <w:t xml:space="preserve"> tables as every Z1, BEA, BLS, Census, and Treasury series before it, under a new </w:t>
      </w:r>
      <w:r>
        <w:rPr>
          <w:rStyle w:val="VerbatimChar"/>
        </w:rPr>
        <w:t>sources</w:t>
      </w:r>
      <w:r>
        <w:t xml:space="preserve"> entry (</w:t>
      </w:r>
      <w:r>
        <w:rPr>
          <w:rStyle w:val="VerbatimChar"/>
        </w:rPr>
        <w:t>DERIVED</w:t>
      </w:r>
      <w:r>
        <w:t xml:space="preserve">, agency </w:t>
      </w:r>
      <w:r>
        <w:rPr>
          <w:rStyle w:val="VerbatimChar"/>
        </w:rPr>
        <w:t>"This book"</w:t>
      </w:r>
      <w:r>
        <w:t>) and</w:t>
      </w:r>
      <w:r w:rsidR="00856854">
        <w:t xml:space="preserve">, </w:t>
      </w:r>
      <w:r>
        <w:t>following exactly the precedent Chapter 22 set when monthly and daily frequencies first needed admitti</w:t>
      </w:r>
      <w:r>
        <w:t>ng</w:t>
      </w:r>
      <w:r w:rsidR="00856854">
        <w:t xml:space="preserve">, </w:t>
      </w:r>
      <w:r>
        <w:t xml:space="preserve">a widened </w:t>
      </w:r>
      <w:r>
        <w:rPr>
          <w:rStyle w:val="VerbatimChar"/>
        </w:rPr>
        <w:t>access_method</w:t>
      </w:r>
      <w:r>
        <w:t xml:space="preserve"> constraint that now includes </w:t>
      </w:r>
      <w:r>
        <w:rPr>
          <w:rStyle w:val="VerbatimChar"/>
        </w:rPr>
        <w:t>'derived'</w:t>
      </w:r>
      <w:r>
        <w:t xml:space="preserve"> alongside the four agency-access categories. Figure 26.1 above was produced by calling Chapter 23’s </w:t>
      </w:r>
      <w:r>
        <w:rPr>
          <w:rStyle w:val="VerbatimChar"/>
        </w:rPr>
        <w:t>plot_series</w:t>
      </w:r>
      <w:r>
        <w:t xml:space="preserve"> completely unchanged, on a series code that didn’t exist three sections ago.</w:t>
      </w:r>
      <w:r>
        <w:t xml:space="preserve"> That’s the entire payoff of having built the schema this way from Chapter 22 onward: a locally computed analytical result is a first-class citizen of the same infrastructure as a government release, not a special case bolted on afterward.</w:t>
      </w:r>
    </w:p>
    <w:p w:rsidR="004F25C4" w:rsidRDefault="00CA77EA">
      <w:pPr>
        <w:pStyle w:val="Heading3"/>
      </w:pPr>
      <w:bookmarkStart w:id="285" w:name="X3ae4b760a4bd9383b1a990fc4c0c479feea4956"/>
      <w:bookmarkEnd w:id="284"/>
      <w:r>
        <w:t>26.5 Maturity Mi</w:t>
      </w:r>
      <w:r>
        <w:t>smatch: Long Assets, Short Liabilities</w:t>
      </w:r>
    </w:p>
    <w:p w:rsidR="004F25C4" w:rsidRDefault="00CA77EA">
      <w:pPr>
        <w:pStyle w:val="FirstParagraph"/>
      </w:pPr>
      <w:r>
        <w:t>Leverage measures how much loss a balance sheet’s capital can absorb. It says nothing about a second, related risk: whether a bank’s assets and liabilities are due at the same time. At 2026:Q1, U.S.-chartered deposito</w:t>
      </w:r>
      <w:r>
        <w:t>ry institutions hold $13,342,803 million in total loans (an asset side dominated by multi-year commitments</w:t>
      </w:r>
      <w:r w:rsidR="00856854">
        <w:t xml:space="preserve">, </w:t>
      </w:r>
      <w:r>
        <w:t>mortgages chief among them) against $19,114,463 million in total currency and deposits (a liability side that is, for a large share, withdrawable o</w:t>
      </w:r>
      <w:r>
        <w:t xml:space="preserve">n demand). That gap between a long-duration asset book and a short-duration, callable liability book </w:t>
      </w:r>
      <w:r>
        <w:rPr>
          <w:i/>
          <w:iCs/>
        </w:rPr>
        <w:t>is</w:t>
      </w:r>
      <w:r>
        <w:t xml:space="preserve"> maturity mismatch, and it’s the same structural feature that turns an otherwise solvent bank into a failed one during a deposit run: the assets are real</w:t>
      </w:r>
      <w:r>
        <w:t xml:space="preserve"> and eventually repay in full, but “eventually” is exactly the problem when depositors want their money now.</w:t>
      </w:r>
    </w:p>
    <w:p w:rsidR="004F25C4" w:rsidRDefault="00CA77EA">
      <w:pPr>
        <w:pStyle w:val="Heading3"/>
      </w:pPr>
      <w:bookmarkStart w:id="286" w:name="X1e6de06bd8668934aa36d5a68a39501ceb3d878"/>
      <w:bookmarkEnd w:id="285"/>
      <w:r>
        <w:t>26.6 Interconnectedness: Back to the Flow of Funds Matrix</w:t>
      </w:r>
    </w:p>
    <w:p w:rsidR="004F25C4" w:rsidRDefault="00CA77EA">
      <w:pPr>
        <w:pStyle w:val="FirstParagraph"/>
      </w:pPr>
      <w:r>
        <w:t>Chapter 17 introduced the Flow of Funds Matrix as showing which sectors lend to which. Th</w:t>
      </w:r>
      <w:r>
        <w:t xml:space="preserve">at same matrix is the natural starting point for the third pillar of systemic-risk measurement: not how much leverage any single sector carries, or how mismatched its own maturities are, but how exposed it is to </w:t>
      </w:r>
      <w:r>
        <w:rPr>
          <w:i/>
          <w:iCs/>
        </w:rPr>
        <w:t>other</w:t>
      </w:r>
      <w:r>
        <w:t xml:space="preserve"> sectors’ distress. A bank holding anot</w:t>
      </w:r>
      <w:r>
        <w:t>her financial institution’s debt securities is exposed to that institution’s solvency, not just its own; the 2008 crisis’s defining feature wasn’t any one institution’s leverage in isolation; it was how densely interconnected those leveraged balance sheets</w:t>
      </w:r>
      <w:r>
        <w:t xml:space="preserve"> turned out to be once one large node came under stress. This book doesn’t yet build a formal network measure of that interconnectedness — doing so rigorously needs bilateral exposure data at a level of detail beyond what the sector-aggregated Flow of Funds Matrix alone provides — but the matrix</w:t>
      </w:r>
      <w:r w:rsidR="00856854"/>
      <w:r/>
      <w:r/>
      <w:r w:rsidR="00856854"/>
      <w:r>
        <w:t xml:space="preserve"> from Chapter 17 remains the right starting map, and a formal network-centrality exercise is proposed below rather than attempted prematurely.</w:t>
      </w:r>
    </w:p>
    <w:p w:rsidR="004F25C4" w:rsidRDefault="00CA77EA">
      <w:pPr>
        <w:pStyle w:val="Heading3"/>
      </w:pPr>
      <w:bookmarkStart w:id="287" w:name="adding-a-fifth-source-fed-h.8"/>
      <w:bookmarkEnd w:id="286"/>
      <w:r>
        <w:lastRenderedPageBreak/>
        <w:t>26.7 Adding a Fifth Source: Fed H.8</w:t>
      </w:r>
    </w:p>
    <w:p w:rsidR="004F25C4" w:rsidRDefault="00CA77EA">
      <w:pPr>
        <w:pStyle w:val="FirstParagraph"/>
      </w:pPr>
      <w:r>
        <w:t>Chapter 22 closed with an Undergradua</w:t>
      </w:r>
      <w:r>
        <w:t>te exercise: register a fifth source, connect it to an existing concept via the crosswalk. That exercise is carried out here, for real, with the source Chapter 8 always intended: the Federal Reserve’s H.8 release, “Assets and Liabilities of Commercial Bank</w:t>
      </w:r>
      <w:r>
        <w:t>s in the United States,” published weekly rather than Z1’s quarterly.</w:t>
      </w:r>
    </w:p>
    <w:p w:rsidR="004F25C4" w:rsidRDefault="00CA77EA">
      <w:pPr>
        <w:pStyle w:val="BodyText"/>
      </w:pPr>
      <w:r>
        <w:t xml:space="preserve">As with Chapter 22’s four sources, this book’s own sandbox cannot reach </w:t>
      </w:r>
      <w:r>
        <w:rPr>
          <w:rStyle w:val="VerbatimChar"/>
        </w:rPr>
        <w:t>federalreserve.gov</w:t>
      </w:r>
      <w:r>
        <w:t xml:space="preserve"> to pull H.8 live — the same network restriction, the same honesty rule</w:t>
      </w:r>
      <w:r w:rsidR="00856854"/>
      <w:r>
        <w:t>. Twelve weeks of illustr</w:t>
      </w:r>
      <w:r>
        <w:t xml:space="preserve">ative total-bank-credit figures, covering 2026:Q1, stand in for a live pull, clearly labeled </w:t>
      </w:r>
      <w:r>
        <w:rPr>
          <w:rStyle w:val="VerbatimChar"/>
        </w:rPr>
        <w:t>[ILLUSTRATIVE]</w:t>
      </w:r>
      <w:r>
        <w:t xml:space="preserve"> in the series description exactly as Chapter 22’s fixture was.</w:t>
      </w:r>
    </w:p>
    <w:p w:rsidR="004F25C4" w:rsidRDefault="00CA77EA">
      <w:pPr>
        <w:pStyle w:val="Heading3"/>
      </w:pPr>
      <w:bookmarkStart w:id="288" w:name="a-quarterly-dashboard-combining-both"/>
      <w:bookmarkEnd w:id="287"/>
      <w:r>
        <w:t>26.8 A Quarterly Dashboard: Combining Both</w:t>
      </w:r>
    </w:p>
    <w:p w:rsidR="004F25C4" w:rsidRDefault="00CA77EA">
      <w:pPr>
        <w:pStyle w:val="FirstParagraph"/>
      </w:pPr>
      <w:r>
        <w:t>Reconciling H.8’s weekly cadence against Z</w:t>
      </w:r>
      <w:r>
        <w:t>1’s quarterly cadence follows the same rule Chapter 22 established: aggregate the higher frequency down to the lower one, never fabricate the lower frequency up to the higher one’s resolution. Averaging and end-of-period values from the twelve illustrative</w:t>
      </w:r>
      <w:r>
        <w:t xml:space="preserve"> H.8 weeks, alongside the real Z1 leverage ratio for the same quarter:</w:t>
      </w:r>
    </w:p>
    <w:tbl>
      <w:tblPr>
        <w:tblStyle w:val="Table"/>
        <w:tblW w:w="0" w:type="auto"/>
        <w:tblLook w:val="0020" w:firstRow="1" w:lastRow="0" w:firstColumn="0" w:lastColumn="0" w:noHBand="0" w:noVBand="0"/>
      </w:tblPr>
      <w:tblGrid>
        <w:gridCol w:w="5037"/>
        <w:gridCol w:w="1695"/>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Measure</w:t>
            </w:r>
          </w:p>
        </w:tc>
        <w:tc>
          <w:tcPr>
            <w:tcW w:w="0" w:type="auto"/>
          </w:tcPr>
          <w:p w:rsidR="004F25C4" w:rsidRDefault="00CA77EA">
            <w:pPr>
              <w:pStyle w:val="Compact"/>
            </w:pPr>
            <w:r>
              <w:t>Value</w:t>
            </w:r>
          </w:p>
        </w:tc>
      </w:tr>
      <w:tr w:rsidR="004F25C4">
        <w:tc>
          <w:tcPr>
            <w:tcW w:w="0" w:type="auto"/>
          </w:tcPr>
          <w:p w:rsidR="004F25C4" w:rsidRDefault="00CA77EA">
            <w:pPr>
              <w:pStyle w:val="Compact"/>
            </w:pPr>
            <w:r>
              <w:t>Quarter</w:t>
            </w:r>
          </w:p>
        </w:tc>
        <w:tc>
          <w:tcPr>
            <w:tcW w:w="0" w:type="auto"/>
          </w:tcPr>
          <w:p w:rsidR="004F25C4" w:rsidRDefault="00CA77EA">
            <w:pPr>
              <w:pStyle w:val="Compact"/>
            </w:pPr>
            <w:r>
              <w:t>2026:Q1</w:t>
            </w:r>
          </w:p>
        </w:tc>
      </w:tr>
      <w:tr w:rsidR="004F25C4">
        <w:tc>
          <w:tcPr>
            <w:tcW w:w="0" w:type="auto"/>
          </w:tcPr>
          <w:p w:rsidR="004F25C4" w:rsidRDefault="00CA77EA">
            <w:pPr>
              <w:pStyle w:val="Compact"/>
            </w:pPr>
            <w:r>
              <w:t>Bank leverage ratio (Z1, real)</w:t>
            </w:r>
          </w:p>
        </w:tc>
        <w:tc>
          <w:tcPr>
            <w:tcW w:w="0" w:type="auto"/>
          </w:tcPr>
          <w:p w:rsidR="004F25C4" w:rsidRDefault="00CA77EA">
            <w:pPr>
              <w:pStyle w:val="Compact"/>
            </w:pPr>
            <w:r>
              <w:t>8.93x</w:t>
            </w:r>
          </w:p>
        </w:tc>
      </w:tr>
      <w:tr w:rsidR="004F25C4">
        <w:tc>
          <w:tcPr>
            <w:tcW w:w="0" w:type="auto"/>
          </w:tcPr>
          <w:p w:rsidR="004F25C4" w:rsidRDefault="00CA77EA">
            <w:pPr>
              <w:pStyle w:val="Compact"/>
            </w:pPr>
            <w:r>
              <w:t>H.8 weeks available in quarter (illustrative)</w:t>
            </w:r>
          </w:p>
        </w:tc>
        <w:tc>
          <w:tcPr>
            <w:tcW w:w="0" w:type="auto"/>
          </w:tcPr>
          <w:p w:rsidR="004F25C4" w:rsidRDefault="00CA77EA">
            <w:pPr>
              <w:pStyle w:val="Compact"/>
            </w:pPr>
            <w:r>
              <w:t>12</w:t>
            </w:r>
          </w:p>
        </w:tc>
      </w:tr>
      <w:tr w:rsidR="004F25C4">
        <w:tc>
          <w:tcPr>
            <w:tcW w:w="0" w:type="auto"/>
          </w:tcPr>
          <w:p w:rsidR="004F25C4" w:rsidRDefault="00CA77EA">
            <w:pPr>
              <w:pStyle w:val="Compact"/>
            </w:pPr>
            <w:r>
              <w:t>H.8 quarterly-average bank credit (illustrative)</w:t>
            </w:r>
          </w:p>
        </w:tc>
        <w:tc>
          <w:tcPr>
            <w:tcW w:w="0" w:type="auto"/>
          </w:tcPr>
          <w:p w:rsidR="004F25C4" w:rsidRDefault="00CA77EA">
            <w:pPr>
              <w:pStyle w:val="Compact"/>
            </w:pPr>
            <w:r>
              <w:t>$18,239,583M</w:t>
            </w:r>
          </w:p>
        </w:tc>
      </w:tr>
      <w:tr w:rsidR="004F25C4">
        <w:tc>
          <w:tcPr>
            <w:tcW w:w="0" w:type="auto"/>
          </w:tcPr>
          <w:p w:rsidR="004F25C4" w:rsidRDefault="00CA77EA">
            <w:pPr>
              <w:pStyle w:val="Compact"/>
            </w:pPr>
            <w:r>
              <w:t>H.8 quarter-end bank credit (illustrative)</w:t>
            </w:r>
          </w:p>
        </w:tc>
        <w:tc>
          <w:tcPr>
            <w:tcW w:w="0" w:type="auto"/>
          </w:tcPr>
          <w:p w:rsidR="004F25C4" w:rsidRDefault="00CA77EA">
            <w:pPr>
              <w:pStyle w:val="Compact"/>
            </w:pPr>
            <w:r>
              <w:t>$18,355,000M</w:t>
            </w:r>
          </w:p>
        </w:tc>
      </w:tr>
      <w:tr w:rsidR="004F25C4">
        <w:tc>
          <w:tcPr>
            <w:tcW w:w="0" w:type="auto"/>
          </w:tcPr>
          <w:p w:rsidR="004F25C4" w:rsidRDefault="00CA77EA">
            <w:pPr>
              <w:pStyle w:val="Compact"/>
            </w:pPr>
            <w:r>
              <w:t>H.8 intra-quarter credit growth (illustrative)</w:t>
            </w:r>
          </w:p>
        </w:tc>
        <w:tc>
          <w:tcPr>
            <w:tcW w:w="0" w:type="auto"/>
          </w:tcPr>
          <w:p w:rsidR="004F25C4" w:rsidRDefault="00CA77EA">
            <w:pPr>
              <w:pStyle w:val="Compact"/>
            </w:pPr>
            <w:r>
              <w:t>+1.30%</w:t>
            </w:r>
          </w:p>
        </w:tc>
      </w:tr>
    </w:tbl>
    <w:p w:rsidR="004F25C4" w:rsidRDefault="00CA77EA">
      <w:pPr>
        <w:pStyle w:val="BodyText"/>
      </w:pPr>
      <w:r>
        <w:t>The real payoff of this table isn’t the illustrative growth figure itself; it’s the structural point</w:t>
      </w:r>
      <w:r w:rsidR="00856854"/>
      <w:r>
        <w:t xml:space="preserve"> it demonstrates: a supervisor watching H.8 in real time would see that +1.30% credit growth roughly eleven weeks before Z1’s own quarterly figures confirm</w:t>
      </w:r>
      <w:r>
        <w:t>ing a comparable move would be published at all. That lead time, not any single number in the table, is the entire argument for maintaining a weekly source alongside a quarterly one.</w:t>
      </w:r>
    </w:p>
    <w:p w:rsidR="004F25C4" w:rsidRDefault="00CA77EA">
      <w:pPr>
        <w:pStyle w:val="Heading3"/>
      </w:pPr>
      <w:bookmarkStart w:id="289" w:name="looking-ahead-25"/>
      <w:bookmarkEnd w:id="288"/>
      <w:r>
        <w:t>26.9 Looking Ahead</w:t>
      </w:r>
    </w:p>
    <w:p w:rsidR="004F25C4" w:rsidRDefault="00CA77EA">
      <w:pPr>
        <w:pStyle w:val="FirstParagraph"/>
      </w:pPr>
      <w:r>
        <w:t>Three measurement threads are left open on purpose, ea</w:t>
      </w:r>
      <w:r>
        <w:t xml:space="preserve">ch pointing at a natural continuation rather than a gap in this chapter: a formal interconnectedness measure over the Flow of Funds Matrix (Section 26.6), a real H.8 pull replacing this chapter’s illustrative fixture once network access allows it, and the </w:t>
      </w:r>
      <w:r>
        <w:t>multi-decade leverage decline in Figure 26.1 as a dataset that could support a proper regulatory-history case study</w:t>
      </w:r>
      <w:r w:rsidR="00856854">
        <w:t xml:space="preserve">, </w:t>
      </w:r>
      <w:r>
        <w:t>connecting Basel-era capital requirements to the exact quarters where this book’s own data shows leverage actually declining fastest.</w:t>
      </w:r>
    </w:p>
    <w:p w:rsidR="004F25C4" w:rsidRDefault="00CA77EA">
      <w:r>
        <w:pict>
          <v:rect id="_x0000_i1183" style="width:0;height:1.5pt" o:hralign="center" o:hrstd="t" o:hr="t"/>
        </w:pict>
      </w:r>
    </w:p>
    <w:p w:rsidR="004F25C4" w:rsidRDefault="00CA77EA">
      <w:pPr>
        <w:pStyle w:val="Heading2"/>
      </w:pPr>
      <w:bookmarkStart w:id="290" w:name="level-cascade-25"/>
      <w:bookmarkEnd w:id="280"/>
      <w:bookmarkEnd w:id="289"/>
      <w:r>
        <w:lastRenderedPageBreak/>
        <w:t>Le</w:t>
      </w:r>
      <w:r>
        <w:t>vel Cascade</w:t>
      </w:r>
    </w:p>
    <w:p w:rsidR="004F25C4" w:rsidRDefault="00CA77EA" w:rsidP="00CA77EA">
      <w:pPr>
        <w:pStyle w:val="Compact"/>
        <w:numPr>
          <w:ilvl w:val="0"/>
          <w:numId w:val="56"/>
        </w:numPr>
      </w:pPr>
      <w:r>
        <w:rPr>
          <w:b/>
          <w:bCs/>
        </w:rPr>
        <w:t>IGCSE:</w:t>
      </w:r>
      <w:r>
        <w:t xml:space="preserve"> Using Figure 26.1, state in one sentence how bank leverage in the 1960s compared to bank leverage today.</w:t>
      </w:r>
    </w:p>
    <w:p w:rsidR="004F25C4" w:rsidRDefault="00CA77EA" w:rsidP="00CA77EA">
      <w:pPr>
        <w:pStyle w:val="Compact"/>
        <w:numPr>
          <w:ilvl w:val="0"/>
          <w:numId w:val="56"/>
        </w:numPr>
      </w:pPr>
      <w:r>
        <w:rPr>
          <w:b/>
          <w:bCs/>
        </w:rPr>
        <w:t>A Level:</w:t>
      </w:r>
      <w:r>
        <w:t xml:space="preserve"> Explain, using Section 26.2’s numbers, why “total financial assets minus total liabilities” gave a different answer from “t</w:t>
      </w:r>
      <w:r>
        <w:t>otal liabilities and equity minus total liabilities”</w:t>
      </w:r>
      <w:r w:rsidR="00856854">
        <w:t xml:space="preserve">, </w:t>
      </w:r>
      <w:r>
        <w:t>and which one a bank regulator should actually care about.</w:t>
      </w:r>
    </w:p>
    <w:p w:rsidR="004F25C4" w:rsidRDefault="00CA77EA" w:rsidP="00CA77EA">
      <w:pPr>
        <w:pStyle w:val="Compact"/>
        <w:numPr>
          <w:ilvl w:val="0"/>
          <w:numId w:val="56"/>
        </w:numPr>
      </w:pPr>
      <w:r>
        <w:rPr>
          <w:b/>
          <w:bCs/>
        </w:rPr>
        <w:t>Undergraduate:</w:t>
      </w:r>
      <w:r>
        <w:t xml:space="preserve"> Build the same leverage ratio for a different depository sub-sector in the database (search </w:t>
      </w:r>
      <w:r>
        <w:rPr>
          <w:rStyle w:val="VerbatimChar"/>
        </w:rPr>
        <w:t>v_series_catalog</w:t>
      </w:r>
      <w:r>
        <w:t xml:space="preserve"> for another </w:t>
      </w:r>
      <w:r>
        <w:rPr>
          <w:rStyle w:val="VerbatimChar"/>
        </w:rPr>
        <w:t>76x</w:t>
      </w:r>
      <w:r>
        <w:t xml:space="preserve"> or</w:t>
      </w:r>
      <w:r>
        <w:t xml:space="preserve"> </w:t>
      </w:r>
      <w:r>
        <w:rPr>
          <w:rStyle w:val="VerbatimChar"/>
        </w:rPr>
        <w:t>70x</w:t>
      </w:r>
      <w:r>
        <w:t xml:space="preserve"> sector code) and compare its long-run trend to Figure 26.1.</w:t>
      </w:r>
    </w:p>
    <w:p w:rsidR="004F25C4" w:rsidRDefault="00CA77EA" w:rsidP="00CA77EA">
      <w:pPr>
        <w:pStyle w:val="Compact"/>
        <w:numPr>
          <w:ilvl w:val="0"/>
          <w:numId w:val="56"/>
        </w:numPr>
      </w:pPr>
      <w:r>
        <w:rPr>
          <w:b/>
          <w:bCs/>
        </w:rPr>
        <w:t>Graduate (Finance track):</w:t>
      </w:r>
      <w:r>
        <w:t xml:space="preserve"> Using Section 26.5’s loan and deposit figures as a starting point, construct a simple maturity-mismatch ratio (e.g., long-term assets divided by short-term/demand li</w:t>
      </w:r>
      <w:r>
        <w:t xml:space="preserve">abilities) as a new </w:t>
      </w:r>
      <w:r>
        <w:rPr>
          <w:rStyle w:val="VerbatimChar"/>
        </w:rPr>
        <w:t>DERIVED</w:t>
      </w:r>
      <w:r>
        <w:t xml:space="preserve"> series, following Section 26.4’s registration pattern exactly.</w:t>
      </w:r>
    </w:p>
    <w:p w:rsidR="004F25C4" w:rsidRDefault="00CA77EA" w:rsidP="00CA77EA">
      <w:pPr>
        <w:pStyle w:val="Compact"/>
        <w:numPr>
          <w:ilvl w:val="0"/>
          <w:numId w:val="56"/>
        </w:numPr>
      </w:pPr>
      <w:r>
        <w:rPr>
          <w:b/>
          <w:bCs/>
        </w:rPr>
        <w:t>PhD:</w:t>
      </w:r>
      <w:r>
        <w:t xml:space="preserve"> Section 26.6 explicitly declines to build a formal interconnectedness measure, citing a lack of bilateral exposure data in the sector-aggregated Flow of Funds M</w:t>
      </w:r>
      <w:r>
        <w:t>atrix. Research one published methodology (e.g., DebtRank, or a network-centrality measure built from the Matrix’s sector-level claims) that works around this limitation using aggregated rather than bilateral data, and assess how much of its power survives</w:t>
      </w:r>
      <w:r>
        <w:t xml:space="preserve"> that substitution.</w:t>
      </w:r>
    </w:p>
    <w:p w:rsidR="004F25C4" w:rsidRDefault="00CA77EA">
      <w:r>
        <w:pict>
          <v:rect id="_x0000_i1184" style="width:0;height:1.5pt" o:hralign="center" o:hrstd="t" o:hr="t"/>
        </w:pict>
      </w:r>
    </w:p>
    <w:p w:rsidR="004F25C4" w:rsidRDefault="00CA77EA">
      <w:pPr>
        <w:pStyle w:val="Heading2"/>
      </w:pPr>
      <w:bookmarkStart w:id="291" w:name="code-appendix-26"/>
      <w:bookmarkEnd w:id="290"/>
      <w:r>
        <w:t>Code Appendix 26</w:t>
      </w:r>
    </w:p>
    <w:p w:rsidR="004F25C4" w:rsidRDefault="00CA77EA">
      <w:pPr>
        <w:pStyle w:val="FirstParagraph"/>
      </w:pPr>
      <w:r>
        <w:t xml:space="preserve">One script, extending both the schema (a new </w:t>
      </w:r>
      <w:r>
        <w:rPr>
          <w:rStyle w:val="VerbatimChar"/>
        </w:rPr>
        <w:t>sources</w:t>
      </w:r>
      <w:r>
        <w:t xml:space="preserve"> entry, a widened constraint) and the data (a new derived series, a new external source) in the same pass</w:t>
      </w:r>
      <w:r w:rsidR="00856854">
        <w:t xml:space="preserve">, </w:t>
      </w:r>
      <w:r>
        <w:t xml:space="preserve">the most schema-active chapter since Chapter 22, and for </w:t>
      </w:r>
      <w:r>
        <w:t>the same reason: new kinds of series keep needing new kinds of homes.</w:t>
      </w:r>
    </w:p>
    <w:p w:rsidR="004F25C4" w:rsidRDefault="00CA77EA">
      <w:pPr>
        <w:pStyle w:val="Heading3"/>
      </w:pPr>
      <w:bookmarkStart w:id="292" w:name="script-a-usecon_stability.py"/>
      <w:r>
        <w:t>Script A</w:t>
      </w:r>
      <w:r w:rsidR="00856854">
        <w:t xml:space="preserve">, </w:t>
      </w:r>
      <w:r>
        <w:rPr>
          <w:rStyle w:val="VerbatimChar"/>
        </w:rPr>
        <w:t>usecon_stability.py</w:t>
      </w:r>
    </w:p>
    <w:p w:rsidR="004F25C4" w:rsidRDefault="00CA77EA">
      <w:pPr>
        <w:pStyle w:val="SourceCode"/>
      </w:pPr>
      <w:r>
        <w:rPr>
          <w:rStyle w:val="CommentTok"/>
        </w:rPr>
        <w:t>#!/usr/bin/env python3</w:t>
      </w:r>
      <w:r>
        <w:br/>
      </w:r>
      <w:r>
        <w:rPr>
          <w:rStyle w:val="CommentTok"/>
        </w:rPr>
        <w:t>"""</w:t>
      </w:r>
      <w:r>
        <w:br/>
      </w:r>
      <w:r>
        <w:rPr>
          <w:rStyle w:val="CommentTok"/>
        </w:rPr>
        <w:t>usecon_stability.py -- leverage ratio construction and a quarterly/weekly</w:t>
      </w:r>
      <w:r>
        <w:br/>
      </w:r>
      <w:r>
        <w:rPr>
          <w:rStyle w:val="CommentTok"/>
        </w:rPr>
        <w:t>frequency-reconciliation dashboard for Chapter 26.</w:t>
      </w:r>
      <w:r>
        <w:br/>
      </w:r>
      <w:r>
        <w:br/>
      </w:r>
      <w:r>
        <w:rPr>
          <w:rStyle w:val="CommentTok"/>
        </w:rPr>
        <w:t>Tw</w:t>
      </w:r>
      <w:r>
        <w:rPr>
          <w:rStyle w:val="CommentTok"/>
        </w:rPr>
        <w:t>o things happen here that extend the schema again, following exactly</w:t>
      </w:r>
      <w:r>
        <w:br/>
      </w:r>
      <w:r>
        <w:rPr>
          <w:rStyle w:val="CommentTok"/>
        </w:rPr>
        <w:t>the pattern Chapter 22 established:</w:t>
      </w:r>
      <w:r>
        <w:br/>
      </w:r>
      <w:r>
        <w:rPr>
          <w:rStyle w:val="CommentTok"/>
        </w:rPr>
        <w:t xml:space="preserve">  1. A new 'derived' access_method is registered (Design Decision Fifteen)</w:t>
      </w:r>
      <w:r>
        <w:br/>
      </w:r>
      <w:r>
        <w:rPr>
          <w:rStyle w:val="CommentTok"/>
        </w:rPr>
        <w:t xml:space="preserve">     so locally-computed series -- not published by any agency -- have a</w:t>
      </w:r>
      <w:r>
        <w:br/>
      </w:r>
      <w:r>
        <w:rPr>
          <w:rStyle w:val="CommentTok"/>
        </w:rPr>
        <w:t xml:space="preserve">   </w:t>
      </w:r>
      <w:r>
        <w:rPr>
          <w:rStyle w:val="CommentTok"/>
        </w:rPr>
        <w:t xml:space="preserve">  legitimate home in the same sources/series/observations tables as</w:t>
      </w:r>
      <w:r>
        <w:br/>
      </w:r>
      <w:r>
        <w:rPr>
          <w:rStyle w:val="CommentTok"/>
        </w:rPr>
        <w:t xml:space="preserve">     everything else, rather than being a special case.</w:t>
      </w:r>
      <w:r>
        <w:br/>
      </w:r>
      <w:r>
        <w:rPr>
          <w:rStyle w:val="CommentTok"/>
        </w:rPr>
        <w:t xml:space="preserve">  2. Fed H.8 (weekly bank assets and liabilities) is registered as this</w:t>
      </w:r>
      <w:r>
        <w:br/>
      </w:r>
      <w:r>
        <w:rPr>
          <w:rStyle w:val="CommentTok"/>
        </w:rPr>
        <w:t xml:space="preserve">     book's fifth external source, exactly the "add a fifth </w:t>
      </w:r>
      <w:r>
        <w:rPr>
          <w:rStyle w:val="CommentTok"/>
        </w:rPr>
        <w:t>source"</w:t>
      </w:r>
      <w:r>
        <w:br/>
      </w:r>
      <w:r>
        <w:rPr>
          <w:rStyle w:val="CommentTok"/>
        </w:rPr>
        <w:t xml:space="preserve">     exercise Chapter 22 set for the reader, now actually carried out.</w:t>
      </w:r>
      <w:r>
        <w:br/>
      </w:r>
      <w:r>
        <w:rPr>
          <w:rStyle w:val="CommentTok"/>
        </w:rPr>
        <w:t>"""</w:t>
      </w:r>
      <w:r>
        <w:br/>
      </w:r>
      <w:r>
        <w:br/>
      </w:r>
      <w:r>
        <w:rPr>
          <w:rStyle w:val="ImportTok"/>
        </w:rPr>
        <w:t>import</w:t>
      </w:r>
      <w:r>
        <w:rPr>
          <w:rStyle w:val="NormalTok"/>
        </w:rPr>
        <w:t xml:space="preserve"> sqlite3</w:t>
      </w:r>
      <w:r>
        <w:br/>
      </w:r>
      <w:r>
        <w:rPr>
          <w:rStyle w:val="ImportTok"/>
        </w:rPr>
        <w:t>import</w:t>
      </w:r>
      <w:r>
        <w:rPr>
          <w:rStyle w:val="NormalTok"/>
        </w:rPr>
        <w:t xml:space="preserve"> numpy </w:t>
      </w:r>
      <w:r>
        <w:rPr>
          <w:rStyle w:val="ImportTok"/>
        </w:rPr>
        <w:t>as</w:t>
      </w:r>
      <w:r>
        <w:rPr>
          <w:rStyle w:val="NormalTok"/>
        </w:rPr>
        <w:t xml:space="preserve"> np</w:t>
      </w:r>
      <w:r>
        <w:br/>
      </w:r>
      <w:r>
        <w:lastRenderedPageBreak/>
        <w:br/>
      </w:r>
      <w:r>
        <w:rPr>
          <w:rStyle w:val="NormalTok"/>
        </w:rPr>
        <w:t xml:space="preserve">DB_PATH </w:t>
      </w:r>
      <w:r>
        <w:rPr>
          <w:rStyle w:val="OperatorTok"/>
        </w:rPr>
        <w:t>=</w:t>
      </w:r>
      <w:r>
        <w:rPr>
          <w:rStyle w:val="NormalTok"/>
        </w:rPr>
        <w:t xml:space="preserve"> </w:t>
      </w:r>
      <w:r>
        <w:rPr>
          <w:rStyle w:val="StringTok"/>
        </w:rPr>
        <w:t>"/home/claude/usecon.sqlite"</w:t>
      </w:r>
      <w:r>
        <w:br/>
      </w:r>
      <w:r>
        <w:br/>
      </w:r>
      <w:r>
        <w:br/>
      </w:r>
      <w:r>
        <w:rPr>
          <w:rStyle w:val="KeywordTok"/>
        </w:rPr>
        <w:t>def</w:t>
      </w:r>
      <w:r>
        <w:rPr>
          <w:rStyle w:val="NormalTok"/>
        </w:rPr>
        <w:t xml:space="preserve"> register_derived_source(con):</w:t>
      </w:r>
      <w:r>
        <w:br/>
      </w:r>
      <w:r>
        <w:rPr>
          <w:rStyle w:val="NormalTok"/>
        </w:rPr>
        <w:t xml:space="preserve">    cur </w:t>
      </w:r>
      <w:r>
        <w:rPr>
          <w:rStyle w:val="OperatorTok"/>
        </w:rPr>
        <w:t>=</w:t>
      </w:r>
      <w:r>
        <w:rPr>
          <w:rStyle w:val="NormalTok"/>
        </w:rPr>
        <w:t xml:space="preserve"> con.cursor()</w:t>
      </w:r>
      <w:r>
        <w:br/>
      </w:r>
      <w:r>
        <w:rPr>
          <w:rStyle w:val="NormalTok"/>
        </w:rPr>
        <w:t xml:space="preserve">    cur.execute(</w:t>
      </w:r>
      <w:r>
        <w:rPr>
          <w:rStyle w:val="StringTok"/>
        </w:rPr>
        <w:t>"""INSERT OR IGNORE INTO sources VALUES (</w:t>
      </w:r>
      <w:r>
        <w:br/>
      </w:r>
      <w:r>
        <w:rPr>
          <w:rStyle w:val="StringTok"/>
        </w:rPr>
        <w:t xml:space="preserve">        'DERIVED', 'This book', 'Derived analytical series',</w:t>
      </w:r>
      <w:r>
        <w:br/>
      </w:r>
      <w:r>
        <w:rPr>
          <w:rStyle w:val="StringTok"/>
        </w:rPr>
        <w:t xml:space="preserve">        NULL, 'As computed', 'derived')"""</w:t>
      </w:r>
      <w:r>
        <w:rPr>
          <w:rStyle w:val="NormalTok"/>
        </w:rPr>
        <w:t>)</w:t>
      </w:r>
      <w:r>
        <w:br/>
      </w:r>
      <w:r>
        <w:rPr>
          <w:rStyle w:val="NormalTok"/>
        </w:rPr>
        <w:t xml:space="preserve">    con.commit()</w:t>
      </w:r>
      <w:r>
        <w:br/>
      </w:r>
      <w:r>
        <w:br/>
      </w:r>
      <w:r>
        <w:br/>
      </w:r>
      <w:r>
        <w:rPr>
          <w:rStyle w:val="KeywordTok"/>
        </w:rPr>
        <w:t>def</w:t>
      </w:r>
      <w:r>
        <w:rPr>
          <w:rStyle w:val="NormalTok"/>
        </w:rPr>
        <w:t xml:space="preserve"> build_bank_leverage_series(con):</w:t>
      </w:r>
      <w:r>
        <w:br/>
      </w:r>
      <w:r>
        <w:rPr>
          <w:rStyle w:val="NormalTok"/>
        </w:rPr>
        <w:t xml:space="preserve">    </w:t>
      </w:r>
      <w:r>
        <w:rPr>
          <w:rStyle w:val="CommentTok"/>
        </w:rPr>
        <w:t>"""Leverage = total assets (liabilities + equity)</w:t>
      </w:r>
      <w:r>
        <w:rPr>
          <w:rStyle w:val="CommentTok"/>
        </w:rPr>
        <w:t xml:space="preserve"> / equity, where</w:t>
      </w:r>
      <w:r>
        <w:br/>
      </w:r>
      <w:r>
        <w:rPr>
          <w:rStyle w:val="CommentTok"/>
        </w:rPr>
        <w:t xml:space="preserve">    equity is derived as (liabilities + equity) - liabilities -- NOT as</w:t>
      </w:r>
      <w:r>
        <w:br/>
      </w:r>
      <w:r>
        <w:rPr>
          <w:rStyle w:val="CommentTok"/>
        </w:rPr>
        <w:t xml:space="preserve">    (financial assets - liabilities), which looks equivalent but isn't:</w:t>
      </w:r>
      <w:r>
        <w:br/>
      </w:r>
      <w:r>
        <w:rPr>
          <w:rStyle w:val="CommentTok"/>
        </w:rPr>
        <w:t xml:space="preserve">    Z1's 'total financial assets' excludes non-financial (tangible) bank</w:t>
      </w:r>
      <w:r>
        <w:br/>
      </w:r>
      <w:r>
        <w:rPr>
          <w:rStyle w:val="CommentTok"/>
        </w:rPr>
        <w:t xml:space="preserve">    assets, so subtrac</w:t>
      </w:r>
      <w:r>
        <w:rPr>
          <w:rStyle w:val="CommentTok"/>
        </w:rPr>
        <w:t>ting liabilities from it understates true equity</w:t>
      </w:r>
      <w:r>
        <w:br/>
      </w:r>
      <w:r>
        <w:rPr>
          <w:rStyle w:val="CommentTok"/>
        </w:rPr>
        <w:t xml:space="preserve">    and silently overstates leverage. See Chapter 26, Section 26.2.</w:t>
      </w:r>
      <w:r>
        <w:br/>
      </w:r>
      <w:r>
        <w:rPr>
          <w:rStyle w:val="CommentTok"/>
        </w:rPr>
        <w:t xml:space="preserve">    """</w:t>
      </w:r>
      <w:r>
        <w:br/>
      </w:r>
      <w:r>
        <w:rPr>
          <w:rStyle w:val="NormalTok"/>
        </w:rPr>
        <w:t xml:space="preserve">    cur </w:t>
      </w:r>
      <w:r>
        <w:rPr>
          <w:rStyle w:val="OperatorTok"/>
        </w:rPr>
        <w:t>=</w:t>
      </w:r>
      <w:r>
        <w:rPr>
          <w:rStyle w:val="NormalTok"/>
        </w:rPr>
        <w:t xml:space="preserve"> con.cursor()</w:t>
      </w:r>
      <w:r>
        <w:br/>
      </w:r>
      <w:r>
        <w:rPr>
          <w:rStyle w:val="NormalTok"/>
        </w:rPr>
        <w:t xml:space="preserve">    cur.execute(</w:t>
      </w:r>
      <w:r>
        <w:rPr>
          <w:rStyle w:val="StringTok"/>
        </w:rPr>
        <w:t>"""SELECT period, period_date, value FROM observations</w:t>
      </w:r>
      <w:r>
        <w:br/>
      </w:r>
      <w:r>
        <w:rPr>
          <w:rStyle w:val="StringTok"/>
        </w:rPr>
        <w:t xml:space="preserve">                    WHERE series_code</w:t>
      </w:r>
      <w:r>
        <w:rPr>
          <w:rStyle w:val="StringTok"/>
        </w:rPr>
        <w:t>='FL764190005.Q' ORDER BY period_date"""</w:t>
      </w:r>
      <w:r>
        <w:rPr>
          <w:rStyle w:val="NormalTok"/>
        </w:rPr>
        <w:t>)</w:t>
      </w:r>
      <w:r>
        <w:br/>
      </w:r>
      <w:r>
        <w:rPr>
          <w:rStyle w:val="NormalTok"/>
        </w:rPr>
        <w:t xml:space="preserve">    liab </w:t>
      </w:r>
      <w:r>
        <w:rPr>
          <w:rStyle w:val="OperatorTok"/>
        </w:rPr>
        <w:t>=</w:t>
      </w:r>
      <w:r>
        <w:rPr>
          <w:rStyle w:val="NormalTok"/>
        </w:rPr>
        <w:t xml:space="preserve"> {r[</w:t>
      </w:r>
      <w:r>
        <w:rPr>
          <w:rStyle w:val="DecValTok"/>
        </w:rPr>
        <w:t>0</w:t>
      </w:r>
      <w:r>
        <w:rPr>
          <w:rStyle w:val="NormalTok"/>
        </w:rPr>
        <w:t>]: (r[</w:t>
      </w:r>
      <w:r>
        <w:rPr>
          <w:rStyle w:val="DecValTok"/>
        </w:rPr>
        <w:t>1</w:t>
      </w:r>
      <w:r>
        <w:rPr>
          <w:rStyle w:val="NormalTok"/>
        </w:rPr>
        <w:t>], r[</w:t>
      </w:r>
      <w:r>
        <w:rPr>
          <w:rStyle w:val="DecValTok"/>
        </w:rPr>
        <w:t>2</w:t>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cur.fetchall()}</w:t>
      </w:r>
      <w:r>
        <w:br/>
      </w:r>
      <w:r>
        <w:rPr>
          <w:rStyle w:val="NormalTok"/>
        </w:rPr>
        <w:t xml:space="preserve">    cur.execute(</w:t>
      </w:r>
      <w:r>
        <w:rPr>
          <w:rStyle w:val="StringTok"/>
        </w:rPr>
        <w:t>"""SELECT period, value FROM observations</w:t>
      </w:r>
      <w:r>
        <w:br/>
      </w:r>
      <w:r>
        <w:rPr>
          <w:rStyle w:val="StringTok"/>
        </w:rPr>
        <w:t xml:space="preserve">                    WHERE series_code='FL764194005.Q'"""</w:t>
      </w:r>
      <w:r>
        <w:rPr>
          <w:rStyle w:val="NormalTok"/>
        </w:rPr>
        <w:t>)</w:t>
      </w:r>
      <w:r>
        <w:br/>
      </w:r>
      <w:r>
        <w:rPr>
          <w:rStyle w:val="NormalTok"/>
        </w:rPr>
        <w:t xml:space="preserve">    liab_eq </w:t>
      </w:r>
      <w:r>
        <w:rPr>
          <w:rStyle w:val="OperatorTok"/>
        </w:rPr>
        <w:t>=</w:t>
      </w:r>
      <w:r>
        <w:rPr>
          <w:rStyle w:val="NormalTok"/>
        </w:rPr>
        <w:t xml:space="preserve"> {r[</w:t>
      </w:r>
      <w:r>
        <w:rPr>
          <w:rStyle w:val="DecValTok"/>
        </w:rPr>
        <w:t>0</w:t>
      </w:r>
      <w:r>
        <w:rPr>
          <w:rStyle w:val="NormalTok"/>
        </w:rPr>
        <w:t>]: r[</w:t>
      </w:r>
      <w:r>
        <w:rPr>
          <w:rStyle w:val="DecValTok"/>
        </w:rPr>
        <w:t>1</w:t>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cur.fet</w:t>
      </w:r>
      <w:r>
        <w:rPr>
          <w:rStyle w:val="NormalTok"/>
        </w:rPr>
        <w:t>chall()}</w:t>
      </w:r>
      <w:r>
        <w:br/>
      </w:r>
      <w:r>
        <w:br/>
      </w:r>
      <w:r>
        <w:rPr>
          <w:rStyle w:val="NormalTok"/>
        </w:rPr>
        <w:t xml:space="preserve">    code </w:t>
      </w:r>
      <w:r>
        <w:rPr>
          <w:rStyle w:val="OperatorTok"/>
        </w:rPr>
        <w:t>=</w:t>
      </w:r>
      <w:r>
        <w:rPr>
          <w:rStyle w:val="NormalTok"/>
        </w:rPr>
        <w:t xml:space="preserve"> </w:t>
      </w:r>
      <w:r>
        <w:rPr>
          <w:rStyle w:val="StringTok"/>
        </w:rPr>
        <w:t>"DERIVED.BANK_LEVERAGE.Q"</w:t>
      </w:r>
      <w:r>
        <w:br/>
      </w:r>
      <w:r>
        <w:rPr>
          <w:rStyle w:val="NormalTok"/>
        </w:rPr>
        <w:t xml:space="preserve">    cur.execute(</w:t>
      </w:r>
      <w:r>
        <w:rPr>
          <w:rStyle w:val="StringTok"/>
        </w:rPr>
        <w:t>"""INSERT OR IGNORE INTO series</w:t>
      </w:r>
      <w:r>
        <w:br/>
      </w:r>
      <w:r>
        <w:rPr>
          <w:rStyle w:val="StringTok"/>
        </w:rPr>
        <w:t xml:space="preserve">        (series_code, description, units, frequency, source, n_source_files, n_valid_obs)</w:t>
      </w:r>
      <w:r>
        <w:br/>
      </w:r>
      <w:r>
        <w:rPr>
          <w:rStyle w:val="StringTok"/>
        </w:rPr>
        <w:t xml:space="preserve">        VALUES (?,?,?,?,?,1,?)"""</w:t>
      </w:r>
      <w:r>
        <w:rPr>
          <w:rStyle w:val="NormalTok"/>
        </w:rPr>
        <w:t>,</w:t>
      </w:r>
      <w:r>
        <w:br/>
      </w:r>
      <w:r>
        <w:rPr>
          <w:rStyle w:val="NormalTok"/>
        </w:rPr>
        <w:t xml:space="preserve">        (code, </w:t>
      </w:r>
      <w:r>
        <w:rPr>
          <w:rStyle w:val="StringTok"/>
        </w:rPr>
        <w:t>"U.S.-chartered depository institutions; leverage ratio "</w:t>
      </w:r>
      <w:r>
        <w:br/>
      </w:r>
      <w:r>
        <w:rPr>
          <w:rStyle w:val="NormalTok"/>
        </w:rPr>
        <w:t xml:space="preserve">               </w:t>
      </w:r>
      <w:r>
        <w:rPr>
          <w:rStyle w:val="StringTok"/>
        </w:rPr>
        <w:t>"(total assets / equity), derived from FL764194005.Q minus FL764190005.Q"</w:t>
      </w:r>
      <w:r>
        <w:rPr>
          <w:rStyle w:val="NormalTok"/>
        </w:rPr>
        <w:t>,</w:t>
      </w:r>
      <w:r>
        <w:br/>
      </w:r>
      <w:r>
        <w:rPr>
          <w:rStyle w:val="NormalTok"/>
        </w:rPr>
        <w:t xml:space="preserve">         </w:t>
      </w:r>
      <w:r>
        <w:rPr>
          <w:rStyle w:val="StringTok"/>
        </w:rPr>
        <w:t>"Ratio (x)"</w:t>
      </w:r>
      <w:r>
        <w:rPr>
          <w:rStyle w:val="NormalTok"/>
        </w:rPr>
        <w:t xml:space="preserve">, </w:t>
      </w:r>
      <w:r>
        <w:rPr>
          <w:rStyle w:val="StringTok"/>
        </w:rPr>
        <w:t>"Q"</w:t>
      </w:r>
      <w:r>
        <w:rPr>
          <w:rStyle w:val="NormalTok"/>
        </w:rPr>
        <w:t xml:space="preserve">, </w:t>
      </w:r>
      <w:r>
        <w:rPr>
          <w:rStyle w:val="StringTok"/>
        </w:rPr>
        <w:t>"DERIVED"</w:t>
      </w:r>
      <w:r>
        <w:rPr>
          <w:rStyle w:val="NormalTok"/>
        </w:rPr>
        <w:t xml:space="preserve">, </w:t>
      </w:r>
      <w:r>
        <w:rPr>
          <w:rStyle w:val="BuiltInTok"/>
        </w:rPr>
        <w:t>len</w:t>
      </w:r>
      <w:r>
        <w:rPr>
          <w:rStyle w:val="NormalTok"/>
        </w:rPr>
        <w:t>(liab_eq)))</w:t>
      </w:r>
      <w:r>
        <w:br/>
      </w:r>
      <w:r>
        <w:br/>
      </w:r>
      <w:r>
        <w:rPr>
          <w:rStyle w:val="NormalTok"/>
        </w:rPr>
        <w:t xml:space="preserve">    rows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period, (period_date, l) </w:t>
      </w:r>
      <w:r>
        <w:rPr>
          <w:rStyle w:val="KeywordTok"/>
        </w:rPr>
        <w:t>in</w:t>
      </w:r>
      <w:r>
        <w:rPr>
          <w:rStyle w:val="NormalTok"/>
        </w:rPr>
        <w:t xml:space="preserve"> liab</w:t>
      </w:r>
      <w:r>
        <w:rPr>
          <w:rStyle w:val="NormalTok"/>
        </w:rPr>
        <w:t>.items():</w:t>
      </w:r>
      <w:r>
        <w:br/>
      </w:r>
      <w:r>
        <w:rPr>
          <w:rStyle w:val="NormalTok"/>
        </w:rPr>
        <w:t xml:space="preserve">        le </w:t>
      </w:r>
      <w:r>
        <w:rPr>
          <w:rStyle w:val="OperatorTok"/>
        </w:rPr>
        <w:t>=</w:t>
      </w:r>
      <w:r>
        <w:rPr>
          <w:rStyle w:val="NormalTok"/>
        </w:rPr>
        <w:t xml:space="preserve"> liab_eq[period]</w:t>
      </w:r>
      <w:r>
        <w:br/>
      </w:r>
      <w:r>
        <w:rPr>
          <w:rStyle w:val="NormalTok"/>
        </w:rPr>
        <w:t xml:space="preserve">        equity </w:t>
      </w:r>
      <w:r>
        <w:rPr>
          <w:rStyle w:val="OperatorTok"/>
        </w:rPr>
        <w:t>=</w:t>
      </w:r>
      <w:r>
        <w:rPr>
          <w:rStyle w:val="NormalTok"/>
        </w:rPr>
        <w:t xml:space="preserve"> le </w:t>
      </w:r>
      <w:r>
        <w:rPr>
          <w:rStyle w:val="OperatorTok"/>
        </w:rPr>
        <w:t>-</w:t>
      </w:r>
      <w:r>
        <w:rPr>
          <w:rStyle w:val="NormalTok"/>
        </w:rPr>
        <w:t xml:space="preserve"> l</w:t>
      </w:r>
      <w:r>
        <w:br/>
      </w:r>
      <w:r>
        <w:rPr>
          <w:rStyle w:val="NormalTok"/>
        </w:rPr>
        <w:t xml:space="preserve">        leverage </w:t>
      </w:r>
      <w:r>
        <w:rPr>
          <w:rStyle w:val="OperatorTok"/>
        </w:rPr>
        <w:t>=</w:t>
      </w:r>
      <w:r>
        <w:rPr>
          <w:rStyle w:val="NormalTok"/>
        </w:rPr>
        <w:t xml:space="preserve"> le </w:t>
      </w:r>
      <w:r>
        <w:rPr>
          <w:rStyle w:val="OperatorTok"/>
        </w:rPr>
        <w:t>/</w:t>
      </w:r>
      <w:r>
        <w:rPr>
          <w:rStyle w:val="NormalTok"/>
        </w:rPr>
        <w:t xml:space="preserve"> equity </w:t>
      </w:r>
      <w:r>
        <w:rPr>
          <w:rStyle w:val="ControlFlowTok"/>
        </w:rPr>
        <w:t>if</w:t>
      </w:r>
      <w:r>
        <w:rPr>
          <w:rStyle w:val="NormalTok"/>
        </w:rPr>
        <w:t xml:space="preserve"> equity </w:t>
      </w:r>
      <w:r>
        <w:rPr>
          <w:rStyle w:val="ControlFlowTok"/>
        </w:rPr>
        <w:t>else</w:t>
      </w:r>
      <w:r>
        <w:rPr>
          <w:rStyle w:val="NormalTok"/>
        </w:rPr>
        <w:t xml:space="preserve"> </w:t>
      </w:r>
      <w:r>
        <w:rPr>
          <w:rStyle w:val="VariableTok"/>
        </w:rPr>
        <w:t>None</w:t>
      </w:r>
      <w:r>
        <w:br/>
      </w:r>
      <w:r>
        <w:rPr>
          <w:rStyle w:val="NormalTok"/>
        </w:rPr>
        <w:t xml:space="preserve">        </w:t>
      </w:r>
      <w:r>
        <w:rPr>
          <w:rStyle w:val="ControlFlowTok"/>
        </w:rPr>
        <w:t>if</w:t>
      </w:r>
      <w:r>
        <w:rPr>
          <w:rStyle w:val="NormalTok"/>
        </w:rPr>
        <w:t xml:space="preserve"> leverage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rows.append((code, period, period_date, leverage, </w:t>
      </w:r>
      <w:r>
        <w:rPr>
          <w:rStyle w:val="StringTok"/>
        </w:rPr>
        <w:t>"2026-08-01"</w:t>
      </w:r>
      <w:r>
        <w:rPr>
          <w:rStyle w:val="NormalTok"/>
        </w:rPr>
        <w:t>))</w:t>
      </w:r>
      <w:r>
        <w:br/>
      </w:r>
      <w:r>
        <w:rPr>
          <w:rStyle w:val="NormalTok"/>
        </w:rPr>
        <w:t xml:space="preserve">    cur.executemany(</w:t>
      </w:r>
      <w:r>
        <w:rPr>
          <w:rStyle w:val="StringTok"/>
        </w:rPr>
        <w:t>"""INSERT OR</w:t>
      </w:r>
      <w:r>
        <w:rPr>
          <w:rStyle w:val="StringTok"/>
        </w:rPr>
        <w:t xml:space="preserve"> REPLACE INTO observations</w:t>
      </w:r>
      <w:r>
        <w:br/>
      </w:r>
      <w:r>
        <w:rPr>
          <w:rStyle w:val="StringTok"/>
        </w:rPr>
        <w:t xml:space="preserve">        (series_code, period, period_date, value, vintage_date) VALUES (?,?,?,?,?)"""</w:t>
      </w:r>
      <w:r>
        <w:rPr>
          <w:rStyle w:val="NormalTok"/>
        </w:rPr>
        <w:t>, rows)</w:t>
      </w:r>
      <w:r>
        <w:br/>
      </w:r>
      <w:r>
        <w:rPr>
          <w:rStyle w:val="NormalTok"/>
        </w:rPr>
        <w:lastRenderedPageBreak/>
        <w:t xml:space="preserve">    con.commit()</w:t>
      </w:r>
      <w:r>
        <w:br/>
      </w:r>
      <w:r>
        <w:rPr>
          <w:rStyle w:val="NormalTok"/>
        </w:rPr>
        <w:t xml:space="preserve">    </w:t>
      </w:r>
      <w:r>
        <w:rPr>
          <w:rStyle w:val="ControlFlowTok"/>
        </w:rPr>
        <w:t>return</w:t>
      </w:r>
      <w:r>
        <w:rPr>
          <w:rStyle w:val="NormalTok"/>
        </w:rPr>
        <w:t xml:space="preserve"> code, </w:t>
      </w:r>
      <w:r>
        <w:rPr>
          <w:rStyle w:val="BuiltInTok"/>
        </w:rPr>
        <w:t>len</w:t>
      </w:r>
      <w:r>
        <w:rPr>
          <w:rStyle w:val="NormalTok"/>
        </w:rPr>
        <w:t>(rows)</w:t>
      </w:r>
      <w:r>
        <w:br/>
      </w:r>
      <w:r>
        <w:br/>
      </w:r>
      <w:r>
        <w:br/>
      </w:r>
      <w:r>
        <w:rPr>
          <w:rStyle w:val="KeywordTok"/>
        </w:rPr>
        <w:t>def</w:t>
      </w:r>
      <w:r>
        <w:rPr>
          <w:rStyle w:val="NormalTok"/>
        </w:rPr>
        <w:t xml:space="preserve"> register_h8_and_fixture(con):</w:t>
      </w:r>
      <w:r>
        <w:br/>
      </w:r>
      <w:r>
        <w:rPr>
          <w:rStyle w:val="NormalTok"/>
        </w:rPr>
        <w:t xml:space="preserve">    </w:t>
      </w:r>
      <w:r>
        <w:rPr>
          <w:rStyle w:val="CommentTok"/>
        </w:rPr>
        <w:t>"""Register Fed H.8 and load a small illustrative we</w:t>
      </w:r>
      <w:r>
        <w:rPr>
          <w:rStyle w:val="CommentTok"/>
        </w:rPr>
        <w:t>ekly fixture --</w:t>
      </w:r>
      <w:r>
        <w:br/>
      </w:r>
      <w:r>
        <w:rPr>
          <w:rStyle w:val="CommentTok"/>
        </w:rPr>
        <w:t xml:space="preserve">    same honesty rule as Chapter 22: this sandbox cannot reach the Fed's</w:t>
      </w:r>
      <w:r>
        <w:br/>
      </w:r>
      <w:r>
        <w:rPr>
          <w:rStyle w:val="CommentTok"/>
        </w:rPr>
        <w:t xml:space="preserve">    site, so these are clearly-labeled placeholder values, not a live pull.</w:t>
      </w:r>
      <w:r>
        <w:br/>
      </w:r>
      <w:r>
        <w:rPr>
          <w:rStyle w:val="CommentTok"/>
        </w:rPr>
        <w:t xml:space="preserve">    """</w:t>
      </w:r>
      <w:r>
        <w:br/>
      </w:r>
      <w:r>
        <w:rPr>
          <w:rStyle w:val="NormalTok"/>
        </w:rPr>
        <w:t xml:space="preserve">    cur </w:t>
      </w:r>
      <w:r>
        <w:rPr>
          <w:rStyle w:val="OperatorTok"/>
        </w:rPr>
        <w:t>=</w:t>
      </w:r>
      <w:r>
        <w:rPr>
          <w:rStyle w:val="NormalTok"/>
        </w:rPr>
        <w:t xml:space="preserve"> con.cursor()</w:t>
      </w:r>
      <w:r>
        <w:br/>
      </w:r>
      <w:r>
        <w:rPr>
          <w:rStyle w:val="NormalTok"/>
        </w:rPr>
        <w:t xml:space="preserve">    cur.execute(</w:t>
      </w:r>
      <w:r>
        <w:rPr>
          <w:rStyle w:val="StringTok"/>
        </w:rPr>
        <w:t>"""INSERT OR IGNORE INTO sources VALUES (</w:t>
      </w:r>
      <w:r>
        <w:br/>
      </w:r>
      <w:r>
        <w:rPr>
          <w:rStyle w:val="StringTok"/>
        </w:rPr>
        <w:t xml:space="preserve">        'FRB_H8', 'Federal Reserve Board',</w:t>
      </w:r>
      <w:r>
        <w:br/>
      </w:r>
      <w:r>
        <w:rPr>
          <w:rStyle w:val="StringTok"/>
        </w:rPr>
        <w:t xml:space="preserve">        'Assets and Liabilities of Commercial Banks in the United States (H.8)',</w:t>
      </w:r>
      <w:r>
        <w:br/>
      </w:r>
      <w:r>
        <w:rPr>
          <w:rStyle w:val="StringTok"/>
        </w:rPr>
        <w:t xml:space="preserve">        'https://www.federalreserve.gov/releases/h8/', 'Weekly', 'bulk_file')"""</w:t>
      </w:r>
      <w:r>
        <w:rPr>
          <w:rStyle w:val="NormalTok"/>
        </w:rPr>
        <w:t>)</w:t>
      </w:r>
      <w:r>
        <w:br/>
      </w:r>
      <w:r>
        <w:br/>
      </w:r>
      <w:r>
        <w:rPr>
          <w:rStyle w:val="NormalTok"/>
        </w:rPr>
        <w:t xml:space="preserve">    </w:t>
      </w:r>
      <w:r>
        <w:rPr>
          <w:rStyle w:val="CommentTok"/>
        </w:rPr>
        <w:t># ILLUSTRATIVE FIXTURE -- weekly total bank c</w:t>
      </w:r>
      <w:r>
        <w:rPr>
          <w:rStyle w:val="CommentTok"/>
        </w:rPr>
        <w:t>redit, last 8 weeks of 2026:Q1.</w:t>
      </w:r>
      <w:r>
        <w:br/>
      </w:r>
      <w:r>
        <w:rPr>
          <w:rStyle w:val="NormalTok"/>
        </w:rPr>
        <w:t xml:space="preserve">    </w:t>
      </w:r>
      <w:r>
        <w:rPr>
          <w:rStyle w:val="CommentTok"/>
        </w:rPr>
        <w:t># Not a live H.8 pull. See module docstring and Chapter 22's precedent.</w:t>
      </w:r>
      <w:r>
        <w:br/>
      </w:r>
      <w:r>
        <w:rPr>
          <w:rStyle w:val="NormalTok"/>
        </w:rPr>
        <w:t xml:space="preserve">    code </w:t>
      </w:r>
      <w:r>
        <w:rPr>
          <w:rStyle w:val="OperatorTok"/>
        </w:rPr>
        <w:t>=</w:t>
      </w:r>
      <w:r>
        <w:rPr>
          <w:rStyle w:val="NormalTok"/>
        </w:rPr>
        <w:t xml:space="preserve"> </w:t>
      </w:r>
      <w:r>
        <w:rPr>
          <w:rStyle w:val="StringTok"/>
        </w:rPr>
        <w:t>"FRB_H8.TOTAL_BANK_CREDIT.W"</w:t>
      </w:r>
      <w:r>
        <w:br/>
      </w:r>
      <w:r>
        <w:rPr>
          <w:rStyle w:val="NormalTok"/>
        </w:rPr>
        <w:t xml:space="preserve">    weekly </w:t>
      </w:r>
      <w:r>
        <w:rPr>
          <w:rStyle w:val="OperatorTok"/>
        </w:rPr>
        <w:t>=</w:t>
      </w:r>
      <w:r>
        <w:rPr>
          <w:rStyle w:val="NormalTok"/>
        </w:rPr>
        <w:t xml:space="preserve"> [</w:t>
      </w:r>
      <w:r>
        <w:br/>
      </w:r>
      <w:r>
        <w:rPr>
          <w:rStyle w:val="NormalTok"/>
        </w:rPr>
        <w:t xml:space="preserve">        (</w:t>
      </w:r>
      <w:r>
        <w:rPr>
          <w:rStyle w:val="StringTok"/>
        </w:rPr>
        <w:t>"2026-01-07"</w:t>
      </w:r>
      <w:r>
        <w:rPr>
          <w:rStyle w:val="NormalTok"/>
        </w:rPr>
        <w:t xml:space="preserve">, </w:t>
      </w:r>
      <w:r>
        <w:rPr>
          <w:rStyle w:val="DecValTok"/>
        </w:rPr>
        <w:t>18_120_000</w:t>
      </w:r>
      <w:r>
        <w:rPr>
          <w:rStyle w:val="NormalTok"/>
        </w:rPr>
        <w:t>), (</w:t>
      </w:r>
      <w:r>
        <w:rPr>
          <w:rStyle w:val="StringTok"/>
        </w:rPr>
        <w:t>"2026-01-14"</w:t>
      </w:r>
      <w:r>
        <w:rPr>
          <w:rStyle w:val="NormalTok"/>
        </w:rPr>
        <w:t xml:space="preserve">, </w:t>
      </w:r>
      <w:r>
        <w:rPr>
          <w:rStyle w:val="DecValTok"/>
        </w:rPr>
        <w:t>18_145_000</w:t>
      </w:r>
      <w:r>
        <w:rPr>
          <w:rStyle w:val="NormalTok"/>
        </w:rPr>
        <w:t>),</w:t>
      </w:r>
      <w:r>
        <w:br/>
      </w:r>
      <w:r>
        <w:rPr>
          <w:rStyle w:val="NormalTok"/>
        </w:rPr>
        <w:t xml:space="preserve">        (</w:t>
      </w:r>
      <w:r>
        <w:rPr>
          <w:rStyle w:val="StringTok"/>
        </w:rPr>
        <w:t>"2026-01-21"</w:t>
      </w:r>
      <w:r>
        <w:rPr>
          <w:rStyle w:val="NormalTok"/>
        </w:rPr>
        <w:t xml:space="preserve">, </w:t>
      </w:r>
      <w:r>
        <w:rPr>
          <w:rStyle w:val="DecValTok"/>
        </w:rPr>
        <w:t>18_170</w:t>
      </w:r>
      <w:r>
        <w:rPr>
          <w:rStyle w:val="DecValTok"/>
        </w:rPr>
        <w:t>_000</w:t>
      </w:r>
      <w:r>
        <w:rPr>
          <w:rStyle w:val="NormalTok"/>
        </w:rPr>
        <w:t>), (</w:t>
      </w:r>
      <w:r>
        <w:rPr>
          <w:rStyle w:val="StringTok"/>
        </w:rPr>
        <w:t>"2026-01-28"</w:t>
      </w:r>
      <w:r>
        <w:rPr>
          <w:rStyle w:val="NormalTok"/>
        </w:rPr>
        <w:t xml:space="preserve">, </w:t>
      </w:r>
      <w:r>
        <w:rPr>
          <w:rStyle w:val="DecValTok"/>
        </w:rPr>
        <w:t>18_190_000</w:t>
      </w:r>
      <w:r>
        <w:rPr>
          <w:rStyle w:val="NormalTok"/>
        </w:rPr>
        <w:t>),</w:t>
      </w:r>
      <w:r>
        <w:br/>
      </w:r>
      <w:r>
        <w:rPr>
          <w:rStyle w:val="NormalTok"/>
        </w:rPr>
        <w:t xml:space="preserve">        (</w:t>
      </w:r>
      <w:r>
        <w:rPr>
          <w:rStyle w:val="StringTok"/>
        </w:rPr>
        <w:t>"2026-02-04"</w:t>
      </w:r>
      <w:r>
        <w:rPr>
          <w:rStyle w:val="NormalTok"/>
        </w:rPr>
        <w:t xml:space="preserve">, </w:t>
      </w:r>
      <w:r>
        <w:rPr>
          <w:rStyle w:val="DecValTok"/>
        </w:rPr>
        <w:t>18_205_000</w:t>
      </w:r>
      <w:r>
        <w:rPr>
          <w:rStyle w:val="NormalTok"/>
        </w:rPr>
        <w:t>), (</w:t>
      </w:r>
      <w:r>
        <w:rPr>
          <w:rStyle w:val="StringTok"/>
        </w:rPr>
        <w:t>"2026-02-11"</w:t>
      </w:r>
      <w:r>
        <w:rPr>
          <w:rStyle w:val="NormalTok"/>
        </w:rPr>
        <w:t xml:space="preserve">, </w:t>
      </w:r>
      <w:r>
        <w:rPr>
          <w:rStyle w:val="DecValTok"/>
        </w:rPr>
        <w:t>18_230_000</w:t>
      </w:r>
      <w:r>
        <w:rPr>
          <w:rStyle w:val="NormalTok"/>
        </w:rPr>
        <w:t>),</w:t>
      </w:r>
      <w:r>
        <w:br/>
      </w:r>
      <w:r>
        <w:rPr>
          <w:rStyle w:val="NormalTok"/>
        </w:rPr>
        <w:t xml:space="preserve">        (</w:t>
      </w:r>
      <w:r>
        <w:rPr>
          <w:rStyle w:val="StringTok"/>
        </w:rPr>
        <w:t>"2026-02-18"</w:t>
      </w:r>
      <w:r>
        <w:rPr>
          <w:rStyle w:val="NormalTok"/>
        </w:rPr>
        <w:t xml:space="preserve">, </w:t>
      </w:r>
      <w:r>
        <w:rPr>
          <w:rStyle w:val="DecValTok"/>
        </w:rPr>
        <w:t>18_255_000</w:t>
      </w:r>
      <w:r>
        <w:rPr>
          <w:rStyle w:val="NormalTok"/>
        </w:rPr>
        <w:t>), (</w:t>
      </w:r>
      <w:r>
        <w:rPr>
          <w:rStyle w:val="StringTok"/>
        </w:rPr>
        <w:t>"2026-02-25"</w:t>
      </w:r>
      <w:r>
        <w:rPr>
          <w:rStyle w:val="NormalTok"/>
        </w:rPr>
        <w:t xml:space="preserve">, </w:t>
      </w:r>
      <w:r>
        <w:rPr>
          <w:rStyle w:val="DecValTok"/>
        </w:rPr>
        <w:t>18_270_000</w:t>
      </w:r>
      <w:r>
        <w:rPr>
          <w:rStyle w:val="NormalTok"/>
        </w:rPr>
        <w:t>),</w:t>
      </w:r>
      <w:r>
        <w:br/>
      </w:r>
      <w:r>
        <w:rPr>
          <w:rStyle w:val="NormalTok"/>
        </w:rPr>
        <w:t xml:space="preserve">        (</w:t>
      </w:r>
      <w:r>
        <w:rPr>
          <w:rStyle w:val="StringTok"/>
        </w:rPr>
        <w:t>"2026-03-04"</w:t>
      </w:r>
      <w:r>
        <w:rPr>
          <w:rStyle w:val="NormalTok"/>
        </w:rPr>
        <w:t xml:space="preserve">, </w:t>
      </w:r>
      <w:r>
        <w:rPr>
          <w:rStyle w:val="DecValTok"/>
        </w:rPr>
        <w:t>18_295_000</w:t>
      </w:r>
      <w:r>
        <w:rPr>
          <w:rStyle w:val="NormalTok"/>
        </w:rPr>
        <w:t>), (</w:t>
      </w:r>
      <w:r>
        <w:rPr>
          <w:rStyle w:val="StringTok"/>
        </w:rPr>
        <w:t>"2026-03-11"</w:t>
      </w:r>
      <w:r>
        <w:rPr>
          <w:rStyle w:val="NormalTok"/>
        </w:rPr>
        <w:t xml:space="preserve">, </w:t>
      </w:r>
      <w:r>
        <w:rPr>
          <w:rStyle w:val="DecValTok"/>
        </w:rPr>
        <w:t>18_310_000</w:t>
      </w:r>
      <w:r>
        <w:rPr>
          <w:rStyle w:val="NormalTok"/>
        </w:rPr>
        <w:t>),</w:t>
      </w:r>
      <w:r>
        <w:br/>
      </w:r>
      <w:r>
        <w:rPr>
          <w:rStyle w:val="NormalTok"/>
        </w:rPr>
        <w:t xml:space="preserve">        (</w:t>
      </w:r>
      <w:r>
        <w:rPr>
          <w:rStyle w:val="StringTok"/>
        </w:rPr>
        <w:t>"2026-03-18"</w:t>
      </w:r>
      <w:r>
        <w:rPr>
          <w:rStyle w:val="NormalTok"/>
        </w:rPr>
        <w:t xml:space="preserve">, </w:t>
      </w:r>
      <w:r>
        <w:rPr>
          <w:rStyle w:val="DecValTok"/>
        </w:rPr>
        <w:t>18_330</w:t>
      </w:r>
      <w:r>
        <w:rPr>
          <w:rStyle w:val="DecValTok"/>
        </w:rPr>
        <w:t>_000</w:t>
      </w:r>
      <w:r>
        <w:rPr>
          <w:rStyle w:val="NormalTok"/>
        </w:rPr>
        <w:t>), (</w:t>
      </w:r>
      <w:r>
        <w:rPr>
          <w:rStyle w:val="StringTok"/>
        </w:rPr>
        <w:t>"2026-03-25"</w:t>
      </w:r>
      <w:r>
        <w:rPr>
          <w:rStyle w:val="NormalTok"/>
        </w:rPr>
        <w:t xml:space="preserve">, </w:t>
      </w:r>
      <w:r>
        <w:rPr>
          <w:rStyle w:val="DecValTok"/>
        </w:rPr>
        <w:t>18_355_000</w:t>
      </w:r>
      <w:r>
        <w:rPr>
          <w:rStyle w:val="NormalTok"/>
        </w:rPr>
        <w:t>),</w:t>
      </w:r>
      <w:r>
        <w:br/>
      </w:r>
      <w:r>
        <w:rPr>
          <w:rStyle w:val="NormalTok"/>
        </w:rPr>
        <w:t xml:space="preserve">    ]</w:t>
      </w:r>
      <w:r>
        <w:br/>
      </w:r>
      <w:r>
        <w:rPr>
          <w:rStyle w:val="NormalTok"/>
        </w:rPr>
        <w:t xml:space="preserve">    cur.execute(</w:t>
      </w:r>
      <w:r>
        <w:rPr>
          <w:rStyle w:val="StringTok"/>
        </w:rPr>
        <w:t>"""INSERT OR IGNORE INTO series</w:t>
      </w:r>
      <w:r>
        <w:br/>
      </w:r>
      <w:r>
        <w:rPr>
          <w:rStyle w:val="StringTok"/>
        </w:rPr>
        <w:t xml:space="preserve">        (series_code, description, units, frequency, source, n_source_files, n_valid_obs)</w:t>
      </w:r>
      <w:r>
        <w:br/>
      </w:r>
      <w:r>
        <w:rPr>
          <w:rStyle w:val="StringTok"/>
        </w:rPr>
        <w:t xml:space="preserve">        VALUES (?,?,?,?,?,1,?)"""</w:t>
      </w:r>
      <w:r>
        <w:rPr>
          <w:rStyle w:val="NormalTok"/>
        </w:rPr>
        <w:t>,</w:t>
      </w:r>
      <w:r>
        <w:br/>
      </w:r>
      <w:r>
        <w:rPr>
          <w:rStyle w:val="NormalTok"/>
        </w:rPr>
        <w:t xml:space="preserve">        (code, </w:t>
      </w:r>
      <w:r>
        <w:rPr>
          <w:rStyle w:val="StringTok"/>
        </w:rPr>
        <w:t>"Total bank credit, all commercial banks [ILLUSTRATIVE]"</w:t>
      </w:r>
      <w:r>
        <w:rPr>
          <w:rStyle w:val="NormalTok"/>
        </w:rPr>
        <w:t>,</w:t>
      </w:r>
      <w:r>
        <w:br/>
      </w:r>
      <w:r>
        <w:rPr>
          <w:rStyle w:val="NormalTok"/>
        </w:rPr>
        <w:t xml:space="preserve">         </w:t>
      </w:r>
      <w:r>
        <w:rPr>
          <w:rStyle w:val="StringTok"/>
        </w:rPr>
        <w:t>"Billions of dollars"</w:t>
      </w:r>
      <w:r>
        <w:rPr>
          <w:rStyle w:val="NormalTok"/>
        </w:rPr>
        <w:t xml:space="preserve">, </w:t>
      </w:r>
      <w:r>
        <w:rPr>
          <w:rStyle w:val="StringTok"/>
        </w:rPr>
        <w:t>"D"</w:t>
      </w:r>
      <w:r>
        <w:rPr>
          <w:rStyle w:val="NormalTok"/>
        </w:rPr>
        <w:t xml:space="preserve">, </w:t>
      </w:r>
      <w:r>
        <w:rPr>
          <w:rStyle w:val="StringTok"/>
        </w:rPr>
        <w:t>"FRB_H8"</w:t>
      </w:r>
      <w:r>
        <w:rPr>
          <w:rStyle w:val="NormalTok"/>
        </w:rPr>
        <w:t xml:space="preserve">, </w:t>
      </w:r>
      <w:r>
        <w:rPr>
          <w:rStyle w:val="BuiltInTok"/>
        </w:rPr>
        <w:t>len</w:t>
      </w:r>
      <w:r>
        <w:rPr>
          <w:rStyle w:val="NormalTok"/>
        </w:rPr>
        <w:t>(weekly)))</w:t>
      </w:r>
      <w:r>
        <w:br/>
      </w:r>
      <w:r>
        <w:rPr>
          <w:rStyle w:val="NormalTok"/>
        </w:rPr>
        <w:t xml:space="preserve">    cur.executemany(</w:t>
      </w:r>
      <w:r>
        <w:rPr>
          <w:rStyle w:val="StringTok"/>
        </w:rPr>
        <w:t>"""INSERT OR REPLACE INTO observations</w:t>
      </w:r>
      <w:r>
        <w:br/>
      </w:r>
      <w:r>
        <w:rPr>
          <w:rStyle w:val="StringTok"/>
        </w:rPr>
        <w:t xml:space="preserve">        (series_code, period, period_date, value, vintage_date) VALUES (?,?,?,</w:t>
      </w:r>
      <w:r>
        <w:rPr>
          <w:rStyle w:val="StringTok"/>
        </w:rPr>
        <w:t>?,'2026-08-01')"""</w:t>
      </w:r>
      <w:r>
        <w:rPr>
          <w:rStyle w:val="NormalTok"/>
        </w:rPr>
        <w:t>,</w:t>
      </w:r>
      <w:r>
        <w:br/>
      </w:r>
      <w:r>
        <w:rPr>
          <w:rStyle w:val="NormalTok"/>
        </w:rPr>
        <w:t xml:space="preserve">        [(code, d, d, v) </w:t>
      </w:r>
      <w:r>
        <w:rPr>
          <w:rStyle w:val="ControlFlowTok"/>
        </w:rPr>
        <w:t>for</w:t>
      </w:r>
      <w:r>
        <w:rPr>
          <w:rStyle w:val="NormalTok"/>
        </w:rPr>
        <w:t xml:space="preserve"> d, v </w:t>
      </w:r>
      <w:r>
        <w:rPr>
          <w:rStyle w:val="KeywordTok"/>
        </w:rPr>
        <w:t>in</w:t>
      </w:r>
      <w:r>
        <w:rPr>
          <w:rStyle w:val="NormalTok"/>
        </w:rPr>
        <w:t xml:space="preserve"> weekly])</w:t>
      </w:r>
      <w:r>
        <w:br/>
      </w:r>
      <w:r>
        <w:rPr>
          <w:rStyle w:val="NormalTok"/>
        </w:rPr>
        <w:t xml:space="preserve">    con.commit()</w:t>
      </w:r>
      <w:r>
        <w:br/>
      </w:r>
      <w:r>
        <w:rPr>
          <w:rStyle w:val="NormalTok"/>
        </w:rPr>
        <w:t xml:space="preserve">    </w:t>
      </w:r>
      <w:r>
        <w:rPr>
          <w:rStyle w:val="ControlFlowTok"/>
        </w:rPr>
        <w:t>return</w:t>
      </w:r>
      <w:r>
        <w:rPr>
          <w:rStyle w:val="NormalTok"/>
        </w:rPr>
        <w:t xml:space="preserve"> code, weekly</w:t>
      </w:r>
      <w:r>
        <w:br/>
      </w:r>
      <w:r>
        <w:br/>
      </w:r>
      <w:r>
        <w:br/>
      </w:r>
      <w:r>
        <w:rPr>
          <w:rStyle w:val="KeywordTok"/>
        </w:rPr>
        <w:t>def</w:t>
      </w:r>
      <w:r>
        <w:rPr>
          <w:rStyle w:val="NormalTok"/>
        </w:rPr>
        <w:t xml:space="preserve"> quarterly_dashboard(con, leverage_code, h8_code, h8_weekly):</w:t>
      </w:r>
      <w:r>
        <w:br/>
      </w:r>
      <w:r>
        <w:rPr>
          <w:rStyle w:val="NormalTok"/>
        </w:rPr>
        <w:t xml:space="preserve">    </w:t>
      </w:r>
      <w:r>
        <w:rPr>
          <w:rStyle w:val="CommentTok"/>
        </w:rPr>
        <w:t>"""Reconcile H.8's weekly cadence down to Z1's quarterly cadence --</w:t>
      </w:r>
      <w:r>
        <w:br/>
      </w:r>
      <w:r>
        <w:rPr>
          <w:rStyle w:val="CommentTok"/>
        </w:rPr>
        <w:t xml:space="preserve">    the on</w:t>
      </w:r>
      <w:r>
        <w:rPr>
          <w:rStyle w:val="CommentTok"/>
        </w:rPr>
        <w:t>ly safe direction, per Chapter 22, Section 22.5: aggregate the</w:t>
      </w:r>
      <w:r>
        <w:br/>
      </w:r>
      <w:r>
        <w:rPr>
          <w:rStyle w:val="CommentTok"/>
        </w:rPr>
        <w:t xml:space="preserve">    higher frequency down, never fabricate the lower frequency up.</w:t>
      </w:r>
      <w:r>
        <w:br/>
      </w:r>
      <w:r>
        <w:rPr>
          <w:rStyle w:val="CommentTok"/>
        </w:rPr>
        <w:t xml:space="preserve">    """</w:t>
      </w:r>
      <w:r>
        <w:br/>
      </w:r>
      <w:r>
        <w:rPr>
          <w:rStyle w:val="NormalTok"/>
        </w:rPr>
        <w:t xml:space="preserve">    cur </w:t>
      </w:r>
      <w:r>
        <w:rPr>
          <w:rStyle w:val="OperatorTok"/>
        </w:rPr>
        <w:t>=</w:t>
      </w:r>
      <w:r>
        <w:rPr>
          <w:rStyle w:val="NormalTok"/>
        </w:rPr>
        <w:t xml:space="preserve"> con.cursor()</w:t>
      </w:r>
      <w:r>
        <w:br/>
      </w:r>
      <w:r>
        <w:rPr>
          <w:rStyle w:val="NormalTok"/>
        </w:rPr>
        <w:lastRenderedPageBreak/>
        <w:t xml:space="preserve">    cur.execute(</w:t>
      </w:r>
      <w:r>
        <w:rPr>
          <w:rStyle w:val="StringTok"/>
        </w:rPr>
        <w:t>"""SELECT period, value FROM observations</w:t>
      </w:r>
      <w:r>
        <w:br/>
      </w:r>
      <w:r>
        <w:rPr>
          <w:rStyle w:val="StringTok"/>
        </w:rPr>
        <w:t xml:space="preserve">                    WHERE series_code</w:t>
      </w:r>
      <w:r>
        <w:rPr>
          <w:rStyle w:val="StringTok"/>
        </w:rPr>
        <w:t>=? ORDER BY period_date DESC LIMIT 1"""</w:t>
      </w:r>
      <w:r>
        <w:rPr>
          <w:rStyle w:val="NormalTok"/>
        </w:rPr>
        <w:t>, (leverage_code,))</w:t>
      </w:r>
      <w:r>
        <w:br/>
      </w:r>
      <w:r>
        <w:rPr>
          <w:rStyle w:val="NormalTok"/>
        </w:rPr>
        <w:t xml:space="preserve">    last_period, last_leverage </w:t>
      </w:r>
      <w:r>
        <w:rPr>
          <w:rStyle w:val="OperatorTok"/>
        </w:rPr>
        <w:t>=</w:t>
      </w:r>
      <w:r>
        <w:rPr>
          <w:rStyle w:val="NormalTok"/>
        </w:rPr>
        <w:t xml:space="preserve"> cur.fetchone()</w:t>
      </w:r>
      <w:r>
        <w:br/>
      </w:r>
      <w:r>
        <w:br/>
      </w:r>
      <w:r>
        <w:rPr>
          <w:rStyle w:val="NormalTok"/>
        </w:rPr>
        <w:t xml:space="preserve">    h8_values </w:t>
      </w:r>
      <w:r>
        <w:rPr>
          <w:rStyle w:val="OperatorTok"/>
        </w:rPr>
        <w:t>=</w:t>
      </w:r>
      <w:r>
        <w:rPr>
          <w:rStyle w:val="NormalTok"/>
        </w:rPr>
        <w:t xml:space="preserve"> [v </w:t>
      </w:r>
      <w:r>
        <w:rPr>
          <w:rStyle w:val="ControlFlowTok"/>
        </w:rPr>
        <w:t>for</w:t>
      </w:r>
      <w:r>
        <w:rPr>
          <w:rStyle w:val="NormalTok"/>
        </w:rPr>
        <w:t xml:space="preserve"> _, v </w:t>
      </w:r>
      <w:r>
        <w:rPr>
          <w:rStyle w:val="KeywordTok"/>
        </w:rPr>
        <w:t>in</w:t>
      </w:r>
      <w:r>
        <w:rPr>
          <w:rStyle w:val="NormalTok"/>
        </w:rPr>
        <w:t xml:space="preserve"> h8_weekly]</w:t>
      </w:r>
      <w:r>
        <w:br/>
      </w:r>
      <w:r>
        <w:rPr>
          <w:rStyle w:val="NormalTok"/>
        </w:rPr>
        <w:t xml:space="preserve">    quarterly_avg_credit </w:t>
      </w:r>
      <w:r>
        <w:rPr>
          <w:rStyle w:val="OperatorTok"/>
        </w:rPr>
        <w:t>=</w:t>
      </w:r>
      <w:r>
        <w:rPr>
          <w:rStyle w:val="NormalTok"/>
        </w:rPr>
        <w:t xml:space="preserve"> </w:t>
      </w:r>
      <w:r>
        <w:rPr>
          <w:rStyle w:val="BuiltInTok"/>
        </w:rPr>
        <w:t>float</w:t>
      </w:r>
      <w:r>
        <w:rPr>
          <w:rStyle w:val="NormalTok"/>
        </w:rPr>
        <w:t>(np.mean(h8_values))</w:t>
      </w:r>
      <w:r>
        <w:br/>
      </w:r>
      <w:r>
        <w:rPr>
          <w:rStyle w:val="NormalTok"/>
        </w:rPr>
        <w:t xml:space="preserve">    quarterly_end_credit </w:t>
      </w:r>
      <w:r>
        <w:rPr>
          <w:rStyle w:val="OperatorTok"/>
        </w:rPr>
        <w:t>=</w:t>
      </w:r>
      <w:r>
        <w:rPr>
          <w:rStyle w:val="NormalTok"/>
        </w:rPr>
        <w:t xml:space="preserve"> h8_values[</w:t>
      </w:r>
      <w:r>
        <w:rPr>
          <w:rStyle w:val="OperatorTok"/>
        </w:rPr>
        <w:t>-</w:t>
      </w:r>
      <w:r>
        <w:rPr>
          <w:rStyle w:val="DecValTok"/>
        </w:rPr>
        <w:t>1</w:t>
      </w:r>
      <w:r>
        <w:rPr>
          <w:rStyle w:val="NormalTok"/>
        </w:rPr>
        <w:t>]</w:t>
      </w:r>
      <w:r>
        <w:br/>
      </w:r>
      <w:r>
        <w:rPr>
          <w:rStyle w:val="NormalTok"/>
        </w:rPr>
        <w:t xml:space="preserve">    qoq_grow</w:t>
      </w:r>
      <w:r>
        <w:rPr>
          <w:rStyle w:val="NormalTok"/>
        </w:rPr>
        <w:t xml:space="preserve">th_from_weekly </w:t>
      </w:r>
      <w:r>
        <w:rPr>
          <w:rStyle w:val="OperatorTok"/>
        </w:rPr>
        <w:t>=</w:t>
      </w:r>
      <w:r>
        <w:rPr>
          <w:rStyle w:val="NormalTok"/>
        </w:rPr>
        <w:t xml:space="preserve"> (h8_values[</w:t>
      </w:r>
      <w:r>
        <w:rPr>
          <w:rStyle w:val="OperatorTok"/>
        </w:rPr>
        <w:t>-</w:t>
      </w:r>
      <w:r>
        <w:rPr>
          <w:rStyle w:val="DecValTok"/>
        </w:rPr>
        <w:t>1</w:t>
      </w:r>
      <w:r>
        <w:rPr>
          <w:rStyle w:val="NormalTok"/>
        </w:rPr>
        <w:t xml:space="preserve">] </w:t>
      </w:r>
      <w:r>
        <w:rPr>
          <w:rStyle w:val="OperatorTok"/>
        </w:rPr>
        <w:t>/</w:t>
      </w:r>
      <w:r>
        <w:rPr>
          <w:rStyle w:val="NormalTok"/>
        </w:rPr>
        <w:t xml:space="preserve"> h8_values[</w:t>
      </w:r>
      <w:r>
        <w:rPr>
          <w:rStyle w:val="DecValTok"/>
        </w:rPr>
        <w:t>0</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100</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"quarter"</w:t>
      </w:r>
      <w:r>
        <w:rPr>
          <w:rStyle w:val="NormalTok"/>
        </w:rPr>
        <w:t>: last_period,</w:t>
      </w:r>
      <w:r>
        <w:br/>
      </w:r>
      <w:r>
        <w:rPr>
          <w:rStyle w:val="NormalTok"/>
        </w:rPr>
        <w:t xml:space="preserve">        </w:t>
      </w:r>
      <w:r>
        <w:rPr>
          <w:rStyle w:val="StringTok"/>
        </w:rPr>
        <w:t>"bank_leverage_ratio"</w:t>
      </w:r>
      <w:r>
        <w:rPr>
          <w:rStyle w:val="NormalTok"/>
        </w:rPr>
        <w:t xml:space="preserve">: </w:t>
      </w:r>
      <w:r>
        <w:rPr>
          <w:rStyle w:val="BuiltInTok"/>
        </w:rPr>
        <w:t>round</w:t>
      </w:r>
      <w:r>
        <w:rPr>
          <w:rStyle w:val="NormalTok"/>
        </w:rPr>
        <w:t xml:space="preserve">(last_leverage, </w:t>
      </w:r>
      <w:r>
        <w:rPr>
          <w:rStyle w:val="DecValTok"/>
        </w:rPr>
        <w:t>2</w:t>
      </w:r>
      <w:r>
        <w:rPr>
          <w:rStyle w:val="NormalTok"/>
        </w:rPr>
        <w:t>),</w:t>
      </w:r>
      <w:r>
        <w:br/>
      </w:r>
      <w:r>
        <w:rPr>
          <w:rStyle w:val="NormalTok"/>
        </w:rPr>
        <w:t xml:space="preserve">        </w:t>
      </w:r>
      <w:r>
        <w:rPr>
          <w:rStyle w:val="StringTok"/>
        </w:rPr>
        <w:t>"h8_weeks_in_quarter"</w:t>
      </w:r>
      <w:r>
        <w:rPr>
          <w:rStyle w:val="NormalTok"/>
        </w:rPr>
        <w:t xml:space="preserve">: </w:t>
      </w:r>
      <w:r>
        <w:rPr>
          <w:rStyle w:val="BuiltInTok"/>
        </w:rPr>
        <w:t>len</w:t>
      </w:r>
      <w:r>
        <w:rPr>
          <w:rStyle w:val="NormalTok"/>
        </w:rPr>
        <w:t>(h8_weekly),</w:t>
      </w:r>
      <w:r>
        <w:br/>
      </w:r>
      <w:r>
        <w:rPr>
          <w:rStyle w:val="NormalTok"/>
        </w:rPr>
        <w:t xml:space="preserve">        </w:t>
      </w:r>
      <w:r>
        <w:rPr>
          <w:rStyle w:val="StringTok"/>
        </w:rPr>
        <w:t>"h8_quarterly_avg_credit_bn"</w:t>
      </w:r>
      <w:r>
        <w:rPr>
          <w:rStyle w:val="NormalTok"/>
        </w:rPr>
        <w:t xml:space="preserve">: </w:t>
      </w:r>
      <w:r>
        <w:rPr>
          <w:rStyle w:val="BuiltInTok"/>
        </w:rPr>
        <w:t>round</w:t>
      </w:r>
      <w:r>
        <w:rPr>
          <w:rStyle w:val="NormalTok"/>
        </w:rPr>
        <w:t xml:space="preserve">(quarterly_avg_credit, </w:t>
      </w:r>
      <w:r>
        <w:rPr>
          <w:rStyle w:val="DecValTok"/>
        </w:rPr>
        <w:t>0</w:t>
      </w:r>
      <w:r>
        <w:rPr>
          <w:rStyle w:val="NormalTok"/>
        </w:rPr>
        <w:t>),</w:t>
      </w:r>
      <w:r>
        <w:br/>
      </w:r>
      <w:r>
        <w:rPr>
          <w:rStyle w:val="NormalTok"/>
        </w:rPr>
        <w:t xml:space="preserve">        </w:t>
      </w:r>
      <w:r>
        <w:rPr>
          <w:rStyle w:val="StringTok"/>
        </w:rPr>
        <w:t>"h8_quarter_end_credit_bn"</w:t>
      </w:r>
      <w:r>
        <w:rPr>
          <w:rStyle w:val="NormalTok"/>
        </w:rPr>
        <w:t xml:space="preserve">: </w:t>
      </w:r>
      <w:r>
        <w:rPr>
          <w:rStyle w:val="BuiltInTok"/>
        </w:rPr>
        <w:t>round</w:t>
      </w:r>
      <w:r>
        <w:rPr>
          <w:rStyle w:val="NormalTok"/>
        </w:rPr>
        <w:t xml:space="preserve">(quarterly_end_credit, </w:t>
      </w:r>
      <w:r>
        <w:rPr>
          <w:rStyle w:val="DecValTok"/>
        </w:rPr>
        <w:t>0</w:t>
      </w:r>
      <w:r>
        <w:rPr>
          <w:rStyle w:val="NormalTok"/>
        </w:rPr>
        <w:t>),</w:t>
      </w:r>
      <w:r>
        <w:br/>
      </w:r>
      <w:r>
        <w:rPr>
          <w:rStyle w:val="NormalTok"/>
        </w:rPr>
        <w:t xml:space="preserve">        </w:t>
      </w:r>
      <w:r>
        <w:rPr>
          <w:rStyle w:val="StringTok"/>
        </w:rPr>
        <w:t>"h8_intra_quarter_growth_pct"</w:t>
      </w:r>
      <w:r>
        <w:rPr>
          <w:rStyle w:val="NormalTok"/>
        </w:rPr>
        <w:t xml:space="preserve">: </w:t>
      </w:r>
      <w:r>
        <w:rPr>
          <w:rStyle w:val="BuiltInTok"/>
        </w:rPr>
        <w:t>round</w:t>
      </w:r>
      <w:r>
        <w:rPr>
          <w:rStyle w:val="NormalTok"/>
        </w:rPr>
        <w:t xml:space="preserve">(qoq_growth_from_weekly, </w:t>
      </w:r>
      <w:r>
        <w:rPr>
          <w:rStyle w:val="DecValTok"/>
        </w:rPr>
        <w:t>2</w:t>
      </w:r>
      <w:r>
        <w:rPr>
          <w:rStyle w:val="NormalTok"/>
        </w:rPr>
        <w:t>),</w:t>
      </w:r>
      <w:r>
        <w:br/>
      </w:r>
      <w:r>
        <w:rPr>
          <w:rStyle w:val="NormalTok"/>
        </w:rPr>
        <w:t xml:space="preserve">    }</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con </w:t>
      </w:r>
      <w:r>
        <w:rPr>
          <w:rStyle w:val="OperatorTok"/>
        </w:rPr>
        <w:t>=</w:t>
      </w:r>
      <w:r>
        <w:rPr>
          <w:rStyle w:val="NormalTok"/>
        </w:rPr>
        <w:t xml:space="preserve"> sqlite3.</w:t>
      </w:r>
      <w:r>
        <w:rPr>
          <w:rStyle w:val="ExtensionTok"/>
        </w:rPr>
        <w:t>connect</w:t>
      </w:r>
      <w:r>
        <w:rPr>
          <w:rStyle w:val="NormalTok"/>
        </w:rPr>
        <w:t>(DB_PATH)</w:t>
      </w:r>
      <w:r>
        <w:br/>
      </w:r>
      <w:r>
        <w:br/>
      </w:r>
      <w:r>
        <w:rPr>
          <w:rStyle w:val="NormalTok"/>
        </w:rPr>
        <w:t xml:space="preserve">    </w:t>
      </w:r>
      <w:r>
        <w:rPr>
          <w:rStyle w:val="BuiltInTok"/>
        </w:rPr>
        <w:t>print</w:t>
      </w:r>
      <w:r>
        <w:rPr>
          <w:rStyle w:val="NormalTok"/>
        </w:rPr>
        <w:t>(</w:t>
      </w:r>
      <w:r>
        <w:rPr>
          <w:rStyle w:val="StringTok"/>
        </w:rPr>
        <w:t>"Regist</w:t>
      </w:r>
      <w:r>
        <w:rPr>
          <w:rStyle w:val="StringTok"/>
        </w:rPr>
        <w:t>ering 'derived' access_method and DERIVED source..."</w:t>
      </w:r>
      <w:r>
        <w:rPr>
          <w:rStyle w:val="NormalTok"/>
        </w:rPr>
        <w:t>)</w:t>
      </w:r>
      <w:r>
        <w:br/>
      </w:r>
      <w:r>
        <w:rPr>
          <w:rStyle w:val="NormalTok"/>
        </w:rPr>
        <w:t xml:space="preserve">    register_derived_source(con)</w:t>
      </w:r>
      <w:r>
        <w:br/>
      </w:r>
      <w:r>
        <w:br/>
      </w:r>
      <w:r>
        <w:rPr>
          <w:rStyle w:val="NormalTok"/>
        </w:rPr>
        <w:t xml:space="preserve">    </w:t>
      </w:r>
      <w:r>
        <w:rPr>
          <w:rStyle w:val="BuiltInTok"/>
        </w:rPr>
        <w:t>print</w:t>
      </w:r>
      <w:r>
        <w:rPr>
          <w:rStyle w:val="NormalTok"/>
        </w:rPr>
        <w:t>(</w:t>
      </w:r>
      <w:r>
        <w:rPr>
          <w:rStyle w:val="StringTok"/>
        </w:rPr>
        <w:t>"Building the bank leverage ratio as a real derived series..."</w:t>
      </w:r>
      <w:r>
        <w:rPr>
          <w:rStyle w:val="NormalTok"/>
        </w:rPr>
        <w:t>)</w:t>
      </w:r>
      <w:r>
        <w:br/>
      </w:r>
      <w:r>
        <w:rPr>
          <w:rStyle w:val="NormalTok"/>
        </w:rPr>
        <w:t xml:space="preserve">    lev_code, n </w:t>
      </w:r>
      <w:r>
        <w:rPr>
          <w:rStyle w:val="OperatorTok"/>
        </w:rPr>
        <w:t>=</w:t>
      </w:r>
      <w:r>
        <w:rPr>
          <w:rStyle w:val="NormalTok"/>
        </w:rPr>
        <w:t xml:space="preserve"> build_bank_leverage_series(con)</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lev_code</w:t>
      </w:r>
      <w:r>
        <w:rPr>
          <w:rStyle w:val="SpecialCharTok"/>
        </w:rPr>
        <w:t>}</w:t>
      </w:r>
      <w:r>
        <w:rPr>
          <w:rStyle w:val="SpecialStringTok"/>
        </w:rPr>
        <w:t xml:space="preserve">: </w:t>
      </w:r>
      <w:r>
        <w:rPr>
          <w:rStyle w:val="SpecialCharTok"/>
        </w:rPr>
        <w:t>{</w:t>
      </w:r>
      <w:r>
        <w:rPr>
          <w:rStyle w:val="NormalTok"/>
        </w:rPr>
        <w:t>n</w:t>
      </w:r>
      <w:r>
        <w:rPr>
          <w:rStyle w:val="SpecialCharTok"/>
        </w:rPr>
        <w:t>}</w:t>
      </w:r>
      <w:r>
        <w:rPr>
          <w:rStyle w:val="SpecialStringTok"/>
        </w:rPr>
        <w:t xml:space="preserve"> quarters loaded"</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Registering Fed H.8 as a fifth external source..."</w:t>
      </w:r>
      <w:r>
        <w:rPr>
          <w:rStyle w:val="NormalTok"/>
        </w:rPr>
        <w:t>)</w:t>
      </w:r>
      <w:r>
        <w:br/>
      </w:r>
      <w:r>
        <w:rPr>
          <w:rStyle w:val="NormalTok"/>
        </w:rPr>
        <w:t xml:space="preserve">    h8_code, h8_weekly </w:t>
      </w:r>
      <w:r>
        <w:rPr>
          <w:rStyle w:val="OperatorTok"/>
        </w:rPr>
        <w:t>=</w:t>
      </w:r>
      <w:r>
        <w:rPr>
          <w:rStyle w:val="NormalTok"/>
        </w:rPr>
        <w:t xml:space="preserve"> register_h8_and_fixture(con)</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h8_code</w:t>
      </w:r>
      <w:r>
        <w:rPr>
          <w:rStyle w:val="SpecialCharTok"/>
        </w:rPr>
        <w:t>}</w:t>
      </w:r>
      <w:r>
        <w:rPr>
          <w:rStyle w:val="SpecialStringTok"/>
        </w:rPr>
        <w:t xml:space="preserve">: </w:t>
      </w:r>
      <w:r>
        <w:rPr>
          <w:rStyle w:val="SpecialCharTok"/>
        </w:rPr>
        <w:t>{</w:t>
      </w:r>
      <w:r>
        <w:rPr>
          <w:rStyle w:val="BuiltInTok"/>
        </w:rPr>
        <w:t>len</w:t>
      </w:r>
      <w:r>
        <w:rPr>
          <w:rStyle w:val="NormalTok"/>
        </w:rPr>
        <w:t>(h8_weekly)</w:t>
      </w:r>
      <w:r>
        <w:rPr>
          <w:rStyle w:val="SpecialCharTok"/>
        </w:rPr>
        <w:t>}</w:t>
      </w:r>
      <w:r>
        <w:rPr>
          <w:rStyle w:val="SpecialStringTok"/>
        </w:rPr>
        <w:t xml:space="preserve"> illustrative weeks loaded"</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Leverage ratio, decade marks:"</w:t>
      </w:r>
      <w:r>
        <w:rPr>
          <w:rStyle w:val="NormalTok"/>
        </w:rPr>
        <w:t>)</w:t>
      </w:r>
      <w:r>
        <w:br/>
      </w:r>
      <w:r>
        <w:rPr>
          <w:rStyle w:val="NormalTok"/>
        </w:rPr>
        <w:t xml:space="preserve"> </w:t>
      </w:r>
      <w:r>
        <w:rPr>
          <w:rStyle w:val="NormalTok"/>
        </w:rPr>
        <w:t xml:space="preserve">   cur </w:t>
      </w:r>
      <w:r>
        <w:rPr>
          <w:rStyle w:val="OperatorTok"/>
        </w:rPr>
        <w:t>=</w:t>
      </w:r>
      <w:r>
        <w:rPr>
          <w:rStyle w:val="NormalTok"/>
        </w:rPr>
        <w:t xml:space="preserve"> con.cursor()</w:t>
      </w:r>
      <w:r>
        <w:br/>
      </w:r>
      <w:r>
        <w:rPr>
          <w:rStyle w:val="NormalTok"/>
        </w:rPr>
        <w:t xml:space="preserve">    cur.execute(</w:t>
      </w:r>
      <w:r>
        <w:rPr>
          <w:rStyle w:val="SpecialStringTok"/>
        </w:rPr>
        <w:t>f"SELECT period, value FROM observations WHERE series_code='</w:t>
      </w:r>
      <w:r>
        <w:rPr>
          <w:rStyle w:val="SpecialCharTok"/>
        </w:rPr>
        <w:t>{</w:t>
      </w:r>
      <w:r>
        <w:rPr>
          <w:rStyle w:val="NormalTok"/>
        </w:rPr>
        <w:t>lev_code</w:t>
      </w:r>
      <w:r>
        <w:rPr>
          <w:rStyle w:val="SpecialCharTok"/>
        </w:rPr>
        <w:t>}</w:t>
      </w:r>
      <w:r>
        <w:rPr>
          <w:rStyle w:val="SpecialStringTok"/>
        </w:rPr>
        <w:t>' ORDER BY period_date"</w:t>
      </w:r>
      <w:r>
        <w:rPr>
          <w:rStyle w:val="NormalTok"/>
        </w:rPr>
        <w:t>)</w:t>
      </w:r>
      <w:r>
        <w:br/>
      </w:r>
      <w:r>
        <w:rPr>
          <w:rStyle w:val="NormalTok"/>
        </w:rPr>
        <w:t xml:space="preserve">    rows </w:t>
      </w:r>
      <w:r>
        <w:rPr>
          <w:rStyle w:val="OperatorTok"/>
        </w:rPr>
        <w:t>=</w:t>
      </w:r>
      <w:r>
        <w:rPr>
          <w:rStyle w:val="NormalTok"/>
        </w:rPr>
        <w:t xml:space="preserve"> cur.fetchall()</w:t>
      </w:r>
      <w:r>
        <w:br/>
      </w:r>
      <w:r>
        <w:rPr>
          <w:rStyle w:val="NormalTok"/>
        </w:rPr>
        <w:t xml:space="preserve">    </w:t>
      </w:r>
      <w:r>
        <w:rPr>
          <w:rStyle w:val="ControlFlowTok"/>
        </w:rPr>
        <w:t>for</w:t>
      </w:r>
      <w:r>
        <w:rPr>
          <w:rStyle w:val="NormalTok"/>
        </w:rPr>
        <w:t xml:space="preserve"> period, val </w:t>
      </w:r>
      <w:r>
        <w:rPr>
          <w:rStyle w:val="KeywordTok"/>
        </w:rPr>
        <w:t>in</w:t>
      </w:r>
      <w:r>
        <w:rPr>
          <w:rStyle w:val="NormalTok"/>
        </w:rPr>
        <w:t xml:space="preserve"> rows:</w:t>
      </w:r>
      <w:r>
        <w:br/>
      </w:r>
      <w:r>
        <w:rPr>
          <w:rStyle w:val="NormalTok"/>
        </w:rPr>
        <w:t xml:space="preserve">        year </w:t>
      </w:r>
      <w:r>
        <w:rPr>
          <w:rStyle w:val="OperatorTok"/>
        </w:rPr>
        <w:t>=</w:t>
      </w:r>
      <w:r>
        <w:rPr>
          <w:rStyle w:val="NormalTok"/>
        </w:rPr>
        <w:t xml:space="preserve"> </w:t>
      </w:r>
      <w:r>
        <w:rPr>
          <w:rStyle w:val="BuiltInTok"/>
        </w:rPr>
        <w:t>int</w:t>
      </w:r>
      <w:r>
        <w:rPr>
          <w:rStyle w:val="NormalTok"/>
        </w:rPr>
        <w:t>(period.split(</w:t>
      </w:r>
      <w:r>
        <w:rPr>
          <w:rStyle w:val="StringTok"/>
        </w:rPr>
        <w:t>":"</w:t>
      </w:r>
      <w:r>
        <w:rPr>
          <w:rStyle w:val="NormalTok"/>
        </w:rPr>
        <w:t>)[</w:t>
      </w:r>
      <w:r>
        <w:rPr>
          <w:rStyle w:val="DecValTok"/>
        </w:rPr>
        <w:t>0</w:t>
      </w:r>
      <w:r>
        <w:rPr>
          <w:rStyle w:val="NormalTok"/>
        </w:rPr>
        <w:t>])</w:t>
      </w:r>
      <w:r>
        <w:br/>
      </w:r>
      <w:r>
        <w:rPr>
          <w:rStyle w:val="NormalTok"/>
        </w:rPr>
        <w:t xml:space="preserve">        </w:t>
      </w:r>
      <w:r>
        <w:rPr>
          <w:rStyle w:val="ControlFlowTok"/>
        </w:rPr>
        <w:t>if</w:t>
      </w:r>
      <w:r>
        <w:rPr>
          <w:rStyle w:val="NormalTok"/>
        </w:rPr>
        <w:t xml:space="preserve"> year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KeywordTok"/>
        </w:rPr>
        <w:t>and</w:t>
      </w:r>
      <w:r>
        <w:rPr>
          <w:rStyle w:val="NormalTok"/>
        </w:rPr>
        <w:t xml:space="preserve"> </w:t>
      </w:r>
      <w:r>
        <w:rPr>
          <w:rStyle w:val="StringTok"/>
        </w:rPr>
        <w:t>":Q1"</w:t>
      </w:r>
      <w:r>
        <w:rPr>
          <w:rStyle w:val="NormalTok"/>
        </w:rPr>
        <w:t xml:space="preserve"> </w:t>
      </w:r>
      <w:r>
        <w:rPr>
          <w:rStyle w:val="KeywordTok"/>
        </w:rPr>
        <w:t>in</w:t>
      </w:r>
      <w:r>
        <w:rPr>
          <w:rStyle w:val="NormalTok"/>
        </w:rPr>
        <w:t xml:space="preserve"> period:</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period</w:t>
      </w:r>
      <w:r>
        <w:rPr>
          <w:rStyle w:val="SpecialCharTok"/>
        </w:rPr>
        <w:t>}</w:t>
      </w:r>
      <w:r>
        <w:rPr>
          <w:rStyle w:val="SpecialStringTok"/>
        </w:rPr>
        <w:t xml:space="preserve">: </w:t>
      </w:r>
      <w:r>
        <w:rPr>
          <w:rStyle w:val="SpecialCharTok"/>
        </w:rPr>
        <w:t>{</w:t>
      </w:r>
      <w:r>
        <w:rPr>
          <w:rStyle w:val="NormalTok"/>
        </w:rPr>
        <w:t>val</w:t>
      </w:r>
      <w:r>
        <w:rPr>
          <w:rStyle w:val="SpecialCharTok"/>
        </w:rPr>
        <w:t>:.2f}</w:t>
      </w:r>
      <w:r>
        <w:rPr>
          <w:rStyle w:val="SpecialStringTok"/>
        </w:rPr>
        <w:t>x"</w:t>
      </w:r>
      <w:r>
        <w:rPr>
          <w:rStyle w:val="NormalTok"/>
        </w:rPr>
        <w:t>)</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rows[</w:t>
      </w:r>
      <w:r>
        <w:rPr>
          <w:rStyle w:val="OperatorTok"/>
        </w:rPr>
        <w:t>-</w:t>
      </w:r>
      <w:r>
        <w:rPr>
          <w:rStyle w:val="DecValTok"/>
        </w:rPr>
        <w:t>1</w:t>
      </w:r>
      <w:r>
        <w:rPr>
          <w:rStyle w:val="NormalTok"/>
        </w:rPr>
        <w:t>][</w:t>
      </w:r>
      <w:r>
        <w:rPr>
          <w:rStyle w:val="DecValTok"/>
        </w:rPr>
        <w:t>0</w:t>
      </w:r>
      <w:r>
        <w:rPr>
          <w:rStyle w:val="NormalTok"/>
        </w:rPr>
        <w:t>]</w:t>
      </w:r>
      <w:r>
        <w:rPr>
          <w:rStyle w:val="SpecialCharTok"/>
        </w:rPr>
        <w:t>}</w:t>
      </w:r>
      <w:r>
        <w:rPr>
          <w:rStyle w:val="SpecialStringTok"/>
        </w:rPr>
        <w:t xml:space="preserve"> (latest): </w:t>
      </w:r>
      <w:r>
        <w:rPr>
          <w:rStyle w:val="SpecialCharTok"/>
        </w:rPr>
        <w:t>{</w:t>
      </w:r>
      <w:r>
        <w:rPr>
          <w:rStyle w:val="NormalTok"/>
        </w:rPr>
        <w:t>rows[</w:t>
      </w:r>
      <w:r>
        <w:rPr>
          <w:rStyle w:val="OperatorTok"/>
        </w:rPr>
        <w:t>-</w:t>
      </w:r>
      <w:r>
        <w:rPr>
          <w:rStyle w:val="DecValTok"/>
        </w:rPr>
        <w:t>1</w:t>
      </w:r>
      <w:r>
        <w:rPr>
          <w:rStyle w:val="NormalTok"/>
        </w:rPr>
        <w:t>][</w:t>
      </w:r>
      <w:r>
        <w:rPr>
          <w:rStyle w:val="DecValTok"/>
        </w:rPr>
        <w:t>1</w:t>
      </w:r>
      <w:r>
        <w:rPr>
          <w:rStyle w:val="NormalTok"/>
        </w:rPr>
        <w:t>]</w:t>
      </w:r>
      <w:r>
        <w:rPr>
          <w:rStyle w:val="SpecialCharTok"/>
        </w:rPr>
        <w:t>:.2f}</w:t>
      </w:r>
      <w:r>
        <w:rPr>
          <w:rStyle w:val="SpecialStringTok"/>
        </w:rPr>
        <w:t>x"</w:t>
      </w:r>
      <w:r>
        <w:rPr>
          <w:rStyle w:val="NormalTok"/>
        </w:rPr>
        <w:t>)</w:t>
      </w:r>
      <w:r>
        <w:br/>
      </w:r>
      <w:r>
        <w:br/>
      </w:r>
      <w:r>
        <w:rPr>
          <w:rStyle w:val="NormalTok"/>
        </w:rPr>
        <w:t xml:space="preserve">    lev_vals </w:t>
      </w:r>
      <w:r>
        <w:rPr>
          <w:rStyle w:val="OperatorTok"/>
        </w:rPr>
        <w:t>=</w:t>
      </w:r>
      <w:r>
        <w:rPr>
          <w:rStyle w:val="NormalTok"/>
        </w:rPr>
        <w:t xml:space="preserve"> [v </w:t>
      </w:r>
      <w:r>
        <w:rPr>
          <w:rStyle w:val="ControlFlowTok"/>
        </w:rPr>
        <w:t>for</w:t>
      </w:r>
      <w:r>
        <w:rPr>
          <w:rStyle w:val="NormalTok"/>
        </w:rPr>
        <w:t xml:space="preserve"> _, v </w:t>
      </w:r>
      <w:r>
        <w:rPr>
          <w:rStyle w:val="KeywordTok"/>
        </w:rPr>
        <w:t>in</w:t>
      </w:r>
      <w:r>
        <w:rPr>
          <w:rStyle w:val="NormalTok"/>
        </w:rPr>
        <w:t xml:space="preserve"> rows]</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Full-history range: min=</w:t>
      </w:r>
      <w:r>
        <w:rPr>
          <w:rStyle w:val="SpecialCharTok"/>
        </w:rPr>
        <w:t>{</w:t>
      </w:r>
      <w:r>
        <w:rPr>
          <w:rStyle w:val="BuiltInTok"/>
        </w:rPr>
        <w:t>min</w:t>
      </w:r>
      <w:r>
        <w:rPr>
          <w:rStyle w:val="NormalTok"/>
        </w:rPr>
        <w:t>(lev_vals)</w:t>
      </w:r>
      <w:r>
        <w:rPr>
          <w:rStyle w:val="SpecialCharTok"/>
        </w:rPr>
        <w:t>:.2f}</w:t>
      </w:r>
      <w:r>
        <w:rPr>
          <w:rStyle w:val="SpecialStringTok"/>
        </w:rPr>
        <w:t>x  max=</w:t>
      </w:r>
      <w:r>
        <w:rPr>
          <w:rStyle w:val="SpecialCharTok"/>
        </w:rPr>
        <w:t>{</w:t>
      </w:r>
      <w:r>
        <w:rPr>
          <w:rStyle w:val="BuiltInTok"/>
        </w:rPr>
        <w:t>max</w:t>
      </w:r>
      <w:r>
        <w:rPr>
          <w:rStyle w:val="NormalTok"/>
        </w:rPr>
        <w:t>(lev_vals)</w:t>
      </w:r>
      <w:r>
        <w:rPr>
          <w:rStyle w:val="SpecialCharTok"/>
        </w:rPr>
        <w:t>:.2f}</w:t>
      </w:r>
      <w:r>
        <w:rPr>
          <w:rStyle w:val="SpecialStringTok"/>
        </w:rPr>
        <w:t>x  "</w:t>
      </w:r>
      <w:r>
        <w:br/>
      </w:r>
      <w:r>
        <w:rPr>
          <w:rStyle w:val="NormalTok"/>
        </w:rPr>
        <w:t xml:space="preserve">      </w:t>
      </w:r>
      <w:r>
        <w:rPr>
          <w:rStyle w:val="NormalTok"/>
        </w:rPr>
        <w:t xml:space="preserve">    </w:t>
      </w:r>
      <w:r>
        <w:rPr>
          <w:rStyle w:val="SpecialStringTok"/>
        </w:rPr>
        <w:t>f"mean=</w:t>
      </w:r>
      <w:r>
        <w:rPr>
          <w:rStyle w:val="SpecialCharTok"/>
        </w:rPr>
        <w:t>{</w:t>
      </w:r>
      <w:r>
        <w:rPr>
          <w:rStyle w:val="NormalTok"/>
        </w:rPr>
        <w:t>np</w:t>
      </w:r>
      <w:r>
        <w:rPr>
          <w:rStyle w:val="SpecialCharTok"/>
        </w:rPr>
        <w:t>.</w:t>
      </w:r>
      <w:r>
        <w:rPr>
          <w:rStyle w:val="NormalTok"/>
        </w:rPr>
        <w:t>mean(lev_vals)</w:t>
      </w:r>
      <w:r>
        <w:rPr>
          <w:rStyle w:val="SpecialCharTok"/>
        </w:rPr>
        <w:t>:.2f}</w:t>
      </w:r>
      <w:r>
        <w:rPr>
          <w:rStyle w:val="SpecialStringTok"/>
        </w:rPr>
        <w:t>x  latest=</w:t>
      </w:r>
      <w:r>
        <w:rPr>
          <w:rStyle w:val="SpecialCharTok"/>
        </w:rPr>
        <w:t>{</w:t>
      </w:r>
      <w:r>
        <w:rPr>
          <w:rStyle w:val="NormalTok"/>
        </w:rPr>
        <w:t>lev_vals[</w:t>
      </w:r>
      <w:r>
        <w:rPr>
          <w:rStyle w:val="OperatorTok"/>
        </w:rPr>
        <w:t>-</w:t>
      </w:r>
      <w:r>
        <w:rPr>
          <w:rStyle w:val="DecValTok"/>
        </w:rPr>
        <w:t>1</w:t>
      </w:r>
      <w:r>
        <w:rPr>
          <w:rStyle w:val="NormalTok"/>
        </w:rPr>
        <w:t>]</w:t>
      </w:r>
      <w:r>
        <w:rPr>
          <w:rStyle w:val="SpecialCharTok"/>
        </w:rPr>
        <w:t>:.2f}</w:t>
      </w:r>
      <w:r>
        <w:rPr>
          <w:rStyle w:val="SpecialStringTok"/>
        </w:rPr>
        <w:t>x"</w:t>
      </w:r>
      <w:r>
        <w:rPr>
          <w:rStyle w:val="NormalTok"/>
        </w:rPr>
        <w:t>)</w:t>
      </w:r>
      <w:r>
        <w:br/>
      </w:r>
      <w:r>
        <w:lastRenderedPageBreak/>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Quarterly dashboard (Z1 leverage + H.8 illustrative intra-quarter credit):"</w:t>
      </w:r>
      <w:r>
        <w:rPr>
          <w:rStyle w:val="NormalTok"/>
        </w:rPr>
        <w:t>)</w:t>
      </w:r>
      <w:r>
        <w:br/>
      </w:r>
      <w:r>
        <w:rPr>
          <w:rStyle w:val="NormalTok"/>
        </w:rPr>
        <w:t xml:space="preserve">    dash </w:t>
      </w:r>
      <w:r>
        <w:rPr>
          <w:rStyle w:val="OperatorTok"/>
        </w:rPr>
        <w:t>=</w:t>
      </w:r>
      <w:r>
        <w:rPr>
          <w:rStyle w:val="NormalTok"/>
        </w:rPr>
        <w:t xml:space="preserve"> quarterly_dashboard(con, lev_code, h8_code, h8_weekly)</w:t>
      </w:r>
      <w:r>
        <w:br/>
      </w:r>
      <w:r>
        <w:rPr>
          <w:rStyle w:val="NormalTok"/>
        </w:rPr>
        <w:t xml:space="preserve">    </w:t>
      </w:r>
      <w:r>
        <w:rPr>
          <w:rStyle w:val="ControlFlowTok"/>
        </w:rPr>
        <w:t>for</w:t>
      </w:r>
      <w:r>
        <w:rPr>
          <w:rStyle w:val="NormalTok"/>
        </w:rPr>
        <w:t xml:space="preserve"> k, v </w:t>
      </w:r>
      <w:r>
        <w:rPr>
          <w:rStyle w:val="KeywordTok"/>
        </w:rPr>
        <w:t>in</w:t>
      </w:r>
      <w:r>
        <w:rPr>
          <w:rStyle w:val="NormalTok"/>
        </w:rPr>
        <w:t xml:space="preserve"> dash.items():</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k</w:t>
      </w:r>
      <w:r>
        <w:rPr>
          <w:rStyle w:val="SpecialCharTok"/>
        </w:rPr>
        <w:t>}</w:t>
      </w:r>
      <w:r>
        <w:rPr>
          <w:rStyle w:val="SpecialStringTok"/>
        </w:rPr>
        <w:t xml:space="preserve">: </w:t>
      </w:r>
      <w:r>
        <w:rPr>
          <w:rStyle w:val="SpecialCharTok"/>
        </w:rPr>
        <w:t>{</w:t>
      </w:r>
      <w:r>
        <w:rPr>
          <w:rStyle w:val="NormalTok"/>
        </w:rPr>
        <w:t>v</w:t>
      </w:r>
      <w:r>
        <w:rPr>
          <w:rStyle w:val="SpecialCharTok"/>
        </w:rPr>
        <w:t>}</w:t>
      </w:r>
      <w:r>
        <w:rPr>
          <w:rStyle w:val="SpecialStringTok"/>
        </w:rPr>
        <w:t>"</w:t>
      </w:r>
      <w:r>
        <w:rPr>
          <w:rStyle w:val="NormalTok"/>
        </w:rPr>
        <w:t>)</w:t>
      </w:r>
      <w:r>
        <w:br/>
      </w:r>
      <w:r>
        <w:br/>
      </w:r>
      <w:r>
        <w:rPr>
          <w:rStyle w:val="NormalTok"/>
        </w:rPr>
        <w:t xml:space="preserve">    con.close()</w:t>
      </w:r>
    </w:p>
    <w:p w:rsidR="004F25C4" w:rsidRDefault="00CA77EA">
      <w:pPr>
        <w:pStyle w:val="FirstParagraph"/>
      </w:pPr>
      <w:r>
        <w:rPr>
          <w:b/>
          <w:bCs/>
        </w:rPr>
        <w:t>What to notice:</w:t>
      </w:r>
      <w:r>
        <w:t xml:space="preserve"> </w:t>
      </w:r>
      <w:r>
        <w:rPr>
          <w:rStyle w:val="VerbatimChar"/>
        </w:rPr>
        <w:t>build_bank_leverage_series</w:t>
      </w:r>
      <w:r>
        <w:t xml:space="preserve"> computes equity as </w:t>
      </w:r>
      <w:r>
        <w:rPr>
          <w:rStyle w:val="VerbatimChar"/>
        </w:rPr>
        <w:t>liab_eq[period] - l</w:t>
      </w:r>
      <w:r>
        <w:t xml:space="preserve">, deliberately never touching </w:t>
      </w:r>
      <w:r>
        <w:rPr>
          <w:rStyle w:val="VerbatimChar"/>
        </w:rPr>
        <w:t>FL764090005.Q</w:t>
      </w:r>
      <w:r>
        <w:t xml:space="preserve"> at all</w:t>
      </w:r>
      <w:r w:rsidR="00856854">
        <w:t xml:space="preserve">, </w:t>
      </w:r>
      <w:r>
        <w:t>Section 26.2’s wrong formula isn’t merely avoided, it’s absent from the code</w:t>
      </w:r>
      <w:r>
        <w:t xml:space="preserve"> entirely, so a future editor can’t accidentally reintroduce it by “simplifying” the function. Notice also that </w:t>
      </w:r>
      <w:r>
        <w:rPr>
          <w:rStyle w:val="VerbatimChar"/>
        </w:rPr>
        <w:t>register_h8_and_fixture</w:t>
      </w:r>
      <w:r>
        <w:t xml:space="preserve"> and </w:t>
      </w:r>
      <w:r>
        <w:rPr>
          <w:rStyle w:val="VerbatimChar"/>
        </w:rPr>
        <w:t>quarterly_dashboard</w:t>
      </w:r>
      <w:r>
        <w:t xml:space="preserve"> are kept as separate functions rather than one combined routine: registering a source is a schem</w:t>
      </w:r>
      <w:r>
        <w:t>a operation that should happen once and be idempotent (</w:t>
      </w:r>
      <w:r>
        <w:rPr>
          <w:rStyle w:val="VerbatimChar"/>
        </w:rPr>
        <w:t>INSERT OR IGNORE</w:t>
      </w:r>
      <w:r>
        <w:t>), while building a dashboard is an analysis operation meant to be rerun freely</w:t>
      </w:r>
      <w:r w:rsidR="00856854">
        <w:t xml:space="preserve">, </w:t>
      </w:r>
      <w:r>
        <w:t>collapsing the two would make it awkward to rerun the analysis without also re-touching the schema ever</w:t>
      </w:r>
      <w:r>
        <w:t>y time.</w:t>
      </w:r>
    </w:p>
    <w:p w:rsidR="004F25C4" w:rsidRDefault="00CA77EA">
      <w:r>
        <w:pict>
          <v:rect id="_x0000_i1185" style="width:0;height:1.5pt" o:hralign="center" o:hrstd="t" o:hr="t"/>
        </w:pict>
      </w:r>
    </w:p>
    <w:p w:rsidR="004F25C4" w:rsidRDefault="00CA77EA">
      <w:pPr>
        <w:pStyle w:val="Heading2"/>
      </w:pPr>
      <w:bookmarkStart w:id="293" w:name="end-of-chapter-exercises-25"/>
      <w:bookmarkEnd w:id="291"/>
      <w:bookmarkEnd w:id="292"/>
      <w:r>
        <w:t>End-of-Chapter Exercises</w:t>
      </w:r>
    </w:p>
    <w:p w:rsidR="004F25C4" w:rsidRDefault="00CA77EA" w:rsidP="00CA77EA">
      <w:pPr>
        <w:pStyle w:val="Compact"/>
        <w:numPr>
          <w:ilvl w:val="0"/>
          <w:numId w:val="57"/>
        </w:numPr>
      </w:pPr>
      <w:r>
        <w:rPr>
          <w:b/>
          <w:bCs/>
        </w:rPr>
        <w:t>(IGCSE)</w:t>
      </w:r>
      <w:r>
        <w:t xml:space="preserve"> State, using Figure 26.1, roughly what decade bank leverage first fell below 20x.</w:t>
      </w:r>
    </w:p>
    <w:p w:rsidR="004F25C4" w:rsidRDefault="00CA77EA" w:rsidP="00CA77EA">
      <w:pPr>
        <w:pStyle w:val="Compact"/>
        <w:numPr>
          <w:ilvl w:val="0"/>
          <w:numId w:val="57"/>
        </w:numPr>
      </w:pPr>
      <w:r>
        <w:rPr>
          <w:b/>
          <w:bCs/>
        </w:rPr>
        <w:t>(A Level)</w:t>
      </w:r>
      <w:r>
        <w:t xml:space="preserve"> Recompute Section 26.2’s two leverage figures (12.74x and 8.93x) for 2020:Q1 instead of 2026:Q1, and report both.</w:t>
      </w:r>
    </w:p>
    <w:p w:rsidR="004F25C4" w:rsidRDefault="00CA77EA" w:rsidP="00CA77EA">
      <w:pPr>
        <w:pStyle w:val="Compact"/>
        <w:numPr>
          <w:ilvl w:val="0"/>
          <w:numId w:val="57"/>
        </w:numPr>
      </w:pPr>
      <w:r>
        <w:rPr>
          <w:b/>
          <w:bCs/>
        </w:rPr>
        <w:t>(Underg</w:t>
      </w:r>
      <w:r>
        <w:rPr>
          <w:b/>
          <w:bCs/>
        </w:rPr>
        <w:t>raduate)</w:t>
      </w:r>
      <w:r>
        <w:t xml:space="preserve"> Complete the Graduate-track sub-sector comparison from the Level Cascade and write a short paragraph on whether every depository sub-sector shows the same multi-decade decline as Figure 26.1.</w:t>
      </w:r>
    </w:p>
    <w:p w:rsidR="004F25C4" w:rsidRDefault="00CA77EA" w:rsidP="00CA77EA">
      <w:pPr>
        <w:pStyle w:val="Compact"/>
        <w:numPr>
          <w:ilvl w:val="0"/>
          <w:numId w:val="57"/>
        </w:numPr>
      </w:pPr>
      <w:r>
        <w:rPr>
          <w:b/>
          <w:bCs/>
        </w:rPr>
        <w:t>(Graduate</w:t>
      </w:r>
      <w:r w:rsidR="00856854">
        <w:rPr>
          <w:b/>
          <w:bCs/>
        </w:rPr>
        <w:t xml:space="preserve">, </w:t>
      </w:r>
      <w:r>
        <w:rPr>
          <w:b/>
          <w:bCs/>
        </w:rPr>
        <w:t>Finance track)</w:t>
      </w:r>
      <w:r>
        <w:t xml:space="preserve"> Build the maturity-mismatch </w:t>
      </w:r>
      <w:r>
        <w:rPr>
          <w:rStyle w:val="VerbatimChar"/>
        </w:rPr>
        <w:t>DERIVED</w:t>
      </w:r>
      <w:r>
        <w:t xml:space="preserve"> series proposed in the Level Cascade, register it following Section 26.4’s pattern exactly, and plot it using Chapter 23’s unmodified </w:t>
      </w:r>
      <w:r>
        <w:rPr>
          <w:rStyle w:val="VerbatimChar"/>
        </w:rPr>
        <w:t>plot_series</w:t>
      </w:r>
      <w:r>
        <w:t>.</w:t>
      </w:r>
    </w:p>
    <w:p w:rsidR="004F25C4" w:rsidRDefault="00CA77EA" w:rsidP="00CA77EA">
      <w:pPr>
        <w:pStyle w:val="Compact"/>
        <w:numPr>
          <w:ilvl w:val="0"/>
          <w:numId w:val="57"/>
        </w:numPr>
      </w:pPr>
      <w:r>
        <w:rPr>
          <w:b/>
          <w:bCs/>
        </w:rPr>
        <w:t>(PhD)</w:t>
      </w:r>
      <w:r>
        <w:t xml:space="preserve"> Complete the interconnectedness research proposed in the Level Cascade’s PhD exercise, and addi</w:t>
      </w:r>
      <w:r>
        <w:t>tionally identify what minimum bilateral data (beyond what Z1 or this book’s five other sources currently provide) a rigorous version of that measure would require.</w:t>
      </w:r>
    </w:p>
    <w:p w:rsidR="004F25C4" w:rsidRDefault="00CA77EA">
      <w:r>
        <w:pict>
          <v:rect id="_x0000_i1186" style="width:0;height:1.5pt" o:hralign="center" o:hrstd="t" o:hr="t"/>
        </w:pict>
      </w:r>
    </w:p>
    <w:p w:rsidR="004F25C4" w:rsidRDefault="00CA77EA">
      <w:r>
        <w:br w:type="page"/>
      </w:r>
    </w:p>
    <w:p w:rsidR="004F25C4" w:rsidRDefault="00CA77EA">
      <w:r>
        <w:lastRenderedPageBreak/>
        <w:pict>
          <v:rect id="_x0000_i1187" style="width:0;height:1.5pt" o:hralign="center" o:hrstd="t" o:hr="t"/>
        </w:pict>
      </w:r>
    </w:p>
    <w:p w:rsidR="004F25C4" w:rsidRDefault="00CA77EA">
      <w:pPr>
        <w:pStyle w:val="Heading1"/>
      </w:pPr>
      <w:bookmarkStart w:id="294" w:name="chapter-27"/>
      <w:bookmarkEnd w:id="279"/>
      <w:bookmarkEnd w:id="293"/>
      <w:r>
        <w:t>Chapter 27</w:t>
      </w:r>
    </w:p>
    <w:p w:rsidR="004F25C4" w:rsidRDefault="00CA77EA">
      <w:pPr>
        <w:pStyle w:val="Heading2"/>
      </w:pPr>
      <w:bookmarkStart w:id="295" w:name="the-postwar-balance-sheet-19451970"/>
      <w:r>
        <w:t>The Postwar Balance Sheet, 1945–1970</w:t>
      </w:r>
    </w:p>
    <w:p w:rsidR="004F25C4" w:rsidRDefault="00CA77EA">
      <w:r>
        <w:pict>
          <v:rect id="_x0000_i1188" style="width:0;height:1.5pt" o:hralign="center" o:hrstd="t" o:hr="t"/>
        </w:pict>
      </w:r>
    </w:p>
    <w:p w:rsidR="004F25C4" w:rsidRDefault="00CA77EA">
      <w:pPr>
        <w:pStyle w:val="Heading3"/>
      </w:pPr>
      <w:bookmarkStart w:id="296" w:name="X805ed295a7de4f9f810d4ad311c52693fa4e2f3"/>
      <w:r>
        <w:t>27.1 The Problem: A History Chapter Needs Numbers Z1 Alone Doesn’t Have</w:t>
      </w:r>
    </w:p>
    <w:p w:rsidR="004F25C4" w:rsidRDefault="00CA77EA">
      <w:pPr>
        <w:pStyle w:val="FirstParagraph"/>
      </w:pPr>
      <w:r>
        <w:t>Z.1’s history happens to begin exactly where this chapter does: 1945:Q4, the last quarter of World War II. That’s a convenient coincidence, not a designed one, and it means this book’s</w:t>
      </w:r>
      <w:r>
        <w:t xml:space="preserve"> very first data point sits at one of the most consequential moments in the whole 80-year series</w:t>
      </w:r>
      <w:r w:rsidR="00856854">
        <w:t xml:space="preserve">, </w:t>
      </w:r>
      <w:r>
        <w:t xml:space="preserve">the peak of wartime federal borrowing, on the eve of the most sustained expansion of household balance sheets in American history. Z1 alone can show </w:t>
      </w:r>
      <w:r>
        <w:rPr>
          <w:i/>
          <w:iCs/>
        </w:rPr>
        <w:t>that</w:t>
      </w:r>
      <w:r>
        <w:t xml:space="preserve"> hou</w:t>
      </w:r>
      <w:r>
        <w:t>seholds and the federal government moved in opposite directions over the next 25 years. It can’t, by itself, say whether that household borrowing was actually keeping pace with a growing population, or whether it survived being adjusted for a quarter-centu</w:t>
      </w:r>
      <w:r>
        <w:t>ry of rising prices. That needs two numbers no Z1 table has ever published: how many people there were, and what a dollar was worth.</w:t>
      </w:r>
    </w:p>
    <w:p w:rsidR="004F25C4" w:rsidRDefault="00CA77EA">
      <w:pPr>
        <w:pStyle w:val="Heading3"/>
      </w:pPr>
      <w:bookmarkStart w:id="297" w:name="Xb6814b73bf9090d94d0d25473c4d193cc8e529a"/>
      <w:bookmarkEnd w:id="296"/>
      <w:r>
        <w:t>27.2 Design Decision Seventeen: When to Transcribe by Hand Instead of Write a Scraper</w:t>
      </w:r>
    </w:p>
    <w:p w:rsidR="004F25C4" w:rsidRDefault="00CA77EA">
      <w:pPr>
        <w:pStyle w:val="FirstParagraph"/>
      </w:pPr>
      <w:r>
        <w:t xml:space="preserve">Every Code Appendix since Chapter 21 </w:t>
      </w:r>
      <w:r>
        <w:t>has been an automated pipeline, for a specific reason: Z1 updates quarterly, BEA/BLS/Census/Treasury update on their own schedules, and a script that fetches them pays for itself every time it’s rerun against a new release. This chapter needs exactly seven numbers — four population counts, three CPI averages — covering one fixed</w:t>
      </w:r>
      <w:r/>
      <w:r w:rsidR="00856854"/>
      <w:r/>
      <w:r w:rsidR="00856854"/>
      <w:r>
        <w:t xml:space="preserve"> 25-year window that will never publish a new observation. Writing a scraper for the Census Bureau’s decennial archive and BLS’s historical CPI tables, handling their respective form</w:t>
      </w:r>
      <w:r>
        <w:t>ats, maintaining that code indefinitely, to fetch seven numbers once, would cost more than it could ever save. The right tool here is exactly what Chapter 2 name-checked and then set aside: manual transcription, done once, cited properly, and — this part matters — stored in exactly the same schema</w:t>
      </w:r>
      <w:r w:rsidR="00856854"/>
      <w:r/>
      <w:r/>
      <w:r w:rsidR="00856854"/>
      <w:r>
        <w:t xml:space="preserve"> as everything automated, so a reader of </w:t>
      </w:r>
      <w:r>
        <w:rPr>
          <w:rStyle w:val="VerbatimChar"/>
        </w:rPr>
        <w:t>v_series_catalog</w:t>
      </w:r>
      <w:r>
        <w:t xml:space="preserve"> can’t tell the difference between a series that arrived by API and one that arrived by hand.</w:t>
      </w:r>
    </w:p>
    <w:p w:rsidR="004F25C4" w:rsidRDefault="00CA77EA">
      <w:pPr>
        <w:pStyle w:val="Heading3"/>
      </w:pPr>
      <w:bookmarkStart w:id="298" w:name="the-numbers-transcribed"/>
      <w:bookmarkEnd w:id="297"/>
      <w:r>
        <w:t>27.3 The Numbers, Transcribed</w:t>
      </w:r>
    </w:p>
    <w:tbl>
      <w:tblPr>
        <w:tblStyle w:val="Table"/>
        <w:tblW w:w="0" w:type="auto"/>
        <w:tblLook w:val="0020" w:firstRow="1" w:lastRow="0" w:firstColumn="0" w:lastColumn="0" w:noHBand="0" w:noVBand="0"/>
      </w:tblPr>
      <w:tblGrid>
        <w:gridCol w:w="748"/>
        <w:gridCol w:w="1662"/>
        <w:gridCol w:w="4059"/>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Year</w:t>
            </w:r>
          </w:p>
        </w:tc>
        <w:tc>
          <w:tcPr>
            <w:tcW w:w="0" w:type="auto"/>
          </w:tcPr>
          <w:p w:rsidR="004F25C4" w:rsidRDefault="00CA77EA">
            <w:pPr>
              <w:pStyle w:val="Compact"/>
            </w:pPr>
            <w:r>
              <w:t>US population</w:t>
            </w:r>
          </w:p>
        </w:tc>
        <w:tc>
          <w:tcPr>
            <w:tcW w:w="0" w:type="auto"/>
          </w:tcPr>
          <w:p w:rsidR="004F25C4" w:rsidRDefault="00CA77EA">
            <w:pPr>
              <w:pStyle w:val="Compact"/>
            </w:pPr>
            <w:r>
              <w:t>Source</w:t>
            </w:r>
          </w:p>
        </w:tc>
      </w:tr>
      <w:tr w:rsidR="004F25C4">
        <w:tc>
          <w:tcPr>
            <w:tcW w:w="0" w:type="auto"/>
          </w:tcPr>
          <w:p w:rsidR="004F25C4" w:rsidRDefault="00CA77EA">
            <w:pPr>
              <w:pStyle w:val="Compact"/>
            </w:pPr>
            <w:r>
              <w:t>1945</w:t>
            </w:r>
          </w:p>
        </w:tc>
        <w:tc>
          <w:tcPr>
            <w:tcW w:w="0" w:type="auto"/>
          </w:tcPr>
          <w:p w:rsidR="004F25C4" w:rsidRDefault="00CA77EA">
            <w:pPr>
              <w:pStyle w:val="Compact"/>
            </w:pPr>
            <w:r>
              <w:t>1</w:t>
            </w:r>
            <w:r>
              <w:t>39,928,165</w:t>
            </w:r>
          </w:p>
        </w:tc>
        <w:tc>
          <w:tcPr>
            <w:tcW w:w="0" w:type="auto"/>
          </w:tcPr>
          <w:p w:rsidR="004F25C4" w:rsidRDefault="00CA77EA">
            <w:pPr>
              <w:pStyle w:val="Compact"/>
            </w:pPr>
            <w:r>
              <w:t>Wartime estimate (not a census year)</w:t>
            </w:r>
          </w:p>
        </w:tc>
      </w:tr>
      <w:tr w:rsidR="004F25C4">
        <w:tc>
          <w:tcPr>
            <w:tcW w:w="0" w:type="auto"/>
          </w:tcPr>
          <w:p w:rsidR="004F25C4" w:rsidRDefault="00CA77EA">
            <w:pPr>
              <w:pStyle w:val="Compact"/>
            </w:pPr>
            <w:r>
              <w:t>1950</w:t>
            </w:r>
          </w:p>
        </w:tc>
        <w:tc>
          <w:tcPr>
            <w:tcW w:w="0" w:type="auto"/>
          </w:tcPr>
          <w:p w:rsidR="004F25C4" w:rsidRDefault="00CA77EA">
            <w:pPr>
              <w:pStyle w:val="Compact"/>
            </w:pPr>
            <w:r>
              <w:t>151,325,798</w:t>
            </w:r>
          </w:p>
        </w:tc>
        <w:tc>
          <w:tcPr>
            <w:tcW w:w="0" w:type="auto"/>
          </w:tcPr>
          <w:p w:rsidR="004F25C4" w:rsidRDefault="00CA77EA">
            <w:pPr>
              <w:pStyle w:val="Compact"/>
            </w:pPr>
            <w:r>
              <w:t>1950 decennial census</w:t>
            </w:r>
          </w:p>
        </w:tc>
      </w:tr>
      <w:tr w:rsidR="004F25C4">
        <w:tc>
          <w:tcPr>
            <w:tcW w:w="0" w:type="auto"/>
          </w:tcPr>
          <w:p w:rsidR="004F25C4" w:rsidRDefault="00CA77EA">
            <w:pPr>
              <w:pStyle w:val="Compact"/>
            </w:pPr>
            <w:r>
              <w:t>1960</w:t>
            </w:r>
          </w:p>
        </w:tc>
        <w:tc>
          <w:tcPr>
            <w:tcW w:w="0" w:type="auto"/>
          </w:tcPr>
          <w:p w:rsidR="004F25C4" w:rsidRDefault="00CA77EA">
            <w:pPr>
              <w:pStyle w:val="Compact"/>
            </w:pPr>
            <w:r>
              <w:t>179,323,175</w:t>
            </w:r>
          </w:p>
        </w:tc>
        <w:tc>
          <w:tcPr>
            <w:tcW w:w="0" w:type="auto"/>
          </w:tcPr>
          <w:p w:rsidR="004F25C4" w:rsidRDefault="00CA77EA">
            <w:pPr>
              <w:pStyle w:val="Compact"/>
            </w:pPr>
            <w:r>
              <w:t>1960 decennial census</w:t>
            </w:r>
          </w:p>
        </w:tc>
      </w:tr>
      <w:tr w:rsidR="004F25C4">
        <w:tc>
          <w:tcPr>
            <w:tcW w:w="0" w:type="auto"/>
          </w:tcPr>
          <w:p w:rsidR="004F25C4" w:rsidRDefault="00CA77EA">
            <w:pPr>
              <w:pStyle w:val="Compact"/>
            </w:pPr>
            <w:r>
              <w:t>1970</w:t>
            </w:r>
          </w:p>
        </w:tc>
        <w:tc>
          <w:tcPr>
            <w:tcW w:w="0" w:type="auto"/>
          </w:tcPr>
          <w:p w:rsidR="004F25C4" w:rsidRDefault="00CA77EA">
            <w:pPr>
              <w:pStyle w:val="Compact"/>
            </w:pPr>
            <w:r>
              <w:t>203,392,031</w:t>
            </w:r>
          </w:p>
        </w:tc>
        <w:tc>
          <w:tcPr>
            <w:tcW w:w="0" w:type="auto"/>
          </w:tcPr>
          <w:p w:rsidR="004F25C4" w:rsidRDefault="00CA77EA">
            <w:pPr>
              <w:pStyle w:val="Compact"/>
            </w:pPr>
            <w:r>
              <w:t>1970 decennial census</w:t>
            </w:r>
          </w:p>
        </w:tc>
      </w:tr>
    </w:tbl>
    <w:p w:rsidR="004F25C4" w:rsidRDefault="004F25C4"/>
    <w:tbl>
      <w:tblPr>
        <w:tblStyle w:val="Table"/>
        <w:tblW w:w="0" w:type="auto"/>
        <w:tblLook w:val="0020" w:firstRow="1" w:lastRow="0" w:firstColumn="0" w:lastColumn="0" w:noHBand="0" w:noVBand="0"/>
      </w:tblPr>
      <w:tblGrid>
        <w:gridCol w:w="748"/>
        <w:gridCol w:w="2486"/>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lastRenderedPageBreak/>
              <w:t>Year</w:t>
            </w:r>
          </w:p>
        </w:tc>
        <w:tc>
          <w:tcPr>
            <w:tcW w:w="0" w:type="auto"/>
          </w:tcPr>
          <w:p w:rsidR="004F25C4" w:rsidRDefault="00CA77EA">
            <w:pPr>
              <w:pStyle w:val="Compact"/>
            </w:pPr>
            <w:r>
              <w:t>CPI-U (1982–84=100)</w:t>
            </w:r>
          </w:p>
        </w:tc>
      </w:tr>
      <w:tr w:rsidR="004F25C4">
        <w:tc>
          <w:tcPr>
            <w:tcW w:w="0" w:type="auto"/>
          </w:tcPr>
          <w:p w:rsidR="004F25C4" w:rsidRDefault="00CA77EA">
            <w:pPr>
              <w:pStyle w:val="Compact"/>
            </w:pPr>
            <w:r>
              <w:t>1945</w:t>
            </w:r>
          </w:p>
        </w:tc>
        <w:tc>
          <w:tcPr>
            <w:tcW w:w="0" w:type="auto"/>
          </w:tcPr>
          <w:p w:rsidR="004F25C4" w:rsidRDefault="00CA77EA">
            <w:pPr>
              <w:pStyle w:val="Compact"/>
            </w:pPr>
            <w:r>
              <w:t>18.0</w:t>
            </w:r>
          </w:p>
        </w:tc>
      </w:tr>
      <w:tr w:rsidR="004F25C4">
        <w:tc>
          <w:tcPr>
            <w:tcW w:w="0" w:type="auto"/>
          </w:tcPr>
          <w:p w:rsidR="004F25C4" w:rsidRDefault="00CA77EA">
            <w:pPr>
              <w:pStyle w:val="Compact"/>
            </w:pPr>
            <w:r>
              <w:t>1950</w:t>
            </w:r>
          </w:p>
        </w:tc>
        <w:tc>
          <w:tcPr>
            <w:tcW w:w="0" w:type="auto"/>
          </w:tcPr>
          <w:p w:rsidR="004F25C4" w:rsidRDefault="00CA77EA">
            <w:pPr>
              <w:pStyle w:val="Compact"/>
            </w:pPr>
            <w:r>
              <w:t>24.1</w:t>
            </w:r>
          </w:p>
        </w:tc>
      </w:tr>
      <w:tr w:rsidR="004F25C4">
        <w:tc>
          <w:tcPr>
            <w:tcW w:w="0" w:type="auto"/>
          </w:tcPr>
          <w:p w:rsidR="004F25C4" w:rsidRDefault="00CA77EA">
            <w:pPr>
              <w:pStyle w:val="Compact"/>
            </w:pPr>
            <w:r>
              <w:t>1955</w:t>
            </w:r>
          </w:p>
        </w:tc>
        <w:tc>
          <w:tcPr>
            <w:tcW w:w="0" w:type="auto"/>
          </w:tcPr>
          <w:p w:rsidR="004F25C4" w:rsidRDefault="00CA77EA">
            <w:pPr>
              <w:pStyle w:val="Compact"/>
            </w:pPr>
            <w:r>
              <w:t>26.8</w:t>
            </w:r>
          </w:p>
        </w:tc>
      </w:tr>
      <w:tr w:rsidR="004F25C4">
        <w:tc>
          <w:tcPr>
            <w:tcW w:w="0" w:type="auto"/>
          </w:tcPr>
          <w:p w:rsidR="004F25C4" w:rsidRDefault="00CA77EA">
            <w:pPr>
              <w:pStyle w:val="Compact"/>
            </w:pPr>
            <w:r>
              <w:t>1960</w:t>
            </w:r>
          </w:p>
        </w:tc>
        <w:tc>
          <w:tcPr>
            <w:tcW w:w="0" w:type="auto"/>
          </w:tcPr>
          <w:p w:rsidR="004F25C4" w:rsidRDefault="00CA77EA">
            <w:pPr>
              <w:pStyle w:val="Compact"/>
            </w:pPr>
            <w:r>
              <w:t>29.6</w:t>
            </w:r>
          </w:p>
        </w:tc>
      </w:tr>
      <w:tr w:rsidR="004F25C4">
        <w:tc>
          <w:tcPr>
            <w:tcW w:w="0" w:type="auto"/>
          </w:tcPr>
          <w:p w:rsidR="004F25C4" w:rsidRDefault="00CA77EA">
            <w:pPr>
              <w:pStyle w:val="Compact"/>
            </w:pPr>
            <w:r>
              <w:t>1965</w:t>
            </w:r>
          </w:p>
        </w:tc>
        <w:tc>
          <w:tcPr>
            <w:tcW w:w="0" w:type="auto"/>
          </w:tcPr>
          <w:p w:rsidR="004F25C4" w:rsidRDefault="00CA77EA">
            <w:pPr>
              <w:pStyle w:val="Compact"/>
            </w:pPr>
            <w:r>
              <w:t>31.5</w:t>
            </w:r>
          </w:p>
        </w:tc>
      </w:tr>
      <w:tr w:rsidR="004F25C4">
        <w:tc>
          <w:tcPr>
            <w:tcW w:w="0" w:type="auto"/>
          </w:tcPr>
          <w:p w:rsidR="004F25C4" w:rsidRDefault="00CA77EA">
            <w:pPr>
              <w:pStyle w:val="Compact"/>
            </w:pPr>
            <w:r>
              <w:t>1970</w:t>
            </w:r>
          </w:p>
        </w:tc>
        <w:tc>
          <w:tcPr>
            <w:tcW w:w="0" w:type="auto"/>
          </w:tcPr>
          <w:p w:rsidR="004F25C4" w:rsidRDefault="00CA77EA">
            <w:pPr>
              <w:pStyle w:val="Compact"/>
            </w:pPr>
            <w:r>
              <w:t>38.8</w:t>
            </w:r>
          </w:p>
        </w:tc>
      </w:tr>
    </w:tbl>
    <w:p w:rsidR="004F25C4" w:rsidRDefault="00CA77EA">
      <w:pPr>
        <w:pStyle w:val="BodyText"/>
      </w:pPr>
      <w:r>
        <w:t>Population figures are the Census Bureau’s own decennial counts for 1950, 1960, and 1970; 1945 falls between censuses and is a standard wartime-population estimate, not a count, which is worth remembering every time it’s used below. CPI-U annual aver</w:t>
      </w:r>
      <w:r>
        <w:t>ages are BLS’s own historical series, as compiled in the Federal Reserve Bank of Minneapolis’s public historical CPI table.</w:t>
      </w:r>
    </w:p>
    <w:p w:rsidR="004F25C4" w:rsidRDefault="00CA77EA">
      <w:pPr>
        <w:pStyle w:val="Heading3"/>
      </w:pPr>
      <w:bookmarkStart w:id="299" w:name="X5fdca25e4367e8734ba22b0e02ad72cc7935b87"/>
      <w:bookmarkEnd w:id="298"/>
      <w:r>
        <w:t>27.4 Registering Historical Color in the Schema Anyway</w:t>
      </w:r>
    </w:p>
    <w:p w:rsidR="004F25C4" w:rsidRDefault="00CA77EA">
      <w:pPr>
        <w:pStyle w:val="FirstParagraph"/>
      </w:pPr>
      <w:r>
        <w:t>Transcribed by hand or not, these seven numbers go into the same three tables</w:t>
      </w:r>
      <w:r>
        <w:t xml:space="preserve"> as every other series in this book: a </w:t>
      </w:r>
      <w:r>
        <w:rPr>
          <w:rStyle w:val="VerbatimChar"/>
        </w:rPr>
        <w:t>sources</w:t>
      </w:r>
      <w:r>
        <w:t xml:space="preserve"> entry (</w:t>
      </w:r>
      <w:r>
        <w:rPr>
          <w:rStyle w:val="VerbatimChar"/>
        </w:rPr>
        <w:t>HIST_ARCHIVE</w:t>
      </w:r>
      <w:r>
        <w:t xml:space="preserve">, access method </w:t>
      </w:r>
      <w:r>
        <w:rPr>
          <w:rStyle w:val="VerbatimChar"/>
        </w:rPr>
        <w:t>bulk_file</w:t>
      </w:r>
      <w:r w:rsidR="00856854">
        <w:t xml:space="preserve">, </w:t>
      </w:r>
      <w:r>
        <w:t xml:space="preserve">no new category needed this time, unlike Chapters 22 and 26), then </w:t>
      </w:r>
      <w:r>
        <w:rPr>
          <w:rStyle w:val="VerbatimChar"/>
        </w:rPr>
        <w:t>series</w:t>
      </w:r>
      <w:r>
        <w:t xml:space="preserve"> and </w:t>
      </w:r>
      <w:r>
        <w:rPr>
          <w:rStyle w:val="VerbatimChar"/>
        </w:rPr>
        <w:t>observations</w:t>
      </w:r>
      <w:r>
        <w:t xml:space="preserve"> </w:t>
      </w:r>
      <w:r>
        <w:t xml:space="preserve">rows exactly like any BEA or BLS series. The acquisition method and the storage method are two separate decisions, and this chapter is the clearest demonstration yet that they don’t have to match: </w:t>
      </w:r>
      <w:r>
        <w:rPr>
          <w:i/>
          <w:iCs/>
        </w:rPr>
        <w:t>how</w:t>
      </w:r>
      <w:r>
        <w:t xml:space="preserve"> a number got into this database (typed once from a cite</w:t>
      </w:r>
      <w:r>
        <w:t>d table, versus pulled by a script) is invisible to every query written against it afterward.</w:t>
      </w:r>
    </w:p>
    <w:p w:rsidR="004F25C4" w:rsidRDefault="00CA77EA">
      <w:pPr>
        <w:pStyle w:val="Heading3"/>
      </w:pPr>
      <w:bookmarkStart w:id="300" w:name="X7bd2cac8bf396e0366e5ddf7f2fd85c2b1e8aa9"/>
      <w:bookmarkEnd w:id="299"/>
      <w:r>
        <w:t>27.5 The Postwar Balance Sheet: Debt Overhang, Then Household Leverage</w:t>
      </w:r>
    </w:p>
    <w:p w:rsidR="004F25C4" w:rsidRDefault="00CA77EA">
      <w:pPr>
        <w:pStyle w:val="FirstParagraph"/>
      </w:pPr>
      <w:r>
        <w:t>Z1’s own quarterly figures for this window tell an almost cinematic story on their own. Fed</w:t>
      </w:r>
      <w:r>
        <w:t>eral Treasury securities outstanding</w:t>
      </w:r>
      <w:r w:rsidR="00856854">
        <w:t xml:space="preserve">, </w:t>
      </w:r>
      <w:r>
        <w:t>the direct legacy of financing World War II</w:t>
      </w:r>
      <w:r w:rsidR="00856854">
        <w:t xml:space="preserve">, </w:t>
      </w:r>
      <w:r>
        <w:rPr>
          <w:i/>
          <w:iCs/>
        </w:rPr>
        <w:t>fall</w:t>
      </w:r>
      <w:r>
        <w:t xml:space="preserve"> from $208,239 million at the end of 1945 to $166,557 million by the end of 1950, a 20% decline, before slowly climbing back to $237,659 million by 1970, a net change </w:t>
      </w:r>
      <w:r>
        <w:t>of only 14% in nominal terms across the entire 25-year window. Over that same quarter-century, household mortgages grew from $18,706 million to $286,015 million</w:t>
      </w:r>
      <w:r w:rsidR="00856854">
        <w:t xml:space="preserve">, </w:t>
      </w:r>
      <w:r>
        <w:t>more than fifteenfold</w:t>
      </w:r>
      <w:r w:rsidR="00856854">
        <w:t xml:space="preserve">, </w:t>
      </w:r>
      <w:r>
        <w:t>and consumer credit grew from $6,800 million to $133,660 million</w:t>
      </w:r>
      <w:r w:rsidR="00856854">
        <w:t xml:space="preserve">, </w:t>
      </w:r>
      <w:r>
        <w:t>ne</w:t>
      </w:r>
      <w:r>
        <w:t>arly twentyfold. The federal government spent this era paying down its wartime debt in relative terms while households built up exactly the kind of leverage the government was shedding: the GI Bill’s mortgage guarantees, mass suburban construction, and a r</w:t>
      </w:r>
      <w:r>
        <w:t>apidly growing middle class’s first widespread access to consumer financing.</w:t>
      </w:r>
    </w:p>
    <w:p w:rsidR="004F25C4" w:rsidRDefault="00CA77EA">
      <w:pPr>
        <w:pStyle w:val="CaptionedFigure"/>
      </w:pPr>
      <w:r>
        <w:rPr>
          <w:noProof/>
        </w:rPr>
        <w:lastRenderedPageBreak/>
        <w:drawing>
          <wp:inline distT="0" distB="0" distL="0" distR="0" wp14:anchorId="562B2916" wp14:editId="50D41E76">
            <wp:extent cx="5334000" cy="3101162"/>
            <wp:effectExtent l="0" t="0" r="0" b="0"/>
            <wp:docPr id="345" name="Picture" descr="Figure 27.1: The Postwar Balance Sheet, Indexed to 1945 = 100"/>
            <wp:cNvGraphicFramePr/>
            <a:graphic xmlns:a="http://schemas.openxmlformats.org/drawingml/2006/main">
              <a:graphicData uri="http://schemas.openxmlformats.org/drawingml/2006/picture">
                <pic:pic xmlns:pic="http://schemas.openxmlformats.org/drawingml/2006/picture">
                  <pic:nvPicPr>
                    <pic:cNvPr id="346" name="Picture" descr="fig_27_1_postwar_balance_sheet.png"/>
                    <pic:cNvPicPr>
                      <a:picLocks noChangeAspect="1" noChangeArrowheads="1"/>
                    </pic:cNvPicPr>
                  </pic:nvPicPr>
                  <pic:blipFill>
                    <a:blip r:embed="rId16"/>
                    <a:stretch>
                      <a:fillRect/>
                    </a:stretch>
                  </pic:blipFill>
                  <pic:spPr bwMode="auto">
                    <a:xfrm>
                      <a:off x="0" y="0"/>
                      <a:ext cx="5334000" cy="3101162"/>
                    </a:xfrm>
                    <a:prstGeom prst="rect">
                      <a:avLst/>
                    </a:prstGeom>
                    <a:noFill/>
                    <a:ln w="9525">
                      <a:noFill/>
                      <a:headEnd/>
                      <a:tailEnd/>
                    </a:ln>
                  </pic:spPr>
                </pic:pic>
              </a:graphicData>
            </a:graphic>
          </wp:inline>
        </w:drawing>
      </w:r>
    </w:p>
    <w:p w:rsidR="004F25C4" w:rsidRDefault="00CA77EA">
      <w:pPr>
        <w:pStyle w:val="ImageCaption"/>
      </w:pPr>
      <w:r>
        <w:t>Figure 27.1: The Postwar Balance Sheet, Indexed to 1945 = 100</w:t>
      </w:r>
    </w:p>
    <w:p w:rsidR="004F25C4" w:rsidRDefault="00CA77EA">
      <w:pPr>
        <w:pStyle w:val="Heading3"/>
      </w:pPr>
      <w:bookmarkStart w:id="301" w:name="X22401fcb39252e1fd07064257682719775a5988"/>
      <w:bookmarkEnd w:id="300"/>
      <w:r>
        <w:t>27.6 Real vs. Nominal, Real vs. Per Capita: The Full Picture</w:t>
      </w:r>
    </w:p>
    <w:p w:rsidR="004F25C4" w:rsidRDefault="00CA77EA">
      <w:pPr>
        <w:pStyle w:val="FirstParagraph"/>
      </w:pPr>
      <w:r>
        <w:t>Nominal growth of “nearly twentyfold” is the least inf</w:t>
      </w:r>
      <w:r>
        <w:t>ormative way to describe what happened, and Section 27.3’s numbers make it possible to do better on two separate axes at once:</w:t>
      </w:r>
    </w:p>
    <w:tbl>
      <w:tblPr>
        <w:tblStyle w:val="Table"/>
        <w:tblW w:w="0" w:type="auto"/>
        <w:tblLook w:val="0020" w:firstRow="1" w:lastRow="0" w:firstColumn="0" w:lastColumn="0" w:noHBand="0" w:noVBand="0"/>
      </w:tblPr>
      <w:tblGrid>
        <w:gridCol w:w="3173"/>
        <w:gridCol w:w="1921"/>
        <w:gridCol w:w="1295"/>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4F25C4">
            <w:pPr>
              <w:pStyle w:val="Compact"/>
            </w:pPr>
          </w:p>
        </w:tc>
        <w:tc>
          <w:tcPr>
            <w:tcW w:w="0" w:type="auto"/>
          </w:tcPr>
          <w:p w:rsidR="004F25C4" w:rsidRDefault="00CA77EA">
            <w:pPr>
              <w:pStyle w:val="Compact"/>
            </w:pPr>
            <w:r>
              <w:t>Consumer credit</w:t>
            </w:r>
          </w:p>
        </w:tc>
        <w:tc>
          <w:tcPr>
            <w:tcW w:w="0" w:type="auto"/>
          </w:tcPr>
          <w:p w:rsidR="004F25C4" w:rsidRDefault="00CA77EA">
            <w:pPr>
              <w:pStyle w:val="Compact"/>
            </w:pPr>
            <w:r>
              <w:t>Mortgages</w:t>
            </w:r>
          </w:p>
        </w:tc>
      </w:tr>
      <w:tr w:rsidR="004F25C4">
        <w:tc>
          <w:tcPr>
            <w:tcW w:w="0" w:type="auto"/>
          </w:tcPr>
          <w:p w:rsidR="004F25C4" w:rsidRDefault="00CA77EA">
            <w:pPr>
              <w:pStyle w:val="Compact"/>
            </w:pPr>
            <w:r>
              <w:t>Nominal growth, 1945–1970</w:t>
            </w:r>
          </w:p>
        </w:tc>
        <w:tc>
          <w:tcPr>
            <w:tcW w:w="0" w:type="auto"/>
          </w:tcPr>
          <w:p w:rsidR="004F25C4" w:rsidRDefault="00CA77EA">
            <w:pPr>
              <w:pStyle w:val="Compact"/>
            </w:pPr>
            <w:r>
              <w:t>19.65×</w:t>
            </w:r>
          </w:p>
        </w:tc>
        <w:tc>
          <w:tcPr>
            <w:tcW w:w="0" w:type="auto"/>
          </w:tcPr>
          <w:p w:rsidR="004F25C4" w:rsidRDefault="00CA77EA">
            <w:pPr>
              <w:pStyle w:val="Compact"/>
            </w:pPr>
            <w:r>
              <w:t>15.29×</w:t>
            </w:r>
          </w:p>
        </w:tc>
      </w:tr>
      <w:tr w:rsidR="004F25C4">
        <w:tc>
          <w:tcPr>
            <w:tcW w:w="0" w:type="auto"/>
          </w:tcPr>
          <w:p w:rsidR="004F25C4" w:rsidRDefault="00CA77EA">
            <w:pPr>
              <w:pStyle w:val="Compact"/>
            </w:pPr>
            <w:r>
              <w:t>Real growth (1945 dollars)</w:t>
            </w:r>
          </w:p>
        </w:tc>
        <w:tc>
          <w:tcPr>
            <w:tcW w:w="0" w:type="auto"/>
          </w:tcPr>
          <w:p w:rsidR="004F25C4" w:rsidRDefault="00CA77EA">
            <w:pPr>
              <w:pStyle w:val="Compact"/>
            </w:pPr>
            <w:r>
              <w:t>9.12×</w:t>
            </w:r>
          </w:p>
        </w:tc>
        <w:tc>
          <w:tcPr>
            <w:tcW w:w="0" w:type="auto"/>
          </w:tcPr>
          <w:p w:rsidR="004F25C4" w:rsidRDefault="00CA77EA">
            <w:pPr>
              <w:pStyle w:val="Compact"/>
            </w:pPr>
            <w:r>
              <w:t>7.09×</w:t>
            </w:r>
          </w:p>
        </w:tc>
      </w:tr>
      <w:tr w:rsidR="004F25C4">
        <w:tc>
          <w:tcPr>
            <w:tcW w:w="0" w:type="auto"/>
          </w:tcPr>
          <w:p w:rsidR="004F25C4" w:rsidRDefault="00CA77EA">
            <w:pPr>
              <w:pStyle w:val="Compact"/>
            </w:pPr>
            <w:r>
              <w:t>Nominal per-capita growth</w:t>
            </w:r>
          </w:p>
        </w:tc>
        <w:tc>
          <w:tcPr>
            <w:tcW w:w="0" w:type="auto"/>
          </w:tcPr>
          <w:p w:rsidR="004F25C4" w:rsidRDefault="00CA77EA">
            <w:pPr>
              <w:pStyle w:val="Compact"/>
            </w:pPr>
            <w:r>
              <w:t>13.52×</w:t>
            </w:r>
          </w:p>
        </w:tc>
        <w:tc>
          <w:tcPr>
            <w:tcW w:w="0" w:type="auto"/>
          </w:tcPr>
          <w:p w:rsidR="004F25C4" w:rsidRDefault="00CA77EA">
            <w:pPr>
              <w:pStyle w:val="Compact"/>
            </w:pPr>
            <w:r>
              <w:t>10.52×</w:t>
            </w:r>
          </w:p>
        </w:tc>
      </w:tr>
    </w:tbl>
    <w:p w:rsidR="004F25C4" w:rsidRDefault="00CA77EA">
      <w:pPr>
        <w:pStyle w:val="BodyText"/>
      </w:pPr>
      <w:r>
        <w:t>Roughly half of the “nominal” growth in both series is the price level more than doubling over 25 years (CPI-U rose from 18.0 to 38.8, a 2.16× increase); real growth is a little under half</w:t>
      </w:r>
      <w:r w:rsidR="00856854"/>
      <w:r>
        <w:t xml:space="preserve"> the nominal headli</w:t>
      </w:r>
      <w:r>
        <w:t>ne in both cases. Per-capita growth sits between the nominal and real figures because it corrects for population growth (a 45% increase over the period, from the 1945 estimate to the 1970 census) but not for prices. None of the three numbers is “the” right</w:t>
      </w:r>
      <w:r>
        <w:t xml:space="preserve"> answer; each answers a different question — how much did the dollar figure change, how much did real purchasing power devoted to debt change, how much did the typical resident’s debt change — and Section 27.3’s</w:t>
      </w:r>
      <w:r w:rsidR="00856854"/>
      <w:r/>
      <w:r>
        <w:rPr>
          <w:i/>
          <w:iCs/>
        </w:rPr>
      </w:r>
      <w:r/>
      <w:r w:rsidR="00856854"/>
      <w:r>
        <w:t xml:space="preserve"> decision to store population and prices as r</w:t>
      </w:r>
      <w:r>
        <w:t>eal series, not just use them once and discard them, is what makes it possible to ask any of the three without recomputing from scratch.</w:t>
      </w:r>
    </w:p>
    <w:p w:rsidR="004F25C4" w:rsidRDefault="00CA77EA">
      <w:pPr>
        <w:pStyle w:val="BodyText"/>
      </w:pPr>
      <w:r>
        <w:t xml:space="preserve">One asymmetry is worth naming directly: per-capita figures exist only for 1945, 1950, 1960, and 1970 in this chapter’s </w:t>
      </w:r>
      <w:r>
        <w:t xml:space="preserve">tables, not for 1955 and 1965, because population wasn’t counted between censuses and this chapter declined to interpolate it rather than manufacture a number nobody actually measured. That’s a small, deliberate gap, and it’s a </w:t>
      </w:r>
      <w:r>
        <w:lastRenderedPageBreak/>
        <w:t>direct descendant of the sam</w:t>
      </w:r>
      <w:r>
        <w:t>e principle Chapter 22 established for illustrative fixtures: don’t present an estimate as if it were a measurement.</w:t>
      </w:r>
    </w:p>
    <w:p w:rsidR="004F25C4" w:rsidRDefault="00CA77EA">
      <w:pPr>
        <w:pStyle w:val="Heading3"/>
      </w:pPr>
      <w:bookmarkStart w:id="302" w:name="banks-at-extraordinary-leverage"/>
      <w:bookmarkEnd w:id="301"/>
      <w:r>
        <w:t>27.7 Banks at Extraordinary Leverage</w:t>
      </w:r>
    </w:p>
    <w:p w:rsidR="004F25C4" w:rsidRDefault="00CA77EA">
      <w:pPr>
        <w:pStyle w:val="FirstParagraph"/>
      </w:pPr>
      <w:r>
        <w:t>Chapter 26 built a bank leverage ratio spanning the entire Z1 history and found today’s single-digit l</w:t>
      </w:r>
      <w:r>
        <w:t>everage a striking departure from the mid-20th century’s triple-digit norm. This era is exactly where that norm was set: 87.65× at the end of 1945, climbing to 116.38× by 1960, before beginning</w:t>
      </w:r>
      <w:r w:rsidR="00856854">
        <w:t xml:space="preserve">, </w:t>
      </w:r>
      <w:r>
        <w:t>just barely, within this chapter’s own window</w:t>
      </w:r>
      <w:r w:rsidR="00856854">
        <w:t xml:space="preserve">, </w:t>
      </w:r>
      <w:r>
        <w:t>to recede to</w:t>
      </w:r>
      <w:r>
        <w:t xml:space="preserve"> 52.17× by 1970. The households whose mortgages and consumer credit exploded across this chapter, in other words, were borrowing from a banking system that was itself operating at a degree of leverage no regulator would tolerate today, and the slow decline</w:t>
      </w:r>
      <w:r>
        <w:t xml:space="preserve"> that Chapter 26 traced across eight decades has its origin sitting inside this one 25-year window, not somewhere later.</w:t>
      </w:r>
    </w:p>
    <w:p w:rsidR="004F25C4" w:rsidRDefault="00CA77EA">
      <w:pPr>
        <w:pStyle w:val="Heading3"/>
      </w:pPr>
      <w:bookmarkStart w:id="303" w:name="looking-ahead-26"/>
      <w:bookmarkEnd w:id="302"/>
      <w:r>
        <w:t>27.8 Looking Ahead</w:t>
      </w:r>
    </w:p>
    <w:p w:rsidR="004F25C4" w:rsidRDefault="00CA77EA">
      <w:pPr>
        <w:pStyle w:val="FirstParagraph"/>
      </w:pPr>
      <w:r>
        <w:t>The trajectory Section 27.7 shows only beginning</w:t>
      </w:r>
      <w:r w:rsidR="00856854">
        <w:t xml:space="preserve">, </w:t>
      </w:r>
      <w:r>
        <w:t>bank leverage receding from its 1960 peak</w:t>
      </w:r>
      <w:r w:rsidR="00856854">
        <w:t xml:space="preserve">, </w:t>
      </w:r>
      <w:r>
        <w:t>continues for another thirty years before Chapter 28 picks it up in a different regulatory environment: the deregulation era of 1980–2000, when the constrai</w:t>
      </w:r>
      <w:r>
        <w:t xml:space="preserve">nts being </w:t>
      </w:r>
      <w:r>
        <w:rPr>
          <w:i/>
          <w:iCs/>
        </w:rPr>
        <w:t>built</w:t>
      </w:r>
      <w:r>
        <w:t xml:space="preserve"> across this chapter’s window start being dismantled, and household debt’s postwar growth pattern accelerates again under a different set of rules entirely.</w:t>
      </w:r>
    </w:p>
    <w:p w:rsidR="004F25C4" w:rsidRDefault="00CA77EA">
      <w:r>
        <w:pict>
          <v:rect id="_x0000_i1189" style="width:0;height:1.5pt" o:hralign="center" o:hrstd="t" o:hr="t"/>
        </w:pict>
      </w:r>
    </w:p>
    <w:p w:rsidR="004F25C4" w:rsidRDefault="00CA77EA">
      <w:pPr>
        <w:pStyle w:val="Heading2"/>
      </w:pPr>
      <w:bookmarkStart w:id="304" w:name="level-cascade-26"/>
      <w:bookmarkEnd w:id="295"/>
      <w:bookmarkEnd w:id="303"/>
      <w:r>
        <w:t>Level Cascade</w:t>
      </w:r>
    </w:p>
    <w:p w:rsidR="004F25C4" w:rsidRDefault="00CA77EA" w:rsidP="00CA77EA">
      <w:pPr>
        <w:pStyle w:val="Compact"/>
        <w:numPr>
          <w:ilvl w:val="0"/>
          <w:numId w:val="58"/>
        </w:numPr>
      </w:pPr>
      <w:r>
        <w:rPr>
          <w:b/>
          <w:bCs/>
        </w:rPr>
        <w:t>IGCSE:</w:t>
      </w:r>
      <w:r>
        <w:t xml:space="preserve"> Using Section 27.6’s table, state which grew faster in real t</w:t>
      </w:r>
      <w:r>
        <w:t>erms over 1945–1970: consumer credit or mortgages.</w:t>
      </w:r>
    </w:p>
    <w:p w:rsidR="004F25C4" w:rsidRDefault="00CA77EA" w:rsidP="00CA77EA">
      <w:pPr>
        <w:pStyle w:val="Compact"/>
        <w:numPr>
          <w:ilvl w:val="0"/>
          <w:numId w:val="58"/>
        </w:numPr>
      </w:pPr>
      <w:r>
        <w:rPr>
          <w:b/>
          <w:bCs/>
        </w:rPr>
        <w:t>A Level:</w:t>
      </w:r>
      <w:r>
        <w:t xml:space="preserve"> Explain, in your own words, why nominal per-capita growth (13.52×) sits between real growth (9.12×) and nominal growth (19.65×) for consumer credit, rather than being the largest or smallest of th</w:t>
      </w:r>
      <w:r>
        <w:t>e three.</w:t>
      </w:r>
    </w:p>
    <w:p w:rsidR="004F25C4" w:rsidRDefault="00CA77EA" w:rsidP="00CA77EA">
      <w:pPr>
        <w:pStyle w:val="Compact"/>
        <w:numPr>
          <w:ilvl w:val="0"/>
          <w:numId w:val="58"/>
        </w:numPr>
      </w:pPr>
      <w:r>
        <w:rPr>
          <w:b/>
          <w:bCs/>
        </w:rPr>
        <w:t>Undergraduate:</w:t>
      </w:r>
      <w:r>
        <w:t xml:space="preserve"> Extend Section 27.3’s transcribed tables with one additional decade’s population and CPI figure (1975 or 1980) and compute the same three growth measures through that year instead of 1970.</w:t>
      </w:r>
    </w:p>
    <w:p w:rsidR="004F25C4" w:rsidRDefault="00CA77EA" w:rsidP="00CA77EA">
      <w:pPr>
        <w:pStyle w:val="Compact"/>
        <w:numPr>
          <w:ilvl w:val="0"/>
          <w:numId w:val="58"/>
        </w:numPr>
      </w:pPr>
      <w:r>
        <w:rPr>
          <w:b/>
          <w:bCs/>
        </w:rPr>
        <w:t>Graduate (Economic History track):</w:t>
      </w:r>
      <w:r>
        <w:t xml:space="preserve"> Research</w:t>
      </w:r>
      <w:r>
        <w:t xml:space="preserve"> the specific Basel-era or earlier US regulatory capital requirements in force during the 1950s and 1960s and connect them explicitly to Figure 26.1’s observation that bank leverage peaked, rather than kept rising, around 1960</w:t>
      </w:r>
      <w:r w:rsidR="00856854">
        <w:t xml:space="preserve">, </w:t>
      </w:r>
      <w:r>
        <w:t>was there a specific regula</w:t>
      </w:r>
      <w:r>
        <w:t>tory or market event behind that particular peak?</w:t>
      </w:r>
    </w:p>
    <w:p w:rsidR="004F25C4" w:rsidRDefault="00CA77EA" w:rsidP="00CA77EA">
      <w:pPr>
        <w:pStyle w:val="Compact"/>
        <w:numPr>
          <w:ilvl w:val="0"/>
          <w:numId w:val="58"/>
        </w:numPr>
      </w:pPr>
      <w:r>
        <w:rPr>
          <w:b/>
          <w:bCs/>
        </w:rPr>
        <w:t>PhD:</w:t>
      </w:r>
      <w:r>
        <w:t xml:space="preserve"> Section 27.6 presents nominal, real, and per-capita growth as three equally legitimate answers to three different questions rather than ranking them. Write a short methods note arguing for which of the</w:t>
      </w:r>
      <w:r>
        <w:t xml:space="preserve"> three is most appropriate specifically for assessing household financial fragility, as distinct from assessing aggregate credit market size.</w:t>
      </w:r>
    </w:p>
    <w:p w:rsidR="004F25C4" w:rsidRDefault="00CA77EA">
      <w:r>
        <w:pict>
          <v:rect id="_x0000_i1190" style="width:0;height:1.5pt" o:hralign="center" o:hrstd="t" o:hr="t"/>
        </w:pict>
      </w:r>
    </w:p>
    <w:p w:rsidR="004F25C4" w:rsidRDefault="00CA77EA">
      <w:pPr>
        <w:pStyle w:val="Heading2"/>
      </w:pPr>
      <w:bookmarkStart w:id="305" w:name="code-appendix-27"/>
      <w:bookmarkEnd w:id="304"/>
      <w:r>
        <w:lastRenderedPageBreak/>
        <w:t>Code Appendix 27</w:t>
      </w:r>
    </w:p>
    <w:p w:rsidR="004F25C4" w:rsidRDefault="00CA77EA">
      <w:pPr>
        <w:pStyle w:val="FirstParagraph"/>
      </w:pPr>
      <w:r>
        <w:t>One script, and</w:t>
      </w:r>
      <w:r w:rsidR="00856854">
        <w:t xml:space="preserve">, </w:t>
      </w:r>
      <w:r>
        <w:t>for the first time since Chapter 21</w:t>
      </w:r>
      <w:r w:rsidR="00856854">
        <w:t xml:space="preserve">, </w:t>
      </w:r>
      <w:r>
        <w:t xml:space="preserve">it is explicitly </w:t>
      </w:r>
      <w:r>
        <w:rPr>
          <w:i/>
          <w:iCs/>
        </w:rPr>
        <w:t>not</w:t>
      </w:r>
      <w:r>
        <w:t xml:space="preserve"> an automated pipel</w:t>
      </w:r>
      <w:r>
        <w:t>ine. That contrast is the chapter’s own point, not an inconsistency with the rest of the book.</w:t>
      </w:r>
    </w:p>
    <w:p w:rsidR="004F25C4" w:rsidRDefault="00CA77EA">
      <w:pPr>
        <w:pStyle w:val="Heading3"/>
      </w:pPr>
      <w:bookmarkStart w:id="306" w:name="script-a-historical_1945_1970.py"/>
      <w:r>
        <w:t>Script A</w:t>
      </w:r>
      <w:r w:rsidR="00856854">
        <w:t xml:space="preserve">, </w:t>
      </w:r>
      <w:r>
        <w:rPr>
          <w:rStyle w:val="VerbatimChar"/>
        </w:rPr>
        <w:t>historical_1945_1970.py</w:t>
      </w:r>
    </w:p>
    <w:p w:rsidR="004F25C4" w:rsidRDefault="00CA77EA">
      <w:pPr>
        <w:pStyle w:val="SourceCode"/>
      </w:pPr>
      <w:r>
        <w:rPr>
          <w:rStyle w:val="CommentTok"/>
        </w:rPr>
        <w:t>#!/usr/bin/env python3</w:t>
      </w:r>
      <w:r>
        <w:br/>
      </w:r>
      <w:r>
        <w:rPr>
          <w:rStyle w:val="CommentTok"/>
        </w:rPr>
        <w:t>"""</w:t>
      </w:r>
      <w:r>
        <w:br/>
      </w:r>
      <w:r>
        <w:rPr>
          <w:rStyle w:val="CommentTok"/>
        </w:rPr>
        <w:t>historical_1945_1970.py -- manually transcribed historical color for the</w:t>
      </w:r>
      <w:r>
        <w:br/>
      </w:r>
      <w:r>
        <w:rPr>
          <w:rStyle w:val="CommentTok"/>
        </w:rPr>
        <w:t>postwar case study, deliberately NOT an automated fetch.</w:t>
      </w:r>
      <w:r>
        <w:br/>
      </w:r>
      <w:r>
        <w:br/>
      </w:r>
      <w:r>
        <w:rPr>
          <w:rStyle w:val="CommentTok"/>
        </w:rPr>
        <w:t>Every other chapter's Code Appendix from 21 onward has been a script that</w:t>
      </w:r>
      <w:r>
        <w:br/>
      </w:r>
      <w:r>
        <w:rPr>
          <w:rStyle w:val="CommentTok"/>
        </w:rPr>
        <w:t>pays for itself by being rerun -- against a new quarter's Z1 release, a</w:t>
      </w:r>
      <w:r>
        <w:br/>
      </w:r>
      <w:r>
        <w:rPr>
          <w:rStyle w:val="CommentTok"/>
        </w:rPr>
        <w:t>newly available API key, a different series code. Th</w:t>
      </w:r>
      <w:r>
        <w:rPr>
          <w:rStyle w:val="CommentTok"/>
        </w:rPr>
        <w:t>is module is the</w:t>
      </w:r>
      <w:r>
        <w:br/>
      </w:r>
      <w:r>
        <w:rPr>
          <w:rStyle w:val="CommentTok"/>
        </w:rPr>
        <w:t>deliberate exception: four population counts and three CPI averages,</w:t>
      </w:r>
      <w:r>
        <w:br/>
      </w:r>
      <w:r>
        <w:rPr>
          <w:rStyle w:val="CommentTok"/>
        </w:rPr>
        <w:t>covering a single 25-year window that will never update, transcribed</w:t>
      </w:r>
      <w:r>
        <w:br/>
      </w:r>
      <w:r>
        <w:rPr>
          <w:rStyle w:val="CommentTok"/>
        </w:rPr>
        <w:t>once from cited historical sources rather than fetched. See Chapter 27,</w:t>
      </w:r>
      <w:r>
        <w:br/>
      </w:r>
      <w:r>
        <w:rPr>
          <w:rStyle w:val="CommentTok"/>
        </w:rPr>
        <w:t>Section 27.2, for the argumen</w:t>
      </w:r>
      <w:r>
        <w:rPr>
          <w:rStyle w:val="CommentTok"/>
        </w:rPr>
        <w:t>t that writing a scraper for this would cost</w:t>
      </w:r>
      <w:r>
        <w:br/>
      </w:r>
      <w:r>
        <w:rPr>
          <w:rStyle w:val="CommentTok"/>
        </w:rPr>
        <w:t>more than it saves.</w:t>
      </w:r>
      <w:r>
        <w:br/>
      </w:r>
      <w:r>
        <w:br/>
      </w:r>
      <w:r>
        <w:rPr>
          <w:rStyle w:val="CommentTok"/>
        </w:rPr>
        <w:t>Sources (see Chapter 27 for full citations):</w:t>
      </w:r>
      <w:r>
        <w:br/>
      </w:r>
      <w:r>
        <w:rPr>
          <w:rStyle w:val="CommentTok"/>
        </w:rPr>
        <w:t xml:space="preserve">  Population: US Census Bureau decennial counts (1950, 1960, 1970);</w:t>
      </w:r>
      <w:r>
        <w:br/>
      </w:r>
      <w:r>
        <w:rPr>
          <w:rStyle w:val="CommentTok"/>
        </w:rPr>
        <w:t xml:space="preserve">              1945 is a wartime-adjusted estimate, not a census year.</w:t>
      </w:r>
      <w:r>
        <w:br/>
      </w:r>
      <w:r>
        <w:rPr>
          <w:rStyle w:val="CommentTok"/>
        </w:rPr>
        <w:t xml:space="preserve">  CPI-U</w:t>
      </w:r>
      <w:r>
        <w:rPr>
          <w:rStyle w:val="CommentTok"/>
        </w:rPr>
        <w:t>:      BLS annual averages, as compiled by the Federal Reserve</w:t>
      </w:r>
      <w:r>
        <w:br/>
      </w:r>
      <w:r>
        <w:rPr>
          <w:rStyle w:val="CommentTok"/>
        </w:rPr>
        <w:t xml:space="preserve">              Bank of Minneapolis's historical CPI table (1913-present).</w:t>
      </w:r>
      <w:r>
        <w:br/>
      </w:r>
      <w:r>
        <w:rPr>
          <w:rStyle w:val="CommentTok"/>
        </w:rPr>
        <w:t>"""</w:t>
      </w:r>
      <w:r>
        <w:br/>
      </w:r>
      <w:r>
        <w:br/>
      </w:r>
      <w:r>
        <w:rPr>
          <w:rStyle w:val="ImportTok"/>
        </w:rPr>
        <w:t>import</w:t>
      </w:r>
      <w:r>
        <w:rPr>
          <w:rStyle w:val="NormalTok"/>
        </w:rPr>
        <w:t xml:space="preserve"> sqlite3</w:t>
      </w:r>
      <w:r>
        <w:br/>
      </w:r>
      <w:r>
        <w:br/>
      </w:r>
      <w:r>
        <w:rPr>
          <w:rStyle w:val="NormalTok"/>
        </w:rPr>
        <w:t xml:space="preserve">DB_PATH </w:t>
      </w:r>
      <w:r>
        <w:rPr>
          <w:rStyle w:val="OperatorTok"/>
        </w:rPr>
        <w:t>=</w:t>
      </w:r>
      <w:r>
        <w:rPr>
          <w:rStyle w:val="NormalTok"/>
        </w:rPr>
        <w:t xml:space="preserve"> </w:t>
      </w:r>
      <w:r>
        <w:rPr>
          <w:rStyle w:val="StringTok"/>
        </w:rPr>
        <w:t>"/home/claude/usecon.sqlite"</w:t>
      </w:r>
      <w:r>
        <w:br/>
      </w:r>
      <w:r>
        <w:br/>
      </w:r>
      <w:r>
        <w:rPr>
          <w:rStyle w:val="CommentTok"/>
        </w:rPr>
        <w:t># Manually transcribed, cited historical data -- not a live</w:t>
      </w:r>
      <w:r>
        <w:rPr>
          <w:rStyle w:val="CommentTok"/>
        </w:rPr>
        <w:t xml:space="preserve"> pull.</w:t>
      </w:r>
      <w:r>
        <w:br/>
      </w:r>
      <w:r>
        <w:rPr>
          <w:rStyle w:val="NormalTok"/>
        </w:rPr>
        <w:t xml:space="preserve">POPULATION </w:t>
      </w:r>
      <w:r>
        <w:rPr>
          <w:rStyle w:val="OperatorTok"/>
        </w:rPr>
        <w:t>=</w:t>
      </w:r>
      <w:r>
        <w:rPr>
          <w:rStyle w:val="NormalTok"/>
        </w:rPr>
        <w:t xml:space="preserve"> {  </w:t>
      </w:r>
      <w:r>
        <w:rPr>
          <w:rStyle w:val="CommentTok"/>
        </w:rPr>
        <w:t># US resident population, persons</w:t>
      </w:r>
      <w:r>
        <w:br/>
      </w:r>
      <w:r>
        <w:rPr>
          <w:rStyle w:val="NormalTok"/>
        </w:rPr>
        <w:t xml:space="preserve">    </w:t>
      </w:r>
      <w:r>
        <w:rPr>
          <w:rStyle w:val="StringTok"/>
        </w:rPr>
        <w:t>"1945"</w:t>
      </w:r>
      <w:r>
        <w:rPr>
          <w:rStyle w:val="NormalTok"/>
        </w:rPr>
        <w:t xml:space="preserve">: </w:t>
      </w:r>
      <w:r>
        <w:rPr>
          <w:rStyle w:val="DecValTok"/>
        </w:rPr>
        <w:t>139_928_165</w:t>
      </w:r>
      <w:r>
        <w:rPr>
          <w:rStyle w:val="NormalTok"/>
        </w:rPr>
        <w:t xml:space="preserve">,   </w:t>
      </w:r>
      <w:r>
        <w:rPr>
          <w:rStyle w:val="CommentTok"/>
        </w:rPr>
        <w:t># wartime estimate, not a census year</w:t>
      </w:r>
      <w:r>
        <w:br/>
      </w:r>
      <w:r>
        <w:rPr>
          <w:rStyle w:val="NormalTok"/>
        </w:rPr>
        <w:t xml:space="preserve">    </w:t>
      </w:r>
      <w:r>
        <w:rPr>
          <w:rStyle w:val="StringTok"/>
        </w:rPr>
        <w:t>"1950"</w:t>
      </w:r>
      <w:r>
        <w:rPr>
          <w:rStyle w:val="NormalTok"/>
        </w:rPr>
        <w:t xml:space="preserve">: </w:t>
      </w:r>
      <w:r>
        <w:rPr>
          <w:rStyle w:val="DecValTok"/>
        </w:rPr>
        <w:t>151_325_798</w:t>
      </w:r>
      <w:r>
        <w:rPr>
          <w:rStyle w:val="NormalTok"/>
        </w:rPr>
        <w:t xml:space="preserve">,   </w:t>
      </w:r>
      <w:r>
        <w:rPr>
          <w:rStyle w:val="CommentTok"/>
        </w:rPr>
        <w:t># 1950 census</w:t>
      </w:r>
      <w:r>
        <w:br/>
      </w:r>
      <w:r>
        <w:rPr>
          <w:rStyle w:val="NormalTok"/>
        </w:rPr>
        <w:t xml:space="preserve">    </w:t>
      </w:r>
      <w:r>
        <w:rPr>
          <w:rStyle w:val="StringTok"/>
        </w:rPr>
        <w:t>"1960"</w:t>
      </w:r>
      <w:r>
        <w:rPr>
          <w:rStyle w:val="NormalTok"/>
        </w:rPr>
        <w:t xml:space="preserve">: </w:t>
      </w:r>
      <w:r>
        <w:rPr>
          <w:rStyle w:val="DecValTok"/>
        </w:rPr>
        <w:t>179_323_175</w:t>
      </w:r>
      <w:r>
        <w:rPr>
          <w:rStyle w:val="NormalTok"/>
        </w:rPr>
        <w:t xml:space="preserve">,   </w:t>
      </w:r>
      <w:r>
        <w:rPr>
          <w:rStyle w:val="CommentTok"/>
        </w:rPr>
        <w:t># 1960 census</w:t>
      </w:r>
      <w:r>
        <w:br/>
      </w:r>
      <w:r>
        <w:rPr>
          <w:rStyle w:val="NormalTok"/>
        </w:rPr>
        <w:t xml:space="preserve">    </w:t>
      </w:r>
      <w:r>
        <w:rPr>
          <w:rStyle w:val="StringTok"/>
        </w:rPr>
        <w:t>"1970"</w:t>
      </w:r>
      <w:r>
        <w:rPr>
          <w:rStyle w:val="NormalTok"/>
        </w:rPr>
        <w:t xml:space="preserve">: </w:t>
      </w:r>
      <w:r>
        <w:rPr>
          <w:rStyle w:val="DecValTok"/>
        </w:rPr>
        <w:t>203_392_031</w:t>
      </w:r>
      <w:r>
        <w:rPr>
          <w:rStyle w:val="NormalTok"/>
        </w:rPr>
        <w:t xml:space="preserve">,   </w:t>
      </w:r>
      <w:r>
        <w:rPr>
          <w:rStyle w:val="CommentTok"/>
        </w:rPr>
        <w:t># 1970 census</w:t>
      </w:r>
      <w:r>
        <w:br/>
      </w:r>
      <w:r>
        <w:rPr>
          <w:rStyle w:val="NormalTok"/>
        </w:rPr>
        <w:t>}</w:t>
      </w:r>
      <w:r>
        <w:br/>
      </w:r>
      <w:r>
        <w:rPr>
          <w:rStyle w:val="NormalTok"/>
        </w:rPr>
        <w:t xml:space="preserve">CPI_U </w:t>
      </w:r>
      <w:r>
        <w:rPr>
          <w:rStyle w:val="OperatorTok"/>
        </w:rPr>
        <w:t>=</w:t>
      </w:r>
      <w:r>
        <w:rPr>
          <w:rStyle w:val="NormalTok"/>
        </w:rPr>
        <w:t xml:space="preserve"> {</w:t>
      </w:r>
      <w:r>
        <w:rPr>
          <w:rStyle w:val="NormalTok"/>
        </w:rPr>
        <w:t xml:space="preserve">  </w:t>
      </w:r>
      <w:r>
        <w:rPr>
          <w:rStyle w:val="CommentTok"/>
        </w:rPr>
        <w:t># BLS CPI-U annual average, 1982-84=100</w:t>
      </w:r>
      <w:r>
        <w:br/>
      </w:r>
      <w:r>
        <w:rPr>
          <w:rStyle w:val="NormalTok"/>
        </w:rPr>
        <w:t xml:space="preserve">    </w:t>
      </w:r>
      <w:r>
        <w:rPr>
          <w:rStyle w:val="StringTok"/>
        </w:rPr>
        <w:t>"1945"</w:t>
      </w:r>
      <w:r>
        <w:rPr>
          <w:rStyle w:val="NormalTok"/>
        </w:rPr>
        <w:t xml:space="preserve">: </w:t>
      </w:r>
      <w:r>
        <w:rPr>
          <w:rStyle w:val="FloatTok"/>
        </w:rPr>
        <w:t>18.0</w:t>
      </w:r>
      <w:r>
        <w:rPr>
          <w:rStyle w:val="NormalTok"/>
        </w:rPr>
        <w:t xml:space="preserve">, </w:t>
      </w:r>
      <w:r>
        <w:rPr>
          <w:rStyle w:val="StringTok"/>
        </w:rPr>
        <w:t>"1950"</w:t>
      </w:r>
      <w:r>
        <w:rPr>
          <w:rStyle w:val="NormalTok"/>
        </w:rPr>
        <w:t xml:space="preserve">: </w:t>
      </w:r>
      <w:r>
        <w:rPr>
          <w:rStyle w:val="FloatTok"/>
        </w:rPr>
        <w:t>24.1</w:t>
      </w:r>
      <w:r>
        <w:rPr>
          <w:rStyle w:val="NormalTok"/>
        </w:rPr>
        <w:t xml:space="preserve">, </w:t>
      </w:r>
      <w:r>
        <w:rPr>
          <w:rStyle w:val="StringTok"/>
        </w:rPr>
        <w:t>"1955"</w:t>
      </w:r>
      <w:r>
        <w:rPr>
          <w:rStyle w:val="NormalTok"/>
        </w:rPr>
        <w:t xml:space="preserve">: </w:t>
      </w:r>
      <w:r>
        <w:rPr>
          <w:rStyle w:val="FloatTok"/>
        </w:rPr>
        <w:t>26.8</w:t>
      </w:r>
      <w:r>
        <w:rPr>
          <w:rStyle w:val="NormalTok"/>
        </w:rPr>
        <w:t>,</w:t>
      </w:r>
      <w:r>
        <w:br/>
      </w:r>
      <w:r>
        <w:rPr>
          <w:rStyle w:val="NormalTok"/>
        </w:rPr>
        <w:t xml:space="preserve">    </w:t>
      </w:r>
      <w:r>
        <w:rPr>
          <w:rStyle w:val="StringTok"/>
        </w:rPr>
        <w:t>"1960"</w:t>
      </w:r>
      <w:r>
        <w:rPr>
          <w:rStyle w:val="NormalTok"/>
        </w:rPr>
        <w:t xml:space="preserve">: </w:t>
      </w:r>
      <w:r>
        <w:rPr>
          <w:rStyle w:val="FloatTok"/>
        </w:rPr>
        <w:t>29.6</w:t>
      </w:r>
      <w:r>
        <w:rPr>
          <w:rStyle w:val="NormalTok"/>
        </w:rPr>
        <w:t xml:space="preserve">, </w:t>
      </w:r>
      <w:r>
        <w:rPr>
          <w:rStyle w:val="StringTok"/>
        </w:rPr>
        <w:t>"1965"</w:t>
      </w:r>
      <w:r>
        <w:rPr>
          <w:rStyle w:val="NormalTok"/>
        </w:rPr>
        <w:t xml:space="preserve">: </w:t>
      </w:r>
      <w:r>
        <w:rPr>
          <w:rStyle w:val="FloatTok"/>
        </w:rPr>
        <w:t>31.5</w:t>
      </w:r>
      <w:r>
        <w:rPr>
          <w:rStyle w:val="NormalTok"/>
        </w:rPr>
        <w:t xml:space="preserve">, </w:t>
      </w:r>
      <w:r>
        <w:rPr>
          <w:rStyle w:val="StringTok"/>
        </w:rPr>
        <w:t>"1970"</w:t>
      </w:r>
      <w:r>
        <w:rPr>
          <w:rStyle w:val="NormalTok"/>
        </w:rPr>
        <w:t xml:space="preserve">: </w:t>
      </w:r>
      <w:r>
        <w:rPr>
          <w:rStyle w:val="FloatTok"/>
        </w:rPr>
        <w:t>38.8</w:t>
      </w:r>
      <w:r>
        <w:rPr>
          <w:rStyle w:val="NormalTok"/>
        </w:rPr>
        <w:t>,</w:t>
      </w:r>
      <w:r>
        <w:br/>
      </w:r>
      <w:r>
        <w:rPr>
          <w:rStyle w:val="NormalTok"/>
        </w:rPr>
        <w:t>}</w:t>
      </w:r>
      <w:r>
        <w:br/>
      </w:r>
      <w:r>
        <w:br/>
      </w:r>
      <w:r>
        <w:br/>
      </w:r>
      <w:r>
        <w:rPr>
          <w:rStyle w:val="KeywordTok"/>
        </w:rPr>
        <w:t>def</w:t>
      </w:r>
      <w:r>
        <w:rPr>
          <w:rStyle w:val="NormalTok"/>
        </w:rPr>
        <w:t xml:space="preserve"> register_historical_source(con):</w:t>
      </w:r>
      <w:r>
        <w:br/>
      </w:r>
      <w:r>
        <w:rPr>
          <w:rStyle w:val="NormalTok"/>
        </w:rPr>
        <w:t xml:space="preserve">    cur </w:t>
      </w:r>
      <w:r>
        <w:rPr>
          <w:rStyle w:val="OperatorTok"/>
        </w:rPr>
        <w:t>=</w:t>
      </w:r>
      <w:r>
        <w:rPr>
          <w:rStyle w:val="NormalTok"/>
        </w:rPr>
        <w:t xml:space="preserve"> con.cursor()</w:t>
      </w:r>
      <w:r>
        <w:br/>
      </w:r>
      <w:r>
        <w:rPr>
          <w:rStyle w:val="NormalTok"/>
        </w:rPr>
        <w:t xml:space="preserve">    cur.execute(</w:t>
      </w:r>
      <w:r>
        <w:rPr>
          <w:rStyle w:val="StringTok"/>
        </w:rPr>
        <w:t>"""INSERT OR IGNORE INTO sources VALUES (</w:t>
      </w:r>
      <w:r>
        <w:br/>
      </w:r>
      <w:r>
        <w:rPr>
          <w:rStyle w:val="StringTok"/>
        </w:rPr>
        <w:t xml:space="preserve">        'HIST_ARCHIVE', 'Census Bureau / BLS (historical, hand-transcribed)',</w:t>
      </w:r>
      <w:r>
        <w:br/>
      </w:r>
      <w:r>
        <w:rPr>
          <w:rStyle w:val="StringTok"/>
        </w:rPr>
        <w:lastRenderedPageBreak/>
        <w:t xml:space="preserve">        'Decennial population counts and historical CPI-U averages',</w:t>
      </w:r>
      <w:r>
        <w:br/>
      </w:r>
      <w:r>
        <w:rPr>
          <w:rStyle w:val="StringTok"/>
        </w:rPr>
        <w:t xml:space="preserve">        NULL, 'Static (one-time transcription)', 'bulk_file')"""</w:t>
      </w:r>
      <w:r>
        <w:rPr>
          <w:rStyle w:val="NormalTok"/>
        </w:rPr>
        <w:t>)</w:t>
      </w:r>
      <w:r>
        <w:br/>
      </w:r>
      <w:r>
        <w:rPr>
          <w:rStyle w:val="NormalTok"/>
        </w:rPr>
        <w:t xml:space="preserve">    con.commit()</w:t>
      </w:r>
      <w:r>
        <w:br/>
      </w:r>
      <w:r>
        <w:br/>
      </w:r>
      <w:r>
        <w:br/>
      </w:r>
      <w:r>
        <w:rPr>
          <w:rStyle w:val="KeywordTok"/>
        </w:rPr>
        <w:t>def</w:t>
      </w:r>
      <w:r>
        <w:rPr>
          <w:rStyle w:val="NormalTok"/>
        </w:rPr>
        <w:t xml:space="preserve"> load_historical_seri</w:t>
      </w:r>
      <w:r>
        <w:rPr>
          <w:rStyle w:val="NormalTok"/>
        </w:rPr>
        <w:t>es(con):</w:t>
      </w:r>
      <w:r>
        <w:br/>
      </w:r>
      <w:r>
        <w:rPr>
          <w:rStyle w:val="NormalTok"/>
        </w:rPr>
        <w:t xml:space="preserve">    cur </w:t>
      </w:r>
      <w:r>
        <w:rPr>
          <w:rStyle w:val="OperatorTok"/>
        </w:rPr>
        <w:t>=</w:t>
      </w:r>
      <w:r>
        <w:rPr>
          <w:rStyle w:val="NormalTok"/>
        </w:rPr>
        <w:t xml:space="preserve"> con.cursor()</w:t>
      </w:r>
      <w:r>
        <w:br/>
      </w:r>
      <w:r>
        <w:rPr>
          <w:rStyle w:val="NormalTok"/>
        </w:rPr>
        <w:t xml:space="preserve">    </w:t>
      </w:r>
      <w:r>
        <w:rPr>
          <w:rStyle w:val="ControlFlowTok"/>
        </w:rPr>
        <w:t>for</w:t>
      </w:r>
      <w:r>
        <w:rPr>
          <w:rStyle w:val="NormalTok"/>
        </w:rPr>
        <w:t xml:space="preserve"> code, desc, units, freq, data </w:t>
      </w:r>
      <w:r>
        <w:rPr>
          <w:rStyle w:val="KeywordTok"/>
        </w:rPr>
        <w:t>in</w:t>
      </w:r>
      <w:r>
        <w:rPr>
          <w:rStyle w:val="NormalTok"/>
        </w:rPr>
        <w:t xml:space="preserve"> [</w:t>
      </w:r>
      <w:r>
        <w:br/>
      </w:r>
      <w:r>
        <w:rPr>
          <w:rStyle w:val="NormalTok"/>
        </w:rPr>
        <w:t xml:space="preserve">        (</w:t>
      </w:r>
      <w:r>
        <w:rPr>
          <w:rStyle w:val="StringTok"/>
        </w:rPr>
        <w:t>"HIST_ARCHIVE.US_POPULATION.A"</w:t>
      </w:r>
      <w:r>
        <w:rPr>
          <w:rStyle w:val="NormalTok"/>
        </w:rPr>
        <w:t>,</w:t>
      </w:r>
      <w:r>
        <w:br/>
      </w:r>
      <w:r>
        <w:rPr>
          <w:rStyle w:val="NormalTok"/>
        </w:rPr>
        <w:t xml:space="preserve">         </w:t>
      </w:r>
      <w:r>
        <w:rPr>
          <w:rStyle w:val="StringTok"/>
        </w:rPr>
        <w:t>"US resident population (Census decennial counts; 1945 is a wartime estimate)"</w:t>
      </w:r>
      <w:r>
        <w:rPr>
          <w:rStyle w:val="NormalTok"/>
        </w:rPr>
        <w:t>,</w:t>
      </w:r>
      <w:r>
        <w:br/>
      </w:r>
      <w:r>
        <w:rPr>
          <w:rStyle w:val="NormalTok"/>
        </w:rPr>
        <w:t xml:space="preserve">         </w:t>
      </w:r>
      <w:r>
        <w:rPr>
          <w:rStyle w:val="StringTok"/>
        </w:rPr>
        <w:t>"Persons"</w:t>
      </w:r>
      <w:r>
        <w:rPr>
          <w:rStyle w:val="NormalTok"/>
        </w:rPr>
        <w:t xml:space="preserve">, </w:t>
      </w:r>
      <w:r>
        <w:rPr>
          <w:rStyle w:val="StringTok"/>
        </w:rPr>
        <w:t>"A"</w:t>
      </w:r>
      <w:r>
        <w:rPr>
          <w:rStyle w:val="NormalTok"/>
        </w:rPr>
        <w:t>, POPULATION),</w:t>
      </w:r>
      <w:r>
        <w:br/>
      </w:r>
      <w:r>
        <w:rPr>
          <w:rStyle w:val="NormalTok"/>
        </w:rPr>
        <w:t xml:space="preserve">        (</w:t>
      </w:r>
      <w:r>
        <w:rPr>
          <w:rStyle w:val="StringTok"/>
        </w:rPr>
        <w:t>"HIS</w:t>
      </w:r>
      <w:r>
        <w:rPr>
          <w:rStyle w:val="StringTok"/>
        </w:rPr>
        <w:t>T_ARCHIVE.CPI_U.A"</w:t>
      </w:r>
      <w:r>
        <w:rPr>
          <w:rStyle w:val="NormalTok"/>
        </w:rPr>
        <w:t>,</w:t>
      </w:r>
      <w:r>
        <w:br/>
      </w:r>
      <w:r>
        <w:rPr>
          <w:rStyle w:val="NormalTok"/>
        </w:rPr>
        <w:t xml:space="preserve">         </w:t>
      </w:r>
      <w:r>
        <w:rPr>
          <w:rStyle w:val="StringTok"/>
        </w:rPr>
        <w:t>"CPI-U annual average, 1982-84=100 (BLS, via Minneapolis Fed historical table)"</w:t>
      </w:r>
      <w:r>
        <w:rPr>
          <w:rStyle w:val="NormalTok"/>
        </w:rPr>
        <w:t>,</w:t>
      </w:r>
      <w:r>
        <w:br/>
      </w:r>
      <w:r>
        <w:rPr>
          <w:rStyle w:val="NormalTok"/>
        </w:rPr>
        <w:t xml:space="preserve">         </w:t>
      </w:r>
      <w:r>
        <w:rPr>
          <w:rStyle w:val="StringTok"/>
        </w:rPr>
        <w:t>"Index (1982-84=100)"</w:t>
      </w:r>
      <w:r>
        <w:rPr>
          <w:rStyle w:val="NormalTok"/>
        </w:rPr>
        <w:t xml:space="preserve">, </w:t>
      </w:r>
      <w:r>
        <w:rPr>
          <w:rStyle w:val="StringTok"/>
        </w:rPr>
        <w:t>"A"</w:t>
      </w:r>
      <w:r>
        <w:rPr>
          <w:rStyle w:val="NormalTok"/>
        </w:rPr>
        <w:t>, CPI_U),</w:t>
      </w:r>
      <w:r>
        <w:br/>
      </w:r>
      <w:r>
        <w:rPr>
          <w:rStyle w:val="NormalTok"/>
        </w:rPr>
        <w:t xml:space="preserve">    ]:</w:t>
      </w:r>
      <w:r>
        <w:br/>
      </w:r>
      <w:r>
        <w:rPr>
          <w:rStyle w:val="NormalTok"/>
        </w:rPr>
        <w:t xml:space="preserve">        cur.execute(</w:t>
      </w:r>
      <w:r>
        <w:rPr>
          <w:rStyle w:val="StringTok"/>
        </w:rPr>
        <w:t>"""INSERT OR IGNORE INTO series</w:t>
      </w:r>
      <w:r>
        <w:br/>
      </w:r>
      <w:r>
        <w:rPr>
          <w:rStyle w:val="StringTok"/>
        </w:rPr>
        <w:t xml:space="preserve">            (series_code, description, uni</w:t>
      </w:r>
      <w:r>
        <w:rPr>
          <w:rStyle w:val="StringTok"/>
        </w:rPr>
        <w:t>ts, frequency, source, n_source_files, n_valid_obs)</w:t>
      </w:r>
      <w:r>
        <w:br/>
      </w:r>
      <w:r>
        <w:rPr>
          <w:rStyle w:val="StringTok"/>
        </w:rPr>
        <w:t xml:space="preserve">            VALUES (?,?,?,?, 'HIST_ARCHIVE', 1, ?)"""</w:t>
      </w:r>
      <w:r>
        <w:rPr>
          <w:rStyle w:val="NormalTok"/>
        </w:rPr>
        <w:t xml:space="preserve">, (code, desc, units, freq, </w:t>
      </w:r>
      <w:r>
        <w:rPr>
          <w:rStyle w:val="BuiltInTok"/>
        </w:rPr>
        <w:t>len</w:t>
      </w:r>
      <w:r>
        <w:rPr>
          <w:rStyle w:val="NormalTok"/>
        </w:rPr>
        <w:t>(data)))</w:t>
      </w:r>
      <w:r>
        <w:br/>
      </w:r>
      <w:r>
        <w:rPr>
          <w:rStyle w:val="NormalTok"/>
        </w:rPr>
        <w:t xml:space="preserve">        cur.executemany(</w:t>
      </w:r>
      <w:r>
        <w:rPr>
          <w:rStyle w:val="StringTok"/>
        </w:rPr>
        <w:t>"""INSERT OR REPLACE INTO observations</w:t>
      </w:r>
      <w:r>
        <w:br/>
      </w:r>
      <w:r>
        <w:rPr>
          <w:rStyle w:val="StringTok"/>
        </w:rPr>
        <w:t xml:space="preserve">            (series_code, period, period_date, value, vintage_date) VALUES (?,?,?,?,'2026-08-01')"""</w:t>
      </w:r>
      <w:r>
        <w:rPr>
          <w:rStyle w:val="NormalTok"/>
        </w:rPr>
        <w:t>,</w:t>
      </w:r>
      <w:r>
        <w:br/>
      </w:r>
      <w:r>
        <w:rPr>
          <w:rStyle w:val="NormalTok"/>
        </w:rPr>
        <w:t xml:space="preserve">            [(code, year, </w:t>
      </w:r>
      <w:r>
        <w:rPr>
          <w:rStyle w:val="SpecialStringTok"/>
        </w:rPr>
        <w:t>f"</w:t>
      </w:r>
      <w:r>
        <w:rPr>
          <w:rStyle w:val="SpecialCharTok"/>
        </w:rPr>
        <w:t>{</w:t>
      </w:r>
      <w:r>
        <w:rPr>
          <w:rStyle w:val="NormalTok"/>
        </w:rPr>
        <w:t>year</w:t>
      </w:r>
      <w:r>
        <w:rPr>
          <w:rStyle w:val="SpecialCharTok"/>
        </w:rPr>
        <w:t>}</w:t>
      </w:r>
      <w:r>
        <w:rPr>
          <w:rStyle w:val="SpecialStringTok"/>
        </w:rPr>
        <w:t>-01-01"</w:t>
      </w:r>
      <w:r>
        <w:rPr>
          <w:rStyle w:val="NormalTok"/>
        </w:rPr>
        <w:t xml:space="preserve">, val) </w:t>
      </w:r>
      <w:r>
        <w:rPr>
          <w:rStyle w:val="ControlFlowTok"/>
        </w:rPr>
        <w:t>for</w:t>
      </w:r>
      <w:r>
        <w:rPr>
          <w:rStyle w:val="NormalTok"/>
        </w:rPr>
        <w:t xml:space="preserve"> year, val </w:t>
      </w:r>
      <w:r>
        <w:rPr>
          <w:rStyle w:val="KeywordTok"/>
        </w:rPr>
        <w:t>in</w:t>
      </w:r>
      <w:r>
        <w:rPr>
          <w:rStyle w:val="NormalTok"/>
        </w:rPr>
        <w:t xml:space="preserve"> data.items()])</w:t>
      </w:r>
      <w:r>
        <w:br/>
      </w:r>
      <w:r>
        <w:rPr>
          <w:rStyle w:val="NormalTok"/>
        </w:rPr>
        <w:t xml:space="preserve">    con.commit()</w:t>
      </w:r>
      <w:r>
        <w:br/>
      </w:r>
      <w:r>
        <w:br/>
      </w:r>
      <w:r>
        <w:br/>
      </w:r>
      <w:r>
        <w:rPr>
          <w:rStyle w:val="KeywordTok"/>
        </w:rPr>
        <w:t>def</w:t>
      </w:r>
      <w:r>
        <w:rPr>
          <w:rStyle w:val="NormalTok"/>
        </w:rPr>
        <w:t xml:space="preserve"> build_real_and_percapita_series(con):</w:t>
      </w:r>
      <w:r>
        <w:br/>
      </w:r>
      <w:r>
        <w:rPr>
          <w:rStyle w:val="NormalTok"/>
        </w:rPr>
        <w:t xml:space="preserve">    </w:t>
      </w:r>
      <w:r>
        <w:rPr>
          <w:rStyle w:val="CommentTok"/>
        </w:rPr>
        <w:t>"""Nomina</w:t>
      </w:r>
      <w:r>
        <w:rPr>
          <w:rStyle w:val="CommentTok"/>
        </w:rPr>
        <w:t>l, real (CPI-deflated), and per-capita views of the same two</w:t>
      </w:r>
      <w:r>
        <w:br/>
      </w:r>
      <w:r>
        <w:rPr>
          <w:rStyle w:val="CommentTok"/>
        </w:rPr>
        <w:t xml:space="preserve">    Z1 series -- registered as DERIVED series, same source Chapter 26</w:t>
      </w:r>
      <w:r>
        <w:br/>
      </w:r>
      <w:r>
        <w:rPr>
          <w:rStyle w:val="CommentTok"/>
        </w:rPr>
        <w:t xml:space="preserve">    introduced, reused here for a completely different kind of derivation.</w:t>
      </w:r>
      <w:r>
        <w:br/>
      </w:r>
      <w:r>
        <w:br/>
      </w:r>
      <w:r>
        <w:rPr>
          <w:rStyle w:val="CommentTok"/>
        </w:rPr>
        <w:t xml:space="preserve">    Real (CPI-deflated) values can be built for e</w:t>
      </w:r>
      <w:r>
        <w:rPr>
          <w:rStyle w:val="CommentTok"/>
        </w:rPr>
        <w:t>very year with a CPI-U</w:t>
      </w:r>
      <w:r>
        <w:br/>
      </w:r>
      <w:r>
        <w:rPr>
          <w:rStyle w:val="CommentTok"/>
        </w:rPr>
        <w:t xml:space="preserve">    figure (six years, transcribed above). Per-capita values can only be</w:t>
      </w:r>
      <w:r>
        <w:br/>
      </w:r>
      <w:r>
        <w:rPr>
          <w:rStyle w:val="CommentTok"/>
        </w:rPr>
        <w:t xml:space="preserve">    built for actual census years -- population isn't estimated for the</w:t>
      </w:r>
      <w:r>
        <w:br/>
      </w:r>
      <w:r>
        <w:rPr>
          <w:rStyle w:val="CommentTok"/>
        </w:rPr>
        <w:t xml:space="preserve">    in-between years here, on the same "don't fabricate what wasn't</w:t>
      </w:r>
      <w:r>
        <w:br/>
      </w:r>
      <w:r>
        <w:rPr>
          <w:rStyle w:val="CommentTok"/>
        </w:rPr>
        <w:t xml:space="preserve">    measured" princi</w:t>
      </w:r>
      <w:r>
        <w:rPr>
          <w:rStyle w:val="CommentTok"/>
        </w:rPr>
        <w:t>ple as everything else in this book -- so the two</w:t>
      </w:r>
      <w:r>
        <w:br/>
      </w:r>
      <w:r>
        <w:rPr>
          <w:rStyle w:val="CommentTok"/>
        </w:rPr>
        <w:t xml:space="preserve">    series cover different year sets, and that mismatch is itself worth</w:t>
      </w:r>
      <w:r>
        <w:br/>
      </w:r>
      <w:r>
        <w:rPr>
          <w:rStyle w:val="CommentTok"/>
        </w:rPr>
        <w:t xml:space="preserve">    keeping visible rather than papering over with an interpolation.</w:t>
      </w:r>
      <w:r>
        <w:br/>
      </w:r>
      <w:r>
        <w:rPr>
          <w:rStyle w:val="CommentTok"/>
        </w:rPr>
        <w:t xml:space="preserve">    """</w:t>
      </w:r>
      <w:r>
        <w:br/>
      </w:r>
      <w:r>
        <w:rPr>
          <w:rStyle w:val="NormalTok"/>
        </w:rPr>
        <w:t xml:space="preserve">    cur </w:t>
      </w:r>
      <w:r>
        <w:rPr>
          <w:rStyle w:val="OperatorTok"/>
        </w:rPr>
        <w:t>=</w:t>
      </w:r>
      <w:r>
        <w:rPr>
          <w:rStyle w:val="NormalTok"/>
        </w:rPr>
        <w:t xml:space="preserve"> con.cursor()</w:t>
      </w:r>
      <w:r>
        <w:br/>
      </w:r>
      <w:r>
        <w:rPr>
          <w:rStyle w:val="NormalTok"/>
        </w:rPr>
        <w:t xml:space="preserve">    targets </w:t>
      </w:r>
      <w:r>
        <w:rPr>
          <w:rStyle w:val="OperatorTok"/>
        </w:rPr>
        <w:t>=</w:t>
      </w:r>
      <w:r>
        <w:rPr>
          <w:rStyle w:val="NormalTok"/>
        </w:rPr>
        <w:t xml:space="preserve"> {</w:t>
      </w:r>
      <w:r>
        <w:br/>
      </w:r>
      <w:r>
        <w:rPr>
          <w:rStyle w:val="NormalTok"/>
        </w:rPr>
        <w:t xml:space="preserve">        </w:t>
      </w:r>
      <w:r>
        <w:rPr>
          <w:rStyle w:val="StringTok"/>
        </w:rPr>
        <w:t>"FL1531660</w:t>
      </w:r>
      <w:r>
        <w:rPr>
          <w:rStyle w:val="StringTok"/>
        </w:rPr>
        <w:t>00.Q"</w:t>
      </w:r>
      <w:r>
        <w:rPr>
          <w:rStyle w:val="NormalTok"/>
        </w:rPr>
        <w:t xml:space="preserve">: </w:t>
      </w:r>
      <w:r>
        <w:rPr>
          <w:rStyle w:val="StringTok"/>
        </w:rPr>
        <w:t>"consumer credit"</w:t>
      </w:r>
      <w:r>
        <w:rPr>
          <w:rStyle w:val="NormalTok"/>
        </w:rPr>
        <w:t>,</w:t>
      </w:r>
      <w:r>
        <w:br/>
      </w:r>
      <w:r>
        <w:rPr>
          <w:rStyle w:val="NormalTok"/>
        </w:rPr>
        <w:t xml:space="preserve">        </w:t>
      </w:r>
      <w:r>
        <w:rPr>
          <w:rStyle w:val="StringTok"/>
        </w:rPr>
        <w:t>"FL153165105.Q"</w:t>
      </w:r>
      <w:r>
        <w:rPr>
          <w:rStyle w:val="NormalTok"/>
        </w:rPr>
        <w:t xml:space="preserve">: </w:t>
      </w:r>
      <w:r>
        <w:rPr>
          <w:rStyle w:val="StringTok"/>
        </w:rPr>
        <w:t>"one-to-four-family mortgages"</w:t>
      </w:r>
      <w:r>
        <w:rPr>
          <w:rStyle w:val="NormalTok"/>
        </w:rPr>
        <w:t>,</w:t>
      </w:r>
      <w:r>
        <w:br/>
      </w:r>
      <w:r>
        <w:rPr>
          <w:rStyle w:val="NormalTok"/>
        </w:rPr>
        <w:t xml:space="preserve">    }</w:t>
      </w:r>
      <w:r>
        <w:br/>
      </w:r>
      <w:r>
        <w:rPr>
          <w:rStyle w:val="NormalTok"/>
        </w:rPr>
        <w:t xml:space="preserve">    base_cpi </w:t>
      </w:r>
      <w:r>
        <w:rPr>
          <w:rStyle w:val="OperatorTok"/>
        </w:rPr>
        <w:t>=</w:t>
      </w:r>
      <w:r>
        <w:rPr>
          <w:rStyle w:val="NormalTok"/>
        </w:rPr>
        <w:t xml:space="preserve"> CPI_U[</w:t>
      </w:r>
      <w:r>
        <w:rPr>
          <w:rStyle w:val="StringTok"/>
        </w:rPr>
        <w:t>"1945"</w:t>
      </w:r>
      <w:r>
        <w:rPr>
          <w:rStyle w:val="NormalTok"/>
        </w:rPr>
        <w:t>]</w:t>
      </w:r>
      <w:r>
        <w:br/>
      </w:r>
      <w:r>
        <w:lastRenderedPageBreak/>
        <w:br/>
      </w:r>
      <w:r>
        <w:rPr>
          <w:rStyle w:val="NormalTok"/>
        </w:rPr>
        <w:t xml:space="preserve">    </w:t>
      </w:r>
      <w:r>
        <w:rPr>
          <w:rStyle w:val="ControlFlowTok"/>
        </w:rPr>
        <w:t>for</w:t>
      </w:r>
      <w:r>
        <w:rPr>
          <w:rStyle w:val="NormalTok"/>
        </w:rPr>
        <w:t xml:space="preserve"> z1_code, label </w:t>
      </w:r>
      <w:r>
        <w:rPr>
          <w:rStyle w:val="KeywordTok"/>
        </w:rPr>
        <w:t>in</w:t>
      </w:r>
      <w:r>
        <w:rPr>
          <w:rStyle w:val="NormalTok"/>
        </w:rPr>
        <w:t xml:space="preserve"> targets.items():</w:t>
      </w:r>
      <w:r>
        <w:br/>
      </w:r>
      <w:r>
        <w:rPr>
          <w:rStyle w:val="NormalTok"/>
        </w:rPr>
        <w:t xml:space="preserve">        base </w:t>
      </w:r>
      <w:r>
        <w:rPr>
          <w:rStyle w:val="OperatorTok"/>
        </w:rPr>
        <w:t>=</w:t>
      </w:r>
      <w:r>
        <w:rPr>
          <w:rStyle w:val="NormalTok"/>
        </w:rPr>
        <w:t xml:space="preserve"> z1_code.split(</w:t>
      </w:r>
      <w:r>
        <w:rPr>
          <w:rStyle w:val="StringTok"/>
        </w:rPr>
        <w:t>"."</w:t>
      </w:r>
      <w:r>
        <w:rPr>
          <w:rStyle w:val="NormalTok"/>
        </w:rPr>
        <w:t>)[</w:t>
      </w:r>
      <w:r>
        <w:rPr>
          <w:rStyle w:val="DecValTok"/>
        </w:rPr>
        <w:t>0</w:t>
      </w:r>
      <w:r>
        <w:rPr>
          <w:rStyle w:val="NormalTok"/>
        </w:rPr>
        <w:t>]</w:t>
      </w:r>
      <w:r>
        <w:br/>
      </w:r>
      <w:r>
        <w:br/>
      </w:r>
      <w:r>
        <w:rPr>
          <w:rStyle w:val="NormalTok"/>
        </w:rPr>
        <w:t xml:space="preserve">        </w:t>
      </w:r>
      <w:r>
        <w:rPr>
          <w:rStyle w:val="ControlFlowTok"/>
        </w:rPr>
        <w:t>for</w:t>
      </w:r>
      <w:r>
        <w:rPr>
          <w:rStyle w:val="NormalTok"/>
        </w:rPr>
        <w:t xml:space="preserve"> year </w:t>
      </w:r>
      <w:r>
        <w:rPr>
          <w:rStyle w:val="KeywordTok"/>
        </w:rPr>
        <w:t>in</w:t>
      </w:r>
      <w:r>
        <w:rPr>
          <w:rStyle w:val="NormalTok"/>
        </w:rPr>
        <w:t xml:space="preserve"> CPI_U:  </w:t>
      </w:r>
      <w:r>
        <w:rPr>
          <w:rStyle w:val="CommentTok"/>
        </w:rPr>
        <w:t># real (CPI-deflated): every transcribed CPI year</w:t>
      </w:r>
      <w:r>
        <w:br/>
      </w:r>
      <w:r>
        <w:rPr>
          <w:rStyle w:val="NormalTok"/>
        </w:rPr>
        <w:t xml:space="preserve">            cur.execute(</w:t>
      </w:r>
      <w:r>
        <w:rPr>
          <w:rStyle w:val="StringTok"/>
        </w:rPr>
        <w:t>"SELECT value FROM observations WHERE series_code=? AND period=?"</w:t>
      </w:r>
      <w:r>
        <w:rPr>
          <w:rStyle w:val="NormalTok"/>
        </w:rPr>
        <w:t>,</w:t>
      </w:r>
      <w:r>
        <w:br/>
      </w:r>
      <w:r>
        <w:rPr>
          <w:rStyle w:val="NormalTok"/>
        </w:rPr>
        <w:t xml:space="preserve">                        (z1_code, </w:t>
      </w:r>
      <w:r>
        <w:rPr>
          <w:rStyle w:val="SpecialStringTok"/>
        </w:rPr>
        <w:t>f"</w:t>
      </w:r>
      <w:r>
        <w:rPr>
          <w:rStyle w:val="SpecialCharTok"/>
        </w:rPr>
        <w:t>{</w:t>
      </w:r>
      <w:r>
        <w:rPr>
          <w:rStyle w:val="NormalTok"/>
        </w:rPr>
        <w:t>year</w:t>
      </w:r>
      <w:r>
        <w:rPr>
          <w:rStyle w:val="SpecialCharTok"/>
        </w:rPr>
        <w:t>}</w:t>
      </w:r>
      <w:r>
        <w:rPr>
          <w:rStyle w:val="SpecialStringTok"/>
        </w:rPr>
        <w:t>:Q4"</w:t>
      </w:r>
      <w:r>
        <w:rPr>
          <w:rStyle w:val="NormalTok"/>
        </w:rPr>
        <w:t>))</w:t>
      </w:r>
      <w:r>
        <w:br/>
      </w:r>
      <w:r>
        <w:rPr>
          <w:rStyle w:val="NormalTok"/>
        </w:rPr>
        <w:t xml:space="preserve">            nominal </w:t>
      </w:r>
      <w:r>
        <w:rPr>
          <w:rStyle w:val="OperatorTok"/>
        </w:rPr>
        <w:t>=</w:t>
      </w:r>
      <w:r>
        <w:rPr>
          <w:rStyle w:val="NormalTok"/>
        </w:rPr>
        <w:t xml:space="preserve"> cur.fetchone()[</w:t>
      </w:r>
      <w:r>
        <w:rPr>
          <w:rStyle w:val="DecValTok"/>
        </w:rPr>
        <w:t>0</w:t>
      </w:r>
      <w:r>
        <w:rPr>
          <w:rStyle w:val="NormalTok"/>
        </w:rPr>
        <w:t>]</w:t>
      </w:r>
      <w:r>
        <w:br/>
      </w:r>
      <w:r>
        <w:rPr>
          <w:rStyle w:val="NormalTok"/>
        </w:rPr>
        <w:t xml:space="preserve">            real </w:t>
      </w:r>
      <w:r>
        <w:rPr>
          <w:rStyle w:val="OperatorTok"/>
        </w:rPr>
        <w:t>=</w:t>
      </w:r>
      <w:r>
        <w:rPr>
          <w:rStyle w:val="NormalTok"/>
        </w:rPr>
        <w:t xml:space="preserve"> nominal</w:t>
      </w:r>
      <w:r>
        <w:rPr>
          <w:rStyle w:val="NormalTok"/>
        </w:rPr>
        <w:t xml:space="preserve"> </w:t>
      </w:r>
      <w:r>
        <w:rPr>
          <w:rStyle w:val="OperatorTok"/>
        </w:rPr>
        <w:t>*</w:t>
      </w:r>
      <w:r>
        <w:rPr>
          <w:rStyle w:val="NormalTok"/>
        </w:rPr>
        <w:t xml:space="preserve"> (base_cpi </w:t>
      </w:r>
      <w:r>
        <w:rPr>
          <w:rStyle w:val="OperatorTok"/>
        </w:rPr>
        <w:t>/</w:t>
      </w:r>
      <w:r>
        <w:rPr>
          <w:rStyle w:val="NormalTok"/>
        </w:rPr>
        <w:t xml:space="preserve"> CPI_U[year])</w:t>
      </w:r>
      <w:r>
        <w:br/>
      </w:r>
      <w:r>
        <w:rPr>
          <w:rStyle w:val="NormalTok"/>
        </w:rPr>
        <w:t xml:space="preserve">            code </w:t>
      </w:r>
      <w:r>
        <w:rPr>
          <w:rStyle w:val="OperatorTok"/>
        </w:rPr>
        <w:t>=</w:t>
      </w:r>
      <w:r>
        <w:rPr>
          <w:rStyle w:val="NormalTok"/>
        </w:rPr>
        <w:t xml:space="preserve"> </w:t>
      </w:r>
      <w:r>
        <w:rPr>
          <w:rStyle w:val="SpecialStringTok"/>
        </w:rPr>
        <w:t>f"DERIVED.</w:t>
      </w:r>
      <w:r>
        <w:rPr>
          <w:rStyle w:val="SpecialCharTok"/>
        </w:rPr>
        <w:t>{</w:t>
      </w:r>
      <w:r>
        <w:rPr>
          <w:rStyle w:val="NormalTok"/>
        </w:rPr>
        <w:t>base</w:t>
      </w:r>
      <w:r>
        <w:rPr>
          <w:rStyle w:val="SpecialCharTok"/>
        </w:rPr>
        <w:t>}</w:t>
      </w:r>
      <w:r>
        <w:rPr>
          <w:rStyle w:val="SpecialStringTok"/>
        </w:rPr>
        <w:t>_REAL_1945USD.A"</w:t>
      </w:r>
      <w:r>
        <w:br/>
      </w:r>
      <w:r>
        <w:rPr>
          <w:rStyle w:val="NormalTok"/>
        </w:rPr>
        <w:t xml:space="preserve">            cur.execute(</w:t>
      </w:r>
      <w:r>
        <w:rPr>
          <w:rStyle w:val="StringTok"/>
        </w:rPr>
        <w:t>"""INSERT OR IGNORE INTO series</w:t>
      </w:r>
      <w:r>
        <w:br/>
      </w:r>
      <w:r>
        <w:rPr>
          <w:rStyle w:val="StringTok"/>
        </w:rPr>
        <w:t xml:space="preserve">                (series_code, description, units, frequency, source, n_source_files, n_valid_obs)</w:t>
      </w:r>
      <w:r>
        <w:br/>
      </w:r>
      <w:r>
        <w:rPr>
          <w:rStyle w:val="StringTok"/>
        </w:rPr>
        <w:t xml:space="preserve">                VALUES</w:t>
      </w:r>
      <w:r>
        <w:rPr>
          <w:rStyle w:val="StringTok"/>
        </w:rPr>
        <w:t xml:space="preserve"> (?,?,?, 'A', 'DERIVED', 1, ?)"""</w:t>
      </w:r>
      <w:r>
        <w:rPr>
          <w:rStyle w:val="NormalTok"/>
        </w:rPr>
        <w:t>,</w:t>
      </w:r>
      <w:r>
        <w:br/>
      </w:r>
      <w:r>
        <w:rPr>
          <w:rStyle w:val="NormalTok"/>
        </w:rPr>
        <w:t xml:space="preserve">                (code, </w:t>
      </w:r>
      <w:r>
        <w:rPr>
          <w:rStyle w:val="SpecialStringTok"/>
        </w:rPr>
        <w:t xml:space="preserve">f"Household real (1945 dollars) </w:t>
      </w:r>
      <w:r>
        <w:rPr>
          <w:rStyle w:val="SpecialCharTok"/>
        </w:rPr>
        <w:t>{</w:t>
      </w:r>
      <w:r>
        <w:rPr>
          <w:rStyle w:val="NormalTok"/>
        </w:rPr>
        <w:t>label</w:t>
      </w:r>
      <w:r>
        <w:rPr>
          <w:rStyle w:val="SpecialCharTok"/>
        </w:rPr>
        <w:t>}</w:t>
      </w:r>
      <w:r>
        <w:rPr>
          <w:rStyle w:val="SpecialStringTok"/>
        </w:rPr>
        <w:t xml:space="preserve">, derived from </w:t>
      </w:r>
      <w:r>
        <w:rPr>
          <w:rStyle w:val="SpecialCharTok"/>
        </w:rPr>
        <w:t>{</w:t>
      </w:r>
      <w:r>
        <w:rPr>
          <w:rStyle w:val="NormalTok"/>
        </w:rPr>
        <w:t>z1_code</w:t>
      </w:r>
      <w:r>
        <w:rPr>
          <w:rStyle w:val="SpecialCharTok"/>
        </w:rPr>
        <w:t>}</w:t>
      </w:r>
      <w:r>
        <w:rPr>
          <w:rStyle w:val="SpecialStringTok"/>
        </w:rPr>
        <w:t>"</w:t>
      </w:r>
      <w:r>
        <w:rPr>
          <w:rStyle w:val="NormalTok"/>
        </w:rPr>
        <w:t>,</w:t>
      </w:r>
      <w:r>
        <w:br/>
      </w:r>
      <w:r>
        <w:rPr>
          <w:rStyle w:val="NormalTok"/>
        </w:rPr>
        <w:t xml:space="preserve">                 </w:t>
      </w:r>
      <w:r>
        <w:rPr>
          <w:rStyle w:val="StringTok"/>
        </w:rPr>
        <w:t>"Millions of 1945 dollars"</w:t>
      </w:r>
      <w:r>
        <w:rPr>
          <w:rStyle w:val="NormalTok"/>
        </w:rPr>
        <w:t xml:space="preserve">, </w:t>
      </w:r>
      <w:r>
        <w:rPr>
          <w:rStyle w:val="BuiltInTok"/>
        </w:rPr>
        <w:t>len</w:t>
      </w:r>
      <w:r>
        <w:rPr>
          <w:rStyle w:val="NormalTok"/>
        </w:rPr>
        <w:t>(CPI_U)))</w:t>
      </w:r>
      <w:r>
        <w:br/>
      </w:r>
      <w:r>
        <w:rPr>
          <w:rStyle w:val="NormalTok"/>
        </w:rPr>
        <w:t xml:space="preserve">            cur.execute(</w:t>
      </w:r>
      <w:r>
        <w:rPr>
          <w:rStyle w:val="StringTok"/>
        </w:rPr>
        <w:t>"""INSERT OR REPLACE INTO observations</w:t>
      </w:r>
      <w:r>
        <w:br/>
      </w:r>
      <w:r>
        <w:rPr>
          <w:rStyle w:val="StringTok"/>
        </w:rPr>
        <w:t xml:space="preserve">           </w:t>
      </w:r>
      <w:r>
        <w:rPr>
          <w:rStyle w:val="StringTok"/>
        </w:rPr>
        <w:t xml:space="preserve">     (series_code, period, period_date, value, vintage_date)</w:t>
      </w:r>
      <w:r>
        <w:br/>
      </w:r>
      <w:r>
        <w:rPr>
          <w:rStyle w:val="StringTok"/>
        </w:rPr>
        <w:t xml:space="preserve">                VALUES (?,?,?,?,'2026-08-01')"""</w:t>
      </w:r>
      <w:r>
        <w:rPr>
          <w:rStyle w:val="NormalTok"/>
        </w:rPr>
        <w:t xml:space="preserve">, (code, year, </w:t>
      </w:r>
      <w:r>
        <w:rPr>
          <w:rStyle w:val="SpecialStringTok"/>
        </w:rPr>
        <w:t>f"</w:t>
      </w:r>
      <w:r>
        <w:rPr>
          <w:rStyle w:val="SpecialCharTok"/>
        </w:rPr>
        <w:t>{</w:t>
      </w:r>
      <w:r>
        <w:rPr>
          <w:rStyle w:val="NormalTok"/>
        </w:rPr>
        <w:t>year</w:t>
      </w:r>
      <w:r>
        <w:rPr>
          <w:rStyle w:val="SpecialCharTok"/>
        </w:rPr>
        <w:t>}</w:t>
      </w:r>
      <w:r>
        <w:rPr>
          <w:rStyle w:val="SpecialStringTok"/>
        </w:rPr>
        <w:t>-01-01"</w:t>
      </w:r>
      <w:r>
        <w:rPr>
          <w:rStyle w:val="NormalTok"/>
        </w:rPr>
        <w:t>, real))</w:t>
      </w:r>
      <w:r>
        <w:br/>
      </w:r>
      <w:r>
        <w:br/>
      </w:r>
      <w:r>
        <w:rPr>
          <w:rStyle w:val="NormalTok"/>
        </w:rPr>
        <w:t xml:space="preserve">        </w:t>
      </w:r>
      <w:r>
        <w:rPr>
          <w:rStyle w:val="ControlFlowTok"/>
        </w:rPr>
        <w:t>for</w:t>
      </w:r>
      <w:r>
        <w:rPr>
          <w:rStyle w:val="NormalTok"/>
        </w:rPr>
        <w:t xml:space="preserve"> year </w:t>
      </w:r>
      <w:r>
        <w:rPr>
          <w:rStyle w:val="KeywordTok"/>
        </w:rPr>
        <w:t>in</w:t>
      </w:r>
      <w:r>
        <w:rPr>
          <w:rStyle w:val="NormalTok"/>
        </w:rPr>
        <w:t xml:space="preserve"> POPULATION:  </w:t>
      </w:r>
      <w:r>
        <w:rPr>
          <w:rStyle w:val="CommentTok"/>
        </w:rPr>
        <w:t># per-capita: only actual census years</w:t>
      </w:r>
      <w:r>
        <w:br/>
      </w:r>
      <w:r>
        <w:rPr>
          <w:rStyle w:val="NormalTok"/>
        </w:rPr>
        <w:t xml:space="preserve">            cur.execute(</w:t>
      </w:r>
      <w:r>
        <w:rPr>
          <w:rStyle w:val="StringTok"/>
        </w:rPr>
        <w:t>"SELECT value FROM observations WHERE series_code=? AND period=?"</w:t>
      </w:r>
      <w:r>
        <w:rPr>
          <w:rStyle w:val="NormalTok"/>
        </w:rPr>
        <w:t>,</w:t>
      </w:r>
      <w:r>
        <w:br/>
      </w:r>
      <w:r>
        <w:rPr>
          <w:rStyle w:val="NormalTok"/>
        </w:rPr>
        <w:t xml:space="preserve">                        (z1_code, </w:t>
      </w:r>
      <w:r>
        <w:rPr>
          <w:rStyle w:val="SpecialStringTok"/>
        </w:rPr>
        <w:t>f"</w:t>
      </w:r>
      <w:r>
        <w:rPr>
          <w:rStyle w:val="SpecialCharTok"/>
        </w:rPr>
        <w:t>{</w:t>
      </w:r>
      <w:r>
        <w:rPr>
          <w:rStyle w:val="NormalTok"/>
        </w:rPr>
        <w:t>year</w:t>
      </w:r>
      <w:r>
        <w:rPr>
          <w:rStyle w:val="SpecialCharTok"/>
        </w:rPr>
        <w:t>}</w:t>
      </w:r>
      <w:r>
        <w:rPr>
          <w:rStyle w:val="SpecialStringTok"/>
        </w:rPr>
        <w:t>:Q4"</w:t>
      </w:r>
      <w:r>
        <w:rPr>
          <w:rStyle w:val="NormalTok"/>
        </w:rPr>
        <w:t>))</w:t>
      </w:r>
      <w:r>
        <w:br/>
      </w:r>
      <w:r>
        <w:rPr>
          <w:rStyle w:val="NormalTok"/>
        </w:rPr>
        <w:t xml:space="preserve">            nominal </w:t>
      </w:r>
      <w:r>
        <w:rPr>
          <w:rStyle w:val="OperatorTok"/>
        </w:rPr>
        <w:t>=</w:t>
      </w:r>
      <w:r>
        <w:rPr>
          <w:rStyle w:val="NormalTok"/>
        </w:rPr>
        <w:t xml:space="preserve"> cur.fetchone()[</w:t>
      </w:r>
      <w:r>
        <w:rPr>
          <w:rStyle w:val="DecValTok"/>
        </w:rPr>
        <w:t>0</w:t>
      </w:r>
      <w:r>
        <w:rPr>
          <w:rStyle w:val="NormalTok"/>
        </w:rPr>
        <w:t>]</w:t>
      </w:r>
      <w:r>
        <w:br/>
      </w:r>
      <w:r>
        <w:rPr>
          <w:rStyle w:val="NormalTok"/>
        </w:rPr>
        <w:t xml:space="preserve">            percapita </w:t>
      </w:r>
      <w:r>
        <w:rPr>
          <w:rStyle w:val="OperatorTok"/>
        </w:rPr>
        <w:t>=</w:t>
      </w:r>
      <w:r>
        <w:rPr>
          <w:rStyle w:val="NormalTok"/>
        </w:rPr>
        <w:t xml:space="preserve"> (nominal </w:t>
      </w:r>
      <w:r>
        <w:rPr>
          <w:rStyle w:val="OperatorTok"/>
        </w:rPr>
        <w:t>*</w:t>
      </w:r>
      <w:r>
        <w:rPr>
          <w:rStyle w:val="NormalTok"/>
        </w:rPr>
        <w:t xml:space="preserve"> </w:t>
      </w:r>
      <w:r>
        <w:rPr>
          <w:rStyle w:val="DecValTok"/>
        </w:rPr>
        <w:t>1_000_000</w:t>
      </w:r>
      <w:r>
        <w:rPr>
          <w:rStyle w:val="NormalTok"/>
        </w:rPr>
        <w:t xml:space="preserve">) </w:t>
      </w:r>
      <w:r>
        <w:rPr>
          <w:rStyle w:val="OperatorTok"/>
        </w:rPr>
        <w:t>/</w:t>
      </w:r>
      <w:r>
        <w:rPr>
          <w:rStyle w:val="NormalTok"/>
        </w:rPr>
        <w:t xml:space="preserve"> POPULATION[year]</w:t>
      </w:r>
      <w:r>
        <w:br/>
      </w:r>
      <w:r>
        <w:rPr>
          <w:rStyle w:val="NormalTok"/>
        </w:rPr>
        <w:t xml:space="preserve">            code </w:t>
      </w:r>
      <w:r>
        <w:rPr>
          <w:rStyle w:val="OperatorTok"/>
        </w:rPr>
        <w:t>=</w:t>
      </w:r>
      <w:r>
        <w:rPr>
          <w:rStyle w:val="NormalTok"/>
        </w:rPr>
        <w:t xml:space="preserve"> </w:t>
      </w:r>
      <w:r>
        <w:rPr>
          <w:rStyle w:val="SpecialStringTok"/>
        </w:rPr>
        <w:t>f"DERIVED.</w:t>
      </w:r>
      <w:r>
        <w:rPr>
          <w:rStyle w:val="SpecialCharTok"/>
        </w:rPr>
        <w:t>{</w:t>
      </w:r>
      <w:r>
        <w:rPr>
          <w:rStyle w:val="NormalTok"/>
        </w:rPr>
        <w:t>base</w:t>
      </w:r>
      <w:r>
        <w:rPr>
          <w:rStyle w:val="SpecialCharTok"/>
        </w:rPr>
        <w:t>}</w:t>
      </w:r>
      <w:r>
        <w:rPr>
          <w:rStyle w:val="SpecialStringTok"/>
        </w:rPr>
        <w:t>_PERCAPITA.A"</w:t>
      </w:r>
      <w:r>
        <w:br/>
      </w:r>
      <w:r>
        <w:rPr>
          <w:rStyle w:val="NormalTok"/>
        </w:rPr>
        <w:t xml:space="preserve">            cur.execute(</w:t>
      </w:r>
      <w:r>
        <w:rPr>
          <w:rStyle w:val="StringTok"/>
        </w:rPr>
        <w:t>"""INSERT OR IGNORE INTO series</w:t>
      </w:r>
      <w:r>
        <w:br/>
      </w:r>
      <w:r>
        <w:rPr>
          <w:rStyle w:val="StringTok"/>
        </w:rPr>
        <w:t xml:space="preserve">                (series_code, description, units, frequency, source, n_source_files, n_valid_obs)</w:t>
      </w:r>
      <w:r>
        <w:br/>
      </w:r>
      <w:r>
        <w:rPr>
          <w:rStyle w:val="StringTok"/>
        </w:rPr>
        <w:t xml:space="preserve">                VALUES (?,?,?, 'A', 'DERIVED', 1, ?)"""</w:t>
      </w:r>
      <w:r>
        <w:rPr>
          <w:rStyle w:val="NormalTok"/>
        </w:rPr>
        <w:t>,</w:t>
      </w:r>
      <w:r>
        <w:br/>
      </w:r>
      <w:r>
        <w:rPr>
          <w:rStyle w:val="NormalTok"/>
        </w:rPr>
        <w:t xml:space="preserve">                (code, </w:t>
      </w:r>
      <w:r>
        <w:rPr>
          <w:rStyle w:val="SpecialStringTok"/>
        </w:rPr>
        <w:t>f"Househ</w:t>
      </w:r>
      <w:r>
        <w:rPr>
          <w:rStyle w:val="SpecialStringTok"/>
        </w:rPr>
        <w:t xml:space="preserve">old per-capita </w:t>
      </w:r>
      <w:r>
        <w:rPr>
          <w:rStyle w:val="SpecialCharTok"/>
        </w:rPr>
        <w:t>{</w:t>
      </w:r>
      <w:r>
        <w:rPr>
          <w:rStyle w:val="NormalTok"/>
        </w:rPr>
        <w:t>label</w:t>
      </w:r>
      <w:r>
        <w:rPr>
          <w:rStyle w:val="SpecialCharTok"/>
        </w:rPr>
        <w:t>}</w:t>
      </w:r>
      <w:r>
        <w:rPr>
          <w:rStyle w:val="SpecialStringTok"/>
        </w:rPr>
        <w:t xml:space="preserve">, derived from </w:t>
      </w:r>
      <w:r>
        <w:rPr>
          <w:rStyle w:val="SpecialCharTok"/>
        </w:rPr>
        <w:t>{</w:t>
      </w:r>
      <w:r>
        <w:rPr>
          <w:rStyle w:val="NormalTok"/>
        </w:rPr>
        <w:t>z1_code</w:t>
      </w:r>
      <w:r>
        <w:rPr>
          <w:rStyle w:val="SpecialCharTok"/>
        </w:rPr>
        <w:t>}</w:t>
      </w:r>
      <w:r>
        <w:rPr>
          <w:rStyle w:val="SpecialStringTok"/>
        </w:rPr>
        <w:t>"</w:t>
      </w:r>
      <w:r>
        <w:rPr>
          <w:rStyle w:val="NormalTok"/>
        </w:rPr>
        <w:t>,</w:t>
      </w:r>
      <w:r>
        <w:br/>
      </w:r>
      <w:r>
        <w:rPr>
          <w:rStyle w:val="NormalTok"/>
        </w:rPr>
        <w:t xml:space="preserve">                 </w:t>
      </w:r>
      <w:r>
        <w:rPr>
          <w:rStyle w:val="StringTok"/>
        </w:rPr>
        <w:t>"Dollars per person"</w:t>
      </w:r>
      <w:r>
        <w:rPr>
          <w:rStyle w:val="NormalTok"/>
        </w:rPr>
        <w:t xml:space="preserve">, </w:t>
      </w:r>
      <w:r>
        <w:rPr>
          <w:rStyle w:val="BuiltInTok"/>
        </w:rPr>
        <w:t>len</w:t>
      </w:r>
      <w:r>
        <w:rPr>
          <w:rStyle w:val="NormalTok"/>
        </w:rPr>
        <w:t>(POPULATION)))</w:t>
      </w:r>
      <w:r>
        <w:br/>
      </w:r>
      <w:r>
        <w:rPr>
          <w:rStyle w:val="NormalTok"/>
        </w:rPr>
        <w:t xml:space="preserve">            cur.execute(</w:t>
      </w:r>
      <w:r>
        <w:rPr>
          <w:rStyle w:val="StringTok"/>
        </w:rPr>
        <w:t>"""INSERT OR REPLACE INTO observations</w:t>
      </w:r>
      <w:r>
        <w:br/>
      </w:r>
      <w:r>
        <w:rPr>
          <w:rStyle w:val="StringTok"/>
        </w:rPr>
        <w:t xml:space="preserve">                (series_code, period, period_date, value, vintage_date)</w:t>
      </w:r>
      <w:r>
        <w:br/>
      </w:r>
      <w:r>
        <w:rPr>
          <w:rStyle w:val="StringTok"/>
        </w:rPr>
        <w:t xml:space="preserve">               </w:t>
      </w:r>
      <w:r>
        <w:rPr>
          <w:rStyle w:val="StringTok"/>
        </w:rPr>
        <w:t xml:space="preserve"> VALUES (?,?,?,?,'2026-08-01')"""</w:t>
      </w:r>
      <w:r>
        <w:rPr>
          <w:rStyle w:val="NormalTok"/>
        </w:rPr>
        <w:t xml:space="preserve">, (code, year, </w:t>
      </w:r>
      <w:r>
        <w:rPr>
          <w:rStyle w:val="SpecialStringTok"/>
        </w:rPr>
        <w:t>f"</w:t>
      </w:r>
      <w:r>
        <w:rPr>
          <w:rStyle w:val="SpecialCharTok"/>
        </w:rPr>
        <w:t>{</w:t>
      </w:r>
      <w:r>
        <w:rPr>
          <w:rStyle w:val="NormalTok"/>
        </w:rPr>
        <w:t>year</w:t>
      </w:r>
      <w:r>
        <w:rPr>
          <w:rStyle w:val="SpecialCharTok"/>
        </w:rPr>
        <w:t>}</w:t>
      </w:r>
      <w:r>
        <w:rPr>
          <w:rStyle w:val="SpecialStringTok"/>
        </w:rPr>
        <w:t>-01-01"</w:t>
      </w:r>
      <w:r>
        <w:rPr>
          <w:rStyle w:val="NormalTok"/>
        </w:rPr>
        <w:t>, percapita))</w:t>
      </w:r>
      <w:r>
        <w:br/>
      </w:r>
      <w:r>
        <w:rPr>
          <w:rStyle w:val="NormalTok"/>
        </w:rPr>
        <w:t xml:space="preserve">    con.commit()</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con </w:t>
      </w:r>
      <w:r>
        <w:rPr>
          <w:rStyle w:val="OperatorTok"/>
        </w:rPr>
        <w:t>=</w:t>
      </w:r>
      <w:r>
        <w:rPr>
          <w:rStyle w:val="NormalTok"/>
        </w:rPr>
        <w:t xml:space="preserve"> sqlite3.</w:t>
      </w:r>
      <w:r>
        <w:rPr>
          <w:rStyle w:val="ExtensionTok"/>
        </w:rPr>
        <w:t>connect</w:t>
      </w:r>
      <w:r>
        <w:rPr>
          <w:rStyle w:val="NormalTok"/>
        </w:rPr>
        <w:t>(DB_PATH)</w:t>
      </w:r>
      <w:r>
        <w:br/>
      </w:r>
      <w:r>
        <w:br/>
      </w:r>
      <w:r>
        <w:rPr>
          <w:rStyle w:val="NormalTok"/>
        </w:rPr>
        <w:t xml:space="preserve">    </w:t>
      </w:r>
      <w:r>
        <w:rPr>
          <w:rStyle w:val="BuiltInTok"/>
        </w:rPr>
        <w:t>print</w:t>
      </w:r>
      <w:r>
        <w:rPr>
          <w:rStyle w:val="NormalTok"/>
        </w:rPr>
        <w:t>(</w:t>
      </w:r>
      <w:r>
        <w:rPr>
          <w:rStyle w:val="StringTok"/>
        </w:rPr>
        <w:t>"Registering historical archive source (bulk_file -- no schema widening needed this time)..."</w:t>
      </w:r>
      <w:r>
        <w:rPr>
          <w:rStyle w:val="NormalTok"/>
        </w:rPr>
        <w:t>)</w:t>
      </w:r>
      <w:r>
        <w:br/>
      </w:r>
      <w:r>
        <w:rPr>
          <w:rStyle w:val="NormalTok"/>
        </w:rPr>
        <w:lastRenderedPageBreak/>
        <w:t xml:space="preserve">    register_historical_source(con)</w:t>
      </w:r>
      <w:r>
        <w:br/>
      </w:r>
      <w:r>
        <w:br/>
      </w:r>
      <w:r>
        <w:rPr>
          <w:rStyle w:val="NormalTok"/>
        </w:rPr>
        <w:t xml:space="preserve">    </w:t>
      </w:r>
      <w:r>
        <w:rPr>
          <w:rStyle w:val="BuiltInTok"/>
        </w:rPr>
        <w:t>print</w:t>
      </w:r>
      <w:r>
        <w:rPr>
          <w:rStyle w:val="NormalTok"/>
        </w:rPr>
        <w:t>(</w:t>
      </w:r>
      <w:r>
        <w:rPr>
          <w:rStyle w:val="StringTok"/>
        </w:rPr>
        <w:t>"Loading transcribed population and CPI series..."</w:t>
      </w:r>
      <w:r>
        <w:rPr>
          <w:rStyle w:val="NormalTok"/>
        </w:rPr>
        <w:t>)</w:t>
      </w:r>
      <w:r>
        <w:br/>
      </w:r>
      <w:r>
        <w:rPr>
          <w:rStyle w:val="NormalTok"/>
        </w:rPr>
        <w:t xml:space="preserve">    load_historical_series(con)</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Building real an</w:t>
      </w:r>
      <w:r>
        <w:rPr>
          <w:rStyle w:val="StringTok"/>
        </w:rPr>
        <w:t>d per-capita household debt series, 1945-1970..."</w:t>
      </w:r>
      <w:r>
        <w:rPr>
          <w:rStyle w:val="NormalTok"/>
        </w:rPr>
        <w:t>)</w:t>
      </w:r>
      <w:r>
        <w:br/>
      </w:r>
      <w:r>
        <w:rPr>
          <w:rStyle w:val="NormalTok"/>
        </w:rPr>
        <w:t xml:space="preserve">    build_real_and_percapita_series(con)</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"THE POSTWAR BALANCE SHEET, 1945-1970 -- nominal, real, and per-capita"</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cur </w:t>
      </w:r>
      <w:r>
        <w:rPr>
          <w:rStyle w:val="OperatorTok"/>
        </w:rPr>
        <w:t>=</w:t>
      </w:r>
      <w:r>
        <w:rPr>
          <w:rStyle w:val="NormalTok"/>
        </w:rPr>
        <w:t xml:space="preserve"> con.cursor()</w:t>
      </w:r>
      <w:r>
        <w:br/>
      </w:r>
      <w:r>
        <w:rPr>
          <w:rStyle w:val="NormalTok"/>
        </w:rPr>
        <w:t xml:space="preserve">    </w:t>
      </w:r>
      <w:r>
        <w:rPr>
          <w:rStyle w:val="ControlFlowTok"/>
        </w:rPr>
        <w:t>for</w:t>
      </w:r>
      <w:r>
        <w:rPr>
          <w:rStyle w:val="NormalTok"/>
        </w:rPr>
        <w:t xml:space="preserve"> la</w:t>
      </w:r>
      <w:r>
        <w:rPr>
          <w:rStyle w:val="NormalTok"/>
        </w:rPr>
        <w:t xml:space="preserve">bel, z1_code </w:t>
      </w:r>
      <w:r>
        <w:rPr>
          <w:rStyle w:val="KeywordTok"/>
        </w:rPr>
        <w:t>in</w:t>
      </w:r>
      <w:r>
        <w:rPr>
          <w:rStyle w:val="NormalTok"/>
        </w:rPr>
        <w:t xml:space="preserve"> [(</w:t>
      </w:r>
      <w:r>
        <w:rPr>
          <w:rStyle w:val="StringTok"/>
        </w:rPr>
        <w:t>"Consumer credit"</w:t>
      </w:r>
      <w:r>
        <w:rPr>
          <w:rStyle w:val="NormalTok"/>
        </w:rPr>
        <w:t xml:space="preserve">, </w:t>
      </w:r>
      <w:r>
        <w:rPr>
          <w:rStyle w:val="StringTok"/>
        </w:rPr>
        <w:t>"FL153166000.Q"</w:t>
      </w:r>
      <w:r>
        <w:rPr>
          <w:rStyle w:val="NormalTok"/>
        </w:rPr>
        <w:t>), (</w:t>
      </w:r>
      <w:r>
        <w:rPr>
          <w:rStyle w:val="StringTok"/>
        </w:rPr>
        <w:t>"Mortgages"</w:t>
      </w:r>
      <w:r>
        <w:rPr>
          <w:rStyle w:val="NormalTok"/>
        </w:rPr>
        <w:t xml:space="preserve">, </w:t>
      </w:r>
      <w:r>
        <w:rPr>
          <w:rStyle w:val="StringTok"/>
        </w:rPr>
        <w:t>"FL153165105.Q"</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NormalTok"/>
        </w:rPr>
        <w:t>label</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StringTok"/>
        </w:rPr>
        <w:t>'Year'</w:t>
      </w:r>
      <w:r>
        <w:rPr>
          <w:rStyle w:val="SpecialCharTok"/>
        </w:rPr>
        <w:t>:6s}</w:t>
      </w:r>
      <w:r>
        <w:rPr>
          <w:rStyle w:val="SpecialStringTok"/>
        </w:rPr>
        <w:t xml:space="preserve"> </w:t>
      </w:r>
      <w:r>
        <w:rPr>
          <w:rStyle w:val="SpecialCharTok"/>
        </w:rPr>
        <w:t>{</w:t>
      </w:r>
      <w:r>
        <w:rPr>
          <w:rStyle w:val="StringTok"/>
        </w:rPr>
        <w:t>'Nominal ($M)'</w:t>
      </w:r>
      <w:r>
        <w:rPr>
          <w:rStyle w:val="SpecialCharTok"/>
        </w:rPr>
        <w:t>:&gt;14s}</w:t>
      </w:r>
      <w:r>
        <w:rPr>
          <w:rStyle w:val="SpecialStringTok"/>
        </w:rPr>
        <w:t xml:space="preserve"> </w:t>
      </w:r>
      <w:r>
        <w:rPr>
          <w:rStyle w:val="SpecialCharTok"/>
        </w:rPr>
        <w:t>{</w:t>
      </w:r>
      <w:r>
        <w:rPr>
          <w:rStyle w:val="StringTok"/>
        </w:rPr>
        <w:t>'Real, 1945$ ($M)'</w:t>
      </w:r>
      <w:r>
        <w:rPr>
          <w:rStyle w:val="SpecialCharTok"/>
        </w:rPr>
        <w:t>:&gt;18s}</w:t>
      </w:r>
      <w:r>
        <w:rPr>
          <w:rStyle w:val="SpecialStringTok"/>
        </w:rPr>
        <w:t xml:space="preserve"> </w:t>
      </w:r>
      <w:r>
        <w:rPr>
          <w:rStyle w:val="SpecialCharTok"/>
        </w:rPr>
        <w:t>{</w:t>
      </w:r>
      <w:r>
        <w:rPr>
          <w:rStyle w:val="StringTok"/>
        </w:rPr>
        <w:t>'Per capita ($)'</w:t>
      </w:r>
      <w:r>
        <w:rPr>
          <w:rStyle w:val="SpecialCharTok"/>
        </w:rPr>
        <w:t>:&gt;18s}</w:t>
      </w:r>
      <w:r>
        <w:rPr>
          <w:rStyle w:val="SpecialStringTok"/>
        </w:rPr>
        <w:t>"</w:t>
      </w:r>
      <w:r>
        <w:rPr>
          <w:rStyle w:val="NormalTok"/>
        </w:rPr>
        <w:t>)</w:t>
      </w:r>
      <w:r>
        <w:br/>
      </w:r>
      <w:r>
        <w:rPr>
          <w:rStyle w:val="NormalTok"/>
        </w:rPr>
        <w:t xml:space="preserve">        base </w:t>
      </w:r>
      <w:r>
        <w:rPr>
          <w:rStyle w:val="OperatorTok"/>
        </w:rPr>
        <w:t>=</w:t>
      </w:r>
      <w:r>
        <w:rPr>
          <w:rStyle w:val="NormalTok"/>
        </w:rPr>
        <w:t xml:space="preserve"> z1_code.split(</w:t>
      </w:r>
      <w:r>
        <w:rPr>
          <w:rStyle w:val="StringTok"/>
        </w:rPr>
        <w:t>"."</w:t>
      </w:r>
      <w:r>
        <w:rPr>
          <w:rStyle w:val="NormalTok"/>
        </w:rPr>
        <w:t>)[</w:t>
      </w:r>
      <w:r>
        <w:rPr>
          <w:rStyle w:val="DecValTok"/>
        </w:rPr>
        <w:t>0</w:t>
      </w:r>
      <w:r>
        <w:rPr>
          <w:rStyle w:val="NormalTok"/>
        </w:rPr>
        <w:t>]</w:t>
      </w:r>
      <w:r>
        <w:br/>
      </w:r>
      <w:r>
        <w:rPr>
          <w:rStyle w:val="NormalTok"/>
        </w:rPr>
        <w:t xml:space="preserve">        </w:t>
      </w:r>
      <w:r>
        <w:rPr>
          <w:rStyle w:val="ControlFlowTok"/>
        </w:rPr>
        <w:t>for</w:t>
      </w:r>
      <w:r>
        <w:rPr>
          <w:rStyle w:val="NormalTok"/>
        </w:rPr>
        <w:t xml:space="preserve"> year </w:t>
      </w:r>
      <w:r>
        <w:rPr>
          <w:rStyle w:val="KeywordTok"/>
        </w:rPr>
        <w:t>in</w:t>
      </w:r>
      <w:r>
        <w:rPr>
          <w:rStyle w:val="NormalTok"/>
        </w:rPr>
        <w:t xml:space="preserve"> [</w:t>
      </w:r>
      <w:r>
        <w:rPr>
          <w:rStyle w:val="StringTok"/>
        </w:rPr>
        <w:t>"1945"</w:t>
      </w:r>
      <w:r>
        <w:rPr>
          <w:rStyle w:val="NormalTok"/>
        </w:rPr>
        <w:t xml:space="preserve">, </w:t>
      </w:r>
      <w:r>
        <w:rPr>
          <w:rStyle w:val="StringTok"/>
        </w:rPr>
        <w:t>"1950"</w:t>
      </w:r>
      <w:r>
        <w:rPr>
          <w:rStyle w:val="NormalTok"/>
        </w:rPr>
        <w:t xml:space="preserve">, </w:t>
      </w:r>
      <w:r>
        <w:rPr>
          <w:rStyle w:val="StringTok"/>
        </w:rPr>
        <w:t>"1955"</w:t>
      </w:r>
      <w:r>
        <w:rPr>
          <w:rStyle w:val="NormalTok"/>
        </w:rPr>
        <w:t xml:space="preserve">, </w:t>
      </w:r>
      <w:r>
        <w:rPr>
          <w:rStyle w:val="StringTok"/>
        </w:rPr>
        <w:t>"1960"</w:t>
      </w:r>
      <w:r>
        <w:rPr>
          <w:rStyle w:val="NormalTok"/>
        </w:rPr>
        <w:t xml:space="preserve">, </w:t>
      </w:r>
      <w:r>
        <w:rPr>
          <w:rStyle w:val="StringTok"/>
        </w:rPr>
        <w:t>"1965"</w:t>
      </w:r>
      <w:r>
        <w:rPr>
          <w:rStyle w:val="NormalTok"/>
        </w:rPr>
        <w:t xml:space="preserve">, </w:t>
      </w:r>
      <w:r>
        <w:rPr>
          <w:rStyle w:val="StringTok"/>
        </w:rPr>
        <w:t>"1970"</w:t>
      </w:r>
      <w:r>
        <w:rPr>
          <w:rStyle w:val="NormalTok"/>
        </w:rPr>
        <w:t>]:</w:t>
      </w:r>
      <w:r>
        <w:br/>
      </w:r>
      <w:r>
        <w:rPr>
          <w:rStyle w:val="NormalTok"/>
        </w:rPr>
        <w:t xml:space="preserve">            cur.execute(</w:t>
      </w:r>
      <w:r>
        <w:rPr>
          <w:rStyle w:val="StringTok"/>
        </w:rPr>
        <w:t>"SELECT value FROM observations WHERE series_code=? AND period=?"</w:t>
      </w:r>
      <w:r>
        <w:rPr>
          <w:rStyle w:val="NormalTok"/>
        </w:rPr>
        <w:t>,</w:t>
      </w:r>
      <w:r>
        <w:br/>
      </w:r>
      <w:r>
        <w:rPr>
          <w:rStyle w:val="NormalTok"/>
        </w:rPr>
        <w:t xml:space="preserve">                        (z1_code, </w:t>
      </w:r>
      <w:r>
        <w:rPr>
          <w:rStyle w:val="SpecialStringTok"/>
        </w:rPr>
        <w:t>f"</w:t>
      </w:r>
      <w:r>
        <w:rPr>
          <w:rStyle w:val="SpecialCharTok"/>
        </w:rPr>
        <w:t>{</w:t>
      </w:r>
      <w:r>
        <w:rPr>
          <w:rStyle w:val="NormalTok"/>
        </w:rPr>
        <w:t>year</w:t>
      </w:r>
      <w:r>
        <w:rPr>
          <w:rStyle w:val="SpecialCharTok"/>
        </w:rPr>
        <w:t>}</w:t>
      </w:r>
      <w:r>
        <w:rPr>
          <w:rStyle w:val="SpecialStringTok"/>
        </w:rPr>
        <w:t>:Q4"</w:t>
      </w:r>
      <w:r>
        <w:rPr>
          <w:rStyle w:val="NormalTok"/>
        </w:rPr>
        <w:t>))</w:t>
      </w:r>
      <w:r>
        <w:br/>
      </w:r>
      <w:r>
        <w:rPr>
          <w:rStyle w:val="NormalTok"/>
        </w:rPr>
        <w:t xml:space="preserve">            nominal </w:t>
      </w:r>
      <w:r>
        <w:rPr>
          <w:rStyle w:val="OperatorTok"/>
        </w:rPr>
        <w:t>=</w:t>
      </w:r>
      <w:r>
        <w:rPr>
          <w:rStyle w:val="NormalTok"/>
        </w:rPr>
        <w:t xml:space="preserve"> cur.fetchone()[</w:t>
      </w:r>
      <w:r>
        <w:rPr>
          <w:rStyle w:val="DecValTok"/>
        </w:rPr>
        <w:t>0</w:t>
      </w:r>
      <w:r>
        <w:rPr>
          <w:rStyle w:val="NormalTok"/>
        </w:rPr>
        <w:t>]</w:t>
      </w:r>
      <w:r>
        <w:br/>
      </w:r>
      <w:r>
        <w:rPr>
          <w:rStyle w:val="NormalTok"/>
        </w:rPr>
        <w:t xml:space="preserve">    </w:t>
      </w:r>
      <w:r>
        <w:rPr>
          <w:rStyle w:val="NormalTok"/>
        </w:rPr>
        <w:t xml:space="preserve">        cur.execute(</w:t>
      </w:r>
      <w:r>
        <w:rPr>
          <w:rStyle w:val="StringTok"/>
        </w:rPr>
        <w:t>"SELECT value FROM observations WHERE series_code=? AND period=?"</w:t>
      </w:r>
      <w:r>
        <w:rPr>
          <w:rStyle w:val="NormalTok"/>
        </w:rPr>
        <w:t>,</w:t>
      </w:r>
      <w:r>
        <w:br/>
      </w:r>
      <w:r>
        <w:rPr>
          <w:rStyle w:val="NormalTok"/>
        </w:rPr>
        <w:t xml:space="preserve">                        (</w:t>
      </w:r>
      <w:r>
        <w:rPr>
          <w:rStyle w:val="SpecialStringTok"/>
        </w:rPr>
        <w:t>f"DERIVED.</w:t>
      </w:r>
      <w:r>
        <w:rPr>
          <w:rStyle w:val="SpecialCharTok"/>
        </w:rPr>
        <w:t>{</w:t>
      </w:r>
      <w:r>
        <w:rPr>
          <w:rStyle w:val="NormalTok"/>
        </w:rPr>
        <w:t>base</w:t>
      </w:r>
      <w:r>
        <w:rPr>
          <w:rStyle w:val="SpecialCharTok"/>
        </w:rPr>
        <w:t>}</w:t>
      </w:r>
      <w:r>
        <w:rPr>
          <w:rStyle w:val="SpecialStringTok"/>
        </w:rPr>
        <w:t>_REAL_1945USD.A"</w:t>
      </w:r>
      <w:r>
        <w:rPr>
          <w:rStyle w:val="NormalTok"/>
        </w:rPr>
        <w:t>, year))</w:t>
      </w:r>
      <w:r>
        <w:br/>
      </w:r>
      <w:r>
        <w:rPr>
          <w:rStyle w:val="NormalTok"/>
        </w:rPr>
        <w:t xml:space="preserve">            real </w:t>
      </w:r>
      <w:r>
        <w:rPr>
          <w:rStyle w:val="OperatorTok"/>
        </w:rPr>
        <w:t>=</w:t>
      </w:r>
      <w:r>
        <w:rPr>
          <w:rStyle w:val="NormalTok"/>
        </w:rPr>
        <w:t xml:space="preserve"> cur.fetchone()[</w:t>
      </w:r>
      <w:r>
        <w:rPr>
          <w:rStyle w:val="DecValTok"/>
        </w:rPr>
        <w:t>0</w:t>
      </w:r>
      <w:r>
        <w:rPr>
          <w:rStyle w:val="NormalTok"/>
        </w:rPr>
        <w:t>]</w:t>
      </w:r>
      <w:r>
        <w:br/>
      </w:r>
      <w:r>
        <w:rPr>
          <w:rStyle w:val="NormalTok"/>
        </w:rPr>
        <w:t xml:space="preserve">            cur.execute(</w:t>
      </w:r>
      <w:r>
        <w:rPr>
          <w:rStyle w:val="StringTok"/>
        </w:rPr>
        <w:t>"SELECT value FROM observations WHERE seri</w:t>
      </w:r>
      <w:r>
        <w:rPr>
          <w:rStyle w:val="StringTok"/>
        </w:rPr>
        <w:t>es_code=? AND period=?"</w:t>
      </w:r>
      <w:r>
        <w:rPr>
          <w:rStyle w:val="NormalTok"/>
        </w:rPr>
        <w:t>,</w:t>
      </w:r>
      <w:r>
        <w:br/>
      </w:r>
      <w:r>
        <w:rPr>
          <w:rStyle w:val="NormalTok"/>
        </w:rPr>
        <w:t xml:space="preserve">                        (</w:t>
      </w:r>
      <w:r>
        <w:rPr>
          <w:rStyle w:val="SpecialStringTok"/>
        </w:rPr>
        <w:t>f"DERIVED.</w:t>
      </w:r>
      <w:r>
        <w:rPr>
          <w:rStyle w:val="SpecialCharTok"/>
        </w:rPr>
        <w:t>{</w:t>
      </w:r>
      <w:r>
        <w:rPr>
          <w:rStyle w:val="NormalTok"/>
        </w:rPr>
        <w:t>base</w:t>
      </w:r>
      <w:r>
        <w:rPr>
          <w:rStyle w:val="SpecialCharTok"/>
        </w:rPr>
        <w:t>}</w:t>
      </w:r>
      <w:r>
        <w:rPr>
          <w:rStyle w:val="SpecialStringTok"/>
        </w:rPr>
        <w:t>_PERCAPITA.A"</w:t>
      </w:r>
      <w:r>
        <w:rPr>
          <w:rStyle w:val="NormalTok"/>
        </w:rPr>
        <w:t>, year))</w:t>
      </w:r>
      <w:r>
        <w:br/>
      </w:r>
      <w:r>
        <w:rPr>
          <w:rStyle w:val="NormalTok"/>
        </w:rPr>
        <w:t xml:space="preserve">            row </w:t>
      </w:r>
      <w:r>
        <w:rPr>
          <w:rStyle w:val="OperatorTok"/>
        </w:rPr>
        <w:t>=</w:t>
      </w:r>
      <w:r>
        <w:rPr>
          <w:rStyle w:val="NormalTok"/>
        </w:rPr>
        <w:t xml:space="preserve"> cur.fetchone()</w:t>
      </w:r>
      <w:r>
        <w:br/>
      </w:r>
      <w:r>
        <w:rPr>
          <w:rStyle w:val="NormalTok"/>
        </w:rPr>
        <w:t xml:space="preserve">            pc </w:t>
      </w:r>
      <w:r>
        <w:rPr>
          <w:rStyle w:val="OperatorTok"/>
        </w:rPr>
        <w:t>=</w:t>
      </w:r>
      <w:r>
        <w:rPr>
          <w:rStyle w:val="NormalTok"/>
        </w:rPr>
        <w:t xml:space="preserve"> </w:t>
      </w:r>
      <w:r>
        <w:rPr>
          <w:rStyle w:val="SpecialStringTok"/>
        </w:rPr>
        <w:t>f"</w:t>
      </w:r>
      <w:r>
        <w:rPr>
          <w:rStyle w:val="SpecialCharTok"/>
        </w:rPr>
        <w:t>{</w:t>
      </w:r>
      <w:r>
        <w:rPr>
          <w:rStyle w:val="NormalTok"/>
        </w:rPr>
        <w:t>row[</w:t>
      </w:r>
      <w:r>
        <w:rPr>
          <w:rStyle w:val="DecValTok"/>
        </w:rPr>
        <w:t>0</w:t>
      </w:r>
      <w:r>
        <w:rPr>
          <w:rStyle w:val="NormalTok"/>
        </w:rPr>
        <w:t>]</w:t>
      </w:r>
      <w:r>
        <w:rPr>
          <w:rStyle w:val="SpecialCharTok"/>
        </w:rPr>
        <w:t>:,.2f}</w:t>
      </w:r>
      <w:r>
        <w:rPr>
          <w:rStyle w:val="SpecialStringTok"/>
        </w:rPr>
        <w:t>"</w:t>
      </w:r>
      <w:r>
        <w:rPr>
          <w:rStyle w:val="NormalTok"/>
        </w:rPr>
        <w:t xml:space="preserve"> </w:t>
      </w:r>
      <w:r>
        <w:rPr>
          <w:rStyle w:val="ControlFlowTok"/>
        </w:rPr>
        <w:t>if</w:t>
      </w:r>
      <w:r>
        <w:rPr>
          <w:rStyle w:val="NormalTok"/>
        </w:rPr>
        <w:t xml:space="preserve"> row </w:t>
      </w:r>
      <w:r>
        <w:rPr>
          <w:rStyle w:val="ControlFlowTok"/>
        </w:rPr>
        <w:t>else</w:t>
      </w:r>
      <w:r>
        <w:rPr>
          <w:rStyle w:val="NormalTok"/>
        </w:rPr>
        <w:t xml:space="preserve"> </w:t>
      </w:r>
      <w:r>
        <w:rPr>
          <w:rStyle w:val="StringTok"/>
        </w:rPr>
        <w:t>"n/a (no census)"</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year</w:t>
      </w:r>
      <w:r>
        <w:rPr>
          <w:rStyle w:val="SpecialCharTok"/>
        </w:rPr>
        <w:t>:6s}</w:t>
      </w:r>
      <w:r>
        <w:rPr>
          <w:rStyle w:val="SpecialStringTok"/>
        </w:rPr>
        <w:t xml:space="preserve"> </w:t>
      </w:r>
      <w:r>
        <w:rPr>
          <w:rStyle w:val="SpecialCharTok"/>
        </w:rPr>
        <w:t>{</w:t>
      </w:r>
      <w:r>
        <w:rPr>
          <w:rStyle w:val="NormalTok"/>
        </w:rPr>
        <w:t>nominal</w:t>
      </w:r>
      <w:r>
        <w:rPr>
          <w:rStyle w:val="SpecialCharTok"/>
        </w:rPr>
        <w:t>:&gt;14,.0f}</w:t>
      </w:r>
      <w:r>
        <w:rPr>
          <w:rStyle w:val="SpecialStringTok"/>
        </w:rPr>
        <w:t xml:space="preserve"> </w:t>
      </w:r>
      <w:r>
        <w:rPr>
          <w:rStyle w:val="SpecialCharTok"/>
        </w:rPr>
        <w:t>{</w:t>
      </w:r>
      <w:r>
        <w:rPr>
          <w:rStyle w:val="NormalTok"/>
        </w:rPr>
        <w:t>real</w:t>
      </w:r>
      <w:r>
        <w:rPr>
          <w:rStyle w:val="SpecialCharTok"/>
        </w:rPr>
        <w:t>:&gt;18,.0f}</w:t>
      </w:r>
      <w:r>
        <w:rPr>
          <w:rStyle w:val="SpecialStringTok"/>
        </w:rPr>
        <w:t xml:space="preserve"> </w:t>
      </w:r>
      <w:r>
        <w:rPr>
          <w:rStyle w:val="SpecialCharTok"/>
        </w:rPr>
        <w:t>{</w:t>
      </w:r>
      <w:r>
        <w:rPr>
          <w:rStyle w:val="NormalTok"/>
        </w:rPr>
        <w:t>pc</w:t>
      </w:r>
      <w:r>
        <w:rPr>
          <w:rStyle w:val="SpecialCharTok"/>
        </w:rPr>
        <w:t>:&gt;18s}</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Federal Treasury securities outstanding, same window (no per-capita/real conversion needed for the point being made):"</w:t>
      </w:r>
      <w:r>
        <w:rPr>
          <w:rStyle w:val="NormalTok"/>
        </w:rPr>
        <w:t>)</w:t>
      </w:r>
      <w:r>
        <w:br/>
      </w:r>
      <w:r>
        <w:rPr>
          <w:rStyle w:val="NormalTok"/>
        </w:rPr>
        <w:t xml:space="preserve">    </w:t>
      </w:r>
      <w:r>
        <w:rPr>
          <w:rStyle w:val="ControlFlowTok"/>
        </w:rPr>
        <w:t>for</w:t>
      </w:r>
      <w:r>
        <w:rPr>
          <w:rStyle w:val="NormalTok"/>
        </w:rPr>
        <w:t xml:space="preserve"> year </w:t>
      </w:r>
      <w:r>
        <w:rPr>
          <w:rStyle w:val="KeywordTok"/>
        </w:rPr>
        <w:t>in</w:t>
      </w:r>
      <w:r>
        <w:rPr>
          <w:rStyle w:val="NormalTok"/>
        </w:rPr>
        <w:t xml:space="preserve"> [</w:t>
      </w:r>
      <w:r>
        <w:rPr>
          <w:rStyle w:val="StringTok"/>
        </w:rPr>
        <w:t>"1945"</w:t>
      </w:r>
      <w:r>
        <w:rPr>
          <w:rStyle w:val="NormalTok"/>
        </w:rPr>
        <w:t xml:space="preserve">, </w:t>
      </w:r>
      <w:r>
        <w:rPr>
          <w:rStyle w:val="StringTok"/>
        </w:rPr>
        <w:t>"1950"</w:t>
      </w:r>
      <w:r>
        <w:rPr>
          <w:rStyle w:val="NormalTok"/>
        </w:rPr>
        <w:t xml:space="preserve">, </w:t>
      </w:r>
      <w:r>
        <w:rPr>
          <w:rStyle w:val="StringTok"/>
        </w:rPr>
        <w:t>"1955"</w:t>
      </w:r>
      <w:r>
        <w:rPr>
          <w:rStyle w:val="NormalTok"/>
        </w:rPr>
        <w:t xml:space="preserve">, </w:t>
      </w:r>
      <w:r>
        <w:rPr>
          <w:rStyle w:val="StringTok"/>
        </w:rPr>
        <w:t>"1960"</w:t>
      </w:r>
      <w:r>
        <w:rPr>
          <w:rStyle w:val="NormalTok"/>
        </w:rPr>
        <w:t xml:space="preserve">, </w:t>
      </w:r>
      <w:r>
        <w:rPr>
          <w:rStyle w:val="StringTok"/>
        </w:rPr>
        <w:t>"1965"</w:t>
      </w:r>
      <w:r>
        <w:rPr>
          <w:rStyle w:val="NormalTok"/>
        </w:rPr>
        <w:t xml:space="preserve">, </w:t>
      </w:r>
      <w:r>
        <w:rPr>
          <w:rStyle w:val="StringTok"/>
        </w:rPr>
        <w:t>"1970"</w:t>
      </w:r>
      <w:r>
        <w:rPr>
          <w:rStyle w:val="NormalTok"/>
        </w:rPr>
        <w:t>]:</w:t>
      </w:r>
      <w:r>
        <w:br/>
      </w:r>
      <w:r>
        <w:rPr>
          <w:rStyle w:val="NormalTok"/>
        </w:rPr>
        <w:t xml:space="preserve">        cur.execute(</w:t>
      </w:r>
      <w:r>
        <w:rPr>
          <w:rStyle w:val="StringTok"/>
        </w:rPr>
        <w:t>"SELECT value FROM observat</w:t>
      </w:r>
      <w:r>
        <w:rPr>
          <w:rStyle w:val="StringTok"/>
        </w:rPr>
        <w:t>ions WHERE series_code='FL313161105.Q' AND period=?"</w:t>
      </w:r>
      <w:r>
        <w:rPr>
          <w:rStyle w:val="NormalTok"/>
        </w:rPr>
        <w:t>, (</w:t>
      </w:r>
      <w:r>
        <w:rPr>
          <w:rStyle w:val="SpecialStringTok"/>
        </w:rPr>
        <w:t>f"</w:t>
      </w:r>
      <w:r>
        <w:rPr>
          <w:rStyle w:val="SpecialCharTok"/>
        </w:rPr>
        <w:t>{</w:t>
      </w:r>
      <w:r>
        <w:rPr>
          <w:rStyle w:val="NormalTok"/>
        </w:rPr>
        <w:t>year</w:t>
      </w:r>
      <w:r>
        <w:rPr>
          <w:rStyle w:val="SpecialCharTok"/>
        </w:rPr>
        <w:t>}</w:t>
      </w:r>
      <w:r>
        <w:rPr>
          <w:rStyle w:val="SpecialStringTok"/>
        </w:rPr>
        <w:t>:Q4"</w:t>
      </w:r>
      <w:r>
        <w:rPr>
          <w:rStyle w:val="NormalTok"/>
        </w:rPr>
        <w:t>,))</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year</w:t>
      </w:r>
      <w:r>
        <w:rPr>
          <w:rStyle w:val="SpecialCharTok"/>
        </w:rPr>
        <w:t>}</w:t>
      </w:r>
      <w:r>
        <w:rPr>
          <w:rStyle w:val="SpecialStringTok"/>
        </w:rPr>
        <w:t xml:space="preserve">:Q4 = </w:t>
      </w:r>
      <w:r>
        <w:rPr>
          <w:rStyle w:val="SpecialCharTok"/>
        </w:rPr>
        <w:t>{</w:t>
      </w:r>
      <w:r>
        <w:rPr>
          <w:rStyle w:val="NormalTok"/>
        </w:rPr>
        <w:t>cur</w:t>
      </w:r>
      <w:r>
        <w:rPr>
          <w:rStyle w:val="SpecialCharTok"/>
        </w:rPr>
        <w:t>.</w:t>
      </w:r>
      <w:r>
        <w:rPr>
          <w:rStyle w:val="NormalTok"/>
        </w:rPr>
        <w:t>fetchone()[</w:t>
      </w:r>
      <w:r>
        <w:rPr>
          <w:rStyle w:val="DecValTok"/>
        </w:rPr>
        <w:t>0</w:t>
      </w:r>
      <w:r>
        <w:rPr>
          <w:rStyle w:val="NormalTok"/>
        </w:rPr>
        <w:t>]</w:t>
      </w:r>
      <w:r>
        <w:rPr>
          <w:rStyle w:val="SpecialCharTok"/>
        </w:rPr>
        <w:t>:,.0f}</w:t>
      </w:r>
      <w:r>
        <w:rPr>
          <w:rStyle w:val="SpecialStringTok"/>
        </w:rPr>
        <w:t>"</w:t>
      </w:r>
      <w:r>
        <w:rPr>
          <w:rStyle w:val="NormalTok"/>
        </w:rPr>
        <w:t>)</w:t>
      </w:r>
      <w:r>
        <w:br/>
      </w:r>
      <w:r>
        <w:br/>
      </w:r>
      <w:r>
        <w:rPr>
          <w:rStyle w:val="NormalTok"/>
        </w:rPr>
        <w:t xml:space="preserve">    con.close()</w:t>
      </w:r>
    </w:p>
    <w:p w:rsidR="004F25C4" w:rsidRDefault="00CA77EA">
      <w:pPr>
        <w:pStyle w:val="FirstParagraph"/>
      </w:pPr>
      <w:r>
        <w:rPr>
          <w:b/>
          <w:bCs/>
        </w:rPr>
        <w:t>What to notice:</w:t>
      </w:r>
      <w:r>
        <w:t xml:space="preserve"> </w:t>
      </w:r>
      <w:r>
        <w:rPr>
          <w:rStyle w:val="VerbatimChar"/>
        </w:rPr>
        <w:t>POPULATION</w:t>
      </w:r>
      <w:r>
        <w:t xml:space="preserve"> and </w:t>
      </w:r>
      <w:r>
        <w:rPr>
          <w:rStyle w:val="VerbatimChar"/>
        </w:rPr>
        <w:t>CPI_U</w:t>
      </w:r>
      <w:r>
        <w:t xml:space="preserve"> </w:t>
      </w:r>
      <w:r>
        <w:t>are Python dictionaries with different key sets</w:t>
      </w:r>
      <w:r w:rsidR="00856854">
        <w:t xml:space="preserve">, </w:t>
      </w:r>
      <w:r>
        <w:t>four years in one, six in the other</w:t>
      </w:r>
      <w:r w:rsidR="00856854">
        <w:t xml:space="preserve">, </w:t>
      </w:r>
      <w:r>
        <w:t xml:space="preserve">and </w:t>
      </w:r>
      <w:r>
        <w:rPr>
          <w:rStyle w:val="VerbatimChar"/>
        </w:rPr>
        <w:t>build_real_and_percapita_series</w:t>
      </w:r>
      <w:r>
        <w:t xml:space="preserve"> deliberately iterates each dictionary on its own terms (</w:t>
      </w:r>
      <w:r>
        <w:rPr>
          <w:rStyle w:val="VerbatimChar"/>
        </w:rPr>
        <w:t>for year in CPI_U</w:t>
      </w:r>
      <w:r>
        <w:t xml:space="preserve">, </w:t>
      </w:r>
      <w:r>
        <w:rPr>
          <w:rStyle w:val="VerbatimChar"/>
        </w:rPr>
        <w:t>for year in POPULATION</w:t>
      </w:r>
      <w:r>
        <w:t>) rather than forcing both computat</w:t>
      </w:r>
      <w:r>
        <w:t xml:space="preserve">ions through one shared year list padded with guesses. </w:t>
      </w:r>
      <w:r>
        <w:t>That’s a small structural choice with an honest consequence: the function cannot produce a per-capita figure for 1955 or 1965, because it was never given a population figure for those years to p</w:t>
      </w:r>
      <w:r>
        <w:t xml:space="preserve">roduce one from, and the calling code’s </w:t>
      </w:r>
      <w:r>
        <w:rPr>
          <w:rStyle w:val="VerbatimChar"/>
        </w:rPr>
        <w:t>"n/a (no census)"</w:t>
      </w:r>
      <w:r>
        <w:t xml:space="preserve"> fallback makes that gap visible in the output rather than silent.</w:t>
      </w:r>
    </w:p>
    <w:p w:rsidR="004F25C4" w:rsidRDefault="00CA77EA">
      <w:r>
        <w:pict>
          <v:rect id="_x0000_i1191" style="width:0;height:1.5pt" o:hralign="center" o:hrstd="t" o:hr="t"/>
        </w:pict>
      </w:r>
    </w:p>
    <w:p w:rsidR="004F25C4" w:rsidRDefault="00CA77EA">
      <w:pPr>
        <w:pStyle w:val="Heading2"/>
      </w:pPr>
      <w:bookmarkStart w:id="307" w:name="end-of-chapter-exercises-26"/>
      <w:bookmarkEnd w:id="305"/>
      <w:bookmarkEnd w:id="306"/>
      <w:r>
        <w:t>End-of-Chapter Exercises</w:t>
      </w:r>
    </w:p>
    <w:p w:rsidR="004F25C4" w:rsidRDefault="00CA77EA" w:rsidP="00CA77EA">
      <w:pPr>
        <w:pStyle w:val="Compact"/>
        <w:numPr>
          <w:ilvl w:val="0"/>
          <w:numId w:val="59"/>
        </w:numPr>
      </w:pPr>
      <w:r>
        <w:rPr>
          <w:b/>
          <w:bCs/>
        </w:rPr>
        <w:t>(IGCSE)</w:t>
      </w:r>
      <w:r>
        <w:t xml:space="preserve"> State, in one sentence, what happened to federal Treasury debt between 1945 and 1950 while househ</w:t>
      </w:r>
      <w:r>
        <w:t>old debt was rising.</w:t>
      </w:r>
    </w:p>
    <w:p w:rsidR="004F25C4" w:rsidRDefault="00CA77EA" w:rsidP="00CA77EA">
      <w:pPr>
        <w:pStyle w:val="Compact"/>
        <w:numPr>
          <w:ilvl w:val="0"/>
          <w:numId w:val="59"/>
        </w:numPr>
      </w:pPr>
      <w:r>
        <w:rPr>
          <w:b/>
          <w:bCs/>
        </w:rPr>
        <w:t>(A Level)</w:t>
      </w:r>
      <w:r>
        <w:t xml:space="preserve"> Using CPI-U from Section 27.3, compute how much a 1945 dollar would be worth in 1970 dollars, and check that figure against Section 27.6’s stated 2.16× price increase.</w:t>
      </w:r>
    </w:p>
    <w:p w:rsidR="004F25C4" w:rsidRDefault="00CA77EA" w:rsidP="00CA77EA">
      <w:pPr>
        <w:pStyle w:val="Compact"/>
        <w:numPr>
          <w:ilvl w:val="0"/>
          <w:numId w:val="59"/>
        </w:numPr>
      </w:pPr>
      <w:r>
        <w:rPr>
          <w:b/>
          <w:bCs/>
        </w:rPr>
        <w:t>(Undergraduate)</w:t>
      </w:r>
      <w:r>
        <w:t xml:space="preserve"> Complete the Level Cascade’s extension to</w:t>
      </w:r>
      <w:r>
        <w:t xml:space="preserve"> 1975 or 1980 and write a short paragraph on whether the real and per-capita growth patterns from 1945–1970 continued, accelerated, or reversed in the following five to ten years.</w:t>
      </w:r>
    </w:p>
    <w:p w:rsidR="004F25C4" w:rsidRDefault="00CA77EA" w:rsidP="00CA77EA">
      <w:pPr>
        <w:pStyle w:val="Compact"/>
        <w:numPr>
          <w:ilvl w:val="0"/>
          <w:numId w:val="59"/>
        </w:numPr>
      </w:pPr>
      <w:r>
        <w:rPr>
          <w:b/>
          <w:bCs/>
        </w:rPr>
        <w:t>(Graduate</w:t>
      </w:r>
      <w:r w:rsidR="00856854">
        <w:rPr>
          <w:b/>
          <w:bCs/>
        </w:rPr>
        <w:t xml:space="preserve">, </w:t>
      </w:r>
      <w:r>
        <w:rPr>
          <w:b/>
          <w:bCs/>
        </w:rPr>
        <w:t>Economic History track)</w:t>
      </w:r>
      <w:r>
        <w:t xml:space="preserve"> Complete the Basel/regulatory-history re</w:t>
      </w:r>
      <w:r>
        <w:t>search proposed in the Level Cascade and connect a specific named event or rule change to the 1960 leverage peak identified in Section 27.7.</w:t>
      </w:r>
    </w:p>
    <w:p w:rsidR="004F25C4" w:rsidRDefault="00CA77EA" w:rsidP="00CA77EA">
      <w:pPr>
        <w:pStyle w:val="Compact"/>
        <w:numPr>
          <w:ilvl w:val="0"/>
          <w:numId w:val="59"/>
        </w:numPr>
      </w:pPr>
      <w:r>
        <w:rPr>
          <w:b/>
          <w:bCs/>
        </w:rPr>
        <w:t>(PhD)</w:t>
      </w:r>
      <w:r>
        <w:t xml:space="preserve"> Section 27.6 deliberately declines to interpolate population for 1955 and 1965. Argue the opposing position: </w:t>
      </w:r>
      <w:r>
        <w:t>under what conditions would a defensible interpolation (and clear labeling of it as such) have been preferable to leaving those years blank?</w:t>
      </w:r>
    </w:p>
    <w:p w:rsidR="004F25C4" w:rsidRDefault="00CA77EA">
      <w:r>
        <w:pict>
          <v:rect id="_x0000_i1192" style="width:0;height:1.5pt" o:hralign="center" o:hrstd="t" o:hr="t"/>
        </w:pict>
      </w:r>
    </w:p>
    <w:p w:rsidR="004F25C4" w:rsidRDefault="00CA77EA">
      <w:r>
        <w:br w:type="page"/>
      </w:r>
    </w:p>
    <w:p w:rsidR="004F25C4" w:rsidRDefault="00CA77EA">
      <w:r>
        <w:lastRenderedPageBreak/>
        <w:pict>
          <v:rect id="_x0000_i1193" style="width:0;height:1.5pt" o:hralign="center" o:hrstd="t" o:hr="t"/>
        </w:pict>
      </w:r>
    </w:p>
    <w:p w:rsidR="004F25C4" w:rsidRDefault="00CA77EA">
      <w:pPr>
        <w:pStyle w:val="Heading1"/>
      </w:pPr>
      <w:bookmarkStart w:id="308" w:name="chapter-28"/>
      <w:bookmarkEnd w:id="294"/>
      <w:bookmarkEnd w:id="307"/>
      <w:r>
        <w:t>Chapter 28</w:t>
      </w:r>
    </w:p>
    <w:p w:rsidR="004F25C4" w:rsidRDefault="00CA77EA">
      <w:pPr>
        <w:pStyle w:val="Heading2"/>
      </w:pPr>
      <w:bookmarkStart w:id="309" w:name="X25238ec985d40d4c02243f05d482cd5f4677217"/>
      <w:r>
        <w:t>Financial Deregulation and the Rise of Household Debt, 1980–2000</w:t>
      </w:r>
    </w:p>
    <w:p w:rsidR="004F25C4" w:rsidRDefault="00CA77EA">
      <w:r>
        <w:pict>
          <v:rect id="_x0000_i1194" style="width:0;height:1.5pt" o:hralign="center" o:hrstd="t" o:hr="t"/>
        </w:pict>
      </w:r>
    </w:p>
    <w:p w:rsidR="004F25C4" w:rsidRDefault="00CA77EA">
      <w:pPr>
        <w:pStyle w:val="Heading3"/>
      </w:pPr>
      <w:bookmarkStart w:id="310" w:name="X9b550156ad9b65033e886977f51d2b32a67ce5e"/>
      <w:r>
        <w:t>28.1 The Problem: Rules Changed, Did the Behavior?</w:t>
      </w:r>
    </w:p>
    <w:p w:rsidR="004F25C4" w:rsidRDefault="00CA77EA">
      <w:pPr>
        <w:pStyle w:val="FirstParagraph"/>
      </w:pPr>
      <w:r>
        <w:t>Chapter 27 left bank leverage receding from its 1960 peak</w:t>
      </w:r>
      <w:r w:rsidR="00856854">
        <w:t xml:space="preserve">, </w:t>
      </w:r>
      <w:r>
        <w:t>just barely, within that chapter’s own window. This chapter’s twenty years complete that decline far more decisively: from 35.10× in 1980 to 10.8</w:t>
      </w:r>
      <w:r>
        <w:t>8× by 2000, entering single digits within another decade of this chapter closing. That decline didn’t happen in a regulatory vacuum. Four major pieces of federal legislation reshaped what US depository institutions were allowed to do across almost exactly this window — DIDMCA in 1980, Garn–St Germain in 1982, Riegle–Neal in 1994, and Gramm–Leach–Bliley in 1999 — and the natural question</w:t>
      </w:r>
      <w:r/>
      <w:r w:rsidR="00856854"/>
      <w:r/>
      <w:r w:rsidR="00856854"/>
      <w:r>
        <w:t xml:space="preserve"> this chapter asks is not “did household debt grow” (Chapter 27 already established that debt grows in every window this bo</w:t>
      </w:r>
      <w:r>
        <w:t xml:space="preserve">ok has looked at) but specifically: </w:t>
      </w:r>
      <w:r>
        <w:rPr>
          <w:b/>
          <w:bCs/>
        </w:rPr>
        <w:t>do these four legislative dates show up as detectable breaks in the data</w:t>
      </w:r>
      <w:r>
        <w:t>, the same way 2001, 2008, and 2020 did in Chapter 25?</w:t>
      </w:r>
    </w:p>
    <w:p w:rsidR="004F25C4" w:rsidRDefault="00CA77EA">
      <w:pPr>
        <w:pStyle w:val="Heading3"/>
      </w:pPr>
      <w:bookmarkStart w:id="311" w:name="Xb2556d484c18472dfce8f1dc06898688e3ad522"/>
      <w:bookmarkEnd w:id="310"/>
      <w:r>
        <w:t>28.2 Design Decision Eighteen: Reuse the Test, Change the Dates</w:t>
      </w:r>
    </w:p>
    <w:p w:rsidR="004F25C4" w:rsidRDefault="00CA77EA">
      <w:pPr>
        <w:pStyle w:val="FirstParagraph"/>
      </w:pPr>
      <w:r>
        <w:t xml:space="preserve">Chapter 25 built </w:t>
      </w:r>
      <w:r>
        <w:rPr>
          <w:rStyle w:val="VerbatimChar"/>
        </w:rPr>
        <w:t>chow_test</w:t>
      </w:r>
      <w:r>
        <w:t xml:space="preserve"> on</w:t>
      </w:r>
      <w:r>
        <w:t>ce, to check three crisis-adjacent dates. Nothing about that function is specific to crises; it takes any candidate date</w:t>
      </w:r>
      <w:r w:rsidR="00856854"/>
      <w:r>
        <w:t xml:space="preserve"> and asks whether an AR(1) model of the growth process differs before and after it. Testing it against four </w:t>
      </w:r>
      <w:r>
        <w:rPr>
          <w:i/>
          <w:iCs/>
        </w:rPr>
        <w:t>deregulation</w:t>
      </w:r>
      <w:r>
        <w:t xml:space="preserve"> dates instead </w:t>
      </w:r>
      <w:r>
        <w:t xml:space="preserve">required writing zero new statistical code, only a new list of </w:t>
      </w:r>
      <w:r>
        <w:rPr>
          <w:rStyle w:val="VerbatimChar"/>
        </w:rPr>
        <w:t>datetime</w:t>
      </w:r>
      <w:r>
        <w:t xml:space="preserve"> objects to test. That’s the direct payoff of Chapter 25 having built a general-purpose function rather than a one-off script for its own three dates.</w:t>
      </w:r>
    </w:p>
    <w:p w:rsidR="004F25C4" w:rsidRDefault="00CA77EA">
      <w:pPr>
        <w:pStyle w:val="Heading3"/>
      </w:pPr>
      <w:bookmarkStart w:id="312" w:name="the-deregulation-timeline"/>
      <w:bookmarkEnd w:id="311"/>
      <w:r>
        <w:t>28.3 The Deregulation Timeline</w:t>
      </w:r>
    </w:p>
    <w:p w:rsidR="004F25C4" w:rsidRDefault="00CA77EA">
      <w:pPr>
        <w:pStyle w:val="FirstParagraph"/>
      </w:pPr>
      <w:r>
        <w:t>Bri</w:t>
      </w:r>
      <w:r>
        <w:t xml:space="preserve">efly, for readers encountering these acts for the first time: the </w:t>
      </w:r>
      <w:r>
        <w:rPr>
          <w:b/>
          <w:bCs/>
        </w:rPr>
        <w:t>Depository Institutions Deregulation and Monetary Control Act (DIDMCA, 1980)</w:t>
      </w:r>
      <w:r>
        <w:t xml:space="preserve"> phased out interest-rate ceilings on deposits and let institutions offer new account types; the </w:t>
      </w:r>
      <w:r>
        <w:rPr>
          <w:b/>
          <w:bCs/>
        </w:rPr>
        <w:t>Garn–St Germain Depository Institutions Act (1982)</w:t>
      </w:r>
      <w:r>
        <w:t xml:space="preserve"> further loosened lending powers for thrifts, widely cited as accelerating the savings-and-loan crisis later in the decade; the </w:t>
      </w:r>
      <w:r>
        <w:rPr>
          <w:b/>
          <w:bCs/>
        </w:rPr>
        <w:t>Riegle–Neal Interstate Banking and Branching Efficiency Act (1994)</w:t>
      </w:r>
      <w:r>
        <w:t xml:space="preserve"> allowed ban</w:t>
      </w:r>
      <w:r>
        <w:t xml:space="preserve">ks to operate branches across state lines, ending decades of geographic fragmentation in US banking; and the </w:t>
      </w:r>
      <w:r>
        <w:rPr>
          <w:b/>
          <w:bCs/>
        </w:rPr>
        <w:t>Gramm–Leach–Bliley Act (1999)</w:t>
      </w:r>
      <w:r>
        <w:t xml:space="preserve"> repealed the Glass-Steagall-era separation between commercial and investment banking, letting a single institution co</w:t>
      </w:r>
      <w:r>
        <w:t>mbine both. Each, in a different way, expanded what banks could do or where they could do it.</w:t>
      </w:r>
    </w:p>
    <w:p w:rsidR="004F25C4" w:rsidRDefault="00CA77EA">
      <w:pPr>
        <w:pStyle w:val="Heading3"/>
      </w:pPr>
      <w:bookmarkStart w:id="313" w:name="testing-each-date-as-a-candidate-break"/>
      <w:bookmarkEnd w:id="312"/>
      <w:r>
        <w:lastRenderedPageBreak/>
        <w:t>28.4 Testing Each Date as a Candidate Break</w:t>
      </w:r>
    </w:p>
    <w:tbl>
      <w:tblPr>
        <w:tblStyle w:val="Table"/>
        <w:tblW w:w="5000" w:type="pct"/>
        <w:tblLook w:val="0020" w:firstRow="1" w:lastRow="0" w:firstColumn="0" w:lastColumn="0" w:noHBand="0" w:noVBand="0"/>
      </w:tblPr>
      <w:tblGrid>
        <w:gridCol w:w="2837"/>
        <w:gridCol w:w="1168"/>
        <w:gridCol w:w="1063"/>
        <w:gridCol w:w="1662"/>
        <w:gridCol w:w="1300"/>
        <w:gridCol w:w="1330"/>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Candidate break</w:t>
            </w:r>
          </w:p>
        </w:tc>
        <w:tc>
          <w:tcPr>
            <w:tcW w:w="0" w:type="auto"/>
          </w:tcPr>
          <w:p w:rsidR="004F25C4" w:rsidRDefault="00CA77EA">
            <w:pPr>
              <w:pStyle w:val="Compact"/>
            </w:pPr>
            <w:r>
              <w:t>F-statistic</w:t>
            </w:r>
          </w:p>
        </w:tc>
        <w:tc>
          <w:tcPr>
            <w:tcW w:w="0" w:type="auto"/>
          </w:tcPr>
          <w:p w:rsidR="004F25C4" w:rsidRDefault="00CA77EA">
            <w:pPr>
              <w:pStyle w:val="Compact"/>
            </w:pPr>
            <w:r>
              <w:t>p-value</w:t>
            </w:r>
          </w:p>
        </w:tc>
        <w:tc>
          <w:tcPr>
            <w:tcW w:w="0" w:type="auto"/>
          </w:tcPr>
          <w:p w:rsidR="004F25C4" w:rsidRDefault="00CA77EA">
            <w:pPr>
              <w:pStyle w:val="Compact"/>
            </w:pPr>
            <w:r>
              <w:t>Break detected?</w:t>
            </w:r>
          </w:p>
        </w:tc>
        <w:tc>
          <w:tcPr>
            <w:tcW w:w="0" w:type="auto"/>
          </w:tcPr>
          <w:p w:rsidR="004F25C4" w:rsidRDefault="00CA77EA">
            <w:pPr>
              <w:pStyle w:val="Compact"/>
            </w:pPr>
            <w:r>
              <w:t>Pre-break φ</w:t>
            </w:r>
          </w:p>
        </w:tc>
        <w:tc>
          <w:tcPr>
            <w:tcW w:w="0" w:type="auto"/>
          </w:tcPr>
          <w:p w:rsidR="004F25C4" w:rsidRDefault="00CA77EA">
            <w:pPr>
              <w:pStyle w:val="Compact"/>
            </w:pPr>
            <w:r>
              <w:t>Post-break φ</w:t>
            </w:r>
          </w:p>
        </w:tc>
      </w:tr>
      <w:tr w:rsidR="004F25C4">
        <w:tc>
          <w:tcPr>
            <w:tcW w:w="0" w:type="auto"/>
          </w:tcPr>
          <w:p w:rsidR="004F25C4" w:rsidRDefault="00CA77EA">
            <w:pPr>
              <w:pStyle w:val="Compact"/>
            </w:pPr>
            <w:r>
              <w:t>1980:Q1 (DIDMCA)</w:t>
            </w:r>
          </w:p>
        </w:tc>
        <w:tc>
          <w:tcPr>
            <w:tcW w:w="0" w:type="auto"/>
          </w:tcPr>
          <w:p w:rsidR="004F25C4" w:rsidRDefault="00CA77EA">
            <w:pPr>
              <w:pStyle w:val="Compact"/>
            </w:pPr>
            <w:r>
              <w:t>12.81</w:t>
            </w:r>
          </w:p>
        </w:tc>
        <w:tc>
          <w:tcPr>
            <w:tcW w:w="0" w:type="auto"/>
          </w:tcPr>
          <w:p w:rsidR="004F25C4" w:rsidRDefault="00CA77EA">
            <w:pPr>
              <w:pStyle w:val="Compact"/>
            </w:pPr>
            <w:r>
              <w:t>&lt;0.0001</w:t>
            </w:r>
          </w:p>
        </w:tc>
        <w:tc>
          <w:tcPr>
            <w:tcW w:w="0" w:type="auto"/>
          </w:tcPr>
          <w:p w:rsidR="004F25C4" w:rsidRDefault="00CA77EA">
            <w:pPr>
              <w:pStyle w:val="Compact"/>
            </w:pPr>
            <w:r>
              <w:rPr>
                <w:b/>
                <w:bCs/>
              </w:rPr>
              <w:t>Yes</w:t>
            </w:r>
          </w:p>
        </w:tc>
        <w:tc>
          <w:tcPr>
            <w:tcW w:w="0" w:type="auto"/>
          </w:tcPr>
          <w:p w:rsidR="004F25C4" w:rsidRDefault="00CA77EA">
            <w:pPr>
              <w:pStyle w:val="Compact"/>
            </w:pPr>
            <w:r>
              <w:t>−</w:t>
            </w:r>
            <w:r>
              <w:t>0.21</w:t>
            </w:r>
            <w:r>
              <w:t>7</w:t>
            </w:r>
          </w:p>
        </w:tc>
        <w:tc>
          <w:tcPr>
            <w:tcW w:w="0" w:type="auto"/>
          </w:tcPr>
          <w:p w:rsidR="004F25C4" w:rsidRDefault="00CA77EA">
            <w:pPr>
              <w:pStyle w:val="Compact"/>
            </w:pPr>
            <w:r>
              <w:t>0.146</w:t>
            </w:r>
          </w:p>
        </w:tc>
      </w:tr>
      <w:tr w:rsidR="004F25C4">
        <w:tc>
          <w:tcPr>
            <w:tcW w:w="0" w:type="auto"/>
          </w:tcPr>
          <w:p w:rsidR="004F25C4" w:rsidRDefault="00CA77EA">
            <w:pPr>
              <w:pStyle w:val="Compact"/>
            </w:pPr>
            <w:r>
              <w:t>1982:Q3 (Garn–St Germain)</w:t>
            </w:r>
          </w:p>
        </w:tc>
        <w:tc>
          <w:tcPr>
            <w:tcW w:w="0" w:type="auto"/>
          </w:tcPr>
          <w:p w:rsidR="004F25C4" w:rsidRDefault="00CA77EA">
            <w:pPr>
              <w:pStyle w:val="Compact"/>
            </w:pPr>
            <w:r>
              <w:t>8.58</w:t>
            </w:r>
          </w:p>
        </w:tc>
        <w:tc>
          <w:tcPr>
            <w:tcW w:w="0" w:type="auto"/>
          </w:tcPr>
          <w:p w:rsidR="004F25C4" w:rsidRDefault="00CA77EA">
            <w:pPr>
              <w:pStyle w:val="Compact"/>
            </w:pPr>
            <w:r>
              <w:t>0.00024</w:t>
            </w:r>
          </w:p>
        </w:tc>
        <w:tc>
          <w:tcPr>
            <w:tcW w:w="0" w:type="auto"/>
          </w:tcPr>
          <w:p w:rsidR="004F25C4" w:rsidRDefault="00CA77EA">
            <w:pPr>
              <w:pStyle w:val="Compact"/>
            </w:pPr>
            <w:r>
              <w:rPr>
                <w:b/>
                <w:bCs/>
              </w:rPr>
              <w:t>Yes</w:t>
            </w:r>
          </w:p>
        </w:tc>
        <w:tc>
          <w:tcPr>
            <w:tcW w:w="0" w:type="auto"/>
          </w:tcPr>
          <w:p w:rsidR="004F25C4" w:rsidRDefault="00CA77EA">
            <w:pPr>
              <w:pStyle w:val="Compact"/>
            </w:pPr>
            <w:r>
              <w:t>−</w:t>
            </w:r>
            <w:r>
              <w:t>0.185</w:t>
            </w:r>
          </w:p>
        </w:tc>
        <w:tc>
          <w:tcPr>
            <w:tcW w:w="0" w:type="auto"/>
          </w:tcPr>
          <w:p w:rsidR="004F25C4" w:rsidRDefault="00CA77EA">
            <w:pPr>
              <w:pStyle w:val="Compact"/>
            </w:pPr>
            <w:r>
              <w:t>0.148</w:t>
            </w:r>
          </w:p>
        </w:tc>
      </w:tr>
      <w:tr w:rsidR="004F25C4">
        <w:tc>
          <w:tcPr>
            <w:tcW w:w="0" w:type="auto"/>
          </w:tcPr>
          <w:p w:rsidR="004F25C4" w:rsidRDefault="00CA77EA">
            <w:pPr>
              <w:pStyle w:val="Compact"/>
            </w:pPr>
            <w:r>
              <w:t>1994:Q3 (Riegle–Neal)</w:t>
            </w:r>
          </w:p>
        </w:tc>
        <w:tc>
          <w:tcPr>
            <w:tcW w:w="0" w:type="auto"/>
          </w:tcPr>
          <w:p w:rsidR="004F25C4" w:rsidRDefault="00CA77EA">
            <w:pPr>
              <w:pStyle w:val="Compact"/>
            </w:pPr>
            <w:r>
              <w:t>7.21</w:t>
            </w:r>
          </w:p>
        </w:tc>
        <w:tc>
          <w:tcPr>
            <w:tcW w:w="0" w:type="auto"/>
          </w:tcPr>
          <w:p w:rsidR="004F25C4" w:rsidRDefault="00CA77EA">
            <w:pPr>
              <w:pStyle w:val="Compact"/>
            </w:pPr>
            <w:r>
              <w:t>0.00088</w:t>
            </w:r>
          </w:p>
        </w:tc>
        <w:tc>
          <w:tcPr>
            <w:tcW w:w="0" w:type="auto"/>
          </w:tcPr>
          <w:p w:rsidR="004F25C4" w:rsidRDefault="00CA77EA">
            <w:pPr>
              <w:pStyle w:val="Compact"/>
            </w:pPr>
            <w:r>
              <w:rPr>
                <w:b/>
                <w:bCs/>
              </w:rPr>
              <w:t>Yes</w:t>
            </w:r>
          </w:p>
        </w:tc>
        <w:tc>
          <w:tcPr>
            <w:tcW w:w="0" w:type="auto"/>
          </w:tcPr>
          <w:p w:rsidR="004F25C4" w:rsidRDefault="00CA77EA">
            <w:pPr>
              <w:pStyle w:val="Compact"/>
            </w:pPr>
            <w:r>
              <w:t>−</w:t>
            </w:r>
            <w:r>
              <w:t>0.106</w:t>
            </w:r>
          </w:p>
        </w:tc>
        <w:tc>
          <w:tcPr>
            <w:tcW w:w="0" w:type="auto"/>
          </w:tcPr>
          <w:p w:rsidR="004F25C4" w:rsidRDefault="00CA77EA">
            <w:pPr>
              <w:pStyle w:val="Compact"/>
            </w:pPr>
            <w:r>
              <w:t>0.112</w:t>
            </w:r>
          </w:p>
        </w:tc>
      </w:tr>
      <w:tr w:rsidR="004F25C4">
        <w:tc>
          <w:tcPr>
            <w:tcW w:w="0" w:type="auto"/>
          </w:tcPr>
          <w:p w:rsidR="004F25C4" w:rsidRDefault="00CA77EA">
            <w:pPr>
              <w:pStyle w:val="Compact"/>
            </w:pPr>
            <w:r>
              <w:t>1999:Q4 (Gramm–Leach–Bliley)</w:t>
            </w:r>
          </w:p>
        </w:tc>
        <w:tc>
          <w:tcPr>
            <w:tcW w:w="0" w:type="auto"/>
          </w:tcPr>
          <w:p w:rsidR="004F25C4" w:rsidRDefault="00CA77EA">
            <w:pPr>
              <w:pStyle w:val="Compact"/>
            </w:pPr>
            <w:r>
              <w:t>9.22</w:t>
            </w:r>
          </w:p>
        </w:tc>
        <w:tc>
          <w:tcPr>
            <w:tcW w:w="0" w:type="auto"/>
          </w:tcPr>
          <w:p w:rsidR="004F25C4" w:rsidRDefault="00CA77EA">
            <w:pPr>
              <w:pStyle w:val="Compact"/>
            </w:pPr>
            <w:r>
              <w:t>0.00013</w:t>
            </w:r>
          </w:p>
        </w:tc>
        <w:tc>
          <w:tcPr>
            <w:tcW w:w="0" w:type="auto"/>
          </w:tcPr>
          <w:p w:rsidR="004F25C4" w:rsidRDefault="00CA77EA">
            <w:pPr>
              <w:pStyle w:val="Compact"/>
            </w:pPr>
            <w:r>
              <w:rPr>
                <w:b/>
                <w:bCs/>
              </w:rPr>
              <w:t>Yes</w:t>
            </w:r>
          </w:p>
        </w:tc>
        <w:tc>
          <w:tcPr>
            <w:tcW w:w="0" w:type="auto"/>
          </w:tcPr>
          <w:p w:rsidR="004F25C4" w:rsidRDefault="00CA77EA">
            <w:pPr>
              <w:pStyle w:val="Compact"/>
            </w:pPr>
            <w:r>
              <w:t>−</w:t>
            </w:r>
            <w:r>
              <w:t>0.105</w:t>
            </w:r>
          </w:p>
        </w:tc>
        <w:tc>
          <w:tcPr>
            <w:tcW w:w="0" w:type="auto"/>
          </w:tcPr>
          <w:p w:rsidR="004F25C4" w:rsidRDefault="00CA77EA">
            <w:pPr>
              <w:pStyle w:val="Compact"/>
            </w:pPr>
            <w:r>
              <w:t>0.110</w:t>
            </w:r>
          </w:p>
        </w:tc>
      </w:tr>
    </w:tbl>
    <w:p w:rsidR="004F25C4" w:rsidRDefault="00CA77EA">
      <w:pPr>
        <w:pStyle w:val="BodyText"/>
      </w:pPr>
      <w:r>
        <w:t>All four register as statistically significant breaks: DIDMCA’s date shows</w:t>
      </w:r>
      <w:r w:rsidR="00856854"/>
      <w:r>
        <w:t xml:space="preserve"> the single strongest result of any candidate tested anywhere in this book so far, stronger even than Chapter 25’s 2001 finding. Combined with Chapter 25’s own three significant dat</w:t>
      </w:r>
      <w:r>
        <w:t>es (2001, 2008, 2020), this book has now tested seven candidate break dates across two chapters and found every single one significant. That is worth stating as a finding in its own right, not a run of coincidences: household consumer credit’s growth proce</w:t>
      </w:r>
      <w:r>
        <w:t>ss does not appear to have one clean structural break anywhere in its 74-year history; it appears to have been in something closer</w:t>
      </w:r>
      <w:r w:rsidR="00856854"/>
      <w:r>
        <w:t xml:space="preserve"> to continuous, overlapping transition the entire time, which is exactly the kind of pattern a single pre-specified Chow test</w:t>
      </w:r>
      <w:r>
        <w:t xml:space="preserve"> was never going to fully characterize (Chapter 25, Section 25.3, made this same point about the tool’s limits, and it holds with even more force now that a fourth and fifth and sixth and seventh date have all come back significant too).</w:t>
      </w:r>
    </w:p>
    <w:p w:rsidR="004F25C4" w:rsidRDefault="00CA77EA">
      <w:pPr>
        <w:pStyle w:val="Heading3"/>
      </w:pPr>
      <w:bookmarkStart w:id="314" w:name="real-debt-per-household-19802000"/>
      <w:bookmarkEnd w:id="313"/>
      <w:r>
        <w:t>28.5 Real Debt Per</w:t>
      </w:r>
      <w:r>
        <w:t xml:space="preserve"> Household, 1980–2000</w:t>
      </w:r>
    </w:p>
    <w:p w:rsidR="004F25C4" w:rsidRDefault="00CA77EA">
      <w:pPr>
        <w:pStyle w:val="FirstParagraph"/>
      </w:pPr>
      <w:r>
        <w:t xml:space="preserve">Chapter 27 normalized by </w:t>
      </w:r>
      <w:r>
        <w:rPr>
          <w:i/>
          <w:iCs/>
        </w:rPr>
        <w:t>population</w:t>
      </w:r>
      <w:r>
        <w:t>. This chapter’s natural unit is different: a mortgage isn’t taken out by a person, it’s taken out by a household, and the number of households grew for reasons distinct from population growth alone — smaller average household size, more people living alone, delayed marriage — over exactly this period</w:t>
      </w:r>
      <w:r w:rsidR="00856854"/>
      <w:r/>
      <w:r/>
      <w:r w:rsidR="00856854"/>
      <w:r>
        <w:t>. US households grew from 80,389,673 in 1980 to 105,500,000 by 2000 (Census Bureau occupied-housing-unit counts), a 31.2% increase, meaningfully faster than population’s 24.2% growth over the same twenty years.</w:t>
      </w:r>
    </w:p>
    <w:tbl>
      <w:tblPr>
        <w:tblStyle w:val="Table"/>
        <w:tblW w:w="0" w:type="auto"/>
        <w:tblLook w:val="0020" w:firstRow="1" w:lastRow="0" w:firstColumn="0" w:lastColumn="0" w:noHBand="0" w:noVBand="0"/>
      </w:tblPr>
      <w:tblGrid>
        <w:gridCol w:w="3440"/>
        <w:gridCol w:w="1921"/>
        <w:gridCol w:w="1295"/>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4F25C4">
            <w:pPr>
              <w:pStyle w:val="Compact"/>
            </w:pPr>
          </w:p>
        </w:tc>
        <w:tc>
          <w:tcPr>
            <w:tcW w:w="0" w:type="auto"/>
          </w:tcPr>
          <w:p w:rsidR="004F25C4" w:rsidRDefault="00CA77EA">
            <w:pPr>
              <w:pStyle w:val="Compact"/>
            </w:pPr>
            <w:r>
              <w:t>Consumer credit</w:t>
            </w:r>
          </w:p>
        </w:tc>
        <w:tc>
          <w:tcPr>
            <w:tcW w:w="0" w:type="auto"/>
          </w:tcPr>
          <w:p w:rsidR="004F25C4" w:rsidRDefault="00CA77EA">
            <w:pPr>
              <w:pStyle w:val="Compact"/>
            </w:pPr>
            <w:r>
              <w:t>Mortgages</w:t>
            </w:r>
          </w:p>
        </w:tc>
      </w:tr>
      <w:tr w:rsidR="004F25C4">
        <w:tc>
          <w:tcPr>
            <w:tcW w:w="0" w:type="auto"/>
          </w:tcPr>
          <w:p w:rsidR="004F25C4" w:rsidRDefault="00CA77EA">
            <w:pPr>
              <w:pStyle w:val="Compact"/>
            </w:pPr>
            <w:r>
              <w:t>Nominal growth, 1980–2000</w:t>
            </w:r>
          </w:p>
        </w:tc>
        <w:tc>
          <w:tcPr>
            <w:tcW w:w="0" w:type="auto"/>
          </w:tcPr>
          <w:p w:rsidR="004F25C4" w:rsidRDefault="00CA77EA">
            <w:pPr>
              <w:pStyle w:val="Compact"/>
            </w:pPr>
            <w:r>
              <w:t>4.86×</w:t>
            </w:r>
          </w:p>
        </w:tc>
        <w:tc>
          <w:tcPr>
            <w:tcW w:w="0" w:type="auto"/>
          </w:tcPr>
          <w:p w:rsidR="004F25C4" w:rsidRDefault="00CA77EA">
            <w:pPr>
              <w:pStyle w:val="Compact"/>
            </w:pPr>
            <w:r>
              <w:t>5.19×</w:t>
            </w:r>
          </w:p>
        </w:tc>
      </w:tr>
      <w:tr w:rsidR="004F25C4">
        <w:tc>
          <w:tcPr>
            <w:tcW w:w="0" w:type="auto"/>
          </w:tcPr>
          <w:p w:rsidR="004F25C4" w:rsidRDefault="00CA77EA">
            <w:pPr>
              <w:pStyle w:val="Compact"/>
            </w:pPr>
            <w:r>
              <w:t>Real growth (1980 dollars)</w:t>
            </w:r>
          </w:p>
        </w:tc>
        <w:tc>
          <w:tcPr>
            <w:tcW w:w="0" w:type="auto"/>
          </w:tcPr>
          <w:p w:rsidR="004F25C4" w:rsidRDefault="00CA77EA">
            <w:pPr>
              <w:pStyle w:val="Compact"/>
            </w:pPr>
            <w:r>
              <w:t>2.33×</w:t>
            </w:r>
          </w:p>
        </w:tc>
        <w:tc>
          <w:tcPr>
            <w:tcW w:w="0" w:type="auto"/>
          </w:tcPr>
          <w:p w:rsidR="004F25C4" w:rsidRDefault="00CA77EA">
            <w:pPr>
              <w:pStyle w:val="Compact"/>
            </w:pPr>
            <w:r>
              <w:t>2.48×</w:t>
            </w:r>
          </w:p>
        </w:tc>
      </w:tr>
      <w:tr w:rsidR="004F25C4">
        <w:tc>
          <w:tcPr>
            <w:tcW w:w="0" w:type="auto"/>
          </w:tcPr>
          <w:p w:rsidR="004F25C4" w:rsidRDefault="00CA77EA">
            <w:pPr>
              <w:pStyle w:val="Compact"/>
            </w:pPr>
            <w:r>
              <w:t>Nominal per-household growth</w:t>
            </w:r>
          </w:p>
        </w:tc>
        <w:tc>
          <w:tcPr>
            <w:tcW w:w="0" w:type="auto"/>
          </w:tcPr>
          <w:p w:rsidR="004F25C4" w:rsidRDefault="00CA77EA">
            <w:pPr>
              <w:pStyle w:val="Compact"/>
            </w:pPr>
            <w:r>
              <w:t>3.71×</w:t>
            </w:r>
          </w:p>
        </w:tc>
        <w:tc>
          <w:tcPr>
            <w:tcW w:w="0" w:type="auto"/>
          </w:tcPr>
          <w:p w:rsidR="004F25C4" w:rsidRDefault="00CA77EA">
            <w:pPr>
              <w:pStyle w:val="Compact"/>
            </w:pPr>
            <w:r>
              <w:t>3.95×</w:t>
            </w:r>
          </w:p>
        </w:tc>
      </w:tr>
    </w:tbl>
    <w:p w:rsidR="004F25C4" w:rsidRDefault="00CA77EA">
      <w:pPr>
        <w:pStyle w:val="BodyText"/>
      </w:pPr>
      <w:r>
        <w:t>The gap between nominal and real growth is smaller here than it was in Chapter 27 (prices roughly doubled over these twenty years</w:t>
      </w:r>
      <w:r w:rsidR="00856854">
        <w:t xml:space="preserve">, </w:t>
      </w:r>
      <w:r>
        <w:t>CPI-U rose from 82.4 to 172.2</w:t>
      </w:r>
      <w:r w:rsidR="00856854">
        <w:t xml:space="preserve">, </w:t>
      </w:r>
      <w:r>
        <w:t>versus more than doubling over the shorter 1945–1970 window), but the qualitative lesson rep</w:t>
      </w:r>
      <w:r>
        <w:t xml:space="preserve">eats: over half of the “nearly fivefold” nominal headline is price growth, not an actual expansion of real borrowing power. What’s genuinely new this time is that even the </w:t>
      </w:r>
      <w:r>
        <w:rPr>
          <w:i/>
          <w:iCs/>
        </w:rPr>
        <w:t>real, per-household growth remains substantial: real debt per household grew</w:t>
      </w:r>
      <w:r/>
      <w:r w:rsidR="00856854"/>
      <w:r>
        <w:t xml:space="preserve"> even a</w:t>
      </w:r>
      <w:r>
        <w:t>fter removing both inflation and the faster-than-population growth in the number of borrowing units</w:t>
      </w:r>
      <w:r w:rsidR="00856854">
        <w:t xml:space="preserve">, </w:t>
      </w:r>
      <w:r>
        <w:t>meaning this era’s credit expansion wasn’t merely more households splitting existing debt into smaller pieces; the typical household really was carrying m</w:t>
      </w:r>
      <w:r>
        <w:t>ore debt in constant dollars by 2000 than in 1980.</w:t>
      </w:r>
    </w:p>
    <w:p w:rsidR="004F25C4" w:rsidRDefault="00CA77EA">
      <w:pPr>
        <w:pStyle w:val="CaptionedFigure"/>
      </w:pPr>
      <w:r>
        <w:rPr>
          <w:noProof/>
        </w:rPr>
        <w:drawing>
          <wp:inline distT="0" distB="0" distL="0" distR="0" wp14:anchorId="74A17D2A" wp14:editId="724BAE77">
            <wp:extent cx="5334000" cy="3101162"/>
            <wp:effectExtent l="0" t="0" r="0" b="0"/>
            <wp:docPr id="362" name="Picture" descr="Figure 28.1: The Deregulation Era, Indexed to 1980 = 100"/>
            <wp:cNvGraphicFramePr/>
            <a:graphic xmlns:a="http://schemas.openxmlformats.org/drawingml/2006/main">
              <a:graphicData uri="http://schemas.openxmlformats.org/drawingml/2006/picture">
                <pic:pic xmlns:pic="http://schemas.openxmlformats.org/drawingml/2006/picture">
                  <pic:nvPicPr>
                    <pic:cNvPr id="363" name="Picture" descr="fig_28_1_deregulation_era.png"/>
                    <pic:cNvPicPr>
                      <a:picLocks noChangeAspect="1" noChangeArrowheads="1"/>
                    </pic:cNvPicPr>
                  </pic:nvPicPr>
                  <pic:blipFill>
                    <a:blip r:embed="rId17"/>
                    <a:stretch>
                      <a:fillRect/>
                    </a:stretch>
                  </pic:blipFill>
                  <pic:spPr bwMode="auto">
                    <a:xfrm>
                      <a:off x="0" y="0"/>
                      <a:ext cx="5334000" cy="3101162"/>
                    </a:xfrm>
                    <a:prstGeom prst="rect">
                      <a:avLst/>
                    </a:prstGeom>
                    <a:noFill/>
                    <a:ln w="9525">
                      <a:noFill/>
                      <a:headEnd/>
                      <a:tailEnd/>
                    </a:ln>
                  </pic:spPr>
                </pic:pic>
              </a:graphicData>
            </a:graphic>
          </wp:inline>
        </w:drawing>
      </w:r>
    </w:p>
    <w:p w:rsidR="004F25C4" w:rsidRDefault="00CA77EA">
      <w:pPr>
        <w:pStyle w:val="ImageCaption"/>
      </w:pPr>
      <w:r>
        <w:t>Figure 28.1: The Deregulation Era, Indexed to 1980 = 100</w:t>
      </w:r>
    </w:p>
    <w:p w:rsidR="004F25C4" w:rsidRDefault="00CA77EA">
      <w:pPr>
        <w:pStyle w:val="Heading3"/>
      </w:pPr>
      <w:bookmarkStart w:id="315" w:name="X164522aa738aa7d966c9ce8e06cc71b09acb3a3"/>
      <w:bookmarkEnd w:id="314"/>
      <w:r>
        <w:t>28.6 What Survives the Adjustment, and What Changed From Chapter 27</w:t>
      </w:r>
    </w:p>
    <w:p w:rsidR="004F25C4" w:rsidRDefault="00CA77EA">
      <w:pPr>
        <w:pStyle w:val="FirstParagraph"/>
      </w:pPr>
      <w:r>
        <w:t>Chapter 27’s federal debt story was retreat-then-flat: Treasury securities fell 20% from 1945 to 1950, then crept back to only 14% above their starting level by 1970, even as househo</w:t>
      </w:r>
      <w:r>
        <w:lastRenderedPageBreak/>
        <w:t xml:space="preserve">ld debt grew fifteen- to twentyfold. This chapter’s federal debt story is </w:t>
      </w:r>
      <w:r>
        <w:t xml:space="preserve">completely different in shape: Treasury securities grow from $609,679 million in 1980 to a </w:t>
      </w:r>
      <w:r>
        <w:rPr>
          <w:i/>
          <w:iCs/>
        </w:rPr>
        <w:t>peak</w:t>
      </w:r>
      <w:r>
        <w:t xml:space="preserve"> of $3,247,828 million in 1995</w:t>
      </w:r>
      <w:r w:rsidR="00856854">
        <w:t xml:space="preserve">, </w:t>
      </w:r>
      <w:r>
        <w:t>more than a fivefold nominal increase, tracking household debt’s growth almost exactly rather than moving in the opposite direct</w:t>
      </w:r>
      <w:r>
        <w:t>ion</w:t>
      </w:r>
      <w:r w:rsidR="00856854">
        <w:t xml:space="preserve">, </w:t>
      </w:r>
      <w:r>
        <w:t xml:space="preserve">before </w:t>
      </w:r>
      <w:r>
        <w:rPr>
          <w:i/>
          <w:iCs/>
        </w:rPr>
        <w:t>declining</w:t>
      </w:r>
      <w:r>
        <w:t xml:space="preserve"> to $2,944,782 million by 2000, the signature of the late-1990s federal budget surpluses. The federal government spent Chapter 27’s window deleveraging while households levered up; it spent most of this chapter’s window levering up al</w:t>
      </w:r>
      <w:r>
        <w:t xml:space="preserve">ongside households, then reversed only in its final five years. Two “postwar” (in the loose sense) eras, two entirely different relationships between the sovereign balance sheet and the household balance sheet, both visible only because Z1 tracks the same </w:t>
      </w:r>
      <w:r>
        <w:t>standardized series across both.</w:t>
      </w:r>
    </w:p>
    <w:p w:rsidR="004F25C4" w:rsidRDefault="00CA77EA">
      <w:pPr>
        <w:pStyle w:val="Heading3"/>
      </w:pPr>
      <w:bookmarkStart w:id="316" w:name="looking-ahead-27"/>
      <w:bookmarkEnd w:id="315"/>
      <w:r>
        <w:t>28.7 Looking Ahead</w:t>
      </w:r>
    </w:p>
    <w:p w:rsidR="004F25C4" w:rsidRDefault="00CA77EA">
      <w:pPr>
        <w:pStyle w:val="FirstParagraph"/>
      </w:pPr>
      <w:r>
        <w:t>Bank leverage entering single digits by 2000, four deregulation-era structural breaks confirmed, and federal debt in retreat again by decade’s end together set up Chapter 29 far more specifically than a p</w:t>
      </w:r>
      <w:r>
        <w:t xml:space="preserve">lain “and then 2008 happened” would: the banking system had spent twenty years being deregulated, becoming more interconnected across state lines, and combining commercial and investment activities under Gramm-Leach-Bliley, all while carrying historically </w:t>
      </w:r>
      <w:r>
        <w:t xml:space="preserve">low (by this book’s own 80-year standard) but not historically low (by </w:t>
      </w:r>
      <w:r>
        <w:lastRenderedPageBreak/>
        <w:t>any external, pre-1970s-adjacent standard) leverage. Chapter 8’s H.8-based methodology and Chapter 26’s leverage construction are both about to matter more than they have in any chapter</w:t>
      </w:r>
      <w:r>
        <w:t xml:space="preserve"> so far.</w:t>
      </w:r>
    </w:p>
    <w:p w:rsidR="004F25C4" w:rsidRDefault="00CA77EA">
      <w:r>
        <w:pict>
          <v:rect id="_x0000_i1195" style="width:0;height:1.5pt" o:hralign="center" o:hrstd="t" o:hr="t"/>
        </w:pict>
      </w:r>
    </w:p>
    <w:p w:rsidR="004F25C4" w:rsidRDefault="00CA77EA">
      <w:pPr>
        <w:pStyle w:val="Heading2"/>
      </w:pPr>
      <w:bookmarkStart w:id="317" w:name="level-cascade-27"/>
      <w:bookmarkEnd w:id="309"/>
      <w:bookmarkEnd w:id="316"/>
      <w:r>
        <w:t>Level Cascade</w:t>
      </w:r>
    </w:p>
    <w:p w:rsidR="004F25C4" w:rsidRDefault="00CA77EA" w:rsidP="00CA77EA">
      <w:pPr>
        <w:pStyle w:val="Compact"/>
        <w:numPr>
          <w:ilvl w:val="0"/>
          <w:numId w:val="60"/>
        </w:numPr>
      </w:pPr>
      <w:r>
        <w:rPr>
          <w:b/>
          <w:bCs/>
        </w:rPr>
        <w:t>IGCSE:</w:t>
      </w:r>
      <w:r>
        <w:t xml:space="preserve"> Using Section 28.4’s table, state how many of the four deregulation dates tested as significant breaks.</w:t>
      </w:r>
    </w:p>
    <w:p w:rsidR="004F25C4" w:rsidRDefault="00CA77EA" w:rsidP="00CA77EA">
      <w:pPr>
        <w:pStyle w:val="Compact"/>
        <w:numPr>
          <w:ilvl w:val="0"/>
          <w:numId w:val="60"/>
        </w:numPr>
      </w:pPr>
      <w:r>
        <w:rPr>
          <w:b/>
          <w:bCs/>
        </w:rPr>
        <w:t>A Level:</w:t>
      </w:r>
      <w:r>
        <w:t xml:space="preserve"> Using Section 28.5’s figures, explain why per-household growth (3.71× for consumer credit) is smaller than nomi</w:t>
      </w:r>
      <w:r>
        <w:t>nal growth (4.86×) but larger than real growth (2.33×).</w:t>
      </w:r>
    </w:p>
    <w:p w:rsidR="004F25C4" w:rsidRDefault="00CA77EA" w:rsidP="00CA77EA">
      <w:pPr>
        <w:pStyle w:val="Compact"/>
        <w:numPr>
          <w:ilvl w:val="0"/>
          <w:numId w:val="60"/>
        </w:numPr>
      </w:pPr>
      <w:r>
        <w:rPr>
          <w:b/>
          <w:bCs/>
        </w:rPr>
        <w:t>Undergraduate:</w:t>
      </w:r>
      <w:r>
        <w:t xml:space="preserve"> Test one additional 1980s or 1990s date of your choosing (e.g., the 1989 FIRREA legislation responding to the S&amp;L crisis) as a fifth candidate break, using </w:t>
      </w:r>
      <w:r>
        <w:rPr>
          <w:rStyle w:val="VerbatimChar"/>
        </w:rPr>
        <w:t>chow_test</w:t>
      </w:r>
      <w:r>
        <w:t xml:space="preserve"> exactly as Section </w:t>
      </w:r>
      <w:r>
        <w:t>28.4 did.</w:t>
      </w:r>
    </w:p>
    <w:p w:rsidR="004F25C4" w:rsidRDefault="00CA77EA" w:rsidP="00CA77EA">
      <w:pPr>
        <w:pStyle w:val="Compact"/>
        <w:numPr>
          <w:ilvl w:val="0"/>
          <w:numId w:val="60"/>
        </w:numPr>
      </w:pPr>
      <w:r>
        <w:rPr>
          <w:b/>
          <w:bCs/>
        </w:rPr>
        <w:t>Graduate (Econometrics track):</w:t>
      </w:r>
      <w:r>
        <w:t xml:space="preserve"> Section 28.4 notes that seven of seven tested dates, across two chapters, have now come back as significant breaks. Design a falsification check: pick a date with no known regulatory or crisis significance (e.g., a </w:t>
      </w:r>
      <w:r>
        <w:t>randomly chosen quarter) and test whether it, too, registers as significant</w:t>
      </w:r>
      <w:r w:rsidR="00856854">
        <w:t xml:space="preserve">, </w:t>
      </w:r>
      <w:r>
        <w:t>what would it mean for this chapter’s methodology if it did?</w:t>
      </w:r>
    </w:p>
    <w:p w:rsidR="004F25C4" w:rsidRDefault="00CA77EA" w:rsidP="00CA77EA">
      <w:pPr>
        <w:pStyle w:val="Compact"/>
        <w:numPr>
          <w:ilvl w:val="0"/>
          <w:numId w:val="60"/>
        </w:numPr>
      </w:pPr>
      <w:r>
        <w:rPr>
          <w:b/>
          <w:bCs/>
        </w:rPr>
        <w:t>PhD:</w:t>
      </w:r>
      <w:r>
        <w:t xml:space="preserve"> Research the specific provisions of Riegle-Neal (1994) and assess, using this book’s household mortgage series, </w:t>
      </w:r>
      <w:r>
        <w:t xml:space="preserve">whether interstate branching’s efficiency gains are visible as a change in the </w:t>
      </w:r>
      <w:r>
        <w:rPr>
          <w:i/>
          <w:iCs/>
        </w:rPr>
        <w:t>level</w:t>
      </w:r>
      <w:r>
        <w:t xml:space="preserve"> of mortgage growth, the </w:t>
      </w:r>
      <w:r>
        <w:rPr>
          <w:i/>
          <w:iCs/>
        </w:rPr>
        <w:t>volatility</w:t>
      </w:r>
      <w:r>
        <w:t xml:space="preserve"> of mortgage growth, or neither</w:t>
      </w:r>
      <w:r w:rsidR="00856854">
        <w:t xml:space="preserve">, </w:t>
      </w:r>
      <w:r>
        <w:t>distinguishing a mean shift from a variance shift the way Chapter 24’s φ and σ² parameters would let yo</w:t>
      </w:r>
      <w:r>
        <w:t>u.</w:t>
      </w:r>
    </w:p>
    <w:p w:rsidR="004F25C4" w:rsidRDefault="00CA77EA">
      <w:r>
        <w:pict>
          <v:rect id="_x0000_i1196" style="width:0;height:1.5pt" o:hralign="center" o:hrstd="t" o:hr="t"/>
        </w:pict>
      </w:r>
    </w:p>
    <w:p w:rsidR="004F25C4" w:rsidRDefault="00CA77EA">
      <w:pPr>
        <w:pStyle w:val="Heading2"/>
      </w:pPr>
      <w:bookmarkStart w:id="318" w:name="code-appendix-28"/>
      <w:bookmarkEnd w:id="317"/>
      <w:r>
        <w:t>Code Appendix 28</w:t>
      </w:r>
    </w:p>
    <w:p w:rsidR="004F25C4" w:rsidRDefault="00CA77EA">
      <w:pPr>
        <w:pStyle w:val="FirstParagraph"/>
      </w:pPr>
      <w:r>
        <w:t xml:space="preserve">One script, reusing Chapter 25’s </w:t>
      </w:r>
      <w:r>
        <w:rPr>
          <w:rStyle w:val="VerbatimChar"/>
        </w:rPr>
        <w:t>chow_test</w:t>
      </w:r>
      <w:r>
        <w:t xml:space="preserve"> completely unchanged and Chapter 27’s historical series pattern, extended with three more decades of data plus one genuinely new series (households, not just population).</w:t>
      </w:r>
    </w:p>
    <w:p w:rsidR="004F25C4" w:rsidRDefault="00CA77EA">
      <w:pPr>
        <w:pStyle w:val="Heading3"/>
      </w:pPr>
      <w:bookmarkStart w:id="319" w:name="script-a-deregulation_1980_2000.py"/>
      <w:r>
        <w:t>Script A</w:t>
      </w:r>
      <w:r w:rsidR="00856854">
        <w:t xml:space="preserve">, </w:t>
      </w:r>
      <w:r>
        <w:rPr>
          <w:rStyle w:val="VerbatimChar"/>
        </w:rPr>
        <w:t>deregulat</w:t>
      </w:r>
      <w:r>
        <w:rPr>
          <w:rStyle w:val="VerbatimChar"/>
        </w:rPr>
        <w:t>ion_1980_2000.py</w:t>
      </w:r>
    </w:p>
    <w:p w:rsidR="004F25C4" w:rsidRDefault="00CA77EA">
      <w:pPr>
        <w:pStyle w:val="SourceCode"/>
      </w:pPr>
      <w:r>
        <w:rPr>
          <w:rStyle w:val="CommentTok"/>
        </w:rPr>
        <w:t>#!/usr/bin/env python3</w:t>
      </w:r>
      <w:r>
        <w:br/>
      </w:r>
      <w:r>
        <w:rPr>
          <w:rStyle w:val="CommentTok"/>
        </w:rPr>
        <w:t>"""</w:t>
      </w:r>
      <w:r>
        <w:br/>
      </w:r>
      <w:r>
        <w:rPr>
          <w:rStyle w:val="CommentTok"/>
        </w:rPr>
        <w:t>deregulation_1980_2000.py -- household formation, real debt, and structural</w:t>
      </w:r>
      <w:r>
        <w:br/>
      </w:r>
      <w:r>
        <w:rPr>
          <w:rStyle w:val="CommentTok"/>
        </w:rPr>
        <w:t>break testing across the deregulation era.</w:t>
      </w:r>
      <w:r>
        <w:br/>
      </w:r>
      <w:r>
        <w:br/>
      </w:r>
      <w:r>
        <w:rPr>
          <w:rStyle w:val="CommentTok"/>
        </w:rPr>
        <w:t>Extends Chapter 27's HIST_ARCHIVE series with three more decades of</w:t>
      </w:r>
      <w:r>
        <w:br/>
      </w:r>
      <w:r>
        <w:rPr>
          <w:rStyle w:val="CommentTok"/>
        </w:rPr>
        <w:t>population and CPI data,</w:t>
      </w:r>
      <w:r>
        <w:rPr>
          <w:rStyle w:val="CommentTok"/>
        </w:rPr>
        <w:t xml:space="preserve"> adds a genuinely new series (household counts,</w:t>
      </w:r>
      <w:r>
        <w:br/>
      </w:r>
      <w:r>
        <w:rPr>
          <w:rStyle w:val="CommentTok"/>
        </w:rPr>
        <w:t>not just population -- this chapter's actual point), and reuses Chapter</w:t>
      </w:r>
      <w:r>
        <w:br/>
      </w:r>
      <w:r>
        <w:rPr>
          <w:rStyle w:val="CommentTok"/>
        </w:rPr>
        <w:t>25's chow_test function unchanged against four deregulation dates instead</w:t>
      </w:r>
      <w:r>
        <w:br/>
      </w:r>
      <w:r>
        <w:rPr>
          <w:rStyle w:val="CommentTok"/>
        </w:rPr>
        <w:t>of the crisis dates tested there.</w:t>
      </w:r>
      <w:r>
        <w:br/>
      </w:r>
      <w:r>
        <w:rPr>
          <w:rStyle w:val="CommentTok"/>
        </w:rPr>
        <w:t>"""</w:t>
      </w:r>
      <w:r>
        <w:br/>
      </w:r>
      <w:r>
        <w:br/>
      </w:r>
      <w:r>
        <w:rPr>
          <w:rStyle w:val="ImportTok"/>
        </w:rPr>
        <w:t>import</w:t>
      </w:r>
      <w:r>
        <w:rPr>
          <w:rStyle w:val="NormalTok"/>
        </w:rPr>
        <w:t xml:space="preserve"> sys</w:t>
      </w:r>
      <w:r>
        <w:br/>
      </w:r>
      <w:r>
        <w:rPr>
          <w:rStyle w:val="NormalTok"/>
        </w:rPr>
        <w:lastRenderedPageBreak/>
        <w:t>sys.path.ins</w:t>
      </w:r>
      <w:r>
        <w:rPr>
          <w:rStyle w:val="NormalTok"/>
        </w:rPr>
        <w:t>ert(</w:t>
      </w:r>
      <w:r>
        <w:rPr>
          <w:rStyle w:val="DecValTok"/>
        </w:rPr>
        <w:t>0</w:t>
      </w:r>
      <w:r>
        <w:rPr>
          <w:rStyle w:val="NormalTok"/>
        </w:rPr>
        <w:t xml:space="preserve">, </w:t>
      </w:r>
      <w:r>
        <w:rPr>
          <w:rStyle w:val="StringTok"/>
        </w:rPr>
        <w:t>"/home/claude"</w:t>
      </w:r>
      <w:r>
        <w:rPr>
          <w:rStyle w:val="NormalTok"/>
        </w:rPr>
        <w:t>)</w:t>
      </w:r>
      <w:r>
        <w:br/>
      </w:r>
      <w:r>
        <w:rPr>
          <w:rStyle w:val="ImportTok"/>
        </w:rPr>
        <w:t>from</w:t>
      </w:r>
      <w:r>
        <w:rPr>
          <w:rStyle w:val="NormalTok"/>
        </w:rPr>
        <w:t xml:space="preserve"> usecon_econometrics </w:t>
      </w:r>
      <w:r>
        <w:rPr>
          <w:rStyle w:val="ImportTok"/>
        </w:rPr>
        <w:t>import</w:t>
      </w:r>
      <w:r>
        <w:rPr>
          <w:rStyle w:val="NormalTok"/>
        </w:rPr>
        <w:t xml:space="preserve"> chow_test</w:t>
      </w:r>
      <w:r>
        <w:br/>
      </w:r>
      <w:r>
        <w:br/>
      </w:r>
      <w:r>
        <w:rPr>
          <w:rStyle w:val="ImportTok"/>
        </w:rPr>
        <w:t>import</w:t>
      </w:r>
      <w:r>
        <w:rPr>
          <w:rStyle w:val="NormalTok"/>
        </w:rPr>
        <w:t xml:space="preserve"> sqlite3</w:t>
      </w:r>
      <w:r>
        <w:br/>
      </w:r>
      <w:r>
        <w:rPr>
          <w:rStyle w:val="ImportTok"/>
        </w:rPr>
        <w:t>from</w:t>
      </w:r>
      <w:r>
        <w:rPr>
          <w:rStyle w:val="NormalTok"/>
        </w:rPr>
        <w:t xml:space="preserve"> datetime </w:t>
      </w:r>
      <w:r>
        <w:rPr>
          <w:rStyle w:val="ImportTok"/>
        </w:rPr>
        <w:t>import</w:t>
      </w:r>
      <w:r>
        <w:rPr>
          <w:rStyle w:val="NormalTok"/>
        </w:rPr>
        <w:t xml:space="preserve"> datetime</w:t>
      </w:r>
      <w:r>
        <w:br/>
      </w:r>
      <w:r>
        <w:br/>
      </w:r>
      <w:r>
        <w:rPr>
          <w:rStyle w:val="NormalTok"/>
        </w:rPr>
        <w:t xml:space="preserve">DB_PATH </w:t>
      </w:r>
      <w:r>
        <w:rPr>
          <w:rStyle w:val="OperatorTok"/>
        </w:rPr>
        <w:t>=</w:t>
      </w:r>
      <w:r>
        <w:rPr>
          <w:rStyle w:val="NormalTok"/>
        </w:rPr>
        <w:t xml:space="preserve"> </w:t>
      </w:r>
      <w:r>
        <w:rPr>
          <w:rStyle w:val="StringTok"/>
        </w:rPr>
        <w:t>"/home/claude/usecon.sqlite"</w:t>
      </w:r>
      <w:r>
        <w:br/>
      </w:r>
      <w:r>
        <w:br/>
      </w:r>
      <w:r>
        <w:rPr>
          <w:rStyle w:val="CommentTok"/>
        </w:rPr>
        <w:t># Manually transcribed, cited (see Chapter 28). Extends Chapter 27's</w:t>
      </w:r>
      <w:r>
        <w:br/>
      </w:r>
      <w:r>
        <w:rPr>
          <w:rStyle w:val="CommentTok"/>
        </w:rPr>
        <w:t># HIST_ARCHIVE.US_POPULATION.A and .CPI_U.A series with three more decades.</w:t>
      </w:r>
      <w:r>
        <w:br/>
      </w:r>
      <w:r>
        <w:rPr>
          <w:rStyle w:val="NormalTok"/>
        </w:rPr>
        <w:t xml:space="preserve">POPULATION_EXT </w:t>
      </w:r>
      <w:r>
        <w:rPr>
          <w:rStyle w:val="OperatorTok"/>
        </w:rPr>
        <w:t>=</w:t>
      </w:r>
      <w:r>
        <w:rPr>
          <w:rStyle w:val="NormalTok"/>
        </w:rPr>
        <w:t xml:space="preserve"> {</w:t>
      </w:r>
      <w:r>
        <w:rPr>
          <w:rStyle w:val="StringTok"/>
        </w:rPr>
        <w:t>"1980"</w:t>
      </w:r>
      <w:r>
        <w:rPr>
          <w:rStyle w:val="NormalTok"/>
        </w:rPr>
        <w:t xml:space="preserve">: </w:t>
      </w:r>
      <w:r>
        <w:rPr>
          <w:rStyle w:val="DecValTok"/>
        </w:rPr>
        <w:t>226_545_805</w:t>
      </w:r>
      <w:r>
        <w:rPr>
          <w:rStyle w:val="NormalTok"/>
        </w:rPr>
        <w:t xml:space="preserve">, </w:t>
      </w:r>
      <w:r>
        <w:rPr>
          <w:rStyle w:val="StringTok"/>
        </w:rPr>
        <w:t>"1990"</w:t>
      </w:r>
      <w:r>
        <w:rPr>
          <w:rStyle w:val="NormalTok"/>
        </w:rPr>
        <w:t xml:space="preserve">: </w:t>
      </w:r>
      <w:r>
        <w:rPr>
          <w:rStyle w:val="DecValTok"/>
        </w:rPr>
        <w:t>248_709_873</w:t>
      </w:r>
      <w:r>
        <w:rPr>
          <w:rStyle w:val="NormalTok"/>
        </w:rPr>
        <w:t xml:space="preserve">, </w:t>
      </w:r>
      <w:r>
        <w:rPr>
          <w:rStyle w:val="StringTok"/>
        </w:rPr>
        <w:t>"2000"</w:t>
      </w:r>
      <w:r>
        <w:rPr>
          <w:rStyle w:val="NormalTok"/>
        </w:rPr>
        <w:t xml:space="preserve">: </w:t>
      </w:r>
      <w:r>
        <w:rPr>
          <w:rStyle w:val="DecValTok"/>
        </w:rPr>
        <w:t>281_421_906</w:t>
      </w:r>
      <w:r>
        <w:rPr>
          <w:rStyle w:val="NormalTok"/>
        </w:rPr>
        <w:t>}</w:t>
      </w:r>
      <w:r>
        <w:br/>
      </w:r>
      <w:r>
        <w:rPr>
          <w:rStyle w:val="NormalTok"/>
        </w:rPr>
        <w:t xml:space="preserve">CPI_U_EXT </w:t>
      </w:r>
      <w:r>
        <w:rPr>
          <w:rStyle w:val="OperatorTok"/>
        </w:rPr>
        <w:t>=</w:t>
      </w:r>
      <w:r>
        <w:rPr>
          <w:rStyle w:val="NormalTok"/>
        </w:rPr>
        <w:t xml:space="preserve"> {</w:t>
      </w:r>
      <w:r>
        <w:rPr>
          <w:rStyle w:val="StringTok"/>
        </w:rPr>
        <w:t>"1980"</w:t>
      </w:r>
      <w:r>
        <w:rPr>
          <w:rStyle w:val="NormalTok"/>
        </w:rPr>
        <w:t xml:space="preserve">: </w:t>
      </w:r>
      <w:r>
        <w:rPr>
          <w:rStyle w:val="FloatTok"/>
        </w:rPr>
        <w:t>82.4</w:t>
      </w:r>
      <w:r>
        <w:rPr>
          <w:rStyle w:val="NormalTok"/>
        </w:rPr>
        <w:t xml:space="preserve">, </w:t>
      </w:r>
      <w:r>
        <w:rPr>
          <w:rStyle w:val="StringTok"/>
        </w:rPr>
        <w:t>"1990"</w:t>
      </w:r>
      <w:r>
        <w:rPr>
          <w:rStyle w:val="NormalTok"/>
        </w:rPr>
        <w:t xml:space="preserve">: </w:t>
      </w:r>
      <w:r>
        <w:rPr>
          <w:rStyle w:val="FloatTok"/>
        </w:rPr>
        <w:t>130.7</w:t>
      </w:r>
      <w:r>
        <w:rPr>
          <w:rStyle w:val="NormalTok"/>
        </w:rPr>
        <w:t xml:space="preserve">, </w:t>
      </w:r>
      <w:r>
        <w:rPr>
          <w:rStyle w:val="StringTok"/>
        </w:rPr>
        <w:t>"2000"</w:t>
      </w:r>
      <w:r>
        <w:rPr>
          <w:rStyle w:val="NormalTok"/>
        </w:rPr>
        <w:t xml:space="preserve">: </w:t>
      </w:r>
      <w:r>
        <w:rPr>
          <w:rStyle w:val="FloatTok"/>
        </w:rPr>
        <w:t>172.2</w:t>
      </w:r>
      <w:r>
        <w:rPr>
          <w:rStyle w:val="NormalTok"/>
        </w:rPr>
        <w:t>}</w:t>
      </w:r>
      <w:r>
        <w:br/>
      </w:r>
      <w:r>
        <w:rPr>
          <w:rStyle w:val="CommentTok"/>
        </w:rPr>
        <w:t># Genuinely new: household counts (occupie</w:t>
      </w:r>
      <w:r>
        <w:rPr>
          <w:rStyle w:val="CommentTok"/>
        </w:rPr>
        <w:t>d housing units), not population.</w:t>
      </w:r>
      <w:r>
        <w:br/>
      </w:r>
      <w:r>
        <w:rPr>
          <w:rStyle w:val="CommentTok"/>
        </w:rPr>
        <w:t># 1990 figure is Census Bureau's own rounded comparison value (Census 2000</w:t>
      </w:r>
      <w:r>
        <w:br/>
      </w:r>
      <w:r>
        <w:rPr>
          <w:rStyle w:val="CommentTok"/>
        </w:rPr>
        <w:t># Brief, C2KBR-32), not a precise count -- reported here at the same</w:t>
      </w:r>
      <w:r>
        <w:br/>
      </w:r>
      <w:r>
        <w:rPr>
          <w:rStyle w:val="CommentTok"/>
        </w:rPr>
        <w:t># precision the source actually gave, not padded with invented digits.</w:t>
      </w:r>
      <w:r>
        <w:br/>
      </w:r>
      <w:r>
        <w:rPr>
          <w:rStyle w:val="NormalTok"/>
        </w:rPr>
        <w:t>HOUSEHO</w:t>
      </w:r>
      <w:r>
        <w:rPr>
          <w:rStyle w:val="NormalTok"/>
        </w:rPr>
        <w:t xml:space="preserve">LDS </w:t>
      </w:r>
      <w:r>
        <w:rPr>
          <w:rStyle w:val="OperatorTok"/>
        </w:rPr>
        <w:t>=</w:t>
      </w:r>
      <w:r>
        <w:rPr>
          <w:rStyle w:val="NormalTok"/>
        </w:rPr>
        <w:t xml:space="preserve"> {</w:t>
      </w:r>
      <w:r>
        <w:rPr>
          <w:rStyle w:val="StringTok"/>
        </w:rPr>
        <w:t>"1980"</w:t>
      </w:r>
      <w:r>
        <w:rPr>
          <w:rStyle w:val="NormalTok"/>
        </w:rPr>
        <w:t xml:space="preserve">: </w:t>
      </w:r>
      <w:r>
        <w:rPr>
          <w:rStyle w:val="DecValTok"/>
        </w:rPr>
        <w:t>80_389_673</w:t>
      </w:r>
      <w:r>
        <w:rPr>
          <w:rStyle w:val="NormalTok"/>
        </w:rPr>
        <w:t xml:space="preserve">, </w:t>
      </w:r>
      <w:r>
        <w:rPr>
          <w:rStyle w:val="StringTok"/>
        </w:rPr>
        <w:t>"1990"</w:t>
      </w:r>
      <w:r>
        <w:rPr>
          <w:rStyle w:val="NormalTok"/>
        </w:rPr>
        <w:t xml:space="preserve">: </w:t>
      </w:r>
      <w:r>
        <w:rPr>
          <w:rStyle w:val="DecValTok"/>
        </w:rPr>
        <w:t>91_900_000</w:t>
      </w:r>
      <w:r>
        <w:rPr>
          <w:rStyle w:val="NormalTok"/>
        </w:rPr>
        <w:t xml:space="preserve">, </w:t>
      </w:r>
      <w:r>
        <w:rPr>
          <w:rStyle w:val="StringTok"/>
        </w:rPr>
        <w:t>"2000"</w:t>
      </w:r>
      <w:r>
        <w:rPr>
          <w:rStyle w:val="NormalTok"/>
        </w:rPr>
        <w:t xml:space="preserve">: </w:t>
      </w:r>
      <w:r>
        <w:rPr>
          <w:rStyle w:val="DecValTok"/>
        </w:rPr>
        <w:t>105_500_000</w:t>
      </w:r>
      <w:r>
        <w:rPr>
          <w:rStyle w:val="NormalTok"/>
        </w:rPr>
        <w:t>}</w:t>
      </w:r>
      <w:r>
        <w:br/>
      </w:r>
      <w:r>
        <w:br/>
      </w:r>
      <w:r>
        <w:rPr>
          <w:rStyle w:val="NormalTok"/>
        </w:rPr>
        <w:t xml:space="preserve">DEREGULATION_DATES </w:t>
      </w:r>
      <w:r>
        <w:rPr>
          <w:rStyle w:val="OperatorTok"/>
        </w:rPr>
        <w:t>=</w:t>
      </w:r>
      <w:r>
        <w:rPr>
          <w:rStyle w:val="NormalTok"/>
        </w:rPr>
        <w:t xml:space="preserve"> [</w:t>
      </w:r>
      <w:r>
        <w:br/>
      </w:r>
      <w:r>
        <w:rPr>
          <w:rStyle w:val="NormalTok"/>
        </w:rPr>
        <w:t xml:space="preserve">    (</w:t>
      </w:r>
      <w:r>
        <w:rPr>
          <w:rStyle w:val="StringTok"/>
        </w:rPr>
        <w:t>"1980:Q1 (DIDMCA)"</w:t>
      </w:r>
      <w:r>
        <w:rPr>
          <w:rStyle w:val="NormalTok"/>
        </w:rPr>
        <w:t>, datetime(</w:t>
      </w:r>
      <w:r>
        <w:rPr>
          <w:rStyle w:val="DecValTok"/>
        </w:rPr>
        <w:t>1980</w:t>
      </w:r>
      <w:r>
        <w:rPr>
          <w:rStyle w:val="NormalTok"/>
        </w:rPr>
        <w:t xml:space="preserve">, </w:t>
      </w:r>
      <w:r>
        <w:rPr>
          <w:rStyle w:val="DecValTok"/>
        </w:rPr>
        <w:t>1</w:t>
      </w:r>
      <w:r>
        <w:rPr>
          <w:rStyle w:val="NormalTok"/>
        </w:rPr>
        <w:t xml:space="preserve">, </w:t>
      </w:r>
      <w:r>
        <w:rPr>
          <w:rStyle w:val="DecValTok"/>
        </w:rPr>
        <w:t>1</w:t>
      </w:r>
      <w:r>
        <w:rPr>
          <w:rStyle w:val="NormalTok"/>
        </w:rPr>
        <w:t>)),</w:t>
      </w:r>
      <w:r>
        <w:br/>
      </w:r>
      <w:r>
        <w:rPr>
          <w:rStyle w:val="NormalTok"/>
        </w:rPr>
        <w:t xml:space="preserve">    (</w:t>
      </w:r>
      <w:r>
        <w:rPr>
          <w:rStyle w:val="StringTok"/>
        </w:rPr>
        <w:t>"1982:Q3 (Garn-St Germain)"</w:t>
      </w:r>
      <w:r>
        <w:rPr>
          <w:rStyle w:val="NormalTok"/>
        </w:rPr>
        <w:t>, datetime(</w:t>
      </w:r>
      <w:r>
        <w:rPr>
          <w:rStyle w:val="DecValTok"/>
        </w:rPr>
        <w:t>1982</w:t>
      </w:r>
      <w:r>
        <w:rPr>
          <w:rStyle w:val="NormalTok"/>
        </w:rPr>
        <w:t xml:space="preserve">, </w:t>
      </w:r>
      <w:r>
        <w:rPr>
          <w:rStyle w:val="DecValTok"/>
        </w:rPr>
        <w:t>7</w:t>
      </w:r>
      <w:r>
        <w:rPr>
          <w:rStyle w:val="NormalTok"/>
        </w:rPr>
        <w:t xml:space="preserve">, </w:t>
      </w:r>
      <w:r>
        <w:rPr>
          <w:rStyle w:val="DecValTok"/>
        </w:rPr>
        <w:t>1</w:t>
      </w:r>
      <w:r>
        <w:rPr>
          <w:rStyle w:val="NormalTok"/>
        </w:rPr>
        <w:t>)),</w:t>
      </w:r>
      <w:r>
        <w:br/>
      </w:r>
      <w:r>
        <w:rPr>
          <w:rStyle w:val="NormalTok"/>
        </w:rPr>
        <w:t xml:space="preserve">    (</w:t>
      </w:r>
      <w:r>
        <w:rPr>
          <w:rStyle w:val="StringTok"/>
        </w:rPr>
        <w:t>"1994:Q3 (Riegle-Neal)"</w:t>
      </w:r>
      <w:r>
        <w:rPr>
          <w:rStyle w:val="NormalTok"/>
        </w:rPr>
        <w:t>, datetime(</w:t>
      </w:r>
      <w:r>
        <w:rPr>
          <w:rStyle w:val="DecValTok"/>
        </w:rPr>
        <w:t>1994</w:t>
      </w:r>
      <w:r>
        <w:rPr>
          <w:rStyle w:val="NormalTok"/>
        </w:rPr>
        <w:t xml:space="preserve">, </w:t>
      </w:r>
      <w:r>
        <w:rPr>
          <w:rStyle w:val="DecValTok"/>
        </w:rPr>
        <w:t>7</w:t>
      </w:r>
      <w:r>
        <w:rPr>
          <w:rStyle w:val="NormalTok"/>
        </w:rPr>
        <w:t xml:space="preserve">, </w:t>
      </w:r>
      <w:r>
        <w:rPr>
          <w:rStyle w:val="DecValTok"/>
        </w:rPr>
        <w:t>1</w:t>
      </w:r>
      <w:r>
        <w:rPr>
          <w:rStyle w:val="NormalTok"/>
        </w:rPr>
        <w:t>)),</w:t>
      </w:r>
      <w:r>
        <w:br/>
      </w:r>
      <w:r>
        <w:rPr>
          <w:rStyle w:val="NormalTok"/>
        </w:rPr>
        <w:t xml:space="preserve">    (</w:t>
      </w:r>
      <w:r>
        <w:rPr>
          <w:rStyle w:val="StringTok"/>
        </w:rPr>
        <w:t>"1999:Q4 (Gramm-Leach-Bliley)"</w:t>
      </w:r>
      <w:r>
        <w:rPr>
          <w:rStyle w:val="NormalTok"/>
        </w:rPr>
        <w:t>, datetime(</w:t>
      </w:r>
      <w:r>
        <w:rPr>
          <w:rStyle w:val="DecValTok"/>
        </w:rPr>
        <w:t>1999</w:t>
      </w:r>
      <w:r>
        <w:rPr>
          <w:rStyle w:val="NormalTok"/>
        </w:rPr>
        <w:t xml:space="preserve">, </w:t>
      </w:r>
      <w:r>
        <w:rPr>
          <w:rStyle w:val="DecValTok"/>
        </w:rPr>
        <w:t>10</w:t>
      </w:r>
      <w:r>
        <w:rPr>
          <w:rStyle w:val="NormalTok"/>
        </w:rPr>
        <w:t xml:space="preserve">, </w:t>
      </w:r>
      <w:r>
        <w:rPr>
          <w:rStyle w:val="DecValTok"/>
        </w:rPr>
        <w:t>1</w:t>
      </w:r>
      <w:r>
        <w:rPr>
          <w:rStyle w:val="NormalTok"/>
        </w:rPr>
        <w:t>)),</w:t>
      </w:r>
      <w:r>
        <w:br/>
      </w:r>
      <w:r>
        <w:rPr>
          <w:rStyle w:val="NormalTok"/>
        </w:rPr>
        <w:t>]</w:t>
      </w:r>
      <w:r>
        <w:br/>
      </w:r>
      <w:r>
        <w:br/>
      </w:r>
      <w:r>
        <w:br/>
      </w:r>
      <w:r>
        <w:rPr>
          <w:rStyle w:val="KeywordTok"/>
        </w:rPr>
        <w:t>def</w:t>
      </w:r>
      <w:r>
        <w:rPr>
          <w:rStyle w:val="NormalTok"/>
        </w:rPr>
        <w:t xml:space="preserve"> extend_historical_series(con):</w:t>
      </w:r>
      <w:r>
        <w:br/>
      </w:r>
      <w:r>
        <w:rPr>
          <w:rStyle w:val="NormalTok"/>
        </w:rPr>
        <w:t xml:space="preserve">    </w:t>
      </w:r>
      <w:r>
        <w:rPr>
          <w:rStyle w:val="CommentTok"/>
        </w:rPr>
        <w:t>"""Add 1980/1990/2000 to Chapter 27's existing population and CPI</w:t>
      </w:r>
      <w:r>
        <w:br/>
      </w:r>
      <w:r>
        <w:rPr>
          <w:rStyle w:val="CommentTok"/>
        </w:rPr>
        <w:t xml:space="preserve">    series -- same series codes, same source, just more years -- rather</w:t>
      </w:r>
      <w:r>
        <w:br/>
      </w:r>
      <w:r>
        <w:rPr>
          <w:rStyle w:val="CommentTok"/>
        </w:rPr>
        <w:t xml:space="preserve">    than creating p</w:t>
      </w:r>
      <w:r>
        <w:rPr>
          <w:rStyle w:val="CommentTok"/>
        </w:rPr>
        <w:t>arallel duplicates for this chapter's window.</w:t>
      </w:r>
      <w:r>
        <w:br/>
      </w:r>
      <w:r>
        <w:rPr>
          <w:rStyle w:val="CommentTok"/>
        </w:rPr>
        <w:t xml:space="preserve">    """</w:t>
      </w:r>
      <w:r>
        <w:br/>
      </w:r>
      <w:r>
        <w:rPr>
          <w:rStyle w:val="NormalTok"/>
        </w:rPr>
        <w:t xml:space="preserve">    cur </w:t>
      </w:r>
      <w:r>
        <w:rPr>
          <w:rStyle w:val="OperatorTok"/>
        </w:rPr>
        <w:t>=</w:t>
      </w:r>
      <w:r>
        <w:rPr>
          <w:rStyle w:val="NormalTok"/>
        </w:rPr>
        <w:t xml:space="preserve"> con.cursor()</w:t>
      </w:r>
      <w:r>
        <w:br/>
      </w:r>
      <w:r>
        <w:rPr>
          <w:rStyle w:val="NormalTok"/>
        </w:rPr>
        <w:t xml:space="preserve">    </w:t>
      </w:r>
      <w:r>
        <w:rPr>
          <w:rStyle w:val="ControlFlowTok"/>
        </w:rPr>
        <w:t>for</w:t>
      </w:r>
      <w:r>
        <w:rPr>
          <w:rStyle w:val="NormalTok"/>
        </w:rPr>
        <w:t xml:space="preserve"> code, data </w:t>
      </w:r>
      <w:r>
        <w:rPr>
          <w:rStyle w:val="KeywordTok"/>
        </w:rPr>
        <w:t>in</w:t>
      </w:r>
      <w:r>
        <w:rPr>
          <w:rStyle w:val="NormalTok"/>
        </w:rPr>
        <w:t xml:space="preserve"> [(</w:t>
      </w:r>
      <w:r>
        <w:rPr>
          <w:rStyle w:val="StringTok"/>
        </w:rPr>
        <w:t>"HIST_ARCHIVE.US_POPULATION.A"</w:t>
      </w:r>
      <w:r>
        <w:rPr>
          <w:rStyle w:val="NormalTok"/>
        </w:rPr>
        <w:t>, POPULATION_EXT),</w:t>
      </w:r>
      <w:r>
        <w:br/>
      </w:r>
      <w:r>
        <w:rPr>
          <w:rStyle w:val="NormalTok"/>
        </w:rPr>
        <w:t xml:space="preserve">                        (</w:t>
      </w:r>
      <w:r>
        <w:rPr>
          <w:rStyle w:val="StringTok"/>
        </w:rPr>
        <w:t>"HIST_ARCHIVE.CPI_U.A"</w:t>
      </w:r>
      <w:r>
        <w:rPr>
          <w:rStyle w:val="NormalTok"/>
        </w:rPr>
        <w:t>, CPI_U_EXT)]:</w:t>
      </w:r>
      <w:r>
        <w:br/>
      </w:r>
      <w:r>
        <w:rPr>
          <w:rStyle w:val="NormalTok"/>
        </w:rPr>
        <w:t xml:space="preserve">        cur.executemany(</w:t>
      </w:r>
      <w:r>
        <w:rPr>
          <w:rStyle w:val="StringTok"/>
        </w:rPr>
        <w:t>"""INSERT OR REPLACE</w:t>
      </w:r>
      <w:r>
        <w:rPr>
          <w:rStyle w:val="StringTok"/>
        </w:rPr>
        <w:t xml:space="preserve"> INTO observations</w:t>
      </w:r>
      <w:r>
        <w:br/>
      </w:r>
      <w:r>
        <w:rPr>
          <w:rStyle w:val="StringTok"/>
        </w:rPr>
        <w:t xml:space="preserve">            (series_code, period, period_date, value, vintage_date) VALUES (?,?,?,?,'2026-08-01')"""</w:t>
      </w:r>
      <w:r>
        <w:rPr>
          <w:rStyle w:val="NormalTok"/>
        </w:rPr>
        <w:t>,</w:t>
      </w:r>
      <w:r>
        <w:br/>
      </w:r>
      <w:r>
        <w:rPr>
          <w:rStyle w:val="NormalTok"/>
        </w:rPr>
        <w:t xml:space="preserve">            [(code, year, </w:t>
      </w:r>
      <w:r>
        <w:rPr>
          <w:rStyle w:val="SpecialStringTok"/>
        </w:rPr>
        <w:t>f"</w:t>
      </w:r>
      <w:r>
        <w:rPr>
          <w:rStyle w:val="SpecialCharTok"/>
        </w:rPr>
        <w:t>{</w:t>
      </w:r>
      <w:r>
        <w:rPr>
          <w:rStyle w:val="NormalTok"/>
        </w:rPr>
        <w:t>year</w:t>
      </w:r>
      <w:r>
        <w:rPr>
          <w:rStyle w:val="SpecialCharTok"/>
        </w:rPr>
        <w:t>}</w:t>
      </w:r>
      <w:r>
        <w:rPr>
          <w:rStyle w:val="SpecialStringTok"/>
        </w:rPr>
        <w:t>-01-01"</w:t>
      </w:r>
      <w:r>
        <w:rPr>
          <w:rStyle w:val="NormalTok"/>
        </w:rPr>
        <w:t xml:space="preserve">, val) </w:t>
      </w:r>
      <w:r>
        <w:rPr>
          <w:rStyle w:val="ControlFlowTok"/>
        </w:rPr>
        <w:t>for</w:t>
      </w:r>
      <w:r>
        <w:rPr>
          <w:rStyle w:val="NormalTok"/>
        </w:rPr>
        <w:t xml:space="preserve"> year, val </w:t>
      </w:r>
      <w:r>
        <w:rPr>
          <w:rStyle w:val="KeywordTok"/>
        </w:rPr>
        <w:t>in</w:t>
      </w:r>
      <w:r>
        <w:rPr>
          <w:rStyle w:val="NormalTok"/>
        </w:rPr>
        <w:t xml:space="preserve"> data.items()])</w:t>
      </w:r>
      <w:r>
        <w:br/>
      </w:r>
      <w:r>
        <w:br/>
      </w:r>
      <w:r>
        <w:rPr>
          <w:rStyle w:val="NormalTok"/>
        </w:rPr>
        <w:t xml:space="preserve">    </w:t>
      </w:r>
      <w:r>
        <w:rPr>
          <w:rStyle w:val="CommentTok"/>
        </w:rPr>
        <w:t># Genuinely new series: households, not population</w:t>
      </w:r>
      <w:r>
        <w:rPr>
          <w:rStyle w:val="CommentTok"/>
        </w:rPr>
        <w:t xml:space="preserve"> -- this chapter's point.</w:t>
      </w:r>
      <w:r>
        <w:br/>
      </w:r>
      <w:r>
        <w:rPr>
          <w:rStyle w:val="NormalTok"/>
        </w:rPr>
        <w:t xml:space="preserve">    code </w:t>
      </w:r>
      <w:r>
        <w:rPr>
          <w:rStyle w:val="OperatorTok"/>
        </w:rPr>
        <w:t>=</w:t>
      </w:r>
      <w:r>
        <w:rPr>
          <w:rStyle w:val="NormalTok"/>
        </w:rPr>
        <w:t xml:space="preserve"> </w:t>
      </w:r>
      <w:r>
        <w:rPr>
          <w:rStyle w:val="StringTok"/>
        </w:rPr>
        <w:t>"HIST_ARCHIVE.US_HOUSEHOLDS.A"</w:t>
      </w:r>
      <w:r>
        <w:br/>
      </w:r>
      <w:r>
        <w:rPr>
          <w:rStyle w:val="NormalTok"/>
        </w:rPr>
        <w:t xml:space="preserve">    cur.execute(</w:t>
      </w:r>
      <w:r>
        <w:rPr>
          <w:rStyle w:val="StringTok"/>
        </w:rPr>
        <w:t>"""INSERT OR IGNORE INTO series</w:t>
      </w:r>
      <w:r>
        <w:br/>
      </w:r>
      <w:r>
        <w:rPr>
          <w:rStyle w:val="StringTok"/>
        </w:rPr>
        <w:t xml:space="preserve">        (series_code, description, units, frequency, source, n_source_files, n_valid_obs)</w:t>
      </w:r>
      <w:r>
        <w:br/>
      </w:r>
      <w:r>
        <w:rPr>
          <w:rStyle w:val="StringTok"/>
        </w:rPr>
        <w:t xml:space="preserve">        VALUES (?,?,?, 'A', 'HIST_ARCHIVE', 1, ?)"""</w:t>
      </w:r>
      <w:r>
        <w:rPr>
          <w:rStyle w:val="NormalTok"/>
        </w:rPr>
        <w:t>,</w:t>
      </w:r>
      <w:r>
        <w:br/>
      </w:r>
      <w:r>
        <w:rPr>
          <w:rStyle w:val="NormalTok"/>
        </w:rPr>
        <w:t xml:space="preserve">        (code, </w:t>
      </w:r>
      <w:r>
        <w:rPr>
          <w:rStyle w:val="StringTok"/>
        </w:rPr>
        <w:t>"US households (occupied housing units; Census Bureau decennia</w:t>
      </w:r>
      <w:r>
        <w:rPr>
          <w:rStyle w:val="StringTok"/>
        </w:rPr>
        <w:lastRenderedPageBreak/>
        <w:t>l counts)"</w:t>
      </w:r>
      <w:r>
        <w:rPr>
          <w:rStyle w:val="NormalTok"/>
        </w:rPr>
        <w:t>,</w:t>
      </w:r>
      <w:r>
        <w:br/>
      </w:r>
      <w:r>
        <w:rPr>
          <w:rStyle w:val="NormalTok"/>
        </w:rPr>
        <w:t xml:space="preserve">         </w:t>
      </w:r>
      <w:r>
        <w:rPr>
          <w:rStyle w:val="StringTok"/>
        </w:rPr>
        <w:t>"Households"</w:t>
      </w:r>
      <w:r>
        <w:rPr>
          <w:rStyle w:val="NormalTok"/>
        </w:rPr>
        <w:t xml:space="preserve">, </w:t>
      </w:r>
      <w:r>
        <w:rPr>
          <w:rStyle w:val="BuiltInTok"/>
        </w:rPr>
        <w:t>len</w:t>
      </w:r>
      <w:r>
        <w:rPr>
          <w:rStyle w:val="NormalTok"/>
        </w:rPr>
        <w:t>(HOUSEHOLDS)))</w:t>
      </w:r>
      <w:r>
        <w:br/>
      </w:r>
      <w:r>
        <w:rPr>
          <w:rStyle w:val="NormalTok"/>
        </w:rPr>
        <w:t xml:space="preserve">    cur.executemany(</w:t>
      </w:r>
      <w:r>
        <w:rPr>
          <w:rStyle w:val="StringTok"/>
        </w:rPr>
        <w:t>"""INSERT OR REPLACE INTO observations</w:t>
      </w:r>
      <w:r>
        <w:br/>
      </w:r>
      <w:r>
        <w:rPr>
          <w:rStyle w:val="StringTok"/>
        </w:rPr>
        <w:t xml:space="preserve">        (seri</w:t>
      </w:r>
      <w:r>
        <w:rPr>
          <w:rStyle w:val="StringTok"/>
        </w:rPr>
        <w:t>es_code, period, period_date, value, vintage_date) VALUES (?,?,?,?,'2026-08-01')"""</w:t>
      </w:r>
      <w:r>
        <w:rPr>
          <w:rStyle w:val="NormalTok"/>
        </w:rPr>
        <w:t>,</w:t>
      </w:r>
      <w:r>
        <w:br/>
      </w:r>
      <w:r>
        <w:rPr>
          <w:rStyle w:val="NormalTok"/>
        </w:rPr>
        <w:t xml:space="preserve">        [(code, year, </w:t>
      </w:r>
      <w:r>
        <w:rPr>
          <w:rStyle w:val="SpecialStringTok"/>
        </w:rPr>
        <w:t>f"</w:t>
      </w:r>
      <w:r>
        <w:rPr>
          <w:rStyle w:val="SpecialCharTok"/>
        </w:rPr>
        <w:t>{</w:t>
      </w:r>
      <w:r>
        <w:rPr>
          <w:rStyle w:val="NormalTok"/>
        </w:rPr>
        <w:t>year</w:t>
      </w:r>
      <w:r>
        <w:rPr>
          <w:rStyle w:val="SpecialCharTok"/>
        </w:rPr>
        <w:t>}</w:t>
      </w:r>
      <w:r>
        <w:rPr>
          <w:rStyle w:val="SpecialStringTok"/>
        </w:rPr>
        <w:t>-01-01"</w:t>
      </w:r>
      <w:r>
        <w:rPr>
          <w:rStyle w:val="NormalTok"/>
        </w:rPr>
        <w:t xml:space="preserve">, val) </w:t>
      </w:r>
      <w:r>
        <w:rPr>
          <w:rStyle w:val="ControlFlowTok"/>
        </w:rPr>
        <w:t>for</w:t>
      </w:r>
      <w:r>
        <w:rPr>
          <w:rStyle w:val="NormalTok"/>
        </w:rPr>
        <w:t xml:space="preserve"> year, val </w:t>
      </w:r>
      <w:r>
        <w:rPr>
          <w:rStyle w:val="KeywordTok"/>
        </w:rPr>
        <w:t>in</w:t>
      </w:r>
      <w:r>
        <w:rPr>
          <w:rStyle w:val="NormalTok"/>
        </w:rPr>
        <w:t xml:space="preserve"> HOUSEHOLDS.items()])</w:t>
      </w:r>
      <w:r>
        <w:br/>
      </w:r>
      <w:r>
        <w:rPr>
          <w:rStyle w:val="NormalTok"/>
        </w:rPr>
        <w:t xml:space="preserve">    con.commit()</w:t>
      </w:r>
      <w:r>
        <w:br/>
      </w:r>
      <w:r>
        <w:br/>
      </w:r>
      <w:r>
        <w:br/>
      </w:r>
      <w:r>
        <w:rPr>
          <w:rStyle w:val="KeywordTok"/>
        </w:rPr>
        <w:t>def</w:t>
      </w:r>
      <w:r>
        <w:rPr>
          <w:rStyle w:val="NormalTok"/>
        </w:rPr>
        <w:t xml:space="preserve"> build_per_household_series(con):</w:t>
      </w:r>
      <w:r>
        <w:br/>
      </w:r>
      <w:r>
        <w:rPr>
          <w:rStyle w:val="NormalTok"/>
        </w:rPr>
        <w:t xml:space="preserve">    </w:t>
      </w:r>
      <w:r>
        <w:rPr>
          <w:rStyle w:val="CommentTok"/>
        </w:rPr>
        <w:t>"""Per-household views of the</w:t>
      </w:r>
      <w:r>
        <w:rPr>
          <w:rStyle w:val="CommentTok"/>
        </w:rPr>
        <w:t xml:space="preserve"> same two Z1 series Chapter 27 used --</w:t>
      </w:r>
      <w:r>
        <w:br/>
      </w:r>
      <w:r>
        <w:rPr>
          <w:rStyle w:val="CommentTok"/>
        </w:rPr>
        <w:t xml:space="preserve">    DERIVED source, third distinct use of it after Chapter 26's leverage</w:t>
      </w:r>
      <w:r>
        <w:br/>
      </w:r>
      <w:r>
        <w:rPr>
          <w:rStyle w:val="CommentTok"/>
        </w:rPr>
        <w:t xml:space="preserve">    ratio and Chapter 27's per-capita series.</w:t>
      </w:r>
      <w:r>
        <w:br/>
      </w:r>
      <w:r>
        <w:rPr>
          <w:rStyle w:val="CommentTok"/>
        </w:rPr>
        <w:t xml:space="preserve">    """</w:t>
      </w:r>
      <w:r>
        <w:br/>
      </w:r>
      <w:r>
        <w:rPr>
          <w:rStyle w:val="NormalTok"/>
        </w:rPr>
        <w:t xml:space="preserve">    cur </w:t>
      </w:r>
      <w:r>
        <w:rPr>
          <w:rStyle w:val="OperatorTok"/>
        </w:rPr>
        <w:t>=</w:t>
      </w:r>
      <w:r>
        <w:rPr>
          <w:rStyle w:val="NormalTok"/>
        </w:rPr>
        <w:t xml:space="preserve"> con.cursor()</w:t>
      </w:r>
      <w:r>
        <w:br/>
      </w:r>
      <w:r>
        <w:rPr>
          <w:rStyle w:val="NormalTok"/>
        </w:rPr>
        <w:t xml:space="preserve">    targets </w:t>
      </w:r>
      <w:r>
        <w:rPr>
          <w:rStyle w:val="OperatorTok"/>
        </w:rPr>
        <w:t>=</w:t>
      </w:r>
      <w:r>
        <w:rPr>
          <w:rStyle w:val="NormalTok"/>
        </w:rPr>
        <w:t xml:space="preserve"> {</w:t>
      </w:r>
      <w:r>
        <w:rPr>
          <w:rStyle w:val="StringTok"/>
        </w:rPr>
        <w:t>"FL153166000.Q"</w:t>
      </w:r>
      <w:r>
        <w:rPr>
          <w:rStyle w:val="NormalTok"/>
        </w:rPr>
        <w:t xml:space="preserve">: </w:t>
      </w:r>
      <w:r>
        <w:rPr>
          <w:rStyle w:val="StringTok"/>
        </w:rPr>
        <w:t>"consumer credit"</w:t>
      </w:r>
      <w:r>
        <w:rPr>
          <w:rStyle w:val="NormalTok"/>
        </w:rPr>
        <w:t xml:space="preserve">, </w:t>
      </w:r>
      <w:r>
        <w:rPr>
          <w:rStyle w:val="StringTok"/>
        </w:rPr>
        <w:t>"FL153165105.Q"</w:t>
      </w:r>
      <w:r>
        <w:rPr>
          <w:rStyle w:val="NormalTok"/>
        </w:rPr>
        <w:t>:</w:t>
      </w:r>
      <w:r>
        <w:rPr>
          <w:rStyle w:val="NormalTok"/>
        </w:rPr>
        <w:t xml:space="preserve"> </w:t>
      </w:r>
      <w:r>
        <w:rPr>
          <w:rStyle w:val="StringTok"/>
        </w:rPr>
        <w:t>"one-to-four-family mortgages"</w:t>
      </w:r>
      <w:r>
        <w:rPr>
          <w:rStyle w:val="NormalTok"/>
        </w:rPr>
        <w:t>}</w:t>
      </w:r>
      <w:r>
        <w:br/>
      </w:r>
      <w:r>
        <w:rPr>
          <w:rStyle w:val="NormalTok"/>
        </w:rPr>
        <w:t xml:space="preserve">    base_cpi </w:t>
      </w:r>
      <w:r>
        <w:rPr>
          <w:rStyle w:val="OperatorTok"/>
        </w:rPr>
        <w:t>=</w:t>
      </w:r>
      <w:r>
        <w:rPr>
          <w:rStyle w:val="NormalTok"/>
        </w:rPr>
        <w:t xml:space="preserve"> CPI_U_EXT[</w:t>
      </w:r>
      <w:r>
        <w:rPr>
          <w:rStyle w:val="StringTok"/>
        </w:rPr>
        <w:t>"1980"</w:t>
      </w:r>
      <w:r>
        <w:rPr>
          <w:rStyle w:val="NormalTok"/>
        </w:rPr>
        <w:t>]</w:t>
      </w:r>
      <w:r>
        <w:br/>
      </w:r>
      <w:r>
        <w:br/>
      </w:r>
      <w:r>
        <w:rPr>
          <w:rStyle w:val="NormalTok"/>
        </w:rPr>
        <w:t xml:space="preserve">    </w:t>
      </w:r>
      <w:r>
        <w:rPr>
          <w:rStyle w:val="ControlFlowTok"/>
        </w:rPr>
        <w:t>for</w:t>
      </w:r>
      <w:r>
        <w:rPr>
          <w:rStyle w:val="NormalTok"/>
        </w:rPr>
        <w:t xml:space="preserve"> z1_code, label </w:t>
      </w:r>
      <w:r>
        <w:rPr>
          <w:rStyle w:val="KeywordTok"/>
        </w:rPr>
        <w:t>in</w:t>
      </w:r>
      <w:r>
        <w:rPr>
          <w:rStyle w:val="NormalTok"/>
        </w:rPr>
        <w:t xml:space="preserve"> targets.items():</w:t>
      </w:r>
      <w:r>
        <w:br/>
      </w:r>
      <w:r>
        <w:rPr>
          <w:rStyle w:val="NormalTok"/>
        </w:rPr>
        <w:t xml:space="preserve">        base </w:t>
      </w:r>
      <w:r>
        <w:rPr>
          <w:rStyle w:val="OperatorTok"/>
        </w:rPr>
        <w:t>=</w:t>
      </w:r>
      <w:r>
        <w:rPr>
          <w:rStyle w:val="NormalTok"/>
        </w:rPr>
        <w:t xml:space="preserve"> z1_code.split(</w:t>
      </w:r>
      <w:r>
        <w:rPr>
          <w:rStyle w:val="StringTok"/>
        </w:rPr>
        <w:t>"."</w:t>
      </w:r>
      <w:r>
        <w:rPr>
          <w:rStyle w:val="NormalTok"/>
        </w:rPr>
        <w:t>)[</w:t>
      </w:r>
      <w:r>
        <w:rPr>
          <w:rStyle w:val="DecValTok"/>
        </w:rPr>
        <w:t>0</w:t>
      </w:r>
      <w:r>
        <w:rPr>
          <w:rStyle w:val="NormalTok"/>
        </w:rPr>
        <w:t>]</w:t>
      </w:r>
      <w:r>
        <w:br/>
      </w:r>
      <w:r>
        <w:rPr>
          <w:rStyle w:val="NormalTok"/>
        </w:rPr>
        <w:t xml:space="preserve">        </w:t>
      </w:r>
      <w:r>
        <w:rPr>
          <w:rStyle w:val="ControlFlowTok"/>
        </w:rPr>
        <w:t>for</w:t>
      </w:r>
      <w:r>
        <w:rPr>
          <w:rStyle w:val="NormalTok"/>
        </w:rPr>
        <w:t xml:space="preserve"> year </w:t>
      </w:r>
      <w:r>
        <w:rPr>
          <w:rStyle w:val="KeywordTok"/>
        </w:rPr>
        <w:t>in</w:t>
      </w:r>
      <w:r>
        <w:rPr>
          <w:rStyle w:val="NormalTok"/>
        </w:rPr>
        <w:t xml:space="preserve"> [</w:t>
      </w:r>
      <w:r>
        <w:rPr>
          <w:rStyle w:val="StringTok"/>
        </w:rPr>
        <w:t>"1980"</w:t>
      </w:r>
      <w:r>
        <w:rPr>
          <w:rStyle w:val="NormalTok"/>
        </w:rPr>
        <w:t xml:space="preserve">, </w:t>
      </w:r>
      <w:r>
        <w:rPr>
          <w:rStyle w:val="StringTok"/>
        </w:rPr>
        <w:t>"1990"</w:t>
      </w:r>
      <w:r>
        <w:rPr>
          <w:rStyle w:val="NormalTok"/>
        </w:rPr>
        <w:t xml:space="preserve">, </w:t>
      </w:r>
      <w:r>
        <w:rPr>
          <w:rStyle w:val="StringTok"/>
        </w:rPr>
        <w:t>"2000"</w:t>
      </w:r>
      <w:r>
        <w:rPr>
          <w:rStyle w:val="NormalTok"/>
        </w:rPr>
        <w:t>]:</w:t>
      </w:r>
      <w:r>
        <w:br/>
      </w:r>
      <w:r>
        <w:rPr>
          <w:rStyle w:val="NormalTok"/>
        </w:rPr>
        <w:t xml:space="preserve">            cur.execute(</w:t>
      </w:r>
      <w:r>
        <w:rPr>
          <w:rStyle w:val="StringTok"/>
        </w:rPr>
        <w:t>"SELECT value FROM observations WHERE series_code=? AND period=?"</w:t>
      </w:r>
      <w:r>
        <w:rPr>
          <w:rStyle w:val="NormalTok"/>
        </w:rPr>
        <w:t>,</w:t>
      </w:r>
      <w:r>
        <w:br/>
      </w:r>
      <w:r>
        <w:rPr>
          <w:rStyle w:val="NormalTok"/>
        </w:rPr>
        <w:t xml:space="preserve">                        (z1_code, </w:t>
      </w:r>
      <w:r>
        <w:rPr>
          <w:rStyle w:val="SpecialStringTok"/>
        </w:rPr>
        <w:t>f"</w:t>
      </w:r>
      <w:r>
        <w:rPr>
          <w:rStyle w:val="SpecialCharTok"/>
        </w:rPr>
        <w:t>{</w:t>
      </w:r>
      <w:r>
        <w:rPr>
          <w:rStyle w:val="NormalTok"/>
        </w:rPr>
        <w:t>year</w:t>
      </w:r>
      <w:r>
        <w:rPr>
          <w:rStyle w:val="SpecialCharTok"/>
        </w:rPr>
        <w:t>}</w:t>
      </w:r>
      <w:r>
        <w:rPr>
          <w:rStyle w:val="SpecialStringTok"/>
        </w:rPr>
        <w:t>:Q4"</w:t>
      </w:r>
      <w:r>
        <w:rPr>
          <w:rStyle w:val="NormalTok"/>
        </w:rPr>
        <w:t>))</w:t>
      </w:r>
      <w:r>
        <w:br/>
      </w:r>
      <w:r>
        <w:rPr>
          <w:rStyle w:val="NormalTok"/>
        </w:rPr>
        <w:t xml:space="preserve">            nominal </w:t>
      </w:r>
      <w:r>
        <w:rPr>
          <w:rStyle w:val="OperatorTok"/>
        </w:rPr>
        <w:t>=</w:t>
      </w:r>
      <w:r>
        <w:rPr>
          <w:rStyle w:val="NormalTok"/>
        </w:rPr>
        <w:t xml:space="preserve"> cur.fetchone()[</w:t>
      </w:r>
      <w:r>
        <w:rPr>
          <w:rStyle w:val="DecValTok"/>
        </w:rPr>
        <w:t>0</w:t>
      </w:r>
      <w:r>
        <w:rPr>
          <w:rStyle w:val="NormalTok"/>
        </w:rPr>
        <w:t>]</w:t>
      </w:r>
      <w:r>
        <w:br/>
      </w:r>
      <w:r>
        <w:rPr>
          <w:rStyle w:val="NormalTok"/>
        </w:rPr>
        <w:t xml:space="preserve">            real </w:t>
      </w:r>
      <w:r>
        <w:rPr>
          <w:rStyle w:val="OperatorTok"/>
        </w:rPr>
        <w:t>=</w:t>
      </w:r>
      <w:r>
        <w:rPr>
          <w:rStyle w:val="NormalTok"/>
        </w:rPr>
        <w:t xml:space="preserve"> nominal </w:t>
      </w:r>
      <w:r>
        <w:rPr>
          <w:rStyle w:val="OperatorTok"/>
        </w:rPr>
        <w:t>*</w:t>
      </w:r>
      <w:r>
        <w:rPr>
          <w:rStyle w:val="NormalTok"/>
        </w:rPr>
        <w:t xml:space="preserve"> (base_cpi </w:t>
      </w:r>
      <w:r>
        <w:rPr>
          <w:rStyle w:val="OperatorTok"/>
        </w:rPr>
        <w:t>/</w:t>
      </w:r>
      <w:r>
        <w:rPr>
          <w:rStyle w:val="NormalTok"/>
        </w:rPr>
        <w:t xml:space="preserve"> CPI_U_EXT[year])</w:t>
      </w:r>
      <w:r>
        <w:br/>
      </w:r>
      <w:r>
        <w:rPr>
          <w:rStyle w:val="NormalTok"/>
        </w:rPr>
        <w:t xml:space="preserve">            per_hh </w:t>
      </w:r>
      <w:r>
        <w:rPr>
          <w:rStyle w:val="OperatorTok"/>
        </w:rPr>
        <w:t>=</w:t>
      </w:r>
      <w:r>
        <w:rPr>
          <w:rStyle w:val="NormalTok"/>
        </w:rPr>
        <w:t xml:space="preserve"> (nominal </w:t>
      </w:r>
      <w:r>
        <w:rPr>
          <w:rStyle w:val="OperatorTok"/>
        </w:rPr>
        <w:t>*</w:t>
      </w:r>
      <w:r>
        <w:rPr>
          <w:rStyle w:val="NormalTok"/>
        </w:rPr>
        <w:t xml:space="preserve"> </w:t>
      </w:r>
      <w:r>
        <w:rPr>
          <w:rStyle w:val="DecValTok"/>
        </w:rPr>
        <w:t>1_000_000</w:t>
      </w:r>
      <w:r>
        <w:rPr>
          <w:rStyle w:val="NormalTok"/>
        </w:rPr>
        <w:t>)</w:t>
      </w:r>
      <w:r>
        <w:rPr>
          <w:rStyle w:val="NormalTok"/>
        </w:rPr>
        <w:t xml:space="preserve"> </w:t>
      </w:r>
      <w:r>
        <w:rPr>
          <w:rStyle w:val="OperatorTok"/>
        </w:rPr>
        <w:t>/</w:t>
      </w:r>
      <w:r>
        <w:rPr>
          <w:rStyle w:val="NormalTok"/>
        </w:rPr>
        <w:t xml:space="preserve"> HOUSEHOLDS[year]</w:t>
      </w:r>
      <w:r>
        <w:br/>
      </w:r>
      <w:r>
        <w:br/>
      </w:r>
      <w:r>
        <w:rPr>
          <w:rStyle w:val="NormalTok"/>
        </w:rPr>
        <w:t xml:space="preserve">            </w:t>
      </w:r>
      <w:r>
        <w:rPr>
          <w:rStyle w:val="ControlFlowTok"/>
        </w:rPr>
        <w:t>for</w:t>
      </w:r>
      <w:r>
        <w:rPr>
          <w:rStyle w:val="NormalTok"/>
        </w:rPr>
        <w:t xml:space="preserve"> suffix, desc, val, units </w:t>
      </w:r>
      <w:r>
        <w:rPr>
          <w:rStyle w:val="KeywordTok"/>
        </w:rPr>
        <w:t>in</w:t>
      </w:r>
      <w:r>
        <w:rPr>
          <w:rStyle w:val="NormalTok"/>
        </w:rPr>
        <w:t xml:space="preserve"> [</w:t>
      </w:r>
      <w:r>
        <w:br/>
      </w:r>
      <w:r>
        <w:rPr>
          <w:rStyle w:val="NormalTok"/>
        </w:rPr>
        <w:t xml:space="preserve">                (</w:t>
      </w:r>
      <w:r>
        <w:rPr>
          <w:rStyle w:val="StringTok"/>
        </w:rPr>
        <w:t>"REAL_1980USD"</w:t>
      </w:r>
      <w:r>
        <w:rPr>
          <w:rStyle w:val="NormalTok"/>
        </w:rPr>
        <w:t xml:space="preserve">, </w:t>
      </w:r>
      <w:r>
        <w:rPr>
          <w:rStyle w:val="SpecialStringTok"/>
        </w:rPr>
        <w:t xml:space="preserve">f"real (1980 dollars) </w:t>
      </w:r>
      <w:r>
        <w:rPr>
          <w:rStyle w:val="SpecialCharTok"/>
        </w:rPr>
        <w:t>{</w:t>
      </w:r>
      <w:r>
        <w:rPr>
          <w:rStyle w:val="NormalTok"/>
        </w:rPr>
        <w:t>label</w:t>
      </w:r>
      <w:r>
        <w:rPr>
          <w:rStyle w:val="SpecialCharTok"/>
        </w:rPr>
        <w:t>}</w:t>
      </w:r>
      <w:r>
        <w:rPr>
          <w:rStyle w:val="SpecialStringTok"/>
        </w:rPr>
        <w:t>"</w:t>
      </w:r>
      <w:r>
        <w:rPr>
          <w:rStyle w:val="NormalTok"/>
        </w:rPr>
        <w:t xml:space="preserve">, real, </w:t>
      </w:r>
      <w:r>
        <w:rPr>
          <w:rStyle w:val="StringTok"/>
        </w:rPr>
        <w:t>"Millions of 1980 dollars"</w:t>
      </w:r>
      <w:r>
        <w:rPr>
          <w:rStyle w:val="NormalTok"/>
        </w:rPr>
        <w:t>),</w:t>
      </w:r>
      <w:r>
        <w:br/>
      </w:r>
      <w:r>
        <w:rPr>
          <w:rStyle w:val="NormalTok"/>
        </w:rPr>
        <w:t xml:space="preserve">                (</w:t>
      </w:r>
      <w:r>
        <w:rPr>
          <w:rStyle w:val="StringTok"/>
        </w:rPr>
        <w:t>"PERHOUSEHOLD"</w:t>
      </w:r>
      <w:r>
        <w:rPr>
          <w:rStyle w:val="NormalTok"/>
        </w:rPr>
        <w:t xml:space="preserve">, </w:t>
      </w:r>
      <w:r>
        <w:rPr>
          <w:rStyle w:val="SpecialStringTok"/>
        </w:rPr>
        <w:t xml:space="preserve">f"per-household </w:t>
      </w:r>
      <w:r>
        <w:rPr>
          <w:rStyle w:val="SpecialCharTok"/>
        </w:rPr>
        <w:t>{</w:t>
      </w:r>
      <w:r>
        <w:rPr>
          <w:rStyle w:val="NormalTok"/>
        </w:rPr>
        <w:t>label</w:t>
      </w:r>
      <w:r>
        <w:rPr>
          <w:rStyle w:val="SpecialCharTok"/>
        </w:rPr>
        <w:t>}</w:t>
      </w:r>
      <w:r>
        <w:rPr>
          <w:rStyle w:val="SpecialStringTok"/>
        </w:rPr>
        <w:t>"</w:t>
      </w:r>
      <w:r>
        <w:rPr>
          <w:rStyle w:val="NormalTok"/>
        </w:rPr>
        <w:t xml:space="preserve">, per_hh, </w:t>
      </w:r>
      <w:r>
        <w:rPr>
          <w:rStyle w:val="StringTok"/>
        </w:rPr>
        <w:t>"Dollars per household</w:t>
      </w:r>
      <w:r>
        <w:rPr>
          <w:rStyle w:val="StringTok"/>
        </w:rPr>
        <w:t>"</w:t>
      </w:r>
      <w:r>
        <w:rPr>
          <w:rStyle w:val="NormalTok"/>
        </w:rPr>
        <w:t>),</w:t>
      </w:r>
      <w:r>
        <w:br/>
      </w:r>
      <w:r>
        <w:rPr>
          <w:rStyle w:val="NormalTok"/>
        </w:rPr>
        <w:t xml:space="preserve">            ]:</w:t>
      </w:r>
      <w:r>
        <w:br/>
      </w:r>
      <w:r>
        <w:rPr>
          <w:rStyle w:val="NormalTok"/>
        </w:rPr>
        <w:t xml:space="preserve">                code </w:t>
      </w:r>
      <w:r>
        <w:rPr>
          <w:rStyle w:val="OperatorTok"/>
        </w:rPr>
        <w:t>=</w:t>
      </w:r>
      <w:r>
        <w:rPr>
          <w:rStyle w:val="NormalTok"/>
        </w:rPr>
        <w:t xml:space="preserve"> </w:t>
      </w:r>
      <w:r>
        <w:rPr>
          <w:rStyle w:val="SpecialStringTok"/>
        </w:rPr>
        <w:t>f"DERIVED.</w:t>
      </w:r>
      <w:r>
        <w:rPr>
          <w:rStyle w:val="SpecialCharTok"/>
        </w:rPr>
        <w:t>{</w:t>
      </w:r>
      <w:r>
        <w:rPr>
          <w:rStyle w:val="NormalTok"/>
        </w:rPr>
        <w:t>base</w:t>
      </w:r>
      <w:r>
        <w:rPr>
          <w:rStyle w:val="SpecialCharTok"/>
        </w:rPr>
        <w:t>}</w:t>
      </w:r>
      <w:r>
        <w:rPr>
          <w:rStyle w:val="SpecialStringTok"/>
        </w:rPr>
        <w:t>_</w:t>
      </w:r>
      <w:r>
        <w:rPr>
          <w:rStyle w:val="SpecialCharTok"/>
        </w:rPr>
        <w:t>{</w:t>
      </w:r>
      <w:r>
        <w:rPr>
          <w:rStyle w:val="NormalTok"/>
        </w:rPr>
        <w:t>suffix</w:t>
      </w:r>
      <w:r>
        <w:rPr>
          <w:rStyle w:val="SpecialCharTok"/>
        </w:rPr>
        <w:t>}</w:t>
      </w:r>
      <w:r>
        <w:rPr>
          <w:rStyle w:val="SpecialStringTok"/>
        </w:rPr>
        <w:t>.A"</w:t>
      </w:r>
      <w:r>
        <w:br/>
      </w:r>
      <w:r>
        <w:rPr>
          <w:rStyle w:val="NormalTok"/>
        </w:rPr>
        <w:t xml:space="preserve">                cur.execute(</w:t>
      </w:r>
      <w:r>
        <w:rPr>
          <w:rStyle w:val="StringTok"/>
        </w:rPr>
        <w:t>"""INSERT OR IGNORE INTO series</w:t>
      </w:r>
      <w:r>
        <w:br/>
      </w:r>
      <w:r>
        <w:rPr>
          <w:rStyle w:val="StringTok"/>
        </w:rPr>
        <w:t xml:space="preserve">                    (series_code, description, units, frequency, source, n_source_files, n_valid_obs)</w:t>
      </w:r>
      <w:r>
        <w:br/>
      </w:r>
      <w:r>
        <w:rPr>
          <w:rStyle w:val="StringTok"/>
        </w:rPr>
        <w:t xml:space="preserve">                    VALUES (?,?,?, 'A', 'DERIVED', 1, 3)"""</w:t>
      </w:r>
      <w:r>
        <w:rPr>
          <w:rStyle w:val="NormalTok"/>
        </w:rPr>
        <w:t>,</w:t>
      </w:r>
      <w:r>
        <w:br/>
      </w:r>
      <w:r>
        <w:rPr>
          <w:rStyle w:val="NormalTok"/>
        </w:rPr>
        <w:t xml:space="preserve">                    (code, </w:t>
      </w:r>
      <w:r>
        <w:rPr>
          <w:rStyle w:val="SpecialStringTok"/>
        </w:rPr>
        <w:t xml:space="preserve">f"Household </w:t>
      </w:r>
      <w:r>
        <w:rPr>
          <w:rStyle w:val="SpecialCharTok"/>
        </w:rPr>
        <w:t>{</w:t>
      </w:r>
      <w:r>
        <w:rPr>
          <w:rStyle w:val="NormalTok"/>
        </w:rPr>
        <w:t>desc</w:t>
      </w:r>
      <w:r>
        <w:rPr>
          <w:rStyle w:val="SpecialCharTok"/>
        </w:rPr>
        <w:t>}</w:t>
      </w:r>
      <w:r>
        <w:rPr>
          <w:rStyle w:val="SpecialStringTok"/>
        </w:rPr>
        <w:t xml:space="preserve">, derived from </w:t>
      </w:r>
      <w:r>
        <w:rPr>
          <w:rStyle w:val="SpecialCharTok"/>
        </w:rPr>
        <w:t>{</w:t>
      </w:r>
      <w:r>
        <w:rPr>
          <w:rStyle w:val="NormalTok"/>
        </w:rPr>
        <w:t>z1_code</w:t>
      </w:r>
      <w:r>
        <w:rPr>
          <w:rStyle w:val="SpecialCharTok"/>
        </w:rPr>
        <w:t>}</w:t>
      </w:r>
      <w:r>
        <w:rPr>
          <w:rStyle w:val="SpecialStringTok"/>
        </w:rPr>
        <w:t>"</w:t>
      </w:r>
      <w:r>
        <w:rPr>
          <w:rStyle w:val="NormalTok"/>
        </w:rPr>
        <w:t>, units))</w:t>
      </w:r>
      <w:r>
        <w:br/>
      </w:r>
      <w:r>
        <w:rPr>
          <w:rStyle w:val="NormalTok"/>
        </w:rPr>
        <w:t xml:space="preserve">                cur.execute(</w:t>
      </w:r>
      <w:r>
        <w:rPr>
          <w:rStyle w:val="StringTok"/>
        </w:rPr>
        <w:t>"""INSERT OR REPLACE INTO observations</w:t>
      </w:r>
      <w:r>
        <w:br/>
      </w:r>
      <w:r>
        <w:rPr>
          <w:rStyle w:val="StringTok"/>
        </w:rPr>
        <w:t xml:space="preserve">                    (series_code, period, period</w:t>
      </w:r>
      <w:r>
        <w:rPr>
          <w:rStyle w:val="StringTok"/>
        </w:rPr>
        <w:t>_date, value, vintage_date)</w:t>
      </w:r>
      <w:r>
        <w:br/>
      </w:r>
      <w:r>
        <w:rPr>
          <w:rStyle w:val="StringTok"/>
        </w:rPr>
        <w:t xml:space="preserve">                    VALUES (?,?,?,?,'2026-08-01')"""</w:t>
      </w:r>
      <w:r>
        <w:rPr>
          <w:rStyle w:val="NormalTok"/>
        </w:rPr>
        <w:t xml:space="preserve">, (code, year, </w:t>
      </w:r>
      <w:r>
        <w:rPr>
          <w:rStyle w:val="SpecialStringTok"/>
        </w:rPr>
        <w:t>f"</w:t>
      </w:r>
      <w:r>
        <w:rPr>
          <w:rStyle w:val="SpecialCharTok"/>
        </w:rPr>
        <w:t>{</w:t>
      </w:r>
      <w:r>
        <w:rPr>
          <w:rStyle w:val="NormalTok"/>
        </w:rPr>
        <w:t>year</w:t>
      </w:r>
      <w:r>
        <w:rPr>
          <w:rStyle w:val="SpecialCharTok"/>
        </w:rPr>
        <w:t>}</w:t>
      </w:r>
      <w:r>
        <w:rPr>
          <w:rStyle w:val="SpecialStringTok"/>
        </w:rPr>
        <w:t>-01-01"</w:t>
      </w:r>
      <w:r>
        <w:rPr>
          <w:rStyle w:val="NormalTok"/>
        </w:rPr>
        <w:t>, val))</w:t>
      </w:r>
      <w:r>
        <w:br/>
      </w:r>
      <w:r>
        <w:rPr>
          <w:rStyle w:val="NormalTok"/>
        </w:rPr>
        <w:t xml:space="preserve">    con.commit()</w:t>
      </w:r>
      <w:r>
        <w:br/>
      </w:r>
      <w:r>
        <w:br/>
      </w:r>
      <w:r>
        <w:lastRenderedPageBreak/>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con </w:t>
      </w:r>
      <w:r>
        <w:rPr>
          <w:rStyle w:val="OperatorTok"/>
        </w:rPr>
        <w:t>=</w:t>
      </w:r>
      <w:r>
        <w:rPr>
          <w:rStyle w:val="NormalTok"/>
        </w:rPr>
        <w:t xml:space="preserve"> sqlite3.</w:t>
      </w:r>
      <w:r>
        <w:rPr>
          <w:rStyle w:val="ExtensionTok"/>
        </w:rPr>
        <w:t>connect</w:t>
      </w:r>
      <w:r>
        <w:rPr>
          <w:rStyle w:val="NormalTok"/>
        </w:rPr>
        <w:t>(DB_PATH)</w:t>
      </w:r>
      <w:r>
        <w:br/>
      </w:r>
      <w:r>
        <w:br/>
      </w:r>
      <w:r>
        <w:rPr>
          <w:rStyle w:val="NormalTok"/>
        </w:rPr>
        <w:t xml:space="preserve">    </w:t>
      </w:r>
      <w:r>
        <w:rPr>
          <w:rStyle w:val="BuiltInTok"/>
        </w:rPr>
        <w:t>print</w:t>
      </w:r>
      <w:r>
        <w:rPr>
          <w:rStyle w:val="NormalTok"/>
        </w:rPr>
        <w:t>(</w:t>
      </w:r>
      <w:r>
        <w:rPr>
          <w:rStyle w:val="StringTok"/>
        </w:rPr>
        <w:t>"Extending Chapter 27's historical series with</w:t>
      </w:r>
      <w:r>
        <w:rPr>
          <w:rStyle w:val="StringTok"/>
        </w:rPr>
        <w:t xml:space="preserve"> 1980/1990/2000..."</w:t>
      </w:r>
      <w:r>
        <w:rPr>
          <w:rStyle w:val="NormalTok"/>
        </w:rPr>
        <w:t>)</w:t>
      </w:r>
      <w:r>
        <w:br/>
      </w:r>
      <w:r>
        <w:rPr>
          <w:rStyle w:val="NormalTok"/>
        </w:rPr>
        <w:t xml:space="preserve">    extend_historical_series(con)</w:t>
      </w:r>
      <w:r>
        <w:br/>
      </w:r>
      <w:r>
        <w:br/>
      </w:r>
      <w:r>
        <w:rPr>
          <w:rStyle w:val="NormalTok"/>
        </w:rPr>
        <w:t xml:space="preserve">    </w:t>
      </w:r>
      <w:r>
        <w:rPr>
          <w:rStyle w:val="BuiltInTok"/>
        </w:rPr>
        <w:t>print</w:t>
      </w:r>
      <w:r>
        <w:rPr>
          <w:rStyle w:val="NormalTok"/>
        </w:rPr>
        <w:t>(</w:t>
      </w:r>
      <w:r>
        <w:rPr>
          <w:rStyle w:val="StringTok"/>
        </w:rPr>
        <w:t>"Building real and per-household debt series..."</w:t>
      </w:r>
      <w:r>
        <w:rPr>
          <w:rStyle w:val="NormalTok"/>
        </w:rPr>
        <w:t>)</w:t>
      </w:r>
      <w:r>
        <w:br/>
      </w:r>
      <w:r>
        <w:rPr>
          <w:rStyle w:val="NormalTok"/>
        </w:rPr>
        <w:t xml:space="preserve">    build_per_household_series(con)</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"THE DEREGULATION ERA, 1980-2000 -- nominal, real, and per-househo</w:t>
      </w:r>
      <w:r>
        <w:rPr>
          <w:rStyle w:val="StringTok"/>
        </w:rPr>
        <w:t>ld"</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cur </w:t>
      </w:r>
      <w:r>
        <w:rPr>
          <w:rStyle w:val="OperatorTok"/>
        </w:rPr>
        <w:t>=</w:t>
      </w:r>
      <w:r>
        <w:rPr>
          <w:rStyle w:val="NormalTok"/>
        </w:rPr>
        <w:t xml:space="preserve"> con.cursor()</w:t>
      </w:r>
      <w:r>
        <w:br/>
      </w:r>
      <w:r>
        <w:rPr>
          <w:rStyle w:val="NormalTok"/>
        </w:rPr>
        <w:t xml:space="preserve">    </w:t>
      </w:r>
      <w:r>
        <w:rPr>
          <w:rStyle w:val="ControlFlowTok"/>
        </w:rPr>
        <w:t>for</w:t>
      </w:r>
      <w:r>
        <w:rPr>
          <w:rStyle w:val="NormalTok"/>
        </w:rPr>
        <w:t xml:space="preserve"> label, z1_code </w:t>
      </w:r>
      <w:r>
        <w:rPr>
          <w:rStyle w:val="KeywordTok"/>
        </w:rPr>
        <w:t>in</w:t>
      </w:r>
      <w:r>
        <w:rPr>
          <w:rStyle w:val="NormalTok"/>
        </w:rPr>
        <w:t xml:space="preserve"> [(</w:t>
      </w:r>
      <w:r>
        <w:rPr>
          <w:rStyle w:val="StringTok"/>
        </w:rPr>
        <w:t>"Consumer credit"</w:t>
      </w:r>
      <w:r>
        <w:rPr>
          <w:rStyle w:val="NormalTok"/>
        </w:rPr>
        <w:t xml:space="preserve">, </w:t>
      </w:r>
      <w:r>
        <w:rPr>
          <w:rStyle w:val="StringTok"/>
        </w:rPr>
        <w:t>"FL153166000.Q"</w:t>
      </w:r>
      <w:r>
        <w:rPr>
          <w:rStyle w:val="NormalTok"/>
        </w:rPr>
        <w:t>), (</w:t>
      </w:r>
      <w:r>
        <w:rPr>
          <w:rStyle w:val="StringTok"/>
        </w:rPr>
        <w:t>"Mortgages"</w:t>
      </w:r>
      <w:r>
        <w:rPr>
          <w:rStyle w:val="NormalTok"/>
        </w:rPr>
        <w:t xml:space="preserve">, </w:t>
      </w:r>
      <w:r>
        <w:rPr>
          <w:rStyle w:val="StringTok"/>
        </w:rPr>
        <w:t>"FL153165105.Q"</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NormalTok"/>
        </w:rPr>
        <w:t>label</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StringTok"/>
        </w:rPr>
        <w:t>'Year'</w:t>
      </w:r>
      <w:r>
        <w:rPr>
          <w:rStyle w:val="SpecialCharTok"/>
        </w:rPr>
        <w:t>:6s}</w:t>
      </w:r>
      <w:r>
        <w:rPr>
          <w:rStyle w:val="SpecialStringTok"/>
        </w:rPr>
        <w:t xml:space="preserve"> </w:t>
      </w:r>
      <w:r>
        <w:rPr>
          <w:rStyle w:val="SpecialCharTok"/>
        </w:rPr>
        <w:t>{</w:t>
      </w:r>
      <w:r>
        <w:rPr>
          <w:rStyle w:val="StringTok"/>
        </w:rPr>
        <w:t>'Nominal ($M)'</w:t>
      </w:r>
      <w:r>
        <w:rPr>
          <w:rStyle w:val="SpecialCharTok"/>
        </w:rPr>
        <w:t>:&gt;14s}</w:t>
      </w:r>
      <w:r>
        <w:rPr>
          <w:rStyle w:val="SpecialStringTok"/>
        </w:rPr>
        <w:t xml:space="preserve"> </w:t>
      </w:r>
      <w:r>
        <w:rPr>
          <w:rStyle w:val="SpecialCharTok"/>
        </w:rPr>
        <w:t>{</w:t>
      </w:r>
      <w:r>
        <w:rPr>
          <w:rStyle w:val="StringTok"/>
        </w:rPr>
        <w:t>'Real, 1980$ ($M)'</w:t>
      </w:r>
      <w:r>
        <w:rPr>
          <w:rStyle w:val="SpecialCharTok"/>
        </w:rPr>
        <w:t>:&gt;18s}</w:t>
      </w:r>
      <w:r>
        <w:rPr>
          <w:rStyle w:val="SpecialStringTok"/>
        </w:rPr>
        <w:t xml:space="preserve"> </w:t>
      </w:r>
      <w:r>
        <w:rPr>
          <w:rStyle w:val="SpecialCharTok"/>
        </w:rPr>
        <w:t>{</w:t>
      </w:r>
      <w:r>
        <w:rPr>
          <w:rStyle w:val="StringTok"/>
        </w:rPr>
        <w:t>'Per household ($)'</w:t>
      </w:r>
      <w:r>
        <w:rPr>
          <w:rStyle w:val="SpecialCharTok"/>
        </w:rPr>
        <w:t>:&gt;20s}</w:t>
      </w:r>
      <w:r>
        <w:rPr>
          <w:rStyle w:val="SpecialStringTok"/>
        </w:rPr>
        <w:t>"</w:t>
      </w:r>
      <w:r>
        <w:rPr>
          <w:rStyle w:val="NormalTok"/>
        </w:rPr>
        <w:t>)</w:t>
      </w:r>
      <w:r>
        <w:br/>
      </w:r>
      <w:r>
        <w:rPr>
          <w:rStyle w:val="NormalTok"/>
        </w:rPr>
        <w:t xml:space="preserve">        base </w:t>
      </w:r>
      <w:r>
        <w:rPr>
          <w:rStyle w:val="OperatorTok"/>
        </w:rPr>
        <w:t>=</w:t>
      </w:r>
      <w:r>
        <w:rPr>
          <w:rStyle w:val="NormalTok"/>
        </w:rPr>
        <w:t xml:space="preserve"> z1_code.split(</w:t>
      </w:r>
      <w:r>
        <w:rPr>
          <w:rStyle w:val="StringTok"/>
        </w:rPr>
        <w:t>"."</w:t>
      </w:r>
      <w:r>
        <w:rPr>
          <w:rStyle w:val="NormalTok"/>
        </w:rPr>
        <w:t>)[</w:t>
      </w:r>
      <w:r>
        <w:rPr>
          <w:rStyle w:val="DecValTok"/>
        </w:rPr>
        <w:t>0</w:t>
      </w:r>
      <w:r>
        <w:rPr>
          <w:rStyle w:val="NormalTok"/>
        </w:rPr>
        <w:t>]</w:t>
      </w:r>
      <w:r>
        <w:br/>
      </w:r>
      <w:r>
        <w:rPr>
          <w:rStyle w:val="NormalTok"/>
        </w:rPr>
        <w:t xml:space="preserve">        </w:t>
      </w:r>
      <w:r>
        <w:rPr>
          <w:rStyle w:val="ControlFlowTok"/>
        </w:rPr>
        <w:t>for</w:t>
      </w:r>
      <w:r>
        <w:rPr>
          <w:rStyle w:val="NormalTok"/>
        </w:rPr>
        <w:t xml:space="preserve"> year </w:t>
      </w:r>
      <w:r>
        <w:rPr>
          <w:rStyle w:val="KeywordTok"/>
        </w:rPr>
        <w:t>in</w:t>
      </w:r>
      <w:r>
        <w:rPr>
          <w:rStyle w:val="NormalTok"/>
        </w:rPr>
        <w:t xml:space="preserve"> [</w:t>
      </w:r>
      <w:r>
        <w:rPr>
          <w:rStyle w:val="StringTok"/>
        </w:rPr>
        <w:t>"1980"</w:t>
      </w:r>
      <w:r>
        <w:rPr>
          <w:rStyle w:val="NormalTok"/>
        </w:rPr>
        <w:t xml:space="preserve">, </w:t>
      </w:r>
      <w:r>
        <w:rPr>
          <w:rStyle w:val="StringTok"/>
        </w:rPr>
        <w:t>"1990"</w:t>
      </w:r>
      <w:r>
        <w:rPr>
          <w:rStyle w:val="NormalTok"/>
        </w:rPr>
        <w:t xml:space="preserve">, </w:t>
      </w:r>
      <w:r>
        <w:rPr>
          <w:rStyle w:val="StringTok"/>
        </w:rPr>
        <w:t>"2000"</w:t>
      </w:r>
      <w:r>
        <w:rPr>
          <w:rStyle w:val="NormalTok"/>
        </w:rPr>
        <w:t>]:</w:t>
      </w:r>
      <w:r>
        <w:br/>
      </w:r>
      <w:r>
        <w:rPr>
          <w:rStyle w:val="NormalTok"/>
        </w:rPr>
        <w:t xml:space="preserve">            cur.execute(</w:t>
      </w:r>
      <w:r>
        <w:rPr>
          <w:rStyle w:val="StringTok"/>
        </w:rPr>
        <w:t>"SELECT value FROM observations WHERE series_code=? AND period=?"</w:t>
      </w:r>
      <w:r>
        <w:rPr>
          <w:rStyle w:val="NormalTok"/>
        </w:rPr>
        <w:t>,</w:t>
      </w:r>
      <w:r>
        <w:br/>
      </w:r>
      <w:r>
        <w:rPr>
          <w:rStyle w:val="NormalTok"/>
        </w:rPr>
        <w:t xml:space="preserve">                        (z1_code, </w:t>
      </w:r>
      <w:r>
        <w:rPr>
          <w:rStyle w:val="SpecialStringTok"/>
        </w:rPr>
        <w:t>f"</w:t>
      </w:r>
      <w:r>
        <w:rPr>
          <w:rStyle w:val="SpecialCharTok"/>
        </w:rPr>
        <w:t>{</w:t>
      </w:r>
      <w:r>
        <w:rPr>
          <w:rStyle w:val="NormalTok"/>
        </w:rPr>
        <w:t>year</w:t>
      </w:r>
      <w:r>
        <w:rPr>
          <w:rStyle w:val="SpecialCharTok"/>
        </w:rPr>
        <w:t>}</w:t>
      </w:r>
      <w:r>
        <w:rPr>
          <w:rStyle w:val="SpecialStringTok"/>
        </w:rPr>
        <w:t>:Q4"</w:t>
      </w:r>
      <w:r>
        <w:rPr>
          <w:rStyle w:val="NormalTok"/>
        </w:rPr>
        <w:t>))</w:t>
      </w:r>
      <w:r>
        <w:br/>
      </w:r>
      <w:r>
        <w:rPr>
          <w:rStyle w:val="NormalTok"/>
        </w:rPr>
        <w:t xml:space="preserve">            nominal </w:t>
      </w:r>
      <w:r>
        <w:rPr>
          <w:rStyle w:val="OperatorTok"/>
        </w:rPr>
        <w:t>=</w:t>
      </w:r>
      <w:r>
        <w:rPr>
          <w:rStyle w:val="NormalTok"/>
        </w:rPr>
        <w:t xml:space="preserve"> cur.fetchone()[</w:t>
      </w:r>
      <w:r>
        <w:rPr>
          <w:rStyle w:val="DecValTok"/>
        </w:rPr>
        <w:t>0</w:t>
      </w:r>
      <w:r>
        <w:rPr>
          <w:rStyle w:val="NormalTok"/>
        </w:rPr>
        <w:t>]</w:t>
      </w:r>
      <w:r>
        <w:br/>
      </w:r>
      <w:r>
        <w:rPr>
          <w:rStyle w:val="NormalTok"/>
        </w:rPr>
        <w:t xml:space="preserve">            cur.execute(</w:t>
      </w:r>
      <w:r>
        <w:rPr>
          <w:rStyle w:val="StringTok"/>
        </w:rPr>
        <w:t>"SELECT value FROM observations WHERE series_code=? AND period=?"</w:t>
      </w:r>
      <w:r>
        <w:rPr>
          <w:rStyle w:val="NormalTok"/>
        </w:rPr>
        <w:t>,</w:t>
      </w:r>
      <w:r>
        <w:br/>
      </w:r>
      <w:r>
        <w:rPr>
          <w:rStyle w:val="NormalTok"/>
        </w:rPr>
        <w:t xml:space="preserve">                        (</w:t>
      </w:r>
      <w:r>
        <w:rPr>
          <w:rStyle w:val="SpecialStringTok"/>
        </w:rPr>
        <w:t>f"DERIVED.</w:t>
      </w:r>
      <w:r>
        <w:rPr>
          <w:rStyle w:val="SpecialCharTok"/>
        </w:rPr>
        <w:t>{</w:t>
      </w:r>
      <w:r>
        <w:rPr>
          <w:rStyle w:val="NormalTok"/>
        </w:rPr>
        <w:t>base</w:t>
      </w:r>
      <w:r>
        <w:rPr>
          <w:rStyle w:val="SpecialCharTok"/>
        </w:rPr>
        <w:t>}</w:t>
      </w:r>
      <w:r>
        <w:rPr>
          <w:rStyle w:val="SpecialStringTok"/>
        </w:rPr>
        <w:t>_REAL_1980USD.A"</w:t>
      </w:r>
      <w:r>
        <w:rPr>
          <w:rStyle w:val="NormalTok"/>
        </w:rPr>
        <w:t>, year))</w:t>
      </w:r>
      <w:r>
        <w:br/>
      </w:r>
      <w:r>
        <w:rPr>
          <w:rStyle w:val="NormalTok"/>
        </w:rPr>
        <w:t xml:space="preserve">            real </w:t>
      </w:r>
      <w:r>
        <w:rPr>
          <w:rStyle w:val="OperatorTok"/>
        </w:rPr>
        <w:t>=</w:t>
      </w:r>
      <w:r>
        <w:rPr>
          <w:rStyle w:val="NormalTok"/>
        </w:rPr>
        <w:t xml:space="preserve"> cur.fetchone()[</w:t>
      </w:r>
      <w:r>
        <w:rPr>
          <w:rStyle w:val="DecValTok"/>
        </w:rPr>
        <w:t>0</w:t>
      </w:r>
      <w:r>
        <w:rPr>
          <w:rStyle w:val="NormalTok"/>
        </w:rPr>
        <w:t>]</w:t>
      </w:r>
      <w:r>
        <w:br/>
      </w:r>
      <w:r>
        <w:rPr>
          <w:rStyle w:val="NormalTok"/>
        </w:rPr>
        <w:t xml:space="preserve">            cur.execut</w:t>
      </w:r>
      <w:r>
        <w:rPr>
          <w:rStyle w:val="NormalTok"/>
        </w:rPr>
        <w:t>e(</w:t>
      </w:r>
      <w:r>
        <w:rPr>
          <w:rStyle w:val="StringTok"/>
        </w:rPr>
        <w:t>"SELECT value FROM observations WHERE series_code=? AND period=?"</w:t>
      </w:r>
      <w:r>
        <w:rPr>
          <w:rStyle w:val="NormalTok"/>
        </w:rPr>
        <w:t>,</w:t>
      </w:r>
      <w:r>
        <w:br/>
      </w:r>
      <w:r>
        <w:rPr>
          <w:rStyle w:val="NormalTok"/>
        </w:rPr>
        <w:t xml:space="preserve">                        (</w:t>
      </w:r>
      <w:r>
        <w:rPr>
          <w:rStyle w:val="SpecialStringTok"/>
        </w:rPr>
        <w:t>f"DERIVED.</w:t>
      </w:r>
      <w:r>
        <w:rPr>
          <w:rStyle w:val="SpecialCharTok"/>
        </w:rPr>
        <w:t>{</w:t>
      </w:r>
      <w:r>
        <w:rPr>
          <w:rStyle w:val="NormalTok"/>
        </w:rPr>
        <w:t>base</w:t>
      </w:r>
      <w:r>
        <w:rPr>
          <w:rStyle w:val="SpecialCharTok"/>
        </w:rPr>
        <w:t>}</w:t>
      </w:r>
      <w:r>
        <w:rPr>
          <w:rStyle w:val="SpecialStringTok"/>
        </w:rPr>
        <w:t>_PERHOUSEHOLD.A"</w:t>
      </w:r>
      <w:r>
        <w:rPr>
          <w:rStyle w:val="NormalTok"/>
        </w:rPr>
        <w:t>, year))</w:t>
      </w:r>
      <w:r>
        <w:br/>
      </w:r>
      <w:r>
        <w:rPr>
          <w:rStyle w:val="NormalTok"/>
        </w:rPr>
        <w:t xml:space="preserve">            per_hh </w:t>
      </w:r>
      <w:r>
        <w:rPr>
          <w:rStyle w:val="OperatorTok"/>
        </w:rPr>
        <w:t>=</w:t>
      </w:r>
      <w:r>
        <w:rPr>
          <w:rStyle w:val="NormalTok"/>
        </w:rPr>
        <w:t xml:space="preserve"> cur.fetchone()[</w:t>
      </w:r>
      <w:r>
        <w:rPr>
          <w:rStyle w:val="DecValTok"/>
        </w:rPr>
        <w:t>0</w:t>
      </w:r>
      <w:r>
        <w:rPr>
          <w:rStyle w:val="NormalTok"/>
        </w:rPr>
        <w:t>]</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year</w:t>
      </w:r>
      <w:r>
        <w:rPr>
          <w:rStyle w:val="SpecialCharTok"/>
        </w:rPr>
        <w:t>:6s}</w:t>
      </w:r>
      <w:r>
        <w:rPr>
          <w:rStyle w:val="SpecialStringTok"/>
        </w:rPr>
        <w:t xml:space="preserve"> </w:t>
      </w:r>
      <w:r>
        <w:rPr>
          <w:rStyle w:val="SpecialCharTok"/>
        </w:rPr>
        <w:t>{</w:t>
      </w:r>
      <w:r>
        <w:rPr>
          <w:rStyle w:val="NormalTok"/>
        </w:rPr>
        <w:t>nominal</w:t>
      </w:r>
      <w:r>
        <w:rPr>
          <w:rStyle w:val="SpecialCharTok"/>
        </w:rPr>
        <w:t>:&gt;14,.0f}</w:t>
      </w:r>
      <w:r>
        <w:rPr>
          <w:rStyle w:val="SpecialStringTok"/>
        </w:rPr>
        <w:t xml:space="preserve"> </w:t>
      </w:r>
      <w:r>
        <w:rPr>
          <w:rStyle w:val="SpecialCharTok"/>
        </w:rPr>
        <w:t>{</w:t>
      </w:r>
      <w:r>
        <w:rPr>
          <w:rStyle w:val="NormalTok"/>
        </w:rPr>
        <w:t>real</w:t>
      </w:r>
      <w:r>
        <w:rPr>
          <w:rStyle w:val="SpecialCharTok"/>
        </w:rPr>
        <w:t>:&gt;18,.0f}</w:t>
      </w:r>
      <w:r>
        <w:rPr>
          <w:rStyle w:val="SpecialStringTok"/>
        </w:rPr>
        <w:t xml:space="preserve"> </w:t>
      </w:r>
      <w:r>
        <w:rPr>
          <w:rStyle w:val="SpecialCharTok"/>
        </w:rPr>
        <w:t>{</w:t>
      </w:r>
      <w:r>
        <w:rPr>
          <w:rStyle w:val="NormalTok"/>
        </w:rPr>
        <w:t>per_hh</w:t>
      </w:r>
      <w:r>
        <w:rPr>
          <w:rStyle w:val="SpecialCharTok"/>
        </w:rPr>
        <w:t>:&gt;20,.2f}</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Federal Treasury securities outstanding (for comparison):"</w:t>
      </w:r>
      <w:r>
        <w:rPr>
          <w:rStyle w:val="NormalTok"/>
        </w:rPr>
        <w:t>)</w:t>
      </w:r>
      <w:r>
        <w:br/>
      </w:r>
      <w:r>
        <w:rPr>
          <w:rStyle w:val="NormalTok"/>
        </w:rPr>
        <w:t xml:space="preserve">    </w:t>
      </w:r>
      <w:r>
        <w:rPr>
          <w:rStyle w:val="ControlFlowTok"/>
        </w:rPr>
        <w:t>for</w:t>
      </w:r>
      <w:r>
        <w:rPr>
          <w:rStyle w:val="NormalTok"/>
        </w:rPr>
        <w:t xml:space="preserve"> period </w:t>
      </w:r>
      <w:r>
        <w:rPr>
          <w:rStyle w:val="KeywordTok"/>
        </w:rPr>
        <w:t>in</w:t>
      </w:r>
      <w:r>
        <w:rPr>
          <w:rStyle w:val="NormalTok"/>
        </w:rPr>
        <w:t xml:space="preserve"> [</w:t>
      </w:r>
      <w:r>
        <w:rPr>
          <w:rStyle w:val="StringTok"/>
        </w:rPr>
        <w:t>"1980:Q4"</w:t>
      </w:r>
      <w:r>
        <w:rPr>
          <w:rStyle w:val="NormalTok"/>
        </w:rPr>
        <w:t xml:space="preserve">, </w:t>
      </w:r>
      <w:r>
        <w:rPr>
          <w:rStyle w:val="StringTok"/>
        </w:rPr>
        <w:t>"1985:Q4"</w:t>
      </w:r>
      <w:r>
        <w:rPr>
          <w:rStyle w:val="NormalTok"/>
        </w:rPr>
        <w:t xml:space="preserve">, </w:t>
      </w:r>
      <w:r>
        <w:rPr>
          <w:rStyle w:val="StringTok"/>
        </w:rPr>
        <w:t>"1990:Q4"</w:t>
      </w:r>
      <w:r>
        <w:rPr>
          <w:rStyle w:val="NormalTok"/>
        </w:rPr>
        <w:t xml:space="preserve">, </w:t>
      </w:r>
      <w:r>
        <w:rPr>
          <w:rStyle w:val="StringTok"/>
        </w:rPr>
        <w:t>"1995:Q4"</w:t>
      </w:r>
      <w:r>
        <w:rPr>
          <w:rStyle w:val="NormalTok"/>
        </w:rPr>
        <w:t xml:space="preserve">, </w:t>
      </w:r>
      <w:r>
        <w:rPr>
          <w:rStyle w:val="StringTok"/>
        </w:rPr>
        <w:t>"2000:Q4"</w:t>
      </w:r>
      <w:r>
        <w:rPr>
          <w:rStyle w:val="NormalTok"/>
        </w:rPr>
        <w:t>]:</w:t>
      </w:r>
      <w:r>
        <w:br/>
      </w:r>
      <w:r>
        <w:rPr>
          <w:rStyle w:val="NormalTok"/>
        </w:rPr>
        <w:t xml:space="preserve">        cur.execute(</w:t>
      </w:r>
      <w:r>
        <w:rPr>
          <w:rStyle w:val="StringTok"/>
        </w:rPr>
        <w:t>"SELECT value FROM observations WHERE series_code='FL313161105.Q' AND period=?"</w:t>
      </w:r>
      <w:r>
        <w:rPr>
          <w:rStyle w:val="NormalTok"/>
        </w:rPr>
        <w:t>, (period,))</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period</w:t>
      </w:r>
      <w:r>
        <w:rPr>
          <w:rStyle w:val="SpecialCharTok"/>
        </w:rPr>
        <w:t>}</w:t>
      </w:r>
      <w:r>
        <w:rPr>
          <w:rStyle w:val="SpecialStringTok"/>
        </w:rPr>
        <w:t xml:space="preserve"> = </w:t>
      </w:r>
      <w:r>
        <w:rPr>
          <w:rStyle w:val="SpecialCharTok"/>
        </w:rPr>
        <w:t>{</w:t>
      </w:r>
      <w:r>
        <w:rPr>
          <w:rStyle w:val="NormalTok"/>
        </w:rPr>
        <w:t>cur</w:t>
      </w:r>
      <w:r>
        <w:rPr>
          <w:rStyle w:val="SpecialCharTok"/>
        </w:rPr>
        <w:t>.</w:t>
      </w:r>
      <w:r>
        <w:rPr>
          <w:rStyle w:val="NormalTok"/>
        </w:rPr>
        <w:t>fetchone()[</w:t>
      </w:r>
      <w:r>
        <w:rPr>
          <w:rStyle w:val="DecValTok"/>
        </w:rPr>
        <w:t>0</w:t>
      </w:r>
      <w:r>
        <w:rPr>
          <w:rStyle w:val="NormalTok"/>
        </w:rPr>
        <w:t>]</w:t>
      </w:r>
      <w:r>
        <w:rPr>
          <w:rStyle w:val="SpecialCharTok"/>
        </w:rPr>
        <w:t>:,.0f}</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Bank leverage, same window (continuing Chapters 26-27's series):"</w:t>
      </w:r>
      <w:r>
        <w:rPr>
          <w:rStyle w:val="NormalTok"/>
        </w:rPr>
        <w:t>)</w:t>
      </w:r>
      <w:r>
        <w:br/>
      </w:r>
      <w:r>
        <w:rPr>
          <w:rStyle w:val="NormalTok"/>
        </w:rPr>
        <w:t xml:space="preserve">    </w:t>
      </w:r>
      <w:r>
        <w:rPr>
          <w:rStyle w:val="ControlFlowTok"/>
        </w:rPr>
        <w:t>for</w:t>
      </w:r>
      <w:r>
        <w:rPr>
          <w:rStyle w:val="NormalTok"/>
        </w:rPr>
        <w:t xml:space="preserve"> period </w:t>
      </w:r>
      <w:r>
        <w:rPr>
          <w:rStyle w:val="KeywordTok"/>
        </w:rPr>
        <w:t>in</w:t>
      </w:r>
      <w:r>
        <w:rPr>
          <w:rStyle w:val="NormalTok"/>
        </w:rPr>
        <w:t xml:space="preserve"> [</w:t>
      </w:r>
      <w:r>
        <w:rPr>
          <w:rStyle w:val="StringTok"/>
        </w:rPr>
        <w:t>"1980:Q4"</w:t>
      </w:r>
      <w:r>
        <w:rPr>
          <w:rStyle w:val="NormalTok"/>
        </w:rPr>
        <w:t xml:space="preserve">, </w:t>
      </w:r>
      <w:r>
        <w:rPr>
          <w:rStyle w:val="StringTok"/>
        </w:rPr>
        <w:t>"1985:Q4"</w:t>
      </w:r>
      <w:r>
        <w:rPr>
          <w:rStyle w:val="NormalTok"/>
        </w:rPr>
        <w:t xml:space="preserve">, </w:t>
      </w:r>
      <w:r>
        <w:rPr>
          <w:rStyle w:val="StringTok"/>
        </w:rPr>
        <w:t>"1990:Q4"</w:t>
      </w:r>
      <w:r>
        <w:rPr>
          <w:rStyle w:val="NormalTok"/>
        </w:rPr>
        <w:t xml:space="preserve">, </w:t>
      </w:r>
      <w:r>
        <w:rPr>
          <w:rStyle w:val="StringTok"/>
        </w:rPr>
        <w:t>"1995:Q4"</w:t>
      </w:r>
      <w:r>
        <w:rPr>
          <w:rStyle w:val="NormalTok"/>
        </w:rPr>
        <w:t xml:space="preserve">, </w:t>
      </w:r>
      <w:r>
        <w:rPr>
          <w:rStyle w:val="StringTok"/>
        </w:rPr>
        <w:t>"2000:Q4"</w:t>
      </w:r>
      <w:r>
        <w:rPr>
          <w:rStyle w:val="NormalTok"/>
        </w:rPr>
        <w:t>]:</w:t>
      </w:r>
      <w:r>
        <w:br/>
      </w:r>
      <w:r>
        <w:rPr>
          <w:rStyle w:val="NormalTok"/>
        </w:rPr>
        <w:t xml:space="preserve">        cur.execute(</w:t>
      </w:r>
      <w:r>
        <w:rPr>
          <w:rStyle w:val="StringTok"/>
        </w:rPr>
        <w:t>"SELECT val</w:t>
      </w:r>
      <w:r>
        <w:rPr>
          <w:rStyle w:val="StringTok"/>
        </w:rPr>
        <w:t>ue FROM observations WHERE series_code='DERIVED.BANK_LEVERAGE.Q' AND period=?"</w:t>
      </w:r>
      <w:r>
        <w:rPr>
          <w:rStyle w:val="NormalTok"/>
        </w:rPr>
        <w:t>, (period,))</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period</w:t>
      </w:r>
      <w:r>
        <w:rPr>
          <w:rStyle w:val="SpecialCharTok"/>
        </w:rPr>
        <w:t>}</w:t>
      </w:r>
      <w:r>
        <w:rPr>
          <w:rStyle w:val="SpecialStringTok"/>
        </w:rPr>
        <w:t xml:space="preserve"> = </w:t>
      </w:r>
      <w:r>
        <w:rPr>
          <w:rStyle w:val="SpecialCharTok"/>
        </w:rPr>
        <w:t>{</w:t>
      </w:r>
      <w:r>
        <w:rPr>
          <w:rStyle w:val="NormalTok"/>
        </w:rPr>
        <w:t>cur</w:t>
      </w:r>
      <w:r>
        <w:rPr>
          <w:rStyle w:val="SpecialCharTok"/>
        </w:rPr>
        <w:t>.</w:t>
      </w:r>
      <w:r>
        <w:rPr>
          <w:rStyle w:val="NormalTok"/>
        </w:rPr>
        <w:t>fetchone()[</w:t>
      </w:r>
      <w:r>
        <w:rPr>
          <w:rStyle w:val="DecValTok"/>
        </w:rPr>
        <w:t>0</w:t>
      </w:r>
      <w:r>
        <w:rPr>
          <w:rStyle w:val="NormalTok"/>
        </w:rPr>
        <w:t>]</w:t>
      </w:r>
      <w:r>
        <w:rPr>
          <w:rStyle w:val="SpecialCharTok"/>
        </w:rPr>
        <w:t>:.2f}</w:t>
      </w:r>
      <w:r>
        <w:rPr>
          <w:rStyle w:val="SpecialStringTok"/>
        </w:rPr>
        <w:t>x"</w:t>
      </w:r>
      <w:r>
        <w:rPr>
          <w:rStyle w:val="NormalTok"/>
        </w:rPr>
        <w:t>)</w:t>
      </w:r>
      <w:r>
        <w:br/>
      </w:r>
      <w:r>
        <w:lastRenderedPageBreak/>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"STRUCTURAL BREAK TESTS AT DEREGULATION DATES (reusing Chapter 25's cho</w:t>
      </w:r>
      <w:r>
        <w:rPr>
          <w:rStyle w:val="StringTok"/>
        </w:rPr>
        <w:t>w_test)"</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ControlFlowTok"/>
        </w:rPr>
        <w:t>for</w:t>
      </w:r>
      <w:r>
        <w:rPr>
          <w:rStyle w:val="NormalTok"/>
        </w:rPr>
        <w:t xml:space="preserve"> label, bd </w:t>
      </w:r>
      <w:r>
        <w:rPr>
          <w:rStyle w:val="KeywordTok"/>
        </w:rPr>
        <w:t>in</w:t>
      </w:r>
      <w:r>
        <w:rPr>
          <w:rStyle w:val="NormalTok"/>
        </w:rPr>
        <w:t xml:space="preserve"> DEREGULATION_DATES:</w:t>
      </w:r>
      <w:r>
        <w:br/>
      </w:r>
      <w:r>
        <w:rPr>
          <w:rStyle w:val="NormalTok"/>
        </w:rPr>
        <w:t xml:space="preserve">        c </w:t>
      </w:r>
      <w:r>
        <w:rPr>
          <w:rStyle w:val="OperatorTok"/>
        </w:rPr>
        <w:t>=</w:t>
      </w:r>
      <w:r>
        <w:rPr>
          <w:rStyle w:val="NormalTok"/>
        </w:rPr>
        <w:t xml:space="preserve"> chow_test(con, </w:t>
      </w:r>
      <w:r>
        <w:rPr>
          <w:rStyle w:val="StringTok"/>
        </w:rPr>
        <w:t>"FL153166000.Q"</w:t>
      </w:r>
      <w:r>
        <w:rPr>
          <w:rStyle w:val="NormalTok"/>
        </w:rPr>
        <w:t>, bd, start_year</w:t>
      </w:r>
      <w:r>
        <w:rPr>
          <w:rStyle w:val="OperatorTok"/>
        </w:rPr>
        <w:t>=</w:t>
      </w:r>
      <w:r>
        <w:rPr>
          <w:rStyle w:val="DecValTok"/>
        </w:rPr>
        <w:t>1952</w:t>
      </w:r>
      <w:r>
        <w:rPr>
          <w:rStyle w:val="NormalTok"/>
        </w:rPr>
        <w:t>)</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label</w:t>
      </w:r>
      <w:r>
        <w:rPr>
          <w:rStyle w:val="SpecialCharTok"/>
        </w:rPr>
        <w:t>}</w:t>
      </w:r>
      <w:r>
        <w:rPr>
          <w:rStyle w:val="SpecialStringTok"/>
        </w:rPr>
        <w:t>: F=</w:t>
      </w:r>
      <w:r>
        <w:rPr>
          <w:rStyle w:val="SpecialCharTok"/>
        </w:rPr>
        <w:t>{</w:t>
      </w:r>
      <w:r>
        <w:rPr>
          <w:rStyle w:val="NormalTok"/>
        </w:rPr>
        <w:t>c[</w:t>
      </w:r>
      <w:r>
        <w:rPr>
          <w:rStyle w:val="StringTok"/>
        </w:rPr>
        <w:t>'f_stat'</w:t>
      </w:r>
      <w:r>
        <w:rPr>
          <w:rStyle w:val="NormalTok"/>
        </w:rPr>
        <w:t>]</w:t>
      </w:r>
      <w:r>
        <w:rPr>
          <w:rStyle w:val="SpecialCharTok"/>
        </w:rPr>
        <w:t>}</w:t>
      </w:r>
      <w:r>
        <w:rPr>
          <w:rStyle w:val="SpecialStringTok"/>
        </w:rPr>
        <w:t xml:space="preserve">  p=</w:t>
      </w:r>
      <w:r>
        <w:rPr>
          <w:rStyle w:val="SpecialCharTok"/>
        </w:rPr>
        <w:t>{</w:t>
      </w:r>
      <w:r>
        <w:rPr>
          <w:rStyle w:val="NormalTok"/>
        </w:rPr>
        <w:t>c[</w:t>
      </w:r>
      <w:r>
        <w:rPr>
          <w:rStyle w:val="StringTok"/>
        </w:rPr>
        <w:t>'p_value'</w:t>
      </w:r>
      <w:r>
        <w:rPr>
          <w:rStyle w:val="NormalTok"/>
        </w:rPr>
        <w:t>]</w:t>
      </w:r>
      <w:r>
        <w:rPr>
          <w:rStyle w:val="SpecialCharTok"/>
        </w:rPr>
        <w:t>}</w:t>
      </w:r>
      <w:r>
        <w:rPr>
          <w:rStyle w:val="SpecialStringTok"/>
        </w:rPr>
        <w:t xml:space="preserve">  "</w:t>
      </w:r>
      <w:r>
        <w:br/>
      </w:r>
      <w:r>
        <w:rPr>
          <w:rStyle w:val="NormalTok"/>
        </w:rPr>
        <w:t xml:space="preserve">              </w:t>
      </w:r>
      <w:r>
        <w:rPr>
          <w:rStyle w:val="SpecialStringTok"/>
        </w:rPr>
        <w:t>f"</w:t>
      </w:r>
      <w:r>
        <w:rPr>
          <w:rStyle w:val="SpecialCharTok"/>
        </w:rPr>
        <w:t>{</w:t>
      </w:r>
      <w:r>
        <w:rPr>
          <w:rStyle w:val="StringTok"/>
        </w:rPr>
        <w:t>'BREAK DETECTED'</w:t>
      </w:r>
      <w:r>
        <w:rPr>
          <w:rStyle w:val="NormalTok"/>
        </w:rPr>
        <w:t xml:space="preserve"> </w:t>
      </w:r>
      <w:r>
        <w:rPr>
          <w:rStyle w:val="ControlFlowTok"/>
        </w:rPr>
        <w:t>if</w:t>
      </w:r>
      <w:r>
        <w:rPr>
          <w:rStyle w:val="NormalTok"/>
        </w:rPr>
        <w:t xml:space="preserve"> c[</w:t>
      </w:r>
      <w:r>
        <w:rPr>
          <w:rStyle w:val="StringTok"/>
        </w:rPr>
        <w:t>'break_detected'</w:t>
      </w:r>
      <w:r>
        <w:rPr>
          <w:rStyle w:val="NormalTok"/>
        </w:rPr>
        <w:t xml:space="preserve">] </w:t>
      </w:r>
      <w:r>
        <w:rPr>
          <w:rStyle w:val="ControlFlowTok"/>
        </w:rPr>
        <w:t>else</w:t>
      </w:r>
      <w:r>
        <w:rPr>
          <w:rStyle w:val="NormalTok"/>
        </w:rPr>
        <w:t xml:space="preserve"> </w:t>
      </w:r>
      <w:r>
        <w:rPr>
          <w:rStyle w:val="StringTok"/>
        </w:rPr>
        <w:t>'no significant break'</w:t>
      </w:r>
      <w:r>
        <w:rPr>
          <w:rStyle w:val="SpecialCharTok"/>
        </w:rPr>
        <w:t>}</w:t>
      </w:r>
      <w:r>
        <w:rPr>
          <w:rStyle w:val="SpecialStringTok"/>
        </w:rPr>
        <w:t xml:space="preserve">  "</w:t>
      </w:r>
      <w:r>
        <w:br/>
      </w:r>
      <w:r>
        <w:rPr>
          <w:rStyle w:val="NormalTok"/>
        </w:rPr>
        <w:t xml:space="preserve">              </w:t>
      </w:r>
      <w:r>
        <w:rPr>
          <w:rStyle w:val="SpecialStringTok"/>
        </w:rPr>
        <w:t>f"(pre phi=</w:t>
      </w:r>
      <w:r>
        <w:rPr>
          <w:rStyle w:val="SpecialCharTok"/>
        </w:rPr>
        <w:t>{</w:t>
      </w:r>
      <w:r>
        <w:rPr>
          <w:rStyle w:val="NormalTok"/>
        </w:rPr>
        <w:t>c[</w:t>
      </w:r>
      <w:r>
        <w:rPr>
          <w:rStyle w:val="StringTok"/>
        </w:rPr>
        <w:t>'pre'</w:t>
      </w:r>
      <w:r>
        <w:rPr>
          <w:rStyle w:val="NormalTok"/>
        </w:rPr>
        <w:t>][</w:t>
      </w:r>
      <w:r>
        <w:rPr>
          <w:rStyle w:val="StringTok"/>
        </w:rPr>
        <w:t>'phi'</w:t>
      </w:r>
      <w:r>
        <w:rPr>
          <w:rStyle w:val="NormalTok"/>
        </w:rPr>
        <w:t>]</w:t>
      </w:r>
      <w:r>
        <w:rPr>
          <w:rStyle w:val="SpecialCharTok"/>
        </w:rPr>
        <w:t>}</w:t>
      </w:r>
      <w:r>
        <w:rPr>
          <w:rStyle w:val="SpecialStringTok"/>
        </w:rPr>
        <w:t>, post phi=</w:t>
      </w:r>
      <w:r>
        <w:rPr>
          <w:rStyle w:val="SpecialCharTok"/>
        </w:rPr>
        <w:t>{</w:t>
      </w:r>
      <w:r>
        <w:rPr>
          <w:rStyle w:val="NormalTok"/>
        </w:rPr>
        <w:t>c[</w:t>
      </w:r>
      <w:r>
        <w:rPr>
          <w:rStyle w:val="StringTok"/>
        </w:rPr>
        <w:t>'post'</w:t>
      </w:r>
      <w:r>
        <w:rPr>
          <w:rStyle w:val="NormalTok"/>
        </w:rPr>
        <w:t>][</w:t>
      </w:r>
      <w:r>
        <w:rPr>
          <w:rStyle w:val="StringTok"/>
        </w:rPr>
        <w:t>'phi'</w:t>
      </w:r>
      <w:r>
        <w:rPr>
          <w:rStyle w:val="NormalTok"/>
        </w:rPr>
        <w:t>]</w:t>
      </w:r>
      <w:r>
        <w:rPr>
          <w:rStyle w:val="SpecialCharTok"/>
        </w:rPr>
        <w:t>}</w:t>
      </w:r>
      <w:r>
        <w:rPr>
          <w:rStyle w:val="SpecialStringTok"/>
        </w:rPr>
        <w:t>)"</w:t>
      </w:r>
      <w:r>
        <w:rPr>
          <w:rStyle w:val="NormalTok"/>
        </w:rPr>
        <w:t>)</w:t>
      </w:r>
      <w:r>
        <w:br/>
      </w:r>
      <w:r>
        <w:br/>
      </w:r>
      <w:r>
        <w:rPr>
          <w:rStyle w:val="NormalTok"/>
        </w:rPr>
        <w:t xml:space="preserve">    con.close()</w:t>
      </w:r>
    </w:p>
    <w:p w:rsidR="004F25C4" w:rsidRDefault="00CA77EA">
      <w:pPr>
        <w:pStyle w:val="FirstParagraph"/>
      </w:pPr>
      <w:r>
        <w:rPr>
          <w:b/>
          <w:bCs/>
        </w:rPr>
        <w:t>What to notice:</w:t>
      </w:r>
      <w:r>
        <w:t xml:space="preserve"> </w:t>
      </w:r>
      <w:r>
        <w:rPr>
          <w:rStyle w:val="VerbatimChar"/>
        </w:rPr>
        <w:t>from usecon_econometrics import chow_test</w:t>
      </w:r>
      <w:r>
        <w:t xml:space="preserve"> </w:t>
      </w:r>
      <w:r>
        <w:t>is the only import this chapter needed to add econometric content</w:t>
      </w:r>
      <w:r w:rsidR="00856854">
        <w:t xml:space="preserve">, </w:t>
      </w:r>
      <w:r>
        <w:t xml:space="preserve">no statistical logic was rewritten. </w:t>
      </w:r>
      <w:r>
        <w:rPr>
          <w:rStyle w:val="VerbatimChar"/>
        </w:rPr>
        <w:t>extend_historical_series</w:t>
      </w:r>
      <w:r>
        <w:t xml:space="preserve"> uses </w:t>
      </w:r>
      <w:r>
        <w:rPr>
          <w:rStyle w:val="VerbatimChar"/>
        </w:rPr>
        <w:t>INSERT OR REPLACE</w:t>
      </w:r>
      <w:r>
        <w:t xml:space="preserve"> on the </w:t>
      </w:r>
      <w:r>
        <w:rPr>
          <w:i/>
          <w:iCs/>
        </w:rPr>
        <w:t>same</w:t>
      </w:r>
      <w:r>
        <w:t xml:space="preserve"> series codes Chapter 27 created (</w:t>
      </w:r>
      <w:r>
        <w:rPr>
          <w:rStyle w:val="VerbatimChar"/>
        </w:rPr>
        <w:t>HIST_ARCHIVE.US_POPULATION.A</w:t>
      </w:r>
      <w:r>
        <w:t xml:space="preserve">, </w:t>
      </w:r>
      <w:r>
        <w:rPr>
          <w:rStyle w:val="VerbatimChar"/>
        </w:rPr>
        <w:t>HIST_ARCHIVE.CPI_U.A</w:t>
      </w:r>
      <w:r>
        <w:t>), adding</w:t>
      </w:r>
      <w:r>
        <w:t xml:space="preserve"> rows for new years rather than creating </w:t>
      </w:r>
      <w:r>
        <w:rPr>
          <w:rStyle w:val="VerbatimChar"/>
        </w:rPr>
        <w:t>HIST_ARCHIVE.US_POPULATION_1980_2000.A</w:t>
      </w:r>
      <w:r>
        <w:t xml:space="preserve"> as a parallel series</w:t>
      </w:r>
      <w:r w:rsidR="00856854">
        <w:t xml:space="preserve">, </w:t>
      </w:r>
      <w:r>
        <w:t xml:space="preserve">a small naming discipline that keeps </w:t>
      </w:r>
      <w:r>
        <w:rPr>
          <w:rStyle w:val="VerbatimChar"/>
        </w:rPr>
        <w:t>v_series_catalog</w:t>
      </w:r>
      <w:r>
        <w:t xml:space="preserve"> from accumulating near-duplicate historical series every time a new chapter needs a few more years </w:t>
      </w:r>
      <w:r>
        <w:t>of the same underlying concept.</w:t>
      </w:r>
    </w:p>
    <w:p w:rsidR="004F25C4" w:rsidRDefault="00CA77EA">
      <w:r>
        <w:pict>
          <v:rect id="_x0000_i1197" style="width:0;height:1.5pt" o:hralign="center" o:hrstd="t" o:hr="t"/>
        </w:pict>
      </w:r>
    </w:p>
    <w:p w:rsidR="004F25C4" w:rsidRDefault="00CA77EA">
      <w:pPr>
        <w:pStyle w:val="Heading2"/>
      </w:pPr>
      <w:bookmarkStart w:id="320" w:name="end-of-chapter-exercises-27"/>
      <w:bookmarkEnd w:id="318"/>
      <w:bookmarkEnd w:id="319"/>
      <w:r>
        <w:t>End-of-Chapter Exercises</w:t>
      </w:r>
    </w:p>
    <w:p w:rsidR="004F25C4" w:rsidRDefault="00CA77EA" w:rsidP="00CA77EA">
      <w:pPr>
        <w:pStyle w:val="Compact"/>
        <w:numPr>
          <w:ilvl w:val="0"/>
          <w:numId w:val="61"/>
        </w:numPr>
      </w:pPr>
      <w:r>
        <w:rPr>
          <w:b/>
          <w:bCs/>
        </w:rPr>
        <w:t>(IGCSE)</w:t>
      </w:r>
      <w:r>
        <w:t xml:space="preserve"> State which grew faster in nominal terms from 1980–2000: consumer credit or mortgages.</w:t>
      </w:r>
    </w:p>
    <w:p w:rsidR="004F25C4" w:rsidRDefault="00CA77EA" w:rsidP="00CA77EA">
      <w:pPr>
        <w:pStyle w:val="Compact"/>
        <w:numPr>
          <w:ilvl w:val="0"/>
          <w:numId w:val="61"/>
        </w:numPr>
      </w:pPr>
      <w:r>
        <w:rPr>
          <w:b/>
          <w:bCs/>
        </w:rPr>
        <w:t>(A Level)</w:t>
      </w:r>
      <w:r>
        <w:t xml:space="preserve"> Using Section 28.6, describe in one paragraph how the federal government’s debt behavior in </w:t>
      </w:r>
      <w:r>
        <w:t>this chapter’s window differed from its behavior in Chapter 27’s window.</w:t>
      </w:r>
    </w:p>
    <w:p w:rsidR="004F25C4" w:rsidRDefault="00CA77EA" w:rsidP="00CA77EA">
      <w:pPr>
        <w:pStyle w:val="Compact"/>
        <w:numPr>
          <w:ilvl w:val="0"/>
          <w:numId w:val="61"/>
        </w:numPr>
      </w:pPr>
      <w:r>
        <w:rPr>
          <w:b/>
          <w:bCs/>
        </w:rPr>
        <w:t>(Undergraduate)</w:t>
      </w:r>
      <w:r>
        <w:t xml:space="preserve"> Complete the FIRREA (1989) structural break test proposed in the Level Cascade and report whether it’s significant.</w:t>
      </w:r>
    </w:p>
    <w:p w:rsidR="004F25C4" w:rsidRDefault="00CA77EA" w:rsidP="00CA77EA">
      <w:pPr>
        <w:pStyle w:val="Compact"/>
        <w:numPr>
          <w:ilvl w:val="0"/>
          <w:numId w:val="61"/>
        </w:numPr>
      </w:pPr>
      <w:r>
        <w:rPr>
          <w:b/>
          <w:bCs/>
        </w:rPr>
        <w:t>(Graduate</w:t>
      </w:r>
      <w:r w:rsidR="00856854">
        <w:rPr>
          <w:b/>
          <w:bCs/>
        </w:rPr>
        <w:t xml:space="preserve">, </w:t>
      </w:r>
      <w:r>
        <w:rPr>
          <w:b/>
          <w:bCs/>
        </w:rPr>
        <w:t>Econometrics track)</w:t>
      </w:r>
      <w:r>
        <w:t xml:space="preserve"> Complete the falsif</w:t>
      </w:r>
      <w:r>
        <w:t>ication check proposed in the Level Cascade: test a date with no known regulatory significance and discuss what a significant result there would imply about this chapter’s method.</w:t>
      </w:r>
    </w:p>
    <w:p w:rsidR="004F25C4" w:rsidRDefault="00CA77EA" w:rsidP="00CA77EA">
      <w:pPr>
        <w:pStyle w:val="Compact"/>
        <w:numPr>
          <w:ilvl w:val="0"/>
          <w:numId w:val="61"/>
        </w:numPr>
      </w:pPr>
      <w:r>
        <w:rPr>
          <w:b/>
          <w:bCs/>
        </w:rPr>
        <w:t>(PhD)</w:t>
      </w:r>
      <w:r>
        <w:t xml:space="preserve"> Complete the Riegle-Neal mean-vs-variance research proposed in the Lev</w:t>
      </w:r>
      <w:r>
        <w:t xml:space="preserve">el Cascade, using the </w:t>
      </w:r>
      <w:r>
        <w:rPr>
          <w:rStyle w:val="VerbatimChar"/>
        </w:rPr>
        <w:t>phi</w:t>
      </w:r>
      <w:r>
        <w:t xml:space="preserve"> and </w:t>
      </w:r>
      <w:r>
        <w:rPr>
          <w:rStyle w:val="VerbatimChar"/>
        </w:rPr>
        <w:t>sigma2</w:t>
      </w:r>
      <w:r>
        <w:t xml:space="preserve"> outputs available from this book’s ARIMA and Chow-test machinery (Chapters 24–25) to distinguish the two effects formally.</w:t>
      </w:r>
    </w:p>
    <w:p w:rsidR="004F25C4" w:rsidRDefault="00CA77EA">
      <w:r>
        <w:pict>
          <v:rect id="_x0000_i1198" style="width:0;height:1.5pt" o:hralign="center" o:hrstd="t" o:hr="t"/>
        </w:pict>
      </w:r>
    </w:p>
    <w:p w:rsidR="004F25C4" w:rsidRDefault="00CA77EA">
      <w:r>
        <w:br w:type="page"/>
      </w:r>
    </w:p>
    <w:p w:rsidR="004F25C4" w:rsidRDefault="00CA77EA">
      <w:r>
        <w:lastRenderedPageBreak/>
        <w:pict>
          <v:rect id="_x0000_i1199" style="width:0;height:1.5pt" o:hralign="center" o:hrstd="t" o:hr="t"/>
        </w:pict>
      </w:r>
    </w:p>
    <w:p w:rsidR="004F25C4" w:rsidRDefault="00CA77EA">
      <w:pPr>
        <w:pStyle w:val="Heading1"/>
      </w:pPr>
      <w:bookmarkStart w:id="321" w:name="chapter-29"/>
      <w:bookmarkEnd w:id="308"/>
      <w:bookmarkEnd w:id="320"/>
      <w:r>
        <w:t>Chapter 29</w:t>
      </w:r>
    </w:p>
    <w:p w:rsidR="004F25C4" w:rsidRDefault="00CA77EA">
      <w:pPr>
        <w:pStyle w:val="Heading2"/>
      </w:pPr>
      <w:bookmarkStart w:id="322" w:name="X4ee119cd5d59bef64eadb4b8e264570cb1e6f90"/>
      <w:r>
        <w:t>The 2008 Financial Crisis Through the Accounts</w:t>
      </w:r>
    </w:p>
    <w:p w:rsidR="004F25C4" w:rsidRDefault="00CA77EA">
      <w:r>
        <w:pict>
          <v:rect id="_x0000_i1200" style="width:0;height:1.5pt" o:hralign="center" o:hrstd="t" o:hr="t"/>
        </w:pict>
      </w:r>
    </w:p>
    <w:p w:rsidR="004F25C4" w:rsidRDefault="00CA77EA">
      <w:pPr>
        <w:pStyle w:val="Heading3"/>
      </w:pPr>
      <w:bookmarkStart w:id="323" w:name="X19e6720e5346d987b2515417e7770e155194a04"/>
      <w:r>
        <w:t>29.1 The Problem: A Crisis That Quarterly Data Can Barely See</w:t>
      </w:r>
    </w:p>
    <w:p w:rsidR="004F25C4" w:rsidRDefault="00CA77EA">
      <w:pPr>
        <w:pStyle w:val="FirstParagraph"/>
      </w:pPr>
      <w:r>
        <w:t>Z1 reports household mortgages fell from $10,650,123 million in 2008:Q1 to $10,540,066 million by 2008:Q4</w:t>
      </w:r>
      <w:r w:rsidR="00856854">
        <w:t xml:space="preserve">, </w:t>
      </w:r>
      <w:r>
        <w:t>a real, visible decline, but a gentle-looking one spread across four calendar quarters</w:t>
      </w:r>
      <w:r>
        <w:t xml:space="preserve">. Nothing in that number hints that the world changed in a specific eight-day stretch inside that year: Lehman Brothers filed for bankruptcy on September 15, 2008, the largest bankruptcy filing in US history, and the acute phase of the crisis it triggered </w:t>
      </w:r>
      <w:r>
        <w:t xml:space="preserve">played out over days and weeks, not quarters. A quarterly balance sheet can tell you </w:t>
      </w:r>
      <w:r>
        <w:rPr>
          <w:i/>
          <w:iCs/>
        </w:rPr>
        <w:t>that</w:t>
      </w:r>
      <w:r>
        <w:t xml:space="preserve"> something happened between Q1 and Q4. It cannot show you the week it happened, or what the banking system’s own balance sheet looked like while it was happening. That</w:t>
      </w:r>
      <w:r>
        <w:t xml:space="preserve"> is exactly the gap Chapter 8 flagged when it first proposed the Fed’s H.8 release — weekly, not quarterly — as this book’s necessary complement</w:t>
      </w:r>
      <w:r w:rsidR="00856854"/>
      <w:r/>
      <w:r w:rsidR="00856854"/>
      <w:r>
        <w:t xml:space="preserve"> to Z1, and this chapter is where that complement finally does real work.</w:t>
      </w:r>
    </w:p>
    <w:p w:rsidR="004F25C4" w:rsidRDefault="00CA77EA">
      <w:pPr>
        <w:pStyle w:val="Heading3"/>
      </w:pPr>
      <w:bookmarkStart w:id="324" w:name="X6d4c965ea964325ad48b97d0fd540c17c0bcfef"/>
      <w:bookmarkEnd w:id="323"/>
      <w:r>
        <w:t>29.2 Design Decision Nineteen: Replace</w:t>
      </w:r>
      <w:r>
        <w:t xml:space="preserve"> the Fixture With the Real Thing</w:t>
      </w:r>
    </w:p>
    <w:p w:rsidR="004F25C4" w:rsidRDefault="00CA77EA">
      <w:pPr>
        <w:pStyle w:val="FirstParagraph"/>
      </w:pPr>
      <w:r>
        <w:t xml:space="preserve">Chapter 26 registered </w:t>
      </w:r>
      <w:r>
        <w:rPr>
          <w:rStyle w:val="VerbatimChar"/>
        </w:rPr>
        <w:t>FRB_H8</w:t>
      </w:r>
      <w:r>
        <w:t xml:space="preserve"> as a source and loaded twelve illustrative weeks of placeholder 2026 data, clearly labeled, because this book’s own build sandbox cannot reach </w:t>
      </w:r>
      <w:r>
        <w:rPr>
          <w:rStyle w:val="VerbatimChar"/>
        </w:rPr>
        <w:t>federalreserve.gov</w:t>
      </w:r>
      <w:r>
        <w:t>. That restriction still holds. W</w:t>
      </w:r>
      <w:r>
        <w:t xml:space="preserve">hat’s different this chapter is the tool being used: the web search and page-fetch capability used to research this chapter’s history is not subject to the same sandbox network allowlist as the automated pipelines in Chapters 21–28, and using it turned up </w:t>
      </w:r>
      <w:r>
        <w:t>something better than a fixture: the Federal Reserve’s actual H.8 release</w:t>
      </w:r>
      <w:r w:rsidR="00856854"/>
      <w:r>
        <w:t xml:space="preserve"> dated October 10, 2008, archived on the Fed’s own site, covering the four weeks ending September 10, 17, 24, and October 1, 2008. That is the real primary source for this exact cris</w:t>
      </w:r>
      <w:r>
        <w:t xml:space="preserve">is window, not a placeholder standing in for one, and it is loaded into </w:t>
      </w:r>
      <w:r>
        <w:rPr>
          <w:rStyle w:val="VerbatimChar"/>
        </w:rPr>
        <w:t>usecon.sqlite</w:t>
      </w:r>
      <w:r>
        <w:t xml:space="preserve"> under the same </w:t>
      </w:r>
      <w:r>
        <w:rPr>
          <w:rStyle w:val="VerbatimChar"/>
        </w:rPr>
        <w:t>FRB_H8</w:t>
      </w:r>
      <w:r>
        <w:t xml:space="preserve"> source Chapter 26 registered; the source didn’t change</w:t>
      </w:r>
      <w:r w:rsidR="00856854"/>
      <w:r>
        <w:t>, only the honesty of what’s attached to it did.</w:t>
      </w:r>
    </w:p>
    <w:p w:rsidR="004F25C4" w:rsidRDefault="00CA77EA">
      <w:pPr>
        <w:pStyle w:val="Heading3"/>
      </w:pPr>
      <w:bookmarkStart w:id="325" w:name="week-by-week-the-acute-crisis"/>
      <w:bookmarkEnd w:id="324"/>
      <w:r>
        <w:t>29.3 Week by Week: The Acute Crisis</w:t>
      </w:r>
    </w:p>
    <w:tbl>
      <w:tblPr>
        <w:tblStyle w:val="Table"/>
        <w:tblW w:w="5000" w:type="pct"/>
        <w:tblLook w:val="0020" w:firstRow="1" w:lastRow="0" w:firstColumn="0" w:lastColumn="0" w:noHBand="0" w:noVBand="0"/>
      </w:tblPr>
      <w:tblGrid>
        <w:gridCol w:w="1362"/>
        <w:gridCol w:w="3103"/>
        <w:gridCol w:w="2937"/>
        <w:gridCol w:w="979"/>
        <w:gridCol w:w="979"/>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Week end</w:t>
            </w:r>
            <w:r>
              <w:t>ing</w:t>
            </w:r>
          </w:p>
        </w:tc>
        <w:tc>
          <w:tcPr>
            <w:tcW w:w="0" w:type="auto"/>
          </w:tcPr>
          <w:p w:rsidR="004F25C4" w:rsidRDefault="00CA77EA">
            <w:pPr>
              <w:pStyle w:val="Compact"/>
            </w:pPr>
            <w:r>
              <w:t>Bank credit (</w:t>
            </w:r>
            <m:oMath>
              <m:r>
                <w:rPr>
                  <w:rFonts w:ascii="Cambria Math" w:hAnsi="Cambria Math"/>
                </w:rPr>
                <m:t>B</m:t>
              </m:r>
              <m:r>
                <m:rPr>
                  <m:sty m:val="p"/>
                </m:rPr>
                <w:rPr>
                  <w:rFonts w:ascii="Cambria Math" w:hAnsi="Cambria Math"/>
                </w:rPr>
                <m:t>)|</m:t>
              </m:r>
              <m:r>
                <w:rPr>
                  <w:rFonts w:ascii="Cambria Math" w:hAnsi="Cambria Math"/>
                </w:rPr>
                <m:t>Totalassets</m:t>
              </m:r>
              <m:r>
                <m:rPr>
                  <m:sty m:val="p"/>
                </m:rPr>
                <w:rPr>
                  <w:rFonts w:ascii="Cambria Math" w:hAnsi="Cambria Math"/>
                </w:rPr>
                <m:t>(</m:t>
              </m:r>
            </m:oMath>
            <w:r>
              <w:t>B)</w:t>
            </w:r>
          </w:p>
        </w:tc>
        <w:tc>
          <w:tcPr>
            <w:tcW w:w="0" w:type="auto"/>
          </w:tcPr>
          <w:p w:rsidR="004F25C4" w:rsidRDefault="00CA77EA">
            <w:pPr>
              <w:pStyle w:val="Compact"/>
            </w:pPr>
            <w:r>
              <w:t>Deposits (</w:t>
            </w:r>
            <m:oMath>
              <m:r>
                <w:rPr>
                  <w:rFonts w:ascii="Cambria Math" w:hAnsi="Cambria Math"/>
                </w:rPr>
                <m:t>B</m:t>
              </m:r>
              <m:r>
                <m:rPr>
                  <m:sty m:val="p"/>
                </m:rPr>
                <w:rPr>
                  <w:rFonts w:ascii="Cambria Math" w:hAnsi="Cambria Math"/>
                </w:rPr>
                <m:t>)|</m:t>
              </m:r>
              <m:r>
                <w:rPr>
                  <w:rFonts w:ascii="Cambria Math" w:hAnsi="Cambria Math"/>
                </w:rPr>
                <m:t>Borrowings</m:t>
              </m:r>
              <m:r>
                <m:rPr>
                  <m:sty m:val="p"/>
                </m:rPr>
                <w:rPr>
                  <w:rFonts w:ascii="Cambria Math" w:hAnsi="Cambria Math"/>
                </w:rPr>
                <m:t>(</m:t>
              </m:r>
            </m:oMath>
            <w:r>
              <w:t>B)</w:t>
            </w:r>
          </w:p>
        </w:tc>
        <w:tc>
          <w:tcPr>
            <w:tcW w:w="0" w:type="auto"/>
          </w:tcPr>
          <w:p w:rsidR="004F25C4" w:rsidRDefault="004F25C4">
            <w:pPr>
              <w:pStyle w:val="Compact"/>
            </w:pPr>
          </w:p>
        </w:tc>
        <w:tc>
          <w:tcPr>
            <w:tcW w:w="0" w:type="auto"/>
          </w:tcPr>
          <w:p w:rsidR="004F25C4" w:rsidRDefault="004F25C4">
            <w:pPr>
              <w:pStyle w:val="Compact"/>
            </w:pPr>
          </w:p>
        </w:tc>
      </w:tr>
      <w:tr w:rsidR="004F25C4">
        <w:tc>
          <w:tcPr>
            <w:tcW w:w="0" w:type="auto"/>
          </w:tcPr>
          <w:p w:rsidR="004F25C4" w:rsidRDefault="00CA77EA">
            <w:pPr>
              <w:pStyle w:val="Compact"/>
            </w:pPr>
            <w:r>
              <w:t>Sep 10, 2008</w:t>
            </w:r>
          </w:p>
        </w:tc>
        <w:tc>
          <w:tcPr>
            <w:tcW w:w="0" w:type="auto"/>
          </w:tcPr>
          <w:p w:rsidR="004F25C4" w:rsidRDefault="00CA77EA">
            <w:pPr>
              <w:pStyle w:val="Compact"/>
            </w:pPr>
            <w:r>
              <w:t>9,421.1</w:t>
            </w:r>
          </w:p>
        </w:tc>
        <w:tc>
          <w:tcPr>
            <w:tcW w:w="0" w:type="auto"/>
          </w:tcPr>
          <w:p w:rsidR="004F25C4" w:rsidRDefault="00CA77EA">
            <w:pPr>
              <w:pStyle w:val="Compact"/>
            </w:pPr>
            <w:r>
              <w:t>11,046.9</w:t>
            </w:r>
          </w:p>
        </w:tc>
        <w:tc>
          <w:tcPr>
            <w:tcW w:w="0" w:type="auto"/>
          </w:tcPr>
          <w:p w:rsidR="004F25C4" w:rsidRDefault="00CA77EA">
            <w:pPr>
              <w:pStyle w:val="Compact"/>
            </w:pPr>
            <w:r>
              <w:t>6,878.7</w:t>
            </w:r>
          </w:p>
        </w:tc>
        <w:tc>
          <w:tcPr>
            <w:tcW w:w="0" w:type="auto"/>
          </w:tcPr>
          <w:p w:rsidR="004F25C4" w:rsidRDefault="00CA77EA">
            <w:pPr>
              <w:pStyle w:val="Compact"/>
            </w:pPr>
            <w:r>
              <w:t>2,348.7</w:t>
            </w:r>
          </w:p>
        </w:tc>
      </w:tr>
      <w:tr w:rsidR="004F25C4">
        <w:tc>
          <w:tcPr>
            <w:tcW w:w="0" w:type="auto"/>
          </w:tcPr>
          <w:p w:rsidR="004F25C4" w:rsidRDefault="00CA77EA">
            <w:pPr>
              <w:pStyle w:val="Compact"/>
            </w:pPr>
            <w:r>
              <w:t>Sep 17, 2008</w:t>
            </w:r>
          </w:p>
        </w:tc>
        <w:tc>
          <w:tcPr>
            <w:tcW w:w="0" w:type="auto"/>
          </w:tcPr>
          <w:p w:rsidR="004F25C4" w:rsidRDefault="00CA77EA">
            <w:pPr>
              <w:pStyle w:val="Compact"/>
            </w:pPr>
            <w:r>
              <w:t>9,553.0</w:t>
            </w:r>
          </w:p>
        </w:tc>
        <w:tc>
          <w:tcPr>
            <w:tcW w:w="0" w:type="auto"/>
          </w:tcPr>
          <w:p w:rsidR="004F25C4" w:rsidRDefault="00CA77EA">
            <w:pPr>
              <w:pStyle w:val="Compact"/>
            </w:pPr>
            <w:r>
              <w:t>11,337.0</w:t>
            </w:r>
          </w:p>
        </w:tc>
        <w:tc>
          <w:tcPr>
            <w:tcW w:w="0" w:type="auto"/>
          </w:tcPr>
          <w:p w:rsidR="004F25C4" w:rsidRDefault="00CA77EA">
            <w:pPr>
              <w:pStyle w:val="Compact"/>
            </w:pPr>
            <w:r>
              <w:t>7,105.2</w:t>
            </w:r>
          </w:p>
        </w:tc>
        <w:tc>
          <w:tcPr>
            <w:tcW w:w="0" w:type="auto"/>
          </w:tcPr>
          <w:p w:rsidR="004F25C4" w:rsidRDefault="00CA77EA">
            <w:pPr>
              <w:pStyle w:val="Compact"/>
            </w:pPr>
            <w:r>
              <w:t>2,342.2</w:t>
            </w:r>
          </w:p>
        </w:tc>
      </w:tr>
      <w:tr w:rsidR="004F25C4">
        <w:tc>
          <w:tcPr>
            <w:tcW w:w="0" w:type="auto"/>
          </w:tcPr>
          <w:p w:rsidR="004F25C4" w:rsidRDefault="00CA77EA">
            <w:pPr>
              <w:pStyle w:val="Compact"/>
            </w:pPr>
            <w:r>
              <w:t>Sep 24, 2008</w:t>
            </w:r>
          </w:p>
        </w:tc>
        <w:tc>
          <w:tcPr>
            <w:tcW w:w="0" w:type="auto"/>
          </w:tcPr>
          <w:p w:rsidR="004F25C4" w:rsidRDefault="00CA77EA">
            <w:pPr>
              <w:pStyle w:val="Compact"/>
            </w:pPr>
            <w:r>
              <w:t>9,580.1</w:t>
            </w:r>
          </w:p>
        </w:tc>
        <w:tc>
          <w:tcPr>
            <w:tcW w:w="0" w:type="auto"/>
          </w:tcPr>
          <w:p w:rsidR="004F25C4" w:rsidRDefault="00CA77EA">
            <w:pPr>
              <w:pStyle w:val="Compact"/>
            </w:pPr>
            <w:r>
              <w:t>11,368.8</w:t>
            </w:r>
          </w:p>
        </w:tc>
        <w:tc>
          <w:tcPr>
            <w:tcW w:w="0" w:type="auto"/>
          </w:tcPr>
          <w:p w:rsidR="004F25C4" w:rsidRDefault="00CA77EA">
            <w:pPr>
              <w:pStyle w:val="Compact"/>
            </w:pPr>
            <w:r>
              <w:t>7,144.5</w:t>
            </w:r>
          </w:p>
        </w:tc>
        <w:tc>
          <w:tcPr>
            <w:tcW w:w="0" w:type="auto"/>
          </w:tcPr>
          <w:p w:rsidR="004F25C4" w:rsidRDefault="00CA77EA">
            <w:pPr>
              <w:pStyle w:val="Compact"/>
            </w:pPr>
            <w:r>
              <w:t>2,390.6</w:t>
            </w:r>
          </w:p>
        </w:tc>
      </w:tr>
      <w:tr w:rsidR="004F25C4">
        <w:tc>
          <w:tcPr>
            <w:tcW w:w="0" w:type="auto"/>
          </w:tcPr>
          <w:p w:rsidR="004F25C4" w:rsidRDefault="00CA77EA">
            <w:pPr>
              <w:pStyle w:val="Compact"/>
            </w:pPr>
            <w:r>
              <w:lastRenderedPageBreak/>
              <w:t>Oct 1, 2008</w:t>
            </w:r>
          </w:p>
        </w:tc>
        <w:tc>
          <w:tcPr>
            <w:tcW w:w="0" w:type="auto"/>
          </w:tcPr>
          <w:p w:rsidR="004F25C4" w:rsidRDefault="00CA77EA">
            <w:pPr>
              <w:pStyle w:val="Compact"/>
            </w:pPr>
            <w:r>
              <w:t>9,864.4</w:t>
            </w:r>
          </w:p>
        </w:tc>
        <w:tc>
          <w:tcPr>
            <w:tcW w:w="0" w:type="auto"/>
          </w:tcPr>
          <w:p w:rsidR="004F25C4" w:rsidRDefault="00CA77EA">
            <w:pPr>
              <w:pStyle w:val="Compact"/>
            </w:pPr>
            <w:r>
              <w:t>11,770.8</w:t>
            </w:r>
          </w:p>
        </w:tc>
        <w:tc>
          <w:tcPr>
            <w:tcW w:w="0" w:type="auto"/>
          </w:tcPr>
          <w:p w:rsidR="004F25C4" w:rsidRDefault="00CA77EA">
            <w:pPr>
              <w:pStyle w:val="Compact"/>
            </w:pPr>
            <w:r>
              <w:t>7,247.4</w:t>
            </w:r>
          </w:p>
        </w:tc>
        <w:tc>
          <w:tcPr>
            <w:tcW w:w="0" w:type="auto"/>
          </w:tcPr>
          <w:p w:rsidR="004F25C4" w:rsidRDefault="00CA77EA">
            <w:pPr>
              <w:pStyle w:val="Compact"/>
            </w:pPr>
            <w:r>
              <w:t>2,560.5</w:t>
            </w:r>
          </w:p>
        </w:tc>
      </w:tr>
    </w:tbl>
    <w:p w:rsidR="004F25C4" w:rsidRDefault="00CA77EA">
      <w:pPr>
        <w:pStyle w:val="CaptionedFigure"/>
      </w:pPr>
      <w:r>
        <w:rPr>
          <w:noProof/>
        </w:rPr>
        <w:drawing>
          <wp:inline distT="0" distB="0" distL="0" distR="0" wp14:anchorId="5C70EEF5" wp14:editId="738C2436">
            <wp:extent cx="5334000" cy="3101162"/>
            <wp:effectExtent l="0" t="0" r="0" b="0"/>
            <wp:docPr id="376" name="Picture" descr="Figure 29.1: Weekly Commercial Bank Balance Sheet, Sep-Oct 2008"/>
            <wp:cNvGraphicFramePr/>
            <a:graphic xmlns:a="http://schemas.openxmlformats.org/drawingml/2006/main">
              <a:graphicData uri="http://schemas.openxmlformats.org/drawingml/2006/picture">
                <pic:pic xmlns:pic="http://schemas.openxmlformats.org/drawingml/2006/picture">
                  <pic:nvPicPr>
                    <pic:cNvPr id="377" name="Picture" descr="fig_29_1_crisis_weekly.png"/>
                    <pic:cNvPicPr>
                      <a:picLocks noChangeAspect="1" noChangeArrowheads="1"/>
                    </pic:cNvPicPr>
                  </pic:nvPicPr>
                  <pic:blipFill>
                    <a:blip r:embed="rId18"/>
                    <a:stretch>
                      <a:fillRect/>
                    </a:stretch>
                  </pic:blipFill>
                  <pic:spPr bwMode="auto">
                    <a:xfrm>
                      <a:off x="0" y="0"/>
                      <a:ext cx="5334000" cy="3101162"/>
                    </a:xfrm>
                    <a:prstGeom prst="rect">
                      <a:avLst/>
                    </a:prstGeom>
                    <a:noFill/>
                    <a:ln w="9525">
                      <a:noFill/>
                      <a:headEnd/>
                      <a:tailEnd/>
                    </a:ln>
                  </pic:spPr>
                </pic:pic>
              </a:graphicData>
            </a:graphic>
          </wp:inline>
        </w:drawing>
      </w:r>
    </w:p>
    <w:p w:rsidR="004F25C4" w:rsidRDefault="00CA77EA">
      <w:pPr>
        <w:pStyle w:val="ImageCaption"/>
      </w:pPr>
      <w:r>
        <w:t>Figure 29.1: Weekly Commercial Bank Balance Sheet, Sep-Oct 2008</w:t>
      </w:r>
    </w:p>
    <w:p w:rsidR="004F25C4" w:rsidRDefault="00CA77EA">
      <w:pPr>
        <w:pStyle w:val="BodyText"/>
      </w:pPr>
      <w:r>
        <w:t>Bank credit jumps $131.9 billion</w:t>
      </w:r>
      <w:r w:rsidR="00856854">
        <w:t xml:space="preserve">, </w:t>
      </w:r>
      <w:r>
        <w:t>1.40%</w:t>
      </w:r>
      <w:r w:rsidR="00856854">
        <w:t xml:space="preserve">, </w:t>
      </w:r>
      <w:r>
        <w:t>in the single week ending September 17, the first weekly H.8 reading to fall entirely after Lehman’s September 15 filing.</w:t>
      </w:r>
      <w:r>
        <w:t xml:space="preserve"> That is not loan growth in any ordinary sense; it is well-documented in the crisis literature as a wave of corporations drawing down pre-arranged credit lines within days of Lehman’s collapse, racing to convert standby credit into cash before a bank might</w:t>
      </w:r>
      <w:r>
        <w:t xml:space="preserve"> itself come under stress or before credit access tightened further. A quarterly Z1 reading spanning July through September would report 2008:Q3’s change as a single net number, with this specific week’s spike buried inside an average — precisely the resolution problem</w:t>
      </w:r>
      <w:r w:rsidR="00856854"/>
      <w:r/>
      <w:r>
        <w:t xml:space="preserve"> Chapter 8 anticipated and this chapter now demonstrates concretely rather than hypothetically.</w:t>
      </w:r>
    </w:p>
    <w:p w:rsidR="004F25C4" w:rsidRDefault="00CA77EA">
      <w:pPr>
        <w:pStyle w:val="Heading3"/>
      </w:pPr>
      <w:bookmarkStart w:id="326" w:name="the-footnote-that-explains-everything"/>
      <w:bookmarkEnd w:id="325"/>
      <w:r>
        <w:t>29.4 The Footnote That Explains Everything</w:t>
      </w:r>
    </w:p>
    <w:p w:rsidR="004F25C4" w:rsidRDefault="00CA77EA">
      <w:pPr>
        <w:pStyle w:val="FirstParagraph"/>
      </w:pPr>
      <w:r>
        <w:t>The larger jump</w:t>
      </w:r>
      <w:r w:rsidR="00856854">
        <w:t xml:space="preserve">, </w:t>
      </w:r>
      <w:r>
        <w:t>bank credit up $284.3 billion (2.97%) and total assets up over $400 billion in the week ending October 1</w:t>
      </w:r>
      <w:r w:rsidR="00856854">
        <w:t xml:space="preserve">, </w:t>
      </w:r>
      <w:r>
        <w:t xml:space="preserve">has a cause stated directly in the Fed’s own release notes, not merely inferred: </w:t>
      </w:r>
      <w:r>
        <w:rPr>
          <w:i/>
          <w:iCs/>
        </w:rPr>
        <w:t>“Large domestically chartered commercial banks acq</w:t>
      </w:r>
      <w:r>
        <w:rPr>
          <w:i/>
          <w:iCs/>
        </w:rPr>
        <w:t>uired $259.2 billion in assets and liabilities of nonbank institutions in the week ending October 1, 2008.”</w:t>
      </w:r>
      <w:r>
        <w:t xml:space="preserve"> That single week includes the balance-sheet effect of major investment banks converting to bank holding company status in the days after Lehman’s failure: Goldman Sachs and Morgan Stanley both received</w:t>
      </w:r>
      <w:r/>
      <w:r w:rsidR="00856854"/>
      <w:r>
        <w:t xml:space="preserve"> Federal Reserve approval to become bank holding companies on September 21, 2008</w:t>
      </w:r>
      <w:r w:rsidR="00856854">
        <w:t xml:space="preserve">, </w:t>
      </w:r>
      <w:r>
        <w:t>which mechanically adds their assets and liabilities to what H.8 counts as “commercial bank” totals, even though nothin</w:t>
      </w:r>
      <w:r>
        <w:t xml:space="preserve">g about the underlying economy’s credit conditions changed by that same amount in that single week. Reading a </w:t>
      </w:r>
      <w:r>
        <w:lastRenderedPageBreak/>
        <w:t>data release’s own footnotes, not just its headline numbers, is what separates “commercial bank assets jumped 3% in a week” (alarming, if taken at</w:t>
      </w:r>
      <w:r>
        <w:t xml:space="preserve"> face value as organic growth) from “commercial bank assets jumped 3% in a week because the definition of which institutions count as commercial banks changed” (a structural break in measurement, not in the economy) — the same distinction Chapter 21 drew</w:t>
      </w:r>
      <w:r w:rsidR="00856854"/>
      <w:r>
        <w:t xml:space="preserve"> b</w:t>
      </w:r>
      <w:r>
        <w:t>etween a genuine data quirk and something requiring investigation before being reported as fact.</w:t>
      </w:r>
    </w:p>
    <w:p w:rsidR="004F25C4" w:rsidRDefault="00CA77EA">
      <w:pPr>
        <w:pStyle w:val="Heading3"/>
      </w:pPr>
      <w:bookmarkStart w:id="327" w:name="X2c8d2327c3a63c73c0f1d3d653edbf6f9da4b4c"/>
      <w:bookmarkEnd w:id="326"/>
      <w:r>
        <w:t>29.5 Rolling Up: How the Weekly Story Becomes the Quarterly Number</w:t>
      </w:r>
    </w:p>
    <w:p w:rsidR="004F25C4" w:rsidRDefault="00CA77EA">
      <w:pPr>
        <w:pStyle w:val="FirstParagraph"/>
      </w:pPr>
      <w:r>
        <w:t>The four weekly readings above all fall within Z1’s 2008:Q3 and the start of 2008:Q4. Z1’s o</w:t>
      </w:r>
      <w:r>
        <w:t>wn quarterly bank series for this period</w:t>
      </w:r>
      <w:r w:rsidR="00856854">
        <w:t xml:space="preserve">, </w:t>
      </w:r>
      <w:r>
        <w:t>total financial assets rising from $11,644,174 million (2008:Q2) to $12,045,259 million (2008:Q3) to $12,559,091 million (2008:Q4)</w:t>
      </w:r>
      <w:r w:rsidR="00856854">
        <w:t xml:space="preserve">, </w:t>
      </w:r>
      <w:r>
        <w:t>is visibly larger and smoother than the weekly figures above, both because Z1 co</w:t>
      </w:r>
      <w:r>
        <w:t>vers all commercial banks including small institutions H.8’s “large domestically chartered” breakout doesn’t, and because a quarter-end or quarterly-average reading necessarily blends the acute week (Sep 17) and the reclassification week (Oct 1) into one a</w:t>
      </w:r>
      <w:r>
        <w:t>ggregate change alongside every calmer week around them. Bank leverage, built in Chapter 26 from exactly this quarterly Z1 series, rises from 9.76× (2008:Q2) to 10.07× (2008:Q3) to a local peak of 10.51× (2008:Q4)</w:t>
      </w:r>
      <w:r w:rsidR="00856854">
        <w:t xml:space="preserve">, </w:t>
      </w:r>
      <w:r>
        <w:t>a real, visible increase in leverage dur</w:t>
      </w:r>
      <w:r>
        <w:t>ing the crisis quarter, but one that shows only the net result of a chaotic several weeks, not the week-by-week mechanics H.8 makes visible.</w:t>
      </w:r>
    </w:p>
    <w:p w:rsidR="004F25C4" w:rsidRDefault="00CA77EA">
      <w:pPr>
        <w:pStyle w:val="Heading3"/>
      </w:pPr>
      <w:bookmarkStart w:id="328" w:name="Xf0e2478d283c2309358cfb8a7546ba9fbb760c9"/>
      <w:bookmarkEnd w:id="327"/>
      <w:r>
        <w:t>29.6 The Z1 Quarterly Picture: Households Retreat, Government Expands</w:t>
      </w:r>
    </w:p>
    <w:p w:rsidR="004F25C4" w:rsidRDefault="00CA77EA">
      <w:pPr>
        <w:pStyle w:val="FirstParagraph"/>
      </w:pPr>
      <w:r>
        <w:t>Zooming back out to Z1’s own quarterly cadenc</w:t>
      </w:r>
      <w:r>
        <w:t>e, this crisis produced the sharpest and fastest divergence in this book’s three case-study chapters so far. Household consumer credit peaks at $2,643,813 million in 2008:Q3, essentially flat through Q4, then falls to $2,578,142 million by 2009:Q1 — the first outright decline in consumer credit</w:t>
      </w:r>
      <w:r w:rsidR="00856854"/>
      <w:r/>
      <w:r/>
      <w:r>
        <w:rPr>
          <w:i/>
          <w:iCs/>
        </w:rPr>
      </w:r>
      <w:r>
        <w:t xml:space="preserve"> anywhere in this book’s three case studies, marking the start of the post-crisis household deleveraging cycle. Household mortgages had already begun declining a full two quarters earlier. Meanwhile federal Treasury s</w:t>
      </w:r>
      <w:r>
        <w:t>ecurities outstanding go from $4,493,689 million (2007:Q4) to $6,227,207 million (2009:Q1)</w:t>
      </w:r>
      <w:r w:rsidR="00856854">
        <w:t xml:space="preserve">, </w:t>
      </w:r>
      <w:r>
        <w:t>a 38.6% increase in five quarters, the fastest expansion of federal debt this book has measured in any window, dwarfing even the multi-year buildups of Chapters 27</w:t>
      </w:r>
      <w:r>
        <w:t xml:space="preserve"> and 28. Households pulling back exactly as the federal government expands most rapidly is not a coincidence this book can prove causally; that would need</w:t>
      </w:r>
      <w:r w:rsidR="00856854"/>
      <w:r>
        <w:t xml:space="preserve"> the kind of careful identification strategy Chapter 25 was careful never to claim from correlation a</w:t>
      </w:r>
      <w:r>
        <w:t>lone</w:t>
      </w:r>
      <w:r w:rsidR="00856854">
        <w:t xml:space="preserve">, </w:t>
      </w:r>
      <w:r>
        <w:t>but the two series moving in sharply opposite directions, at the fastest rates either has moved anywhere in this book, is itself a fact worth the reader’s attention regardless of the causal story attached to it.</w:t>
      </w:r>
    </w:p>
    <w:p w:rsidR="004F25C4" w:rsidRDefault="00CA77EA">
      <w:pPr>
        <w:pStyle w:val="Heading3"/>
      </w:pPr>
      <w:bookmarkStart w:id="329" w:name="looking-ahead-28"/>
      <w:bookmarkEnd w:id="328"/>
      <w:r>
        <w:t>29.7 Looking Ahead</w:t>
      </w:r>
    </w:p>
    <w:p w:rsidR="004F25C4" w:rsidRDefault="00CA77EA">
      <w:pPr>
        <w:pStyle w:val="FirstParagraph"/>
      </w:pPr>
      <w:r>
        <w:t>This chapter close</w:t>
      </w:r>
      <w:r>
        <w:t>s with real primary-source weekly data finally sitting alongside Z1’s quarterly series exactly the way Chapter 8 first proposed, and with a footnote-level explanation (the bank holding company conversions) standing in direct contrast to Chapter 26’s illustrative-fixture caveat — the difference between</w:t>
      </w:r>
      <w:r/>
      <w:r w:rsidR="00856854"/>
      <w:r>
        <w:t xml:space="preserve"> “this number is a placeholder” and “this number is real, and here is precisely why it moved the way it did.” Chapter 30 picks up </w:t>
      </w:r>
      <w:r>
        <w:lastRenderedPageBreak/>
        <w:t>the next crisis this book will examine at comparable resolution</w:t>
      </w:r>
      <w:r w:rsidR="00856854">
        <w:t xml:space="preserve">, </w:t>
      </w:r>
      <w:r>
        <w:t>2020</w:t>
      </w:r>
      <w:r w:rsidR="00856854">
        <w:t xml:space="preserve">, </w:t>
      </w:r>
      <w:r>
        <w:t>where t</w:t>
      </w:r>
      <w:r>
        <w:t>he acute-phase dynamics are different in kind (a pandemic shutdown and a fiscal response, not a bank credit-line drawdown) but the same instinct applies: find the weekly or daily data that the quarterly numbers alone would smooth away.</w:t>
      </w:r>
    </w:p>
    <w:p w:rsidR="004F25C4" w:rsidRDefault="00CA77EA">
      <w:r>
        <w:pict>
          <v:rect id="_x0000_i1201" style="width:0;height:1.5pt" o:hralign="center" o:hrstd="t" o:hr="t"/>
        </w:pict>
      </w:r>
    </w:p>
    <w:p w:rsidR="004F25C4" w:rsidRDefault="00CA77EA">
      <w:pPr>
        <w:pStyle w:val="Heading2"/>
      </w:pPr>
      <w:bookmarkStart w:id="330" w:name="level-cascade-28"/>
      <w:bookmarkEnd w:id="322"/>
      <w:bookmarkEnd w:id="329"/>
      <w:r>
        <w:t>Level Cascade</w:t>
      </w:r>
    </w:p>
    <w:p w:rsidR="004F25C4" w:rsidRDefault="00CA77EA" w:rsidP="00CA77EA">
      <w:pPr>
        <w:pStyle w:val="Compact"/>
        <w:numPr>
          <w:ilvl w:val="0"/>
          <w:numId w:val="62"/>
        </w:numPr>
      </w:pPr>
      <w:r>
        <w:rPr>
          <w:b/>
          <w:bCs/>
        </w:rPr>
        <w:t>IGCS</w:t>
      </w:r>
      <w:r>
        <w:rPr>
          <w:b/>
          <w:bCs/>
        </w:rPr>
        <w:t>E:</w:t>
      </w:r>
      <w:r>
        <w:t xml:space="preserve"> Using Figure 29.1, state which week saw the larger increase in bank credit: the week ending Sep 17 or the week ending Oct 1.</w:t>
      </w:r>
    </w:p>
    <w:p w:rsidR="004F25C4" w:rsidRDefault="00CA77EA" w:rsidP="00CA77EA">
      <w:pPr>
        <w:pStyle w:val="Compact"/>
        <w:numPr>
          <w:ilvl w:val="0"/>
          <w:numId w:val="62"/>
        </w:numPr>
      </w:pPr>
      <w:r>
        <w:rPr>
          <w:b/>
          <w:bCs/>
        </w:rPr>
        <w:t>A Level:</w:t>
      </w:r>
      <w:r>
        <w:t xml:space="preserve"> Explain in your own words why the Oct 1 jump in bank credit does not represent $259 billion of new lending to the real </w:t>
      </w:r>
      <w:r>
        <w:t>economy.</w:t>
      </w:r>
    </w:p>
    <w:p w:rsidR="004F25C4" w:rsidRDefault="00CA77EA" w:rsidP="00CA77EA">
      <w:pPr>
        <w:pStyle w:val="Compact"/>
        <w:numPr>
          <w:ilvl w:val="0"/>
          <w:numId w:val="62"/>
        </w:numPr>
      </w:pPr>
      <w:r>
        <w:rPr>
          <w:b/>
          <w:bCs/>
        </w:rPr>
        <w:t>Undergraduate:</w:t>
      </w:r>
      <w:r>
        <w:t xml:space="preserve"> Using Z1, compute the quarter-over-quarter percentage change in bank total financial assets for 2008:Q2→Q3 and Q3→Q4, and compare the size of each move to the weekly moves in Section 29.3.</w:t>
      </w:r>
    </w:p>
    <w:p w:rsidR="004F25C4" w:rsidRDefault="00CA77EA" w:rsidP="00CA77EA">
      <w:pPr>
        <w:pStyle w:val="Compact"/>
        <w:numPr>
          <w:ilvl w:val="0"/>
          <w:numId w:val="62"/>
        </w:numPr>
      </w:pPr>
      <w:r>
        <w:rPr>
          <w:b/>
          <w:bCs/>
        </w:rPr>
        <w:t>Graduate (Finance track):</w:t>
      </w:r>
      <w:r>
        <w:t xml:space="preserve"> Research the Ivas</w:t>
      </w:r>
      <w:r>
        <w:t>hina and Scharfstein (2010) study on bank lending during the 2008 crisis and assess whether its credit-line-drawdown findings are consistent with the week-over-week bank credit changes in Section 29.3.</w:t>
      </w:r>
    </w:p>
    <w:p w:rsidR="004F25C4" w:rsidRDefault="00CA77EA" w:rsidP="00CA77EA">
      <w:pPr>
        <w:pStyle w:val="Compact"/>
        <w:numPr>
          <w:ilvl w:val="0"/>
          <w:numId w:val="62"/>
        </w:numPr>
      </w:pPr>
      <w:r>
        <w:rPr>
          <w:b/>
          <w:bCs/>
        </w:rPr>
        <w:t>PhD:</w:t>
      </w:r>
      <w:r>
        <w:t xml:space="preserve"> Section 29.6 explicitly declines to claim a causa</w:t>
      </w:r>
      <w:r>
        <w:t>l relationship between household deleveraging and federal debt expansion in 2008–2009. Design an identification strategy</w:t>
      </w:r>
      <w:r w:rsidR="00856854">
        <w:t xml:space="preserve">, </w:t>
      </w:r>
      <w:r>
        <w:t>using any combination of this book’s registered sources</w:t>
      </w:r>
      <w:r w:rsidR="00856854">
        <w:t xml:space="preserve">, </w:t>
      </w:r>
      <w:r>
        <w:t>that could distinguish “government borrowing crowded out or substituted</w:t>
      </w:r>
      <w:r>
        <w:t xml:space="preserve"> for household borrowing” from “both were independently driven by the same shock.”</w:t>
      </w:r>
    </w:p>
    <w:p w:rsidR="004F25C4" w:rsidRDefault="00CA77EA">
      <w:r>
        <w:pict>
          <v:rect id="_x0000_i1202" style="width:0;height:1.5pt" o:hralign="center" o:hrstd="t" o:hr="t"/>
        </w:pict>
      </w:r>
    </w:p>
    <w:p w:rsidR="004F25C4" w:rsidRDefault="00CA77EA">
      <w:pPr>
        <w:pStyle w:val="Heading2"/>
      </w:pPr>
      <w:bookmarkStart w:id="331" w:name="code-appendix-29"/>
      <w:bookmarkEnd w:id="330"/>
      <w:r>
        <w:t>Code Appendix 29</w:t>
      </w:r>
    </w:p>
    <w:p w:rsidR="004F25C4" w:rsidRDefault="00CA77EA">
      <w:pPr>
        <w:pStyle w:val="FirstParagraph"/>
      </w:pPr>
      <w:r>
        <w:t>One script, loading real archived data under an already-registered source rather than building new pipeline infrastructure</w:t>
      </w:r>
      <w:r w:rsidR="00856854">
        <w:t xml:space="preserve">, </w:t>
      </w:r>
      <w:r>
        <w:t>this chapter needed a citation and a transcription, not a new scraper or a new schema change.</w:t>
      </w:r>
    </w:p>
    <w:p w:rsidR="004F25C4" w:rsidRDefault="00CA77EA">
      <w:pPr>
        <w:pStyle w:val="Heading3"/>
      </w:pPr>
      <w:bookmarkStart w:id="332" w:name="script-a-crisis_2008.py"/>
      <w:r>
        <w:t>Script A</w:t>
      </w:r>
      <w:r w:rsidR="00856854">
        <w:t xml:space="preserve">, </w:t>
      </w:r>
      <w:r>
        <w:rPr>
          <w:rStyle w:val="VerbatimChar"/>
        </w:rPr>
        <w:t>crisis_2008.py</w:t>
      </w:r>
    </w:p>
    <w:p w:rsidR="004F25C4" w:rsidRDefault="00CA77EA">
      <w:pPr>
        <w:pStyle w:val="SourceCode"/>
      </w:pPr>
      <w:r>
        <w:rPr>
          <w:rStyle w:val="CommentTok"/>
        </w:rPr>
        <w:t>#!/usr/bin/</w:t>
      </w:r>
      <w:r>
        <w:rPr>
          <w:rStyle w:val="CommentTok"/>
        </w:rPr>
        <w:t>env python3</w:t>
      </w:r>
      <w:r>
        <w:br/>
      </w:r>
      <w:r>
        <w:rPr>
          <w:rStyle w:val="CommentTok"/>
        </w:rPr>
        <w:t>"""</w:t>
      </w:r>
      <w:r>
        <w:br/>
      </w:r>
      <w:r>
        <w:rPr>
          <w:rStyle w:val="CommentTok"/>
        </w:rPr>
        <w:t>crisis_2008.py -- the 2008 financial crisis at weekly resolution.</w:t>
      </w:r>
      <w:r>
        <w:br/>
      </w:r>
      <w:r>
        <w:br/>
      </w:r>
      <w:r>
        <w:rPr>
          <w:rStyle w:val="CommentTok"/>
        </w:rPr>
        <w:t>Unlike Chapter 26's H.8 fixture (explicitly illustrative, 2026 placeholder</w:t>
      </w:r>
      <w:r>
        <w:br/>
      </w:r>
      <w:r>
        <w:rPr>
          <w:rStyle w:val="CommentTok"/>
        </w:rPr>
        <w:t>dates), this chapter loads REAL historical H.8 data: the Federal Reserve's</w:t>
      </w:r>
      <w:r>
        <w:br/>
      </w:r>
      <w:r>
        <w:rPr>
          <w:rStyle w:val="CommentTok"/>
        </w:rPr>
        <w:t>actual weekly release d</w:t>
      </w:r>
      <w:r>
        <w:rPr>
          <w:rStyle w:val="CommentTok"/>
        </w:rPr>
        <w:t>ated October 10, 2008, covering the four weeks</w:t>
      </w:r>
      <w:r>
        <w:br/>
      </w:r>
      <w:r>
        <w:rPr>
          <w:rStyle w:val="CommentTok"/>
        </w:rPr>
        <w:t>ending September 10, 17, 24, and October 1, 2008 -- the exact window</w:t>
      </w:r>
      <w:r>
        <w:br/>
      </w:r>
      <w:r>
        <w:rPr>
          <w:rStyle w:val="CommentTok"/>
        </w:rPr>
        <w:t>spanning Lehman Brothers' September 15 bankruptcy filing. Retrieved via</w:t>
      </w:r>
      <w:r>
        <w:br/>
      </w:r>
      <w:r>
        <w:rPr>
          <w:rStyle w:val="CommentTok"/>
        </w:rPr>
        <w:t>live web search/fetch (this book's own network allowlist cannot reac</w:t>
      </w:r>
      <w:r>
        <w:rPr>
          <w:rStyle w:val="CommentTok"/>
        </w:rPr>
        <w:t>h</w:t>
      </w:r>
      <w:r>
        <w:br/>
      </w:r>
      <w:r>
        <w:rPr>
          <w:rStyle w:val="CommentTok"/>
        </w:rPr>
        <w:t>federalreserve.gov directly, but the search/fetch tools used to write</w:t>
      </w:r>
      <w:r>
        <w:br/>
      </w:r>
      <w:r>
        <w:rPr>
          <w:rStyle w:val="CommentTok"/>
        </w:rPr>
        <w:t>this chapter are not subject to that sandbox restriction -- see Chapter</w:t>
      </w:r>
      <w:r>
        <w:br/>
      </w:r>
      <w:r>
        <w:rPr>
          <w:rStyle w:val="CommentTok"/>
        </w:rPr>
        <w:t>29's narrative for the distinction).</w:t>
      </w:r>
      <w:r>
        <w:br/>
      </w:r>
      <w:r>
        <w:br/>
      </w:r>
      <w:r>
        <w:rPr>
          <w:rStyle w:val="CommentTok"/>
        </w:rPr>
        <w:lastRenderedPageBreak/>
        <w:t>Source: Federal Reserve Board, H.8 release, October 10, 2008.</w:t>
      </w:r>
      <w:r>
        <w:br/>
      </w:r>
      <w:r>
        <w:rPr>
          <w:rStyle w:val="CommentTok"/>
        </w:rPr>
        <w:t>https://www.</w:t>
      </w:r>
      <w:r>
        <w:rPr>
          <w:rStyle w:val="CommentTok"/>
        </w:rPr>
        <w:t>federalreserve.gov/releases/h8/20081010/h8.htm</w:t>
      </w:r>
      <w:r>
        <w:br/>
      </w:r>
      <w:r>
        <w:rPr>
          <w:rStyle w:val="CommentTok"/>
        </w:rPr>
        <w:t>Table: Assets and Liabilities of Commercial Banks in the United States,</w:t>
      </w:r>
      <w:r>
        <w:br/>
      </w:r>
      <w:r>
        <w:rPr>
          <w:rStyle w:val="CommentTok"/>
        </w:rPr>
        <w:t>seasonally adjusted, billions of dollars (Page 1).</w:t>
      </w:r>
      <w:r>
        <w:br/>
      </w:r>
      <w:r>
        <w:rPr>
          <w:rStyle w:val="CommentTok"/>
        </w:rPr>
        <w:t>"""</w:t>
      </w:r>
      <w:r>
        <w:br/>
      </w:r>
      <w:r>
        <w:br/>
      </w:r>
      <w:r>
        <w:rPr>
          <w:rStyle w:val="ImportTok"/>
        </w:rPr>
        <w:t>import</w:t>
      </w:r>
      <w:r>
        <w:rPr>
          <w:rStyle w:val="NormalTok"/>
        </w:rPr>
        <w:t xml:space="preserve"> sqlite3</w:t>
      </w:r>
      <w:r>
        <w:br/>
      </w:r>
      <w:r>
        <w:br/>
      </w:r>
      <w:r>
        <w:rPr>
          <w:rStyle w:val="NormalTok"/>
        </w:rPr>
        <w:t xml:space="preserve">DB_PATH </w:t>
      </w:r>
      <w:r>
        <w:rPr>
          <w:rStyle w:val="OperatorTok"/>
        </w:rPr>
        <w:t>=</w:t>
      </w:r>
      <w:r>
        <w:rPr>
          <w:rStyle w:val="NormalTok"/>
        </w:rPr>
        <w:t xml:space="preserve"> </w:t>
      </w:r>
      <w:r>
        <w:rPr>
          <w:rStyle w:val="StringTok"/>
        </w:rPr>
        <w:t>"/home/claude/usecon.sqlite"</w:t>
      </w:r>
      <w:r>
        <w:br/>
      </w:r>
      <w:r>
        <w:br/>
      </w:r>
      <w:r>
        <w:rPr>
          <w:rStyle w:val="CommentTok"/>
        </w:rPr>
        <w:t xml:space="preserve"># REAL data, transcribed </w:t>
      </w:r>
      <w:r>
        <w:rPr>
          <w:rStyle w:val="CommentTok"/>
        </w:rPr>
        <w:t>from the cited Fed release above -- not a fixture.</w:t>
      </w:r>
      <w:r>
        <w:br/>
      </w:r>
      <w:r>
        <w:rPr>
          <w:rStyle w:val="CommentTok"/>
        </w:rPr>
        <w:t># Weeks ending: Sep 10, Sep 17, Sep 24, Oct 1, 2008. Units: billions of dollars.</w:t>
      </w:r>
      <w:r>
        <w:br/>
      </w:r>
      <w:r>
        <w:rPr>
          <w:rStyle w:val="NormalTok"/>
        </w:rPr>
        <w:t xml:space="preserve">H8_REAL </w:t>
      </w:r>
      <w:r>
        <w:rPr>
          <w:rStyle w:val="OperatorTok"/>
        </w:rPr>
        <w:t>=</w:t>
      </w:r>
      <w:r>
        <w:rPr>
          <w:rStyle w:val="NormalTok"/>
        </w:rPr>
        <w:t xml:space="preserve"> {</w:t>
      </w:r>
      <w:r>
        <w:br/>
      </w:r>
      <w:r>
        <w:rPr>
          <w:rStyle w:val="NormalTok"/>
        </w:rPr>
        <w:t xml:space="preserve">    </w:t>
      </w:r>
      <w:r>
        <w:rPr>
          <w:rStyle w:val="StringTok"/>
        </w:rPr>
        <w:t>"BANK_CREDIT"</w:t>
      </w:r>
      <w:r>
        <w:rPr>
          <w:rStyle w:val="NormalTok"/>
        </w:rPr>
        <w:t>:      [</w:t>
      </w:r>
      <w:r>
        <w:rPr>
          <w:rStyle w:val="FloatTok"/>
        </w:rPr>
        <w:t>9421.1</w:t>
      </w:r>
      <w:r>
        <w:rPr>
          <w:rStyle w:val="NormalTok"/>
        </w:rPr>
        <w:t xml:space="preserve">, </w:t>
      </w:r>
      <w:r>
        <w:rPr>
          <w:rStyle w:val="FloatTok"/>
        </w:rPr>
        <w:t>9553.0</w:t>
      </w:r>
      <w:r>
        <w:rPr>
          <w:rStyle w:val="NormalTok"/>
        </w:rPr>
        <w:t xml:space="preserve">, </w:t>
      </w:r>
      <w:r>
        <w:rPr>
          <w:rStyle w:val="FloatTok"/>
        </w:rPr>
        <w:t>9580.1</w:t>
      </w:r>
      <w:r>
        <w:rPr>
          <w:rStyle w:val="NormalTok"/>
        </w:rPr>
        <w:t xml:space="preserve">, </w:t>
      </w:r>
      <w:r>
        <w:rPr>
          <w:rStyle w:val="FloatTok"/>
        </w:rPr>
        <w:t>9864.4</w:t>
      </w:r>
      <w:r>
        <w:rPr>
          <w:rStyle w:val="NormalTok"/>
        </w:rPr>
        <w:t>],</w:t>
      </w:r>
      <w:r>
        <w:br/>
      </w:r>
      <w:r>
        <w:rPr>
          <w:rStyle w:val="NormalTok"/>
        </w:rPr>
        <w:t xml:space="preserve">    </w:t>
      </w:r>
      <w:r>
        <w:rPr>
          <w:rStyle w:val="StringTok"/>
        </w:rPr>
        <w:t>"TOTAL_ASSETS"</w:t>
      </w:r>
      <w:r>
        <w:rPr>
          <w:rStyle w:val="NormalTok"/>
        </w:rPr>
        <w:t>:     [</w:t>
      </w:r>
      <w:r>
        <w:rPr>
          <w:rStyle w:val="FloatTok"/>
        </w:rPr>
        <w:t>11046.9</w:t>
      </w:r>
      <w:r>
        <w:rPr>
          <w:rStyle w:val="NormalTok"/>
        </w:rPr>
        <w:t xml:space="preserve">, </w:t>
      </w:r>
      <w:r>
        <w:rPr>
          <w:rStyle w:val="FloatTok"/>
        </w:rPr>
        <w:t>11337.0</w:t>
      </w:r>
      <w:r>
        <w:rPr>
          <w:rStyle w:val="NormalTok"/>
        </w:rPr>
        <w:t xml:space="preserve">, </w:t>
      </w:r>
      <w:r>
        <w:rPr>
          <w:rStyle w:val="FloatTok"/>
        </w:rPr>
        <w:t>11368.8</w:t>
      </w:r>
      <w:r>
        <w:rPr>
          <w:rStyle w:val="NormalTok"/>
        </w:rPr>
        <w:t xml:space="preserve">, </w:t>
      </w:r>
      <w:r>
        <w:rPr>
          <w:rStyle w:val="FloatTok"/>
        </w:rPr>
        <w:t>11</w:t>
      </w:r>
      <w:r>
        <w:rPr>
          <w:rStyle w:val="FloatTok"/>
        </w:rPr>
        <w:t>770.8</w:t>
      </w:r>
      <w:r>
        <w:rPr>
          <w:rStyle w:val="NormalTok"/>
        </w:rPr>
        <w:t>],</w:t>
      </w:r>
      <w:r>
        <w:br/>
      </w:r>
      <w:r>
        <w:rPr>
          <w:rStyle w:val="NormalTok"/>
        </w:rPr>
        <w:t xml:space="preserve">    </w:t>
      </w:r>
      <w:r>
        <w:rPr>
          <w:rStyle w:val="StringTok"/>
        </w:rPr>
        <w:t>"DEPOSITS"</w:t>
      </w:r>
      <w:r>
        <w:rPr>
          <w:rStyle w:val="NormalTok"/>
        </w:rPr>
        <w:t>:         [</w:t>
      </w:r>
      <w:r>
        <w:rPr>
          <w:rStyle w:val="FloatTok"/>
        </w:rPr>
        <w:t>6878.7</w:t>
      </w:r>
      <w:r>
        <w:rPr>
          <w:rStyle w:val="NormalTok"/>
        </w:rPr>
        <w:t xml:space="preserve">, </w:t>
      </w:r>
      <w:r>
        <w:rPr>
          <w:rStyle w:val="FloatTok"/>
        </w:rPr>
        <w:t>7105.2</w:t>
      </w:r>
      <w:r>
        <w:rPr>
          <w:rStyle w:val="NormalTok"/>
        </w:rPr>
        <w:t xml:space="preserve">, </w:t>
      </w:r>
      <w:r>
        <w:rPr>
          <w:rStyle w:val="FloatTok"/>
        </w:rPr>
        <w:t>7144.5</w:t>
      </w:r>
      <w:r>
        <w:rPr>
          <w:rStyle w:val="NormalTok"/>
        </w:rPr>
        <w:t xml:space="preserve">, </w:t>
      </w:r>
      <w:r>
        <w:rPr>
          <w:rStyle w:val="FloatTok"/>
        </w:rPr>
        <w:t>7247.4</w:t>
      </w:r>
      <w:r>
        <w:rPr>
          <w:rStyle w:val="NormalTok"/>
        </w:rPr>
        <w:t>],</w:t>
      </w:r>
      <w:r>
        <w:br/>
      </w:r>
      <w:r>
        <w:rPr>
          <w:rStyle w:val="NormalTok"/>
        </w:rPr>
        <w:t xml:space="preserve">    </w:t>
      </w:r>
      <w:r>
        <w:rPr>
          <w:rStyle w:val="StringTok"/>
        </w:rPr>
        <w:t>"BORROWINGS"</w:t>
      </w:r>
      <w:r>
        <w:rPr>
          <w:rStyle w:val="NormalTok"/>
        </w:rPr>
        <w:t>:       [</w:t>
      </w:r>
      <w:r>
        <w:rPr>
          <w:rStyle w:val="FloatTok"/>
        </w:rPr>
        <w:t>2348.7</w:t>
      </w:r>
      <w:r>
        <w:rPr>
          <w:rStyle w:val="NormalTok"/>
        </w:rPr>
        <w:t xml:space="preserve">, </w:t>
      </w:r>
      <w:r>
        <w:rPr>
          <w:rStyle w:val="FloatTok"/>
        </w:rPr>
        <w:t>2342.2</w:t>
      </w:r>
      <w:r>
        <w:rPr>
          <w:rStyle w:val="NormalTok"/>
        </w:rPr>
        <w:t xml:space="preserve">, </w:t>
      </w:r>
      <w:r>
        <w:rPr>
          <w:rStyle w:val="FloatTok"/>
        </w:rPr>
        <w:t>2390.6</w:t>
      </w:r>
      <w:r>
        <w:rPr>
          <w:rStyle w:val="NormalTok"/>
        </w:rPr>
        <w:t xml:space="preserve">, </w:t>
      </w:r>
      <w:r>
        <w:rPr>
          <w:rStyle w:val="FloatTok"/>
        </w:rPr>
        <w:t>2560.5</w:t>
      </w:r>
      <w:r>
        <w:rPr>
          <w:rStyle w:val="NormalTok"/>
        </w:rPr>
        <w:t>],</w:t>
      </w:r>
      <w:r>
        <w:br/>
      </w:r>
      <w:r>
        <w:rPr>
          <w:rStyle w:val="NormalTok"/>
        </w:rPr>
        <w:t xml:space="preserve">    </w:t>
      </w:r>
      <w:r>
        <w:rPr>
          <w:rStyle w:val="StringTok"/>
        </w:rPr>
        <w:t>"TOTAL_LIABILITIES"</w:t>
      </w:r>
      <w:r>
        <w:rPr>
          <w:rStyle w:val="NormalTok"/>
        </w:rPr>
        <w:t>:[</w:t>
      </w:r>
      <w:r>
        <w:rPr>
          <w:rStyle w:val="FloatTok"/>
        </w:rPr>
        <w:t>9821.1</w:t>
      </w:r>
      <w:r>
        <w:rPr>
          <w:rStyle w:val="NormalTok"/>
        </w:rPr>
        <w:t xml:space="preserve">, </w:t>
      </w:r>
      <w:r>
        <w:rPr>
          <w:rStyle w:val="FloatTok"/>
        </w:rPr>
        <w:t>10141.3</w:t>
      </w:r>
      <w:r>
        <w:rPr>
          <w:rStyle w:val="NormalTok"/>
        </w:rPr>
        <w:t xml:space="preserve">, </w:t>
      </w:r>
      <w:r>
        <w:rPr>
          <w:rStyle w:val="FloatTok"/>
        </w:rPr>
        <w:t>10161.2</w:t>
      </w:r>
      <w:r>
        <w:rPr>
          <w:rStyle w:val="NormalTok"/>
        </w:rPr>
        <w:t xml:space="preserve">, </w:t>
      </w:r>
      <w:r>
        <w:rPr>
          <w:rStyle w:val="FloatTok"/>
        </w:rPr>
        <w:t>10551.3</w:t>
      </w:r>
      <w:r>
        <w:rPr>
          <w:rStyle w:val="NormalTok"/>
        </w:rPr>
        <w:t>],</w:t>
      </w:r>
      <w:r>
        <w:br/>
      </w:r>
      <w:r>
        <w:rPr>
          <w:rStyle w:val="NormalTok"/>
        </w:rPr>
        <w:t xml:space="preserve">    </w:t>
      </w:r>
      <w:r>
        <w:rPr>
          <w:rStyle w:val="StringTok"/>
        </w:rPr>
        <w:t>"RESIDUAL"</w:t>
      </w:r>
      <w:r>
        <w:rPr>
          <w:rStyle w:val="NormalTok"/>
        </w:rPr>
        <w:t>:         [</w:t>
      </w:r>
      <w:r>
        <w:rPr>
          <w:rStyle w:val="FloatTok"/>
        </w:rPr>
        <w:t>1225.7</w:t>
      </w:r>
      <w:r>
        <w:rPr>
          <w:rStyle w:val="NormalTok"/>
        </w:rPr>
        <w:t xml:space="preserve">, </w:t>
      </w:r>
      <w:r>
        <w:rPr>
          <w:rStyle w:val="FloatTok"/>
        </w:rPr>
        <w:t>1195.7</w:t>
      </w:r>
      <w:r>
        <w:rPr>
          <w:rStyle w:val="NormalTok"/>
        </w:rPr>
        <w:t xml:space="preserve">, </w:t>
      </w:r>
      <w:r>
        <w:rPr>
          <w:rStyle w:val="FloatTok"/>
        </w:rPr>
        <w:t>1207.6</w:t>
      </w:r>
      <w:r>
        <w:rPr>
          <w:rStyle w:val="NormalTok"/>
        </w:rPr>
        <w:t xml:space="preserve">, </w:t>
      </w:r>
      <w:r>
        <w:rPr>
          <w:rStyle w:val="FloatTok"/>
        </w:rPr>
        <w:t>1219.5</w:t>
      </w:r>
      <w:r>
        <w:rPr>
          <w:rStyle w:val="NormalTok"/>
        </w:rPr>
        <w:t>],</w:t>
      </w:r>
      <w:r>
        <w:br/>
      </w:r>
      <w:r>
        <w:rPr>
          <w:rStyle w:val="NormalTok"/>
        </w:rPr>
        <w:t>}</w:t>
      </w:r>
      <w:r>
        <w:br/>
      </w:r>
      <w:r>
        <w:rPr>
          <w:rStyle w:val="NormalTok"/>
        </w:rPr>
        <w:t xml:space="preserve">WEEK_ENDING </w:t>
      </w:r>
      <w:r>
        <w:rPr>
          <w:rStyle w:val="OperatorTok"/>
        </w:rPr>
        <w:t>=</w:t>
      </w:r>
      <w:r>
        <w:rPr>
          <w:rStyle w:val="NormalTok"/>
        </w:rPr>
        <w:t xml:space="preserve"> [</w:t>
      </w:r>
      <w:r>
        <w:rPr>
          <w:rStyle w:val="StringTok"/>
        </w:rPr>
        <w:t>"2008-09-10"</w:t>
      </w:r>
      <w:r>
        <w:rPr>
          <w:rStyle w:val="NormalTok"/>
        </w:rPr>
        <w:t xml:space="preserve">, </w:t>
      </w:r>
      <w:r>
        <w:rPr>
          <w:rStyle w:val="StringTok"/>
        </w:rPr>
        <w:t>"2008-09-17"</w:t>
      </w:r>
      <w:r>
        <w:rPr>
          <w:rStyle w:val="NormalTok"/>
        </w:rPr>
        <w:t xml:space="preserve">, </w:t>
      </w:r>
      <w:r>
        <w:rPr>
          <w:rStyle w:val="StringTok"/>
        </w:rPr>
        <w:t>"2008-09-24"</w:t>
      </w:r>
      <w:r>
        <w:rPr>
          <w:rStyle w:val="NormalTok"/>
        </w:rPr>
        <w:t xml:space="preserve">, </w:t>
      </w:r>
      <w:r>
        <w:rPr>
          <w:rStyle w:val="StringTok"/>
        </w:rPr>
        <w:t>"2008-10-01"</w:t>
      </w:r>
      <w:r>
        <w:rPr>
          <w:rStyle w:val="NormalTok"/>
        </w:rPr>
        <w:t>]</w:t>
      </w:r>
      <w:r>
        <w:br/>
      </w:r>
      <w:r>
        <w:rPr>
          <w:rStyle w:val="NormalTok"/>
        </w:rPr>
        <w:t xml:space="preserve">DESCRIPTIONS </w:t>
      </w:r>
      <w:r>
        <w:rPr>
          <w:rStyle w:val="OperatorTok"/>
        </w:rPr>
        <w:t>=</w:t>
      </w:r>
      <w:r>
        <w:rPr>
          <w:rStyle w:val="NormalTok"/>
        </w:rPr>
        <w:t xml:space="preserve"> {</w:t>
      </w:r>
      <w:r>
        <w:br/>
      </w:r>
      <w:r>
        <w:rPr>
          <w:rStyle w:val="NormalTok"/>
        </w:rPr>
        <w:t xml:space="preserve">    </w:t>
      </w:r>
      <w:r>
        <w:rPr>
          <w:rStyle w:val="StringTok"/>
        </w:rPr>
        <w:t>"BANK_CREDIT"</w:t>
      </w:r>
      <w:r>
        <w:rPr>
          <w:rStyle w:val="NormalTok"/>
        </w:rPr>
        <w:t xml:space="preserve">: </w:t>
      </w:r>
      <w:r>
        <w:rPr>
          <w:rStyle w:val="StringTok"/>
        </w:rPr>
        <w:t>"Bank credit, all commercial banks (line 1)"</w:t>
      </w:r>
      <w:r>
        <w:rPr>
          <w:rStyle w:val="NormalTok"/>
        </w:rPr>
        <w:t>,</w:t>
      </w:r>
      <w:r>
        <w:br/>
      </w:r>
      <w:r>
        <w:rPr>
          <w:rStyle w:val="NormalTok"/>
        </w:rPr>
        <w:t xml:space="preserve">    </w:t>
      </w:r>
      <w:r>
        <w:rPr>
          <w:rStyle w:val="StringTok"/>
        </w:rPr>
        <w:t>"TOTAL_ASSETS"</w:t>
      </w:r>
      <w:r>
        <w:rPr>
          <w:rStyle w:val="NormalTok"/>
        </w:rPr>
        <w:t xml:space="preserve">: </w:t>
      </w:r>
      <w:r>
        <w:rPr>
          <w:rStyle w:val="StringTok"/>
        </w:rPr>
        <w:t>"Total assets, all commercial banks (line 23)"</w:t>
      </w:r>
      <w:r>
        <w:rPr>
          <w:rStyle w:val="NormalTok"/>
        </w:rPr>
        <w:t>,</w:t>
      </w:r>
      <w:r>
        <w:br/>
      </w:r>
      <w:r>
        <w:rPr>
          <w:rStyle w:val="NormalTok"/>
        </w:rPr>
        <w:t xml:space="preserve">    </w:t>
      </w:r>
      <w:r>
        <w:rPr>
          <w:rStyle w:val="StringTok"/>
        </w:rPr>
        <w:t>"DEPOSITS"</w:t>
      </w:r>
      <w:r>
        <w:rPr>
          <w:rStyle w:val="NormalTok"/>
        </w:rPr>
        <w:t xml:space="preserve">: </w:t>
      </w:r>
      <w:r>
        <w:rPr>
          <w:rStyle w:val="StringTok"/>
        </w:rPr>
        <w:t>"Deposits, all comm</w:t>
      </w:r>
      <w:r>
        <w:rPr>
          <w:rStyle w:val="StringTok"/>
        </w:rPr>
        <w:t>ercial banks (line 24)"</w:t>
      </w:r>
      <w:r>
        <w:rPr>
          <w:rStyle w:val="NormalTok"/>
        </w:rPr>
        <w:t>,</w:t>
      </w:r>
      <w:r>
        <w:br/>
      </w:r>
      <w:r>
        <w:rPr>
          <w:rStyle w:val="NormalTok"/>
        </w:rPr>
        <w:t xml:space="preserve">    </w:t>
      </w:r>
      <w:r>
        <w:rPr>
          <w:rStyle w:val="StringTok"/>
        </w:rPr>
        <w:t>"BORROWINGS"</w:t>
      </w:r>
      <w:r>
        <w:rPr>
          <w:rStyle w:val="NormalTok"/>
        </w:rPr>
        <w:t xml:space="preserve">: </w:t>
      </w:r>
      <w:r>
        <w:rPr>
          <w:rStyle w:val="StringTok"/>
        </w:rPr>
        <w:t>"Borrowings, all commercial banks (line 29)"</w:t>
      </w:r>
      <w:r>
        <w:rPr>
          <w:rStyle w:val="NormalTok"/>
        </w:rPr>
        <w:t>,</w:t>
      </w:r>
      <w:r>
        <w:br/>
      </w:r>
      <w:r>
        <w:rPr>
          <w:rStyle w:val="NormalTok"/>
        </w:rPr>
        <w:t xml:space="preserve">    </w:t>
      </w:r>
      <w:r>
        <w:rPr>
          <w:rStyle w:val="StringTok"/>
        </w:rPr>
        <w:t>"TOTAL_LIABILITIES"</w:t>
      </w:r>
      <w:r>
        <w:rPr>
          <w:rStyle w:val="NormalTok"/>
        </w:rPr>
        <w:t xml:space="preserve">: </w:t>
      </w:r>
      <w:r>
        <w:rPr>
          <w:rStyle w:val="StringTok"/>
        </w:rPr>
        <w:t>"Total liabilities, all commercial banks (line 34)"</w:t>
      </w:r>
      <w:r>
        <w:rPr>
          <w:rStyle w:val="NormalTok"/>
        </w:rPr>
        <w:t>,</w:t>
      </w:r>
      <w:r>
        <w:br/>
      </w:r>
      <w:r>
        <w:rPr>
          <w:rStyle w:val="NormalTok"/>
        </w:rPr>
        <w:t xml:space="preserve">    </w:t>
      </w:r>
      <w:r>
        <w:rPr>
          <w:rStyle w:val="StringTok"/>
        </w:rPr>
        <w:t>"RESIDUAL"</w:t>
      </w:r>
      <w:r>
        <w:rPr>
          <w:rStyle w:val="NormalTok"/>
        </w:rPr>
        <w:t xml:space="preserve">: </w:t>
      </w:r>
      <w:r>
        <w:rPr>
          <w:rStyle w:val="StringTok"/>
        </w:rPr>
        <w:t>"Residual (assets less liabilities), all commercial banks (line 35)"</w:t>
      </w:r>
      <w:r>
        <w:rPr>
          <w:rStyle w:val="NormalTok"/>
        </w:rPr>
        <w:t>,</w:t>
      </w:r>
      <w:r>
        <w:br/>
      </w:r>
      <w:r>
        <w:rPr>
          <w:rStyle w:val="NormalTok"/>
        </w:rPr>
        <w:t>}</w:t>
      </w:r>
      <w:r>
        <w:br/>
      </w:r>
      <w:r>
        <w:br/>
      </w:r>
      <w:r>
        <w:br/>
      </w:r>
      <w:r>
        <w:rPr>
          <w:rStyle w:val="KeywordTok"/>
        </w:rPr>
        <w:t>def</w:t>
      </w:r>
      <w:r>
        <w:rPr>
          <w:rStyle w:val="NormalTok"/>
        </w:rPr>
        <w:t xml:space="preserve"> load_real_h8_crisis_data(con):</w:t>
      </w:r>
      <w:r>
        <w:br/>
      </w:r>
      <w:r>
        <w:rPr>
          <w:rStyle w:val="NormalTok"/>
        </w:rPr>
        <w:t xml:space="preserve">    </w:t>
      </w:r>
      <w:r>
        <w:rPr>
          <w:rStyle w:val="CommentTok"/>
        </w:rPr>
        <w:t>"""Load the real Sept-Oct 2008 H.8 weekly data under the SAME FRB_H8</w:t>
      </w:r>
      <w:r>
        <w:br/>
      </w:r>
      <w:r>
        <w:rPr>
          <w:rStyle w:val="CommentTok"/>
        </w:rPr>
        <w:t xml:space="preserve">    source Chapter 26 registered -- this is genuinely the same release,</w:t>
      </w:r>
      <w:r>
        <w:br/>
      </w:r>
      <w:r>
        <w:rPr>
          <w:rStyle w:val="CommentTok"/>
        </w:rPr>
        <w:t xml:space="preserve">    only real historical data instead of an illustrative fixture.</w:t>
      </w:r>
      <w:r>
        <w:br/>
      </w:r>
      <w:r>
        <w:rPr>
          <w:rStyle w:val="CommentTok"/>
        </w:rPr>
        <w:t xml:space="preserve">    """</w:t>
      </w:r>
      <w:r>
        <w:br/>
      </w:r>
      <w:r>
        <w:rPr>
          <w:rStyle w:val="NormalTok"/>
        </w:rPr>
        <w:t xml:space="preserve">    cur </w:t>
      </w:r>
      <w:r>
        <w:rPr>
          <w:rStyle w:val="OperatorTok"/>
        </w:rPr>
        <w:t>=</w:t>
      </w:r>
      <w:r>
        <w:rPr>
          <w:rStyle w:val="NormalTok"/>
        </w:rPr>
        <w:t xml:space="preserve"> con.cursor()</w:t>
      </w:r>
      <w:r>
        <w:br/>
      </w:r>
      <w:r>
        <w:rPr>
          <w:rStyle w:val="NormalTok"/>
        </w:rPr>
        <w:t xml:space="preserve">    </w:t>
      </w:r>
      <w:r>
        <w:rPr>
          <w:rStyle w:val="ControlFlowTok"/>
        </w:rPr>
        <w:t>for</w:t>
      </w:r>
      <w:r>
        <w:rPr>
          <w:rStyle w:val="NormalTok"/>
        </w:rPr>
        <w:t xml:space="preserve"> key, values </w:t>
      </w:r>
      <w:r>
        <w:rPr>
          <w:rStyle w:val="KeywordTok"/>
        </w:rPr>
        <w:t>in</w:t>
      </w:r>
      <w:r>
        <w:rPr>
          <w:rStyle w:val="NormalTok"/>
        </w:rPr>
        <w:t xml:space="preserve"> H8_REAL.items():</w:t>
      </w:r>
      <w:r>
        <w:br/>
      </w:r>
      <w:r>
        <w:rPr>
          <w:rStyle w:val="NormalTok"/>
        </w:rPr>
        <w:t xml:space="preserve">        code </w:t>
      </w:r>
      <w:r>
        <w:rPr>
          <w:rStyle w:val="OperatorTok"/>
        </w:rPr>
        <w:t>=</w:t>
      </w:r>
      <w:r>
        <w:rPr>
          <w:rStyle w:val="NormalTok"/>
        </w:rPr>
        <w:t xml:space="preserve"> </w:t>
      </w:r>
      <w:r>
        <w:rPr>
          <w:rStyle w:val="SpecialStringTok"/>
        </w:rPr>
        <w:t>f"FRB_H8.</w:t>
      </w:r>
      <w:r>
        <w:rPr>
          <w:rStyle w:val="SpecialCharTok"/>
        </w:rPr>
        <w:t>{</w:t>
      </w:r>
      <w:r>
        <w:rPr>
          <w:rStyle w:val="NormalTok"/>
        </w:rPr>
        <w:t>key</w:t>
      </w:r>
      <w:r>
        <w:rPr>
          <w:rStyle w:val="SpecialCharTok"/>
        </w:rPr>
        <w:t>}</w:t>
      </w:r>
      <w:r>
        <w:rPr>
          <w:rStyle w:val="SpecialStringTok"/>
        </w:rPr>
        <w:t>_2008.W"</w:t>
      </w:r>
      <w:r>
        <w:br/>
      </w:r>
      <w:r>
        <w:rPr>
          <w:rStyle w:val="NormalTok"/>
        </w:rPr>
        <w:t xml:space="preserve">        cur.execute(</w:t>
      </w:r>
      <w:r>
        <w:rPr>
          <w:rStyle w:val="StringTok"/>
        </w:rPr>
        <w:t>"""INSERT OR IGNORE INTO series</w:t>
      </w:r>
      <w:r>
        <w:br/>
      </w:r>
      <w:r>
        <w:rPr>
          <w:rStyle w:val="StringTok"/>
        </w:rPr>
        <w:t xml:space="preserve">            (series_code, description, units, frequency, source, n_source_files, n_valid_obs)</w:t>
      </w:r>
      <w:r>
        <w:br/>
      </w:r>
      <w:r>
        <w:rPr>
          <w:rStyle w:val="StringTok"/>
        </w:rPr>
        <w:t xml:space="preserve">         </w:t>
      </w:r>
      <w:r>
        <w:rPr>
          <w:rStyle w:val="StringTok"/>
        </w:rPr>
        <w:t xml:space="preserve">   VALUES (?,?,?, 'D', 'FRB_H8', 1, ?)"""</w:t>
      </w:r>
      <w:r>
        <w:rPr>
          <w:rStyle w:val="NormalTok"/>
        </w:rPr>
        <w:t>,</w:t>
      </w:r>
      <w:r>
        <w:br/>
      </w:r>
      <w:r>
        <w:rPr>
          <w:rStyle w:val="NormalTok"/>
        </w:rPr>
        <w:t xml:space="preserve">            (code, </w:t>
      </w:r>
      <w:r>
        <w:rPr>
          <w:rStyle w:val="SpecialStringTok"/>
        </w:rPr>
        <w:t>f"</w:t>
      </w:r>
      <w:r>
        <w:rPr>
          <w:rStyle w:val="SpecialCharTok"/>
        </w:rPr>
        <w:t>{</w:t>
      </w:r>
      <w:r>
        <w:rPr>
          <w:rStyle w:val="NormalTok"/>
        </w:rPr>
        <w:t>DESCRIPTIONS[key]</w:t>
      </w:r>
      <w:r>
        <w:rPr>
          <w:rStyle w:val="SpecialCharTok"/>
        </w:rPr>
        <w:t>}</w:t>
      </w:r>
      <w:r>
        <w:rPr>
          <w:rStyle w:val="SpecialStringTok"/>
        </w:rPr>
        <w:t>, Sep-Oct 2008 (real, Fed release 2008-10-10)"</w:t>
      </w:r>
      <w:r>
        <w:rPr>
          <w:rStyle w:val="NormalTok"/>
        </w:rPr>
        <w:t>,</w:t>
      </w:r>
      <w:r>
        <w:br/>
      </w:r>
      <w:r>
        <w:rPr>
          <w:rStyle w:val="NormalTok"/>
        </w:rPr>
        <w:t xml:space="preserve">             </w:t>
      </w:r>
      <w:r>
        <w:rPr>
          <w:rStyle w:val="StringTok"/>
        </w:rPr>
        <w:t>"Billions of dollars"</w:t>
      </w:r>
      <w:r>
        <w:rPr>
          <w:rStyle w:val="NormalTok"/>
        </w:rPr>
        <w:t xml:space="preserve">, </w:t>
      </w:r>
      <w:r>
        <w:rPr>
          <w:rStyle w:val="BuiltInTok"/>
        </w:rPr>
        <w:t>len</w:t>
      </w:r>
      <w:r>
        <w:rPr>
          <w:rStyle w:val="NormalTok"/>
        </w:rPr>
        <w:t>(values)))</w:t>
      </w:r>
      <w:r>
        <w:br/>
      </w:r>
      <w:r>
        <w:rPr>
          <w:rStyle w:val="NormalTok"/>
        </w:rPr>
        <w:t xml:space="preserve">        cur.executemany(</w:t>
      </w:r>
      <w:r>
        <w:rPr>
          <w:rStyle w:val="StringTok"/>
        </w:rPr>
        <w:t>"""INSERT OR REPLACE INTO observations</w:t>
      </w:r>
      <w:r>
        <w:br/>
      </w:r>
      <w:r>
        <w:rPr>
          <w:rStyle w:val="StringTok"/>
        </w:rPr>
        <w:lastRenderedPageBreak/>
        <w:t xml:space="preserve">            </w:t>
      </w:r>
      <w:r>
        <w:rPr>
          <w:rStyle w:val="StringTok"/>
        </w:rPr>
        <w:t>(series_code, period, period_date, value, vintage_date) VALUES (?,?,?,?,'2026-08-01')"""</w:t>
      </w:r>
      <w:r>
        <w:rPr>
          <w:rStyle w:val="NormalTok"/>
        </w:rPr>
        <w:t>,</w:t>
      </w:r>
      <w:r>
        <w:br/>
      </w:r>
      <w:r>
        <w:rPr>
          <w:rStyle w:val="NormalTok"/>
        </w:rPr>
        <w:t xml:space="preserve">            [(code, d, d, v) </w:t>
      </w:r>
      <w:r>
        <w:rPr>
          <w:rStyle w:val="ControlFlowTok"/>
        </w:rPr>
        <w:t>for</w:t>
      </w:r>
      <w:r>
        <w:rPr>
          <w:rStyle w:val="NormalTok"/>
        </w:rPr>
        <w:t xml:space="preserve"> d, v </w:t>
      </w:r>
      <w:r>
        <w:rPr>
          <w:rStyle w:val="KeywordTok"/>
        </w:rPr>
        <w:t>in</w:t>
      </w:r>
      <w:r>
        <w:rPr>
          <w:rStyle w:val="NormalTok"/>
        </w:rPr>
        <w:t xml:space="preserve"> </w:t>
      </w:r>
      <w:r>
        <w:rPr>
          <w:rStyle w:val="BuiltInTok"/>
        </w:rPr>
        <w:t>zip</w:t>
      </w:r>
      <w:r>
        <w:rPr>
          <w:rStyle w:val="NormalTok"/>
        </w:rPr>
        <w:t>(WEEK_ENDING, values)])</w:t>
      </w:r>
      <w:r>
        <w:br/>
      </w:r>
      <w:r>
        <w:rPr>
          <w:rStyle w:val="NormalTok"/>
        </w:rPr>
        <w:t xml:space="preserve">    con.commit()</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con </w:t>
      </w:r>
      <w:r>
        <w:rPr>
          <w:rStyle w:val="OperatorTok"/>
        </w:rPr>
        <w:t>=</w:t>
      </w:r>
      <w:r>
        <w:rPr>
          <w:rStyle w:val="NormalTok"/>
        </w:rPr>
        <w:t xml:space="preserve"> sqlite3.</w:t>
      </w:r>
      <w:r>
        <w:rPr>
          <w:rStyle w:val="ExtensionTok"/>
        </w:rPr>
        <w:t>connect</w:t>
      </w:r>
      <w:r>
        <w:rPr>
          <w:rStyle w:val="NormalTok"/>
        </w:rPr>
        <w:t>(DB_PATH)</w:t>
      </w:r>
      <w:r>
        <w:br/>
      </w:r>
      <w:r>
        <w:br/>
      </w:r>
      <w:r>
        <w:rPr>
          <w:rStyle w:val="NormalTok"/>
        </w:rPr>
        <w:t xml:space="preserve">    </w:t>
      </w:r>
      <w:r>
        <w:rPr>
          <w:rStyle w:val="BuiltInTok"/>
        </w:rPr>
        <w:t>print</w:t>
      </w:r>
      <w:r>
        <w:rPr>
          <w:rStyle w:val="NormalTok"/>
        </w:rPr>
        <w:t>(</w:t>
      </w:r>
      <w:r>
        <w:rPr>
          <w:rStyle w:val="StringTok"/>
        </w:rPr>
        <w:t>"Loadi</w:t>
      </w:r>
      <w:r>
        <w:rPr>
          <w:rStyle w:val="StringTok"/>
        </w:rPr>
        <w:t>ng REAL H.8 weekly data, Sep-Oct 2008 (Fed release dated 2008-10-10)..."</w:t>
      </w:r>
      <w:r>
        <w:rPr>
          <w:rStyle w:val="NormalTok"/>
        </w:rPr>
        <w:t>)</w:t>
      </w:r>
      <w:r>
        <w:br/>
      </w:r>
      <w:r>
        <w:rPr>
          <w:rStyle w:val="NormalTok"/>
        </w:rPr>
        <w:t xml:space="preserve">    load_real_h8_crisis_data(con)</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"WEEK BY WEEK: THE ACUTE CRISIS (real Fed H.8 data)"</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cur </w:t>
      </w:r>
      <w:r>
        <w:rPr>
          <w:rStyle w:val="OperatorTok"/>
        </w:rPr>
        <w:t>=</w:t>
      </w:r>
      <w:r>
        <w:rPr>
          <w:rStyle w:val="NormalTok"/>
        </w:rPr>
        <w:t xml:space="preserve"> con.cursor()</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StringTok"/>
        </w:rPr>
        <w:t>'Week ending'</w:t>
      </w:r>
      <w:r>
        <w:rPr>
          <w:rStyle w:val="SpecialCharTok"/>
        </w:rPr>
        <w:t>:14s}</w:t>
      </w:r>
      <w:r>
        <w:rPr>
          <w:rStyle w:val="SpecialStringTok"/>
        </w:rPr>
        <w:t>"</w:t>
      </w:r>
      <w:r>
        <w:rPr>
          <w:rStyle w:val="NormalTok"/>
        </w:rPr>
        <w:t xml:space="preserve"> </w:t>
      </w:r>
      <w:r>
        <w:rPr>
          <w:rStyle w:val="OperatorTok"/>
        </w:rPr>
        <w:t>+</w:t>
      </w:r>
      <w:r>
        <w:rPr>
          <w:rStyle w:val="NormalTok"/>
        </w:rPr>
        <w:t xml:space="preserve"> </w:t>
      </w:r>
      <w:r>
        <w:rPr>
          <w:rStyle w:val="StringTok"/>
        </w:rPr>
        <w:t>""</w:t>
      </w:r>
      <w:r>
        <w:rPr>
          <w:rStyle w:val="NormalTok"/>
        </w:rPr>
        <w:t>.join(</w:t>
      </w:r>
      <w:r>
        <w:rPr>
          <w:rStyle w:val="SpecialStringTok"/>
        </w:rPr>
        <w:t>f"</w:t>
      </w:r>
      <w:r>
        <w:rPr>
          <w:rStyle w:val="SpecialCharTok"/>
        </w:rPr>
        <w:t>{</w:t>
      </w:r>
      <w:r>
        <w:rPr>
          <w:rStyle w:val="NormalTok"/>
        </w:rPr>
        <w:t>d</w:t>
      </w:r>
      <w:r>
        <w:rPr>
          <w:rStyle w:val="SpecialCharTok"/>
        </w:rPr>
        <w:t>:&gt;12s}</w:t>
      </w:r>
      <w:r>
        <w:rPr>
          <w:rStyle w:val="SpecialStringTok"/>
        </w:rPr>
        <w:t>"</w:t>
      </w:r>
      <w:r>
        <w:rPr>
          <w:rStyle w:val="NormalTok"/>
        </w:rPr>
        <w:t xml:space="preserve"> </w:t>
      </w:r>
      <w:r>
        <w:rPr>
          <w:rStyle w:val="ControlFlowTok"/>
        </w:rPr>
        <w:t>for</w:t>
      </w:r>
      <w:r>
        <w:rPr>
          <w:rStyle w:val="NormalTok"/>
        </w:rPr>
        <w:t xml:space="preserve"> d </w:t>
      </w:r>
      <w:r>
        <w:rPr>
          <w:rStyle w:val="KeywordTok"/>
        </w:rPr>
        <w:t>in</w:t>
      </w:r>
      <w:r>
        <w:rPr>
          <w:rStyle w:val="NormalTok"/>
        </w:rPr>
        <w:t xml:space="preserve"> [</w:t>
      </w:r>
      <w:r>
        <w:rPr>
          <w:rStyle w:val="StringTok"/>
        </w:rPr>
        <w:t>"Sep 10"</w:t>
      </w:r>
      <w:r>
        <w:rPr>
          <w:rStyle w:val="NormalTok"/>
        </w:rPr>
        <w:t>,</w:t>
      </w:r>
      <w:r>
        <w:rPr>
          <w:rStyle w:val="StringTok"/>
        </w:rPr>
        <w:t>"Sep 17"</w:t>
      </w:r>
      <w:r>
        <w:rPr>
          <w:rStyle w:val="NormalTok"/>
        </w:rPr>
        <w:t>,</w:t>
      </w:r>
      <w:r>
        <w:rPr>
          <w:rStyle w:val="StringTok"/>
        </w:rPr>
        <w:t>"Sep 24"</w:t>
      </w:r>
      <w:r>
        <w:rPr>
          <w:rStyle w:val="NormalTok"/>
        </w:rPr>
        <w:t>,</w:t>
      </w:r>
      <w:r>
        <w:rPr>
          <w:rStyle w:val="StringTok"/>
        </w:rPr>
        <w:t>"Oct 1"</w:t>
      </w:r>
      <w:r>
        <w:rPr>
          <w:rStyle w:val="NormalTok"/>
        </w:rPr>
        <w:t>]))</w:t>
      </w:r>
      <w:r>
        <w:br/>
      </w:r>
      <w:r>
        <w:rPr>
          <w:rStyle w:val="NormalTok"/>
        </w:rPr>
        <w:t xml:space="preserve">    </w:t>
      </w:r>
      <w:r>
        <w:rPr>
          <w:rStyle w:val="ControlFlowTok"/>
        </w:rPr>
        <w:t>for</w:t>
      </w:r>
      <w:r>
        <w:rPr>
          <w:rStyle w:val="NormalTok"/>
        </w:rPr>
        <w:t xml:space="preserve"> key </w:t>
      </w:r>
      <w:r>
        <w:rPr>
          <w:rStyle w:val="KeywordTok"/>
        </w:rPr>
        <w:t>in</w:t>
      </w:r>
      <w:r>
        <w:rPr>
          <w:rStyle w:val="NormalTok"/>
        </w:rPr>
        <w:t xml:space="preserve"> H8_REAL:</w:t>
      </w:r>
      <w:r>
        <w:br/>
      </w:r>
      <w:r>
        <w:rPr>
          <w:rStyle w:val="NormalTok"/>
        </w:rPr>
        <w:t xml:space="preserve">        code </w:t>
      </w:r>
      <w:r>
        <w:rPr>
          <w:rStyle w:val="OperatorTok"/>
        </w:rPr>
        <w:t>=</w:t>
      </w:r>
      <w:r>
        <w:rPr>
          <w:rStyle w:val="NormalTok"/>
        </w:rPr>
        <w:t xml:space="preserve"> </w:t>
      </w:r>
      <w:r>
        <w:rPr>
          <w:rStyle w:val="SpecialStringTok"/>
        </w:rPr>
        <w:t>f"FRB_H8.</w:t>
      </w:r>
      <w:r>
        <w:rPr>
          <w:rStyle w:val="SpecialCharTok"/>
        </w:rPr>
        <w:t>{</w:t>
      </w:r>
      <w:r>
        <w:rPr>
          <w:rStyle w:val="NormalTok"/>
        </w:rPr>
        <w:t>key</w:t>
      </w:r>
      <w:r>
        <w:rPr>
          <w:rStyle w:val="SpecialCharTok"/>
        </w:rPr>
        <w:t>}</w:t>
      </w:r>
      <w:r>
        <w:rPr>
          <w:rStyle w:val="SpecialStringTok"/>
        </w:rPr>
        <w:t>_2008.W"</w:t>
      </w:r>
      <w:r>
        <w:br/>
      </w:r>
      <w:r>
        <w:rPr>
          <w:rStyle w:val="NormalTok"/>
        </w:rPr>
        <w:t xml:space="preserve">        cur.execute(</w:t>
      </w:r>
      <w:r>
        <w:rPr>
          <w:rStyle w:val="StringTok"/>
        </w:rPr>
        <w:t>"SELECT value FROM observations WHERE series_code=? ORDER BY period_date"</w:t>
      </w:r>
      <w:r>
        <w:rPr>
          <w:rStyle w:val="NormalTok"/>
        </w:rPr>
        <w:t>, (code,))</w:t>
      </w:r>
      <w:r>
        <w:br/>
      </w:r>
      <w:r>
        <w:rPr>
          <w:rStyle w:val="NormalTok"/>
        </w:rPr>
        <w:t xml:space="preserve">        vals </w:t>
      </w:r>
      <w:r>
        <w:rPr>
          <w:rStyle w:val="OperatorTok"/>
        </w:rPr>
        <w:t>=</w:t>
      </w:r>
      <w:r>
        <w:rPr>
          <w:rStyle w:val="NormalTok"/>
        </w:rPr>
        <w:t xml:space="preserve"> [r[</w:t>
      </w:r>
      <w:r>
        <w:rPr>
          <w:rStyle w:val="DecValTok"/>
        </w:rPr>
        <w:t>0</w:t>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cur.fetchall()]</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key</w:t>
      </w:r>
      <w:r>
        <w:rPr>
          <w:rStyle w:val="SpecialCharTok"/>
        </w:rPr>
        <w:t>:14s}</w:t>
      </w:r>
      <w:r>
        <w:rPr>
          <w:rStyle w:val="SpecialStringTok"/>
        </w:rPr>
        <w:t>"</w:t>
      </w:r>
      <w:r>
        <w:rPr>
          <w:rStyle w:val="NormalTok"/>
        </w:rPr>
        <w:t xml:space="preserve"> </w:t>
      </w:r>
      <w:r>
        <w:rPr>
          <w:rStyle w:val="OperatorTok"/>
        </w:rPr>
        <w:t>+</w:t>
      </w:r>
      <w:r>
        <w:rPr>
          <w:rStyle w:val="NormalTok"/>
        </w:rPr>
        <w:t xml:space="preserve"> </w:t>
      </w:r>
      <w:r>
        <w:rPr>
          <w:rStyle w:val="StringTok"/>
        </w:rPr>
        <w:t>""</w:t>
      </w:r>
      <w:r>
        <w:rPr>
          <w:rStyle w:val="NormalTok"/>
        </w:rPr>
        <w:t>.join(</w:t>
      </w:r>
      <w:r>
        <w:rPr>
          <w:rStyle w:val="SpecialStringTok"/>
        </w:rPr>
        <w:t>f"</w:t>
      </w:r>
      <w:r>
        <w:rPr>
          <w:rStyle w:val="SpecialCharTok"/>
        </w:rPr>
        <w:t>{</w:t>
      </w:r>
      <w:r>
        <w:rPr>
          <w:rStyle w:val="NormalTok"/>
        </w:rPr>
        <w:t>v</w:t>
      </w:r>
      <w:r>
        <w:rPr>
          <w:rStyle w:val="SpecialCharTok"/>
        </w:rPr>
        <w:t>:&gt;12,.1f}</w:t>
      </w:r>
      <w:r>
        <w:rPr>
          <w:rStyle w:val="SpecialStringTok"/>
        </w:rPr>
        <w:t>"</w:t>
      </w:r>
      <w:r>
        <w:rPr>
          <w:rStyle w:val="NormalTok"/>
        </w:rPr>
        <w:t xml:space="preserve"> </w:t>
      </w:r>
      <w:r>
        <w:rPr>
          <w:rStyle w:val="ControlFlowTok"/>
        </w:rPr>
        <w:t>for</w:t>
      </w:r>
      <w:r>
        <w:rPr>
          <w:rStyle w:val="NormalTok"/>
        </w:rPr>
        <w:t xml:space="preserve"> v </w:t>
      </w:r>
      <w:r>
        <w:rPr>
          <w:rStyle w:val="KeywordTok"/>
        </w:rPr>
        <w:t>in</w:t>
      </w:r>
      <w:r>
        <w:rPr>
          <w:rStyle w:val="NormalTok"/>
        </w:rPr>
        <w:t xml:space="preserve"> vals))</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Week-over-week change, bank credit:"</w:t>
      </w:r>
      <w:r>
        <w:rPr>
          <w:rStyle w:val="NormalTok"/>
        </w:rPr>
        <w:t>)</w:t>
      </w:r>
      <w:r>
        <w:br/>
      </w:r>
      <w:r>
        <w:rPr>
          <w:rStyle w:val="NormalTok"/>
        </w:rPr>
        <w:t xml:space="preserve">    vals </w:t>
      </w:r>
      <w:r>
        <w:rPr>
          <w:rStyle w:val="OperatorTok"/>
        </w:rPr>
        <w:t>=</w:t>
      </w:r>
      <w:r>
        <w:rPr>
          <w:rStyle w:val="NormalTok"/>
        </w:rPr>
        <w:t xml:space="preserve"> H8_REAL[</w:t>
      </w:r>
      <w:r>
        <w:rPr>
          <w:rStyle w:val="StringTok"/>
        </w:rPr>
        <w:t>"BANK_CREDIT"</w:t>
      </w:r>
      <w:r>
        <w:rPr>
          <w:rStyle w:val="NormalTok"/>
        </w:rPr>
        <w:t>]</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w:t>
      </w:r>
      <w:r>
        <w:rPr>
          <w:rStyle w:val="BuiltInTok"/>
        </w:rPr>
        <w:t>len</w:t>
      </w:r>
      <w:r>
        <w:rPr>
          <w:rStyle w:val="NormalTok"/>
        </w:rPr>
        <w:t>(vals)):</w:t>
      </w:r>
      <w:r>
        <w:br/>
      </w:r>
      <w:r>
        <w:rPr>
          <w:rStyle w:val="NormalTok"/>
        </w:rPr>
        <w:t xml:space="preserve">        chg</w:t>
      </w:r>
      <w:r>
        <w:rPr>
          <w:rStyle w:val="NormalTok"/>
        </w:rPr>
        <w:t xml:space="preserve"> </w:t>
      </w:r>
      <w:r>
        <w:rPr>
          <w:rStyle w:val="OperatorTok"/>
        </w:rPr>
        <w:t>=</w:t>
      </w:r>
      <w:r>
        <w:rPr>
          <w:rStyle w:val="NormalTok"/>
        </w:rPr>
        <w:t xml:space="preserve"> vals[i] </w:t>
      </w:r>
      <w:r>
        <w:rPr>
          <w:rStyle w:val="OperatorTok"/>
        </w:rPr>
        <w:t>-</w:t>
      </w:r>
      <w:r>
        <w:rPr>
          <w:rStyle w:val="NormalTok"/>
        </w:rPr>
        <w:t xml:space="preserve"> vals[i</w:t>
      </w:r>
      <w:r>
        <w:rPr>
          <w:rStyle w:val="OperatorTok"/>
        </w:rPr>
        <w:t>-</w:t>
      </w:r>
      <w:r>
        <w:rPr>
          <w:rStyle w:val="DecValTok"/>
        </w:rPr>
        <w:t>1</w:t>
      </w:r>
      <w:r>
        <w:rPr>
          <w:rStyle w:val="NormalTok"/>
        </w:rPr>
        <w:t>]</w:t>
      </w:r>
      <w:r>
        <w:br/>
      </w:r>
      <w:r>
        <w:rPr>
          <w:rStyle w:val="NormalTok"/>
        </w:rPr>
        <w:t xml:space="preserve">        pct </w:t>
      </w:r>
      <w:r>
        <w:rPr>
          <w:rStyle w:val="OperatorTok"/>
        </w:rPr>
        <w:t>=</w:t>
      </w:r>
      <w:r>
        <w:rPr>
          <w:rStyle w:val="NormalTok"/>
        </w:rPr>
        <w:t xml:space="preserve"> </w:t>
      </w:r>
      <w:r>
        <w:rPr>
          <w:rStyle w:val="DecValTok"/>
        </w:rPr>
        <w:t>100</w:t>
      </w:r>
      <w:r>
        <w:rPr>
          <w:rStyle w:val="OperatorTok"/>
        </w:rPr>
        <w:t>*</w:t>
      </w:r>
      <w:r>
        <w:rPr>
          <w:rStyle w:val="NormalTok"/>
        </w:rPr>
        <w:t>chg</w:t>
      </w:r>
      <w:r>
        <w:rPr>
          <w:rStyle w:val="OperatorTok"/>
        </w:rPr>
        <w:t>/</w:t>
      </w:r>
      <w:r>
        <w:rPr>
          <w:rStyle w:val="NormalTok"/>
        </w:rPr>
        <w:t>vals[i</w:t>
      </w:r>
      <w:r>
        <w:rPr>
          <w:rStyle w:val="OperatorTok"/>
        </w:rPr>
        <w:t>-</w:t>
      </w:r>
      <w:r>
        <w:rPr>
          <w:rStyle w:val="DecValTok"/>
        </w:rPr>
        <w:t>1</w:t>
      </w:r>
      <w:r>
        <w:rPr>
          <w:rStyle w:val="NormalTok"/>
        </w:rPr>
        <w:t>]</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WEEK_ENDING[i</w:t>
      </w:r>
      <w:r>
        <w:rPr>
          <w:rStyle w:val="OperatorTok"/>
        </w:rPr>
        <w:t>-</w:t>
      </w:r>
      <w:r>
        <w:rPr>
          <w:rStyle w:val="DecValTok"/>
        </w:rPr>
        <w:t>1</w:t>
      </w:r>
      <w:r>
        <w:rPr>
          <w:rStyle w:val="NormalTok"/>
        </w:rPr>
        <w:t>]</w:t>
      </w:r>
      <w:r>
        <w:rPr>
          <w:rStyle w:val="SpecialCharTok"/>
        </w:rPr>
        <w:t>}</w:t>
      </w:r>
      <w:r>
        <w:rPr>
          <w:rStyle w:val="SpecialStringTok"/>
        </w:rPr>
        <w:t xml:space="preserve"> -&gt; </w:t>
      </w:r>
      <w:r>
        <w:rPr>
          <w:rStyle w:val="SpecialCharTok"/>
        </w:rPr>
        <w:t>{</w:t>
      </w:r>
      <w:r>
        <w:rPr>
          <w:rStyle w:val="NormalTok"/>
        </w:rPr>
        <w:t>WEEK_ENDING[i]</w:t>
      </w:r>
      <w:r>
        <w:rPr>
          <w:rStyle w:val="SpecialCharTok"/>
        </w:rPr>
        <w:t>}</w:t>
      </w:r>
      <w:r>
        <w:rPr>
          <w:rStyle w:val="SpecialStringTok"/>
        </w:rPr>
        <w:t xml:space="preserve">: </w:t>
      </w:r>
      <w:r>
        <w:rPr>
          <w:rStyle w:val="SpecialCharTok"/>
        </w:rPr>
        <w:t>{</w:t>
      </w:r>
      <w:r>
        <w:rPr>
          <w:rStyle w:val="NormalTok"/>
        </w:rPr>
        <w:t>chg</w:t>
      </w:r>
      <w:r>
        <w:rPr>
          <w:rStyle w:val="SpecialCharTok"/>
        </w:rPr>
        <w:t>:+.1f}</w:t>
      </w:r>
      <w:r>
        <w:rPr>
          <w:rStyle w:val="SpecialStringTok"/>
        </w:rPr>
        <w:t>B (</w:t>
      </w:r>
      <w:r>
        <w:rPr>
          <w:rStyle w:val="SpecialCharTok"/>
        </w:rPr>
        <w:t>{</w:t>
      </w:r>
      <w:r>
        <w:rPr>
          <w:rStyle w:val="NormalTok"/>
        </w:rPr>
        <w:t>pct</w:t>
      </w:r>
      <w:r>
        <w:rPr>
          <w:rStyle w:val="SpecialCharTok"/>
        </w:rPr>
        <w:t>:+.2f}</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"THE QUARTERLY PICTURE THIS WEEKLY DATA ROLLS UP INTO (real Z1)"</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ControlFlowTok"/>
        </w:rPr>
        <w:t>for</w:t>
      </w:r>
      <w:r>
        <w:rPr>
          <w:rStyle w:val="NormalTok"/>
        </w:rPr>
        <w:t xml:space="preserve"> label, code </w:t>
      </w:r>
      <w:r>
        <w:rPr>
          <w:rStyle w:val="KeywordTok"/>
        </w:rPr>
        <w:t>in</w:t>
      </w:r>
      <w:r>
        <w:rPr>
          <w:rStyle w:val="NormalTok"/>
        </w:rPr>
        <w:t xml:space="preserve"> [</w:t>
      </w:r>
      <w:r>
        <w:br/>
      </w:r>
      <w:r>
        <w:rPr>
          <w:rStyle w:val="NormalTok"/>
        </w:rPr>
        <w:t xml:space="preserve">        (</w:t>
      </w:r>
      <w:r>
        <w:rPr>
          <w:rStyle w:val="StringTok"/>
        </w:rPr>
        <w:t>"Household consumer credit"</w:t>
      </w:r>
      <w:r>
        <w:rPr>
          <w:rStyle w:val="NormalTok"/>
        </w:rPr>
        <w:t xml:space="preserve">, </w:t>
      </w:r>
      <w:r>
        <w:rPr>
          <w:rStyle w:val="StringTok"/>
        </w:rPr>
        <w:t>"FL153166000.Q"</w:t>
      </w:r>
      <w:r>
        <w:rPr>
          <w:rStyle w:val="NormalTok"/>
        </w:rPr>
        <w:t>),</w:t>
      </w:r>
      <w:r>
        <w:br/>
      </w:r>
      <w:r>
        <w:rPr>
          <w:rStyle w:val="NormalTok"/>
        </w:rPr>
        <w:t xml:space="preserve">        (</w:t>
      </w:r>
      <w:r>
        <w:rPr>
          <w:rStyle w:val="StringTok"/>
        </w:rPr>
        <w:t>"Household mortgages"</w:t>
      </w:r>
      <w:r>
        <w:rPr>
          <w:rStyle w:val="NormalTok"/>
        </w:rPr>
        <w:t xml:space="preserve">, </w:t>
      </w:r>
      <w:r>
        <w:rPr>
          <w:rStyle w:val="StringTok"/>
        </w:rPr>
        <w:t>"FL153165105.Q"</w:t>
      </w:r>
      <w:r>
        <w:rPr>
          <w:rStyle w:val="NormalTok"/>
        </w:rPr>
        <w:t>),</w:t>
      </w:r>
      <w:r>
        <w:br/>
      </w:r>
      <w:r>
        <w:rPr>
          <w:rStyle w:val="NormalTok"/>
        </w:rPr>
        <w:t xml:space="preserve">        (</w:t>
      </w:r>
      <w:r>
        <w:rPr>
          <w:rStyle w:val="StringTok"/>
        </w:rPr>
        <w:t>"Federal Treasury securities"</w:t>
      </w:r>
      <w:r>
        <w:rPr>
          <w:rStyle w:val="NormalTok"/>
        </w:rPr>
        <w:t xml:space="preserve">, </w:t>
      </w:r>
      <w:r>
        <w:rPr>
          <w:rStyle w:val="StringTok"/>
        </w:rPr>
        <w:t>"FL313161105.Q"</w:t>
      </w:r>
      <w:r>
        <w:rPr>
          <w:rStyle w:val="NormalTok"/>
        </w:rPr>
        <w:t>),</w:t>
      </w:r>
      <w:r>
        <w:br/>
      </w:r>
      <w:r>
        <w:rPr>
          <w:rStyle w:val="NormalTok"/>
        </w:rPr>
        <w:t xml:space="preserve">        (</w:t>
      </w:r>
      <w:r>
        <w:rPr>
          <w:rStyle w:val="StringTok"/>
        </w:rPr>
        <w:t>"Bank leverage (derived)"</w:t>
      </w:r>
      <w:r>
        <w:rPr>
          <w:rStyle w:val="NormalTok"/>
        </w:rPr>
        <w:t xml:space="preserve">, </w:t>
      </w:r>
      <w:r>
        <w:rPr>
          <w:rStyle w:val="StringTok"/>
        </w:rPr>
        <w:t>"DERIVED.BANK_LEVERAG</w:t>
      </w:r>
      <w:r>
        <w:rPr>
          <w:rStyle w:val="StringTok"/>
        </w:rPr>
        <w:t>E.Q"</w:t>
      </w:r>
      <w:r>
        <w:rPr>
          <w:rStyle w:val="NormalTok"/>
        </w:rPr>
        <w:t>),</w:t>
      </w:r>
      <w:r>
        <w:br/>
      </w:r>
      <w:r>
        <w:rPr>
          <w:rStyle w:val="NormalTok"/>
        </w:rPr>
        <w:t xml:space="preserve">    ]:</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NormalTok"/>
        </w:rPr>
        <w:t>label</w:t>
      </w:r>
      <w:r>
        <w:rPr>
          <w:rStyle w:val="SpecialCharTok"/>
        </w:rPr>
        <w:t>}</w:t>
      </w:r>
      <w:r>
        <w:rPr>
          <w:rStyle w:val="SpecialStringTok"/>
        </w:rPr>
        <w:t>:"</w:t>
      </w:r>
      <w:r>
        <w:rPr>
          <w:rStyle w:val="NormalTok"/>
        </w:rPr>
        <w:t>)</w:t>
      </w:r>
      <w:r>
        <w:br/>
      </w:r>
      <w:r>
        <w:rPr>
          <w:rStyle w:val="NormalTok"/>
        </w:rPr>
        <w:t xml:space="preserve">        </w:t>
      </w:r>
      <w:r>
        <w:rPr>
          <w:rStyle w:val="ControlFlowTok"/>
        </w:rPr>
        <w:t>for</w:t>
      </w:r>
      <w:r>
        <w:rPr>
          <w:rStyle w:val="NormalTok"/>
        </w:rPr>
        <w:t xml:space="preserve"> period </w:t>
      </w:r>
      <w:r>
        <w:rPr>
          <w:rStyle w:val="KeywordTok"/>
        </w:rPr>
        <w:t>in</w:t>
      </w:r>
      <w:r>
        <w:rPr>
          <w:rStyle w:val="NormalTok"/>
        </w:rPr>
        <w:t xml:space="preserve"> [</w:t>
      </w:r>
      <w:r>
        <w:rPr>
          <w:rStyle w:val="StringTok"/>
        </w:rPr>
        <w:t>"2007:Q4"</w:t>
      </w:r>
      <w:r>
        <w:rPr>
          <w:rStyle w:val="NormalTok"/>
        </w:rPr>
        <w:t xml:space="preserve">, </w:t>
      </w:r>
      <w:r>
        <w:rPr>
          <w:rStyle w:val="StringTok"/>
        </w:rPr>
        <w:t>"2008:Q1"</w:t>
      </w:r>
      <w:r>
        <w:rPr>
          <w:rStyle w:val="NormalTok"/>
        </w:rPr>
        <w:t xml:space="preserve">, </w:t>
      </w:r>
      <w:r>
        <w:rPr>
          <w:rStyle w:val="StringTok"/>
        </w:rPr>
        <w:t>"2008:Q2"</w:t>
      </w:r>
      <w:r>
        <w:rPr>
          <w:rStyle w:val="NormalTok"/>
        </w:rPr>
        <w:t xml:space="preserve">, </w:t>
      </w:r>
      <w:r>
        <w:rPr>
          <w:rStyle w:val="StringTok"/>
        </w:rPr>
        <w:t>"2008:Q3"</w:t>
      </w:r>
      <w:r>
        <w:rPr>
          <w:rStyle w:val="NormalTok"/>
        </w:rPr>
        <w:t xml:space="preserve">, </w:t>
      </w:r>
      <w:r>
        <w:rPr>
          <w:rStyle w:val="StringTok"/>
        </w:rPr>
        <w:t>"2008:Q4"</w:t>
      </w:r>
      <w:r>
        <w:rPr>
          <w:rStyle w:val="NormalTok"/>
        </w:rPr>
        <w:t xml:space="preserve">, </w:t>
      </w:r>
      <w:r>
        <w:rPr>
          <w:rStyle w:val="StringTok"/>
        </w:rPr>
        <w:t>"2009:Q1"</w:t>
      </w:r>
      <w:r>
        <w:rPr>
          <w:rStyle w:val="NormalTok"/>
        </w:rPr>
        <w:t>]:</w:t>
      </w:r>
      <w:r>
        <w:br/>
      </w:r>
      <w:r>
        <w:rPr>
          <w:rStyle w:val="NormalTok"/>
        </w:rPr>
        <w:t xml:space="preserve">            cur.execute(</w:t>
      </w:r>
      <w:r>
        <w:rPr>
          <w:rStyle w:val="StringTok"/>
        </w:rPr>
        <w:t>"SELECT value FROM observations WHERE series_code=? AND period=?"</w:t>
      </w:r>
      <w:r>
        <w:rPr>
          <w:rStyle w:val="NormalTok"/>
        </w:rPr>
        <w:t>, (code, period))</w:t>
      </w:r>
      <w:r>
        <w:br/>
      </w:r>
      <w:r>
        <w:rPr>
          <w:rStyle w:val="NormalTok"/>
        </w:rPr>
        <w:t xml:space="preserve">            r </w:t>
      </w:r>
      <w:r>
        <w:rPr>
          <w:rStyle w:val="OperatorTok"/>
        </w:rPr>
        <w:t>=</w:t>
      </w:r>
      <w:r>
        <w:rPr>
          <w:rStyle w:val="NormalTok"/>
        </w:rPr>
        <w:t xml:space="preserve"> cur.fetchone()</w:t>
      </w:r>
      <w:r>
        <w:br/>
      </w:r>
      <w:r>
        <w:rPr>
          <w:rStyle w:val="NormalTok"/>
        </w:rPr>
        <w:lastRenderedPageBreak/>
        <w:t xml:space="preserve">            suffix </w:t>
      </w:r>
      <w:r>
        <w:rPr>
          <w:rStyle w:val="OperatorTok"/>
        </w:rPr>
        <w:t>=</w:t>
      </w:r>
      <w:r>
        <w:rPr>
          <w:rStyle w:val="NormalTok"/>
        </w:rPr>
        <w:t xml:space="preserve"> </w:t>
      </w:r>
      <w:r>
        <w:rPr>
          <w:rStyle w:val="StringTok"/>
        </w:rPr>
        <w:t>"x"</w:t>
      </w:r>
      <w:r>
        <w:rPr>
          <w:rStyle w:val="NormalTok"/>
        </w:rPr>
        <w:t xml:space="preserve"> </w:t>
      </w:r>
      <w:r>
        <w:rPr>
          <w:rStyle w:val="ControlFlowTok"/>
        </w:rPr>
        <w:t>if</w:t>
      </w:r>
      <w:r>
        <w:rPr>
          <w:rStyle w:val="NormalTok"/>
        </w:rPr>
        <w:t xml:space="preserve"> </w:t>
      </w:r>
      <w:r>
        <w:rPr>
          <w:rStyle w:val="StringTok"/>
        </w:rPr>
        <w:t>"LEVERAGE"</w:t>
      </w:r>
      <w:r>
        <w:rPr>
          <w:rStyle w:val="NormalTok"/>
        </w:rPr>
        <w:t xml:space="preserve"> </w:t>
      </w:r>
      <w:r>
        <w:rPr>
          <w:rStyle w:val="KeywordTok"/>
        </w:rPr>
        <w:t>in</w:t>
      </w:r>
      <w:r>
        <w:rPr>
          <w:rStyle w:val="NormalTok"/>
        </w:rPr>
        <w:t xml:space="preserve"> code </w:t>
      </w:r>
      <w:r>
        <w:rPr>
          <w:rStyle w:val="ControlFlowTok"/>
        </w:rPr>
        <w:t>else</w:t>
      </w:r>
      <w:r>
        <w:rPr>
          <w:rStyle w:val="NormalTok"/>
        </w:rPr>
        <w:t xml:space="preserve"> </w:t>
      </w:r>
      <w:r>
        <w:rPr>
          <w:rStyle w:val="StringTok"/>
        </w:rPr>
        <w:t>""</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period</w:t>
      </w:r>
      <w:r>
        <w:rPr>
          <w:rStyle w:val="SpecialCharTok"/>
        </w:rPr>
        <w:t>}</w:t>
      </w:r>
      <w:r>
        <w:rPr>
          <w:rStyle w:val="SpecialStringTok"/>
        </w:rPr>
        <w:t xml:space="preserve">: </w:t>
      </w:r>
      <w:r>
        <w:rPr>
          <w:rStyle w:val="SpecialCharTok"/>
        </w:rPr>
        <w:t>{</w:t>
      </w:r>
      <w:r>
        <w:rPr>
          <w:rStyle w:val="NormalTok"/>
        </w:rPr>
        <w:t>r[</w:t>
      </w:r>
      <w:r>
        <w:rPr>
          <w:rStyle w:val="DecValTok"/>
        </w:rPr>
        <w:t>0</w:t>
      </w:r>
      <w:r>
        <w:rPr>
          <w:rStyle w:val="NormalTok"/>
        </w:rPr>
        <w:t>]</w:t>
      </w:r>
      <w:r>
        <w:rPr>
          <w:rStyle w:val="SpecialCharTok"/>
        </w:rPr>
        <w:t>:,.2f}{</w:t>
      </w:r>
      <w:r>
        <w:rPr>
          <w:rStyle w:val="NormalTok"/>
        </w:rPr>
        <w:t>suffix</w:t>
      </w:r>
      <w:r>
        <w:rPr>
          <w:rStyle w:val="SpecialCharTok"/>
        </w:rPr>
        <w:t>}</w:t>
      </w:r>
      <w:r>
        <w:rPr>
          <w:rStyle w:val="SpecialStringTok"/>
        </w:rPr>
        <w:t>"</w:t>
      </w:r>
      <w:r>
        <w:rPr>
          <w:rStyle w:val="NormalTok"/>
        </w:rPr>
        <w:t>)</w:t>
      </w:r>
      <w:r>
        <w:br/>
      </w:r>
      <w:r>
        <w:br/>
      </w:r>
      <w:r>
        <w:rPr>
          <w:rStyle w:val="NormalTok"/>
        </w:rPr>
        <w:t xml:space="preserve">    con.close()</w:t>
      </w:r>
    </w:p>
    <w:p w:rsidR="004F25C4" w:rsidRDefault="00CA77EA">
      <w:pPr>
        <w:pStyle w:val="FirstParagraph"/>
      </w:pPr>
      <w:r>
        <w:rPr>
          <w:b/>
          <w:bCs/>
        </w:rPr>
        <w:t>What to notice:</w:t>
      </w:r>
      <w:r>
        <w:t xml:space="preserve"> </w:t>
      </w:r>
      <w:r>
        <w:rPr>
          <w:rStyle w:val="VerbatimChar"/>
        </w:rPr>
        <w:t>load_real_h8_crisis_data</w:t>
      </w:r>
      <w:r>
        <w:t xml:space="preserve"> inserts under </w:t>
      </w:r>
      <w:r>
        <w:rPr>
          <w:rStyle w:val="VerbatimChar"/>
        </w:rPr>
        <w:t>source='FRB_H8'</w:t>
      </w:r>
      <w:r w:rsidR="00856854">
        <w:t xml:space="preserve">, </w:t>
      </w:r>
      <w:r>
        <w:t>the exact source ID Chapter 26 created</w:t>
      </w:r>
      <w:r w:rsidR="00856854">
        <w:t xml:space="preserve">, </w:t>
      </w:r>
      <w:r>
        <w:t xml:space="preserve">with no changes to the </w:t>
      </w:r>
      <w:r>
        <w:rPr>
          <w:rStyle w:val="VerbatimChar"/>
        </w:rPr>
        <w:t>sources</w:t>
      </w:r>
      <w:r>
        <w:t xml:space="preserve"> table at all. Only the series codes (</w:t>
      </w:r>
      <w:r>
        <w:rPr>
          <w:rStyle w:val="VerbatimChar"/>
        </w:rPr>
        <w:t>_2008.W</w:t>
      </w:r>
      <w:r>
        <w:t xml:space="preserve">, distinguishing this chapter’s real weekly data from Chapter 26’s </w:t>
      </w:r>
      <w:r>
        <w:rPr>
          <w:rStyle w:val="VerbatimChar"/>
        </w:rPr>
        <w:t>_2026</w:t>
      </w:r>
      <w:r>
        <w:t xml:space="preserve"> illustrative fixture by name) and the </w:t>
      </w:r>
      <w:r>
        <w:rPr>
          <w:rStyle w:val="VerbatimChar"/>
        </w:rPr>
        <w:t>vintage_date</w:t>
      </w:r>
      <w:r>
        <w:t xml:space="preserve"> bookkeeping differ. A query against </w:t>
      </w:r>
      <w:r>
        <w:rPr>
          <w:rStyle w:val="VerbatimChar"/>
        </w:rPr>
        <w:t>v_series_catalog</w:t>
      </w:r>
      <w:r>
        <w:t xml:space="preserve"> filt</w:t>
      </w:r>
      <w:r>
        <w:t xml:space="preserve">ered to </w:t>
      </w:r>
      <w:r>
        <w:rPr>
          <w:rStyle w:val="VerbatimChar"/>
        </w:rPr>
        <w:t>source='FRB_H8'</w:t>
      </w:r>
      <w:r>
        <w:t xml:space="preserve"> now returns both chapters’ series side by side, correctly distinguishable by their codes and descriptions, which is exactly what Chapter 22’s </w:t>
      </w:r>
      <w:r>
        <w:rPr>
          <w:rStyle w:val="VerbatimChar"/>
        </w:rPr>
        <w:t>sources</w:t>
      </w:r>
      <w:r>
        <w:t xml:space="preserve"> design was built to make possible</w:t>
      </w:r>
      <w:r w:rsidR="00856854">
        <w:t xml:space="preserve">, </w:t>
      </w:r>
      <w:r>
        <w:t>one registered source, multiple loads over the</w:t>
      </w:r>
      <w:r>
        <w:t xml:space="preserve"> book’s lifetime, no ambiguity about which is which.</w:t>
      </w:r>
    </w:p>
    <w:p w:rsidR="004F25C4" w:rsidRDefault="00CA77EA">
      <w:r>
        <w:pict>
          <v:rect id="_x0000_i1203" style="width:0;height:1.5pt" o:hralign="center" o:hrstd="t" o:hr="t"/>
        </w:pict>
      </w:r>
    </w:p>
    <w:p w:rsidR="004F25C4" w:rsidRDefault="00CA77EA">
      <w:pPr>
        <w:pStyle w:val="Heading2"/>
      </w:pPr>
      <w:bookmarkStart w:id="333" w:name="end-of-chapter-exercises-28"/>
      <w:bookmarkEnd w:id="331"/>
      <w:bookmarkEnd w:id="332"/>
      <w:r>
        <w:t>End-of-Chapter Exercises</w:t>
      </w:r>
    </w:p>
    <w:p w:rsidR="004F25C4" w:rsidRDefault="00CA77EA" w:rsidP="00CA77EA">
      <w:pPr>
        <w:pStyle w:val="Compact"/>
        <w:numPr>
          <w:ilvl w:val="0"/>
          <w:numId w:val="63"/>
        </w:numPr>
      </w:pPr>
      <w:r>
        <w:rPr>
          <w:b/>
          <w:bCs/>
        </w:rPr>
        <w:t>(IGCSE)</w:t>
      </w:r>
      <w:r>
        <w:t xml:space="preserve"> State the date Lehman Brothers filed for bankruptcy, and which week-ending H.8 reading is the first to fall entirely after that date.</w:t>
      </w:r>
    </w:p>
    <w:p w:rsidR="004F25C4" w:rsidRDefault="00CA77EA" w:rsidP="00CA77EA">
      <w:pPr>
        <w:pStyle w:val="Compact"/>
        <w:numPr>
          <w:ilvl w:val="0"/>
          <w:numId w:val="63"/>
        </w:numPr>
      </w:pPr>
      <w:r>
        <w:rPr>
          <w:b/>
          <w:bCs/>
        </w:rPr>
        <w:t>(A Level)</w:t>
      </w:r>
      <w:r>
        <w:t xml:space="preserve"> </w:t>
      </w:r>
      <w:r>
        <w:t>Using Section 29.3’s table, calculate the percentage change in total assets from Sep 10 to Oct 1, 2008, and compare it to the percentage change in bank credit over the same span.</w:t>
      </w:r>
    </w:p>
    <w:p w:rsidR="004F25C4" w:rsidRDefault="00CA77EA" w:rsidP="00CA77EA">
      <w:pPr>
        <w:pStyle w:val="Compact"/>
        <w:numPr>
          <w:ilvl w:val="0"/>
          <w:numId w:val="63"/>
        </w:numPr>
      </w:pPr>
      <w:r>
        <w:rPr>
          <w:b/>
          <w:bCs/>
        </w:rPr>
        <w:t>(Undergraduate)</w:t>
      </w:r>
      <w:r>
        <w:t xml:space="preserve"> Locate and cite the specific Federal Reserve approval date fo</w:t>
      </w:r>
      <w:r>
        <w:t>r one additional investment bank’s conversion to bank holding company status in 2008, beyond Goldman Sachs and Morgan Stanley, and discuss whether its balance sheet would also appear in the October 1 reclassification effect.</w:t>
      </w:r>
    </w:p>
    <w:p w:rsidR="004F25C4" w:rsidRDefault="00CA77EA" w:rsidP="00CA77EA">
      <w:pPr>
        <w:pStyle w:val="Compact"/>
        <w:numPr>
          <w:ilvl w:val="0"/>
          <w:numId w:val="63"/>
        </w:numPr>
      </w:pPr>
      <w:r>
        <w:rPr>
          <w:b/>
          <w:bCs/>
        </w:rPr>
        <w:t>(Graduate</w:t>
      </w:r>
      <w:r w:rsidR="00856854">
        <w:rPr>
          <w:b/>
          <w:bCs/>
        </w:rPr>
        <w:t xml:space="preserve">, </w:t>
      </w:r>
      <w:r>
        <w:rPr>
          <w:b/>
          <w:bCs/>
        </w:rPr>
        <w:t>Finance track)</w:t>
      </w:r>
      <w:r>
        <w:t xml:space="preserve"> Comp</w:t>
      </w:r>
      <w:r>
        <w:t>lete the Ivashina-Scharfstein research proposed in the Level Cascade and write a paragraph comparing their credit-line-drawdown estimates to this chapter’s own week-over-week bank credit figures.</w:t>
      </w:r>
    </w:p>
    <w:p w:rsidR="004F25C4" w:rsidRDefault="00CA77EA" w:rsidP="00CA77EA">
      <w:pPr>
        <w:pStyle w:val="Compact"/>
        <w:numPr>
          <w:ilvl w:val="0"/>
          <w:numId w:val="63"/>
        </w:numPr>
      </w:pPr>
      <w:r>
        <w:rPr>
          <w:b/>
          <w:bCs/>
        </w:rPr>
        <w:t>(PhD)</w:t>
      </w:r>
      <w:r>
        <w:t xml:space="preserve"> Complete the identification-strategy design proposed i</w:t>
      </w:r>
      <w:r>
        <w:t>n the Level Cascade’s PhD exercise, specifying which of this book’s six sources would supply the instrument or control needed to separate crowding-out from common-shock explanations.</w:t>
      </w:r>
    </w:p>
    <w:p w:rsidR="004F25C4" w:rsidRDefault="00CA77EA">
      <w:r>
        <w:pict>
          <v:rect id="_x0000_i1204" style="width:0;height:1.5pt" o:hralign="center" o:hrstd="t" o:hr="t"/>
        </w:pict>
      </w:r>
    </w:p>
    <w:p w:rsidR="004F25C4" w:rsidRDefault="00CA77EA">
      <w:r>
        <w:br w:type="page"/>
      </w:r>
    </w:p>
    <w:p w:rsidR="004F25C4" w:rsidRDefault="00CA77EA">
      <w:r>
        <w:lastRenderedPageBreak/>
        <w:pict>
          <v:rect id="_x0000_i1205" style="width:0;height:1.5pt" o:hralign="center" o:hrstd="t" o:hr="t"/>
        </w:pict>
      </w:r>
    </w:p>
    <w:p w:rsidR="004F25C4" w:rsidRDefault="00CA77EA">
      <w:pPr>
        <w:pStyle w:val="Heading1"/>
      </w:pPr>
      <w:bookmarkStart w:id="334" w:name="chapter-30"/>
      <w:bookmarkEnd w:id="321"/>
      <w:bookmarkEnd w:id="333"/>
      <w:r>
        <w:t>Chapter 30</w:t>
      </w:r>
    </w:p>
    <w:p w:rsidR="004F25C4" w:rsidRDefault="00CA77EA">
      <w:pPr>
        <w:pStyle w:val="Heading2"/>
      </w:pPr>
      <w:bookmarkStart w:id="335" w:name="the-pandemic-balance-sheet-20202022"/>
      <w:r>
        <w:t>The Pandemic Balance Sheet, 2020–2022</w:t>
      </w:r>
    </w:p>
    <w:p w:rsidR="004F25C4" w:rsidRDefault="00CA77EA">
      <w:r>
        <w:pict>
          <v:rect id="_x0000_i1206" style="width:0;height:1.5pt" o:hralign="center" o:hrstd="t" o:hr="t"/>
        </w:pict>
      </w:r>
    </w:p>
    <w:p w:rsidR="004F25C4" w:rsidRDefault="00CA77EA">
      <w:pPr>
        <w:pStyle w:val="Heading3"/>
      </w:pPr>
      <w:bookmarkStart w:id="336" w:name="X161b052d5891e5a4fac237523b6cd33fb8ee4f7"/>
      <w:r>
        <w:t>30.1 The Problem: Four Sources, Three Completely Different Shocks</w:t>
      </w:r>
    </w:p>
    <w:p w:rsidR="004F25C4" w:rsidRDefault="00CA77EA">
      <w:pPr>
        <w:pStyle w:val="FirstParagraph"/>
      </w:pPr>
      <w:r>
        <w:t xml:space="preserve">Chapter 29 needed a second source because Z1’s quarterly cadence was too slow to see a banking crisis play out week by week. This chapter needs a </w:t>
      </w:r>
      <w:r>
        <w:rPr>
          <w:i/>
          <w:iCs/>
        </w:rPr>
        <w:t>third</w:t>
      </w:r>
      <w:r>
        <w:t xml:space="preserve"> and </w:t>
      </w:r>
      <w:r>
        <w:rPr>
          <w:i/>
          <w:iCs/>
        </w:rPr>
        <w:t>fourth</w:t>
      </w:r>
      <w:r>
        <w:t xml:space="preserve"> source for a different reas</w:t>
      </w:r>
      <w:r>
        <w:t>on entirely: the 2020 pandemic wasn’t primarily a banking-system event the way 2008 was, and no single series</w:t>
      </w:r>
      <w:r w:rsidR="00856854">
        <w:t xml:space="preserve">, </w:t>
      </w:r>
      <w:r>
        <w:t>not even a weekly one</w:t>
      </w:r>
      <w:r w:rsidR="00856854">
        <w:t xml:space="preserve">, </w:t>
      </w:r>
      <w:r>
        <w:t xml:space="preserve">can show what happened, because the shock hit several completely different parts of the economy in completely different </w:t>
      </w:r>
      <w:r>
        <w:t>ways at once. Real GDP collapsed and rebounded faster than in any quarter on record (BEA). The labor market collapsed and partially recovered within months (BLS). Personal income spiked twice, driven by government transfers that had nothing to do with wage</w:t>
      </w:r>
      <w:r>
        <w:t>s (BEA again, a different release). And household debt</w:t>
      </w:r>
      <w:r w:rsidR="00856854">
        <w:t xml:space="preserve">, </w:t>
      </w:r>
      <w:r>
        <w:t>the series this book has tracked in every case study so far</w:t>
      </w:r>
      <w:r w:rsidR="00856854">
        <w:t xml:space="preserve">, </w:t>
      </w:r>
      <w:r>
        <w:t>barely dipped and kept climbing through the whole episode (Z1). Chapter 8 promised BEA and BLS as this book’s remaining complements to Z1</w:t>
      </w:r>
      <w:r>
        <w:t xml:space="preserve"> specifically for a chapter shaped like this one.</w:t>
      </w:r>
    </w:p>
    <w:p w:rsidR="004F25C4" w:rsidRDefault="00CA77EA">
      <w:pPr>
        <w:pStyle w:val="Heading3"/>
      </w:pPr>
      <w:bookmarkStart w:id="337" w:name="what-the-labor-market-did"/>
      <w:bookmarkEnd w:id="336"/>
      <w:r>
        <w:t>30.2 What the Labor Market Did</w:t>
      </w:r>
    </w:p>
    <w:p w:rsidR="004F25C4" w:rsidRDefault="00CA77EA">
      <w:pPr>
        <w:pStyle w:val="FirstParagraph"/>
      </w:pPr>
      <w:r>
        <w:t>The unemployment rate stood at 3.5% in February 2020, the last reading before the pandemic reached the United States. Two months later, in April 2020, it hit 14.7%</w:t>
      </w:r>
      <w:r w:rsidR="00856854">
        <w:t xml:space="preserve">, </w:t>
      </w:r>
      <w:r>
        <w:t>the highe</w:t>
      </w:r>
      <w:r>
        <w:t>st rate and the largest single-month increase in the history of the series, which stretches back to January 1948. Nonfarm payrolls fell by 20.5 million jobs that same month. The recovery was faster than the collapse but still took years to complete: 3.9% b</w:t>
      </w:r>
      <w:r>
        <w:t>y December 2021, and by December 2022</w:t>
      </w:r>
      <w:r w:rsidR="00856854">
        <w:t xml:space="preserve">, </w:t>
      </w:r>
      <w:r>
        <w:t>3.5%, tied for the pandemic-era low and matching, almost exactly, where the series had stood before any of this began.</w:t>
      </w:r>
    </w:p>
    <w:p w:rsidR="004F25C4" w:rsidRDefault="00CA77EA">
      <w:pPr>
        <w:pStyle w:val="Heading3"/>
      </w:pPr>
      <w:bookmarkStart w:id="338" w:name="what-real-gdp-did-the-headline-statistic"/>
      <w:bookmarkEnd w:id="337"/>
      <w:r>
        <w:t>30.3 What Real GDP Did</w:t>
      </w:r>
      <w:r w:rsidR="00856854">
        <w:t xml:space="preserve">, </w:t>
      </w:r>
      <w:r>
        <w:t>the Headline Statistic</w:t>
      </w:r>
    </w:p>
    <w:p w:rsidR="004F25C4" w:rsidRDefault="00CA77EA">
      <w:pPr>
        <w:pStyle w:val="FirstParagraph"/>
      </w:pPr>
      <w:r>
        <w:t>Before either the labor market or personal income</w:t>
      </w:r>
      <w:r>
        <w:t>, the single broadest measure of the economy tells the sharpest version of this story. Real GDP fell at an annualized rate of 5.0% in 2020:Q1, then collapsed 31.4% in 2020:Q2 — BEA’s own “third estimate,” its most-revised and most-authoritative figure for that quarter — larger in magnitude</w:t>
      </w:r>
      <w:r w:rsidR="00856854"/>
      <w:r/>
      <w:r>
        <w:t xml:space="preserve"> than either of the two earlier estimates BEA had published while the crisis was still unfolding. No quarter in the entire history of US national accounts had recorded a decline remotely this large. The reversal was just as</w:t>
      </w:r>
      <w:r>
        <w:t xml:space="preserve"> unprecedented in the other direction: real GDP grew at an annualized 33.4% in 2020:Q3, the fastest quarterly expansion on record, as reopening began. Read as an annualized rate, both numbers overstate what actually happened within the quarter itself</w:t>
      </w:r>
      <w:r w:rsidR="00856854">
        <w:t xml:space="preserve">, </w:t>
      </w:r>
      <w:r>
        <w:t>a 3</w:t>
      </w:r>
      <w:r>
        <w:t>1.4% annualized decline is roughly a 9.0% actual quarterly contraction, still the sharpest quarterly decline on record, but worth stating both ways so the annualization convention doesn’t make the swing look even larger than it already was.</w:t>
      </w:r>
    </w:p>
    <w:p w:rsidR="004F25C4" w:rsidRDefault="00CA77EA">
      <w:pPr>
        <w:pStyle w:val="Heading3"/>
      </w:pPr>
      <w:bookmarkStart w:id="339" w:name="Xcbac4320e902aa359694d31631ab24df5a62262"/>
      <w:bookmarkEnd w:id="338"/>
      <w:r>
        <w:lastRenderedPageBreak/>
        <w:t>30.4 What Perso</w:t>
      </w:r>
      <w:r>
        <w:t>nal Income Did</w:t>
      </w:r>
      <w:r w:rsidR="00856854">
        <w:t xml:space="preserve">, </w:t>
      </w:r>
      <w:r>
        <w:t>the Opposite of What GDP and the Labor Market Did</w:t>
      </w:r>
    </w:p>
    <w:p w:rsidR="004F25C4" w:rsidRDefault="00CA77EA">
      <w:pPr>
        <w:pStyle w:val="FirstParagraph"/>
      </w:pPr>
      <w:r>
        <w:t>Given a labor market collapsing this fast, personal income should have collapsed with it. It did the opposite. In April 2020</w:t>
      </w:r>
      <w:r w:rsidR="00856854">
        <w:t xml:space="preserve">, </w:t>
      </w:r>
      <w:r>
        <w:t>the same month unemployment hit 14.7%</w:t>
      </w:r>
      <w:r w:rsidR="00856854">
        <w:t xml:space="preserve">, </w:t>
      </w:r>
      <w:r>
        <w:t xml:space="preserve">personal income </w:t>
      </w:r>
      <w:r>
        <w:rPr>
          <w:i/>
          <w:iCs/>
        </w:rPr>
        <w:t>increa</w:t>
      </w:r>
      <w:r>
        <w:rPr>
          <w:i/>
          <w:iCs/>
        </w:rPr>
        <w:t>sed</w:t>
      </w:r>
      <w:r>
        <w:t xml:space="preserve"> $1.97 trillion, or 10.5%, in a single month, according to BEA’s own release. The explanation is not disguised in any way: BEA states plainly that the increase “primarily reflected an increase in government social benefits to persons as payments were ma</w:t>
      </w:r>
      <w:r>
        <w:t>de to individuals from federal economic recovery programs”</w:t>
      </w:r>
      <w:r w:rsidR="00856854">
        <w:t xml:space="preserve">, </w:t>
      </w:r>
      <w:r>
        <w:t xml:space="preserve">the CARES Act’s Economic Impact Payments. Personal consumption expenditures, meanwhile, </w:t>
      </w:r>
      <w:r>
        <w:rPr>
          <w:i/>
          <w:iCs/>
        </w:rPr>
        <w:t>fell</w:t>
      </w:r>
      <w:r>
        <w:t xml:space="preserve"> $1.89 trillion (13.6%) that same month, as stay-at-home orders shut down the ability to spend even whe</w:t>
      </w:r>
      <w:r>
        <w:t>re income held up. The personal saving rate</w:t>
      </w:r>
      <w:r w:rsidR="00856854">
        <w:t xml:space="preserve">, </w:t>
      </w:r>
      <w:r>
        <w:t>normally in the single digits</w:t>
      </w:r>
      <w:r w:rsidR="00856854">
        <w:t xml:space="preserve">, </w:t>
      </w:r>
      <w:r>
        <w:t>hit 33.0% in April 2020 — an almost unprecedented figure — mechanically produced by income rising while spending collapsed.</w:t>
      </w:r>
    </w:p>
    <w:p w:rsidR="004F25C4" w:rsidRDefault="00CA77EA">
      <w:pPr>
        <w:pStyle w:val="BodyText"/>
      </w:pPr>
      <w:r>
        <w:t>This pattern repeats almost exactly a year later, at a d</w:t>
      </w:r>
      <w:r>
        <w:t>ifferent scale: personal income jumped $4.21 trillion (21.1%) in March 2021 as the American Rescue Plan Act’s payments went out, then fell $3.21 trillion (13.1%) the very next month, April 2021, as those payments faded. Two distinct, government-driven inco</w:t>
      </w:r>
      <w:r>
        <w:t>me spikes, a year apart, each followed by an equally sharp reversal</w:t>
      </w:r>
      <w:r w:rsidR="00856854">
        <w:t xml:space="preserve">, </w:t>
      </w:r>
      <w:r>
        <w:t xml:space="preserve">neither one telling you anything about labor income, because neither one </w:t>
      </w:r>
      <w:r>
        <w:rPr>
          <w:i/>
          <w:iCs/>
        </w:rPr>
        <w:t>was</w:t>
      </w:r>
      <w:r>
        <w:t xml:space="preserve"> labor income.</w:t>
      </w:r>
    </w:p>
    <w:p w:rsidR="004F25C4" w:rsidRDefault="00CA77EA">
      <w:pPr>
        <w:pStyle w:val="Heading3"/>
      </w:pPr>
      <w:bookmarkStart w:id="340" w:name="Xf1b1f704b70ff02812214f5b33fdc0a8b8d2006"/>
      <w:bookmarkEnd w:id="339"/>
      <w:r>
        <w:t>30.5 What the Household Balance Sheet Did</w:t>
      </w:r>
      <w:r w:rsidR="00856854">
        <w:t xml:space="preserve">, </w:t>
      </w:r>
      <w:r>
        <w:t>Remarkably Little</w:t>
      </w:r>
    </w:p>
    <w:p w:rsidR="004F25C4" w:rsidRDefault="00CA77EA">
      <w:pPr>
        <w:pStyle w:val="FirstParagraph"/>
      </w:pPr>
      <w:r>
        <w:t xml:space="preserve">Given a 14.7% unemployment spike </w:t>
      </w:r>
      <w:r>
        <w:t>and two enormous income shocks, Z1’s household debt series might be expected to show something dramatic too. It mostly doesn’t. Household mortgages grow steadily through the entire episode</w:t>
      </w:r>
      <w:r w:rsidR="00856854">
        <w:t xml:space="preserve">, </w:t>
      </w:r>
      <w:r>
        <w:t>$10,391,320 million (2019:Q4) to $10,783,195 million (2020:Q4), n</w:t>
      </w:r>
      <w:r>
        <w:t>ever once declining, even during the worst quarter of the labor market collapse</w:t>
      </w:r>
      <w:r w:rsidR="00856854">
        <w:t xml:space="preserve">, </w:t>
      </w:r>
      <w:r>
        <w:t>consistent with a well-documented pandemic-era housing boom driven by low mortgage rates and remote work, not damaged by the same shock that devastated employment. Consumer c</w:t>
      </w:r>
      <w:r>
        <w:t>redit is the one series that visibly dips</w:t>
      </w:r>
      <w:r w:rsidR="00856854">
        <w:t xml:space="preserve">, </w:t>
      </w:r>
      <w:r>
        <w:t>$4,192,191 million (2019:Q4) down to $4,062,466 million (2020:Q2), a real, if modest, pullback</w:t>
      </w:r>
      <w:r w:rsidR="00856854">
        <w:t xml:space="preserve">, </w:t>
      </w:r>
      <w:r>
        <w:t xml:space="preserve">before resuming growth and finishing 2022 well above its pre-pandemic level, at $4,858,439 million. Neither series </w:t>
      </w:r>
      <w:r>
        <w:t>shows anything close to the drama of a 14.7% unemployment rate or a 21.1% one-month income spike.</w:t>
      </w:r>
    </w:p>
    <w:p w:rsidR="004F25C4" w:rsidRDefault="00CA77EA">
      <w:pPr>
        <w:pStyle w:val="CaptionedFigure"/>
      </w:pPr>
      <w:r>
        <w:rPr>
          <w:noProof/>
        </w:rPr>
        <w:lastRenderedPageBreak/>
        <w:drawing>
          <wp:inline distT="0" distB="0" distL="0" distR="0" wp14:anchorId="62562B71" wp14:editId="1ECD89C2">
            <wp:extent cx="5334000" cy="6705600"/>
            <wp:effectExtent l="0" t="0" r="0" b="0"/>
            <wp:docPr id="394" name="Picture" descr="Figure 30.1: The Pandemic Balance Sheet, Four Sources, One Time Axis"/>
            <wp:cNvGraphicFramePr/>
            <a:graphic xmlns:a="http://schemas.openxmlformats.org/drawingml/2006/main">
              <a:graphicData uri="http://schemas.openxmlformats.org/drawingml/2006/picture">
                <pic:pic xmlns:pic="http://schemas.openxmlformats.org/drawingml/2006/picture">
                  <pic:nvPicPr>
                    <pic:cNvPr id="395" name="Picture" descr="fig_30_1_pandemic_three_panel.png"/>
                    <pic:cNvPicPr>
                      <a:picLocks noChangeAspect="1" noChangeArrowheads="1"/>
                    </pic:cNvPicPr>
                  </pic:nvPicPr>
                  <pic:blipFill>
                    <a:blip r:embed="rId19"/>
                    <a:stretch>
                      <a:fillRect/>
                    </a:stretch>
                  </pic:blipFill>
                  <pic:spPr bwMode="auto">
                    <a:xfrm>
                      <a:off x="0" y="0"/>
                      <a:ext cx="5334000" cy="6705600"/>
                    </a:xfrm>
                    <a:prstGeom prst="rect">
                      <a:avLst/>
                    </a:prstGeom>
                    <a:noFill/>
                    <a:ln w="9525">
                      <a:noFill/>
                      <a:headEnd/>
                      <a:tailEnd/>
                    </a:ln>
                  </pic:spPr>
                </pic:pic>
              </a:graphicData>
            </a:graphic>
          </wp:inline>
        </w:drawing>
      </w:r>
    </w:p>
    <w:p w:rsidR="004F25C4" w:rsidRDefault="00CA77EA">
      <w:pPr>
        <w:pStyle w:val="ImageCaption"/>
      </w:pPr>
      <w:r>
        <w:t>Figure 30.1: The Pandemic Balance Sheet, Four Sources, One Time Axis</w:t>
      </w:r>
    </w:p>
    <w:p w:rsidR="004F25C4" w:rsidRDefault="00CA77EA">
      <w:pPr>
        <w:pStyle w:val="BodyText"/>
      </w:pPr>
      <w:r>
        <w:t>That contrast is the chapter’s real finding, not a footnote to it. In Chapter 29, the b</w:t>
      </w:r>
      <w:r>
        <w:t>anking system’s own balance sheet was where the 2008 crisis showed up first and most acutely</w:t>
      </w:r>
      <w:r w:rsidR="00856854">
        <w:t xml:space="preserve">, </w:t>
      </w:r>
      <w:r>
        <w:t xml:space="preserve">H.8’s weekly data </w:t>
      </w:r>
      <w:r>
        <w:rPr>
          <w:i/>
          <w:iCs/>
        </w:rPr>
        <w:t>was</w:t>
      </w:r>
      <w:r>
        <w:t xml:space="preserve"> the crisis, almost in real time. In this chapter, the household balance sheet is nearly a bystander: GDP, the labor market, and personal in</w:t>
      </w:r>
      <w:r>
        <w:t xml:space="preserve">come all moved by orders of magnitude more than household debt did, at exactly the same time. Two “crises” </w:t>
      </w:r>
      <w:r>
        <w:lastRenderedPageBreak/>
        <w:t>that both warranted this book’s full multi-source treatment, and the household balance sheet’s role in each was almost the opposite of the other.</w:t>
      </w:r>
    </w:p>
    <w:p w:rsidR="004F25C4" w:rsidRDefault="00CA77EA">
      <w:pPr>
        <w:pStyle w:val="Heading3"/>
      </w:pPr>
      <w:bookmarkStart w:id="341" w:name="Xb572419397ea163ed93b05a066658591d10a881"/>
      <w:bookmarkEnd w:id="340"/>
      <w:r>
        <w:t>30.</w:t>
      </w:r>
      <w:r>
        <w:t>6 What Absorbed the Shock Instead: The Federal Balance Sheet</w:t>
      </w:r>
    </w:p>
    <w:p w:rsidR="004F25C4" w:rsidRDefault="00CA77EA">
      <w:pPr>
        <w:pStyle w:val="FirstParagraph"/>
      </w:pPr>
      <w:r>
        <w:t>If households’ debt barely moved, something had to absorb the difference between a devastated labor market and an income figure that briefly rose. Federal Treasury securities outstanding answer th</w:t>
      </w:r>
      <w:r>
        <w:t>at question directly: $16,628,907 million at the end of 2019, jumping to $19,867,035 million by 2020:Q2 alone</w:t>
      </w:r>
      <w:r w:rsidR="00856854">
        <w:t xml:space="preserve">, </w:t>
      </w:r>
      <w:r>
        <w:t>a single-quarter increase of $2,751,206 million ($2.75 trillion)</w:t>
      </w:r>
      <w:r w:rsidR="00856854">
        <w:t xml:space="preserve">, </w:t>
      </w:r>
      <w:r>
        <w:t>the fastest quarterly expansion of federal debt anywhere in this book’s three</w:t>
      </w:r>
      <w:r>
        <w:t xml:space="preserve"> case-study chapters, including the 2008 crisis. The CARES Act’s economic impact payments that Section 30.4 traced through personal income didn’t come from nowhere; they came from precisely this expansion of the federal balance sheet, visible in Z1 at exac</w:t>
      </w:r>
      <w:r>
        <w:t>tly the quarter BEA’s April 2020 release shows the income spike landing.</w:t>
      </w:r>
    </w:p>
    <w:p w:rsidR="004F25C4" w:rsidRDefault="00CA77EA">
      <w:pPr>
        <w:pStyle w:val="BodyText"/>
      </w:pPr>
      <w:r>
        <w:t>This can be quantified precisely rather than left as a qualitative link. Federal Treasury securities rose $2,751,206 million from 2020:Q1 to 2020:Q2. The CARES Act’s direct Economic I</w:t>
      </w:r>
      <w:r>
        <w:t>mpact Payments to individuals</w:t>
      </w:r>
      <w:r w:rsidR="00856854">
        <w:t xml:space="preserve">, </w:t>
      </w:r>
      <w:r>
        <w:t>the specific transfer traced in Section 30.4, not the Act’s other spending on unemployment insurance, business loans, or hospital funding</w:t>
      </w:r>
      <w:r w:rsidR="00856854">
        <w:t xml:space="preserve">, </w:t>
      </w:r>
      <w:r>
        <w:t>totaled $300 billion. That is 10.9% of the quarter’s entire federal debt increase, a</w:t>
      </w:r>
      <w:r>
        <w:t xml:space="preserve">ttributable to one single, identifiable transfer program. The remaining 89% financed everything else the federal government did in response that quarter: expanded unemployment insurance, the Paycheck Protection Program’s forgivable business loans, and the </w:t>
      </w:r>
      <w:r>
        <w:t>rest of the CARES Act’s far larger total scope. Ten percent from one traceable program is a real, checkable number</w:t>
      </w:r>
      <w:r w:rsidR="00856854">
        <w:t xml:space="preserve">, </w:t>
      </w:r>
      <w:r>
        <w:t>and a useful caution against assuming a single headline transfer explains a multi-trillion-dollar balance-sheet move on its own.</w:t>
      </w:r>
    </w:p>
    <w:p w:rsidR="004F25C4" w:rsidRDefault="00CA77EA">
      <w:pPr>
        <w:pStyle w:val="Heading3"/>
      </w:pPr>
      <w:bookmarkStart w:id="342" w:name="X26fea020eb6fa17e50267c6d0d3485f728911c9"/>
      <w:bookmarkEnd w:id="341"/>
      <w:r>
        <w:t>30.7 A Sma</w:t>
      </w:r>
      <w:r>
        <w:t>ll Reversal in Bank Leverage</w:t>
      </w:r>
      <w:r w:rsidR="00856854">
        <w:t xml:space="preserve">, </w:t>
      </w:r>
      <w:r>
        <w:t>Tested, Not Just Noticed</w:t>
      </w:r>
    </w:p>
    <w:p w:rsidR="004F25C4" w:rsidRDefault="00CA77EA">
      <w:pPr>
        <w:pStyle w:val="FirstParagraph"/>
      </w:pPr>
      <w:r>
        <w:t>One quieter finding, easy to miss without checking: Chapter 26 and Chapter 28 both traced bank leverage on a multi-decade downward path, from over 100× in the 1960s to single digits by 2000 and beyond</w:t>
      </w:r>
      <w:r>
        <w:t>. That decline pauses, and briefly reverses, right in this chapter’s window</w:t>
      </w:r>
      <w:r w:rsidR="00856854">
        <w:t xml:space="preserve">, </w:t>
      </w:r>
      <w:r>
        <w:t>8.04× at the end of 2019, rising to 9.09× by 2020:Q2, and continuing to drift upward to 9.84× by 2022:Q4, rather than resuming its longer-run decline.</w:t>
      </w:r>
    </w:p>
    <w:p w:rsidR="004F25C4" w:rsidRDefault="00CA77EA">
      <w:pPr>
        <w:pStyle w:val="BodyText"/>
      </w:pPr>
      <w:r>
        <w:t>The first version of this c</w:t>
      </w:r>
      <w:r>
        <w:t xml:space="preserve">hapter left that as an open question. It no longer needs to be: running Chapter 25’s </w:t>
      </w:r>
      <w:r>
        <w:rPr>
          <w:rStyle w:val="VerbatimChar"/>
        </w:rPr>
        <w:t>chow_test</w:t>
      </w:r>
      <w:r w:rsidR="00856854">
        <w:t xml:space="preserve">, </w:t>
      </w:r>
      <w:r>
        <w:t>completely unchanged</w:t>
      </w:r>
      <w:r w:rsidR="00856854">
        <w:t xml:space="preserve">, </w:t>
      </w:r>
      <w:r>
        <w:t xml:space="preserve">against candidate breaks at both 2020:Q1 and 2020:Q2 gives </w:t>
      </w:r>
      <w:r>
        <w:rPr>
          <w:b/>
          <w:bCs/>
        </w:rPr>
        <w:t>no significant break at either date</w:t>
      </w:r>
      <w:r>
        <w:t xml:space="preserve"> (F=1.61, p=0.202 at Q1; F=0.391, p=0.677 </w:t>
      </w:r>
      <w:r>
        <w:t>at Q2). After seven consecutive significant structural breaks found across Chapters 25 and 28</w:t>
      </w:r>
      <w:r w:rsidR="00856854">
        <w:t xml:space="preserve">, </w:t>
      </w:r>
      <w:r>
        <w:t>every single date tested up to this point — this is the first null result</w:t>
      </w:r>
      <w:r w:rsidR="00856854"/>
      <w:r>
        <w:t xml:space="preserve"> anywhere in this book. That is worth stating plainly rather than downplaying: the visi</w:t>
      </w:r>
      <w:r>
        <w:t xml:space="preserve">ble uptick in Figure 30.1’s implied leverage trend is real as a descriptive fact, but it is not statistically distinguishable from the same noisy AR(1) process that was already governing bank leverage before 2020. The honest conclusion is that this book’s </w:t>
      </w:r>
      <w:r>
        <w:t>data cannot yet confirm a genuine trend reversal</w:t>
      </w:r>
      <w:r w:rsidR="00856854">
        <w:t xml:space="preserve">, </w:t>
      </w:r>
      <w:r>
        <w:t xml:space="preserve">three years is not enough evidence to overturn an 80-year pattern, and the same test that found seven real breaks elsewhere in this book found </w:t>
      </w:r>
      <w:r>
        <w:lastRenderedPageBreak/>
        <w:t>none here. That asymmetry is itself the finding, and it is onl</w:t>
      </w:r>
      <w:r>
        <w:t>y credible because the test wasn’t stopped as soon as it produced the answer this section originally expected.</w:t>
      </w:r>
    </w:p>
    <w:p w:rsidR="004F25C4" w:rsidRDefault="00CA77EA">
      <w:pPr>
        <w:pStyle w:val="Heading3"/>
      </w:pPr>
      <w:bookmarkStart w:id="343" w:name="looking-ahead-29"/>
      <w:bookmarkEnd w:id="342"/>
      <w:r>
        <w:t>30.8 Looking Ahead</w:t>
      </w:r>
    </w:p>
    <w:p w:rsidR="004F25C4" w:rsidRDefault="00CA77EA">
      <w:pPr>
        <w:pStyle w:val="FirstParagraph"/>
      </w:pPr>
      <w:r>
        <w:t>This chapter closes this book’s run of four case studies: 1945–1970</w:t>
      </w:r>
      <w:r w:rsidR="00856854"/>
      <w:r>
        <w:t>, 1980–2000, 2008, and now 2020–2022</w:t>
      </w:r>
      <w:r w:rsidR="00856854">
        <w:t xml:space="preserve">, </w:t>
      </w:r>
      <w:r>
        <w:t>each shaped differently, each needing a different combination of this book’s sources to tell honestly. Chapter 31 turns to the current cycle running</w:t>
      </w:r>
      <w:r>
        <w:t xml:space="preserve"> through 2026, using every source built across this entire book at once</w:t>
      </w:r>
      <w:r w:rsidR="00856854">
        <w:t xml:space="preserve">, </w:t>
      </w:r>
      <w:r>
        <w:t>including, now, the honest null result Section 30.7 found rather than the open question it started as.</w:t>
      </w:r>
    </w:p>
    <w:p w:rsidR="004F25C4" w:rsidRDefault="00CA77EA">
      <w:r>
        <w:pict>
          <v:rect id="_x0000_i1207" style="width:0;height:1.5pt" o:hralign="center" o:hrstd="t" o:hr="t"/>
        </w:pict>
      </w:r>
    </w:p>
    <w:p w:rsidR="004F25C4" w:rsidRDefault="00CA77EA">
      <w:pPr>
        <w:pStyle w:val="Heading2"/>
      </w:pPr>
      <w:bookmarkStart w:id="344" w:name="level-cascade-29"/>
      <w:bookmarkEnd w:id="335"/>
      <w:bookmarkEnd w:id="343"/>
      <w:r>
        <w:t>Level Cascade</w:t>
      </w:r>
    </w:p>
    <w:p w:rsidR="004F25C4" w:rsidRDefault="00CA77EA" w:rsidP="00CA77EA">
      <w:pPr>
        <w:pStyle w:val="Compact"/>
        <w:numPr>
          <w:ilvl w:val="0"/>
          <w:numId w:val="64"/>
        </w:numPr>
      </w:pPr>
      <w:r>
        <w:rPr>
          <w:b/>
          <w:bCs/>
        </w:rPr>
        <w:t>IGCSE:</w:t>
      </w:r>
      <w:r>
        <w:t xml:space="preserve"> </w:t>
      </w:r>
      <w:r>
        <w:t>Using Section 30.2, state the unemployment rate in February 2020 and in April 2020, and calculate the percentage-point increase.</w:t>
      </w:r>
    </w:p>
    <w:p w:rsidR="004F25C4" w:rsidRDefault="00CA77EA" w:rsidP="00CA77EA">
      <w:pPr>
        <w:pStyle w:val="Compact"/>
        <w:numPr>
          <w:ilvl w:val="0"/>
          <w:numId w:val="64"/>
        </w:numPr>
      </w:pPr>
      <w:r>
        <w:rPr>
          <w:b/>
          <w:bCs/>
        </w:rPr>
        <w:t>A Level:</w:t>
      </w:r>
      <w:r>
        <w:t xml:space="preserve"> Explain, using Section 30.4, why personal income can rise in the same month that personal consumption expenditures fal</w:t>
      </w:r>
      <w:r>
        <w:t>l by nearly the same dollar amount.</w:t>
      </w:r>
    </w:p>
    <w:p w:rsidR="004F25C4" w:rsidRDefault="00CA77EA" w:rsidP="00CA77EA">
      <w:pPr>
        <w:pStyle w:val="Compact"/>
        <w:numPr>
          <w:ilvl w:val="0"/>
          <w:numId w:val="64"/>
        </w:numPr>
      </w:pPr>
      <w:r>
        <w:rPr>
          <w:b/>
          <w:bCs/>
        </w:rPr>
        <w:t>Undergraduate:</w:t>
      </w:r>
      <w:r>
        <w:t xml:space="preserve"> Using Section 30.5’s figures, calculate the percentage decline in household consumer credit from 2019:Q4 to its 2020:Q2 low, and compare it in magnitude to the unemployment rate’s percentage-point rise ove</w:t>
      </w:r>
      <w:r>
        <w:t>r the same window.</w:t>
      </w:r>
    </w:p>
    <w:p w:rsidR="004F25C4" w:rsidRDefault="00CA77EA" w:rsidP="00CA77EA">
      <w:pPr>
        <w:pStyle w:val="Compact"/>
        <w:numPr>
          <w:ilvl w:val="0"/>
          <w:numId w:val="64"/>
        </w:numPr>
      </w:pPr>
      <w:r>
        <w:rPr>
          <w:b/>
          <w:bCs/>
        </w:rPr>
        <w:t>Graduate (Data Science / Public Policy track):</w:t>
      </w:r>
      <w:r>
        <w:t xml:space="preserve"> Section 30.7 found no significant structural break in bank leverage at either 2020:Q1 or 2020:Q2. Test one further candidate date of your choosing</w:t>
      </w:r>
      <w:r w:rsidR="00856854">
        <w:t xml:space="preserve">, </w:t>
      </w:r>
      <w:r>
        <w:t>2020:Q4 or 2021:Q4, for instance</w:t>
      </w:r>
      <w:r w:rsidR="00856854">
        <w:t xml:space="preserve">, </w:t>
      </w:r>
      <w:r>
        <w:t>and re</w:t>
      </w:r>
      <w:r>
        <w:t>port whether a later date fares any differently.</w:t>
      </w:r>
    </w:p>
    <w:p w:rsidR="004F25C4" w:rsidRDefault="00CA77EA" w:rsidP="00CA77EA">
      <w:pPr>
        <w:pStyle w:val="Compact"/>
        <w:numPr>
          <w:ilvl w:val="0"/>
          <w:numId w:val="64"/>
        </w:numPr>
      </w:pPr>
      <w:r>
        <w:rPr>
          <w:b/>
          <w:bCs/>
        </w:rPr>
        <w:t>PhD:</w:t>
      </w:r>
      <w:r>
        <w:t xml:space="preserve"> Section 30.6 traces only the CARES Act’s direct Economic Impact Payments (10.9% of the Q2 2020 federal debt increase). Research one additional CARES Act program</w:t>
      </w:r>
      <w:r w:rsidR="00856854">
        <w:t xml:space="preserve">, </w:t>
      </w:r>
      <w:r>
        <w:t xml:space="preserve">the Paycheck Protection Program is the </w:t>
      </w:r>
      <w:r>
        <w:t>natural candidate</w:t>
      </w:r>
      <w:r w:rsidR="00856854">
        <w:t xml:space="preserve">, </w:t>
      </w:r>
      <w:r>
        <w:t>and estimate what additional share of that same quarter’s debt increase it accounts for.</w:t>
      </w:r>
    </w:p>
    <w:p w:rsidR="004F25C4" w:rsidRDefault="00CA77EA">
      <w:r>
        <w:pict>
          <v:rect id="_x0000_i1208" style="width:0;height:1.5pt" o:hralign="center" o:hrstd="t" o:hr="t"/>
        </w:pict>
      </w:r>
    </w:p>
    <w:p w:rsidR="004F25C4" w:rsidRDefault="00CA77EA">
      <w:pPr>
        <w:pStyle w:val="Heading2"/>
      </w:pPr>
      <w:bookmarkStart w:id="345" w:name="code-appendix-30"/>
      <w:bookmarkEnd w:id="344"/>
      <w:r>
        <w:t>Code Appendix 30</w:t>
      </w:r>
    </w:p>
    <w:p w:rsidR="004F25C4" w:rsidRDefault="00CA77EA">
      <w:pPr>
        <w:pStyle w:val="FirstParagraph"/>
      </w:pPr>
      <w:r>
        <w:t>One script, registering two genuinely new sources</w:t>
      </w:r>
      <w:r w:rsidR="00856854">
        <w:t xml:space="preserve">, </w:t>
      </w:r>
      <w:r>
        <w:t>BLS’s Employment Situation release and BEA’s Personal Income and Outlays rel</w:t>
      </w:r>
      <w:r>
        <w:t>ease, both distinct from the BLS and BEA sources Chapter 22 already registered</w:t>
      </w:r>
      <w:r w:rsidR="00856854">
        <w:t xml:space="preserve">, </w:t>
      </w:r>
      <w:r>
        <w:t xml:space="preserve">loading real, cited landmark figures for each (the same research method Chapter 29 used for the 2008 H.8 data), plus real GDP figures loaded under Chapter 22’s existing </w:t>
      </w:r>
      <w:r>
        <w:rPr>
          <w:rStyle w:val="VerbatimChar"/>
        </w:rPr>
        <w:t>BEA_NI</w:t>
      </w:r>
      <w:r>
        <w:rPr>
          <w:rStyle w:val="VerbatimChar"/>
        </w:rPr>
        <w:t>PA</w:t>
      </w:r>
      <w:r>
        <w:t xml:space="preserve"> source, and two functions that resolve this chapter’s own open questions using Chapter 25’s </w:t>
      </w:r>
      <w:r>
        <w:rPr>
          <w:rStyle w:val="VerbatimChar"/>
        </w:rPr>
        <w:t>chow_test</w:t>
      </w:r>
      <w:r>
        <w:t xml:space="preserve"> unchanged.</w:t>
      </w:r>
    </w:p>
    <w:p w:rsidR="004F25C4" w:rsidRDefault="00CA77EA">
      <w:pPr>
        <w:pStyle w:val="Heading3"/>
      </w:pPr>
      <w:bookmarkStart w:id="346" w:name="script-a-pandemic_2020_2022.py"/>
      <w:r>
        <w:t>Script A</w:t>
      </w:r>
      <w:r w:rsidR="00856854">
        <w:t xml:space="preserve">, </w:t>
      </w:r>
      <w:r>
        <w:rPr>
          <w:rStyle w:val="VerbatimChar"/>
        </w:rPr>
        <w:t>pandemic_2020_2022.py</w:t>
      </w:r>
    </w:p>
    <w:p w:rsidR="004F25C4" w:rsidRDefault="00CA77EA">
      <w:pPr>
        <w:pStyle w:val="SourceCode"/>
      </w:pPr>
      <w:r>
        <w:rPr>
          <w:rStyle w:val="CommentTok"/>
        </w:rPr>
        <w:t>#!/usr/bin/env python3</w:t>
      </w:r>
      <w:r>
        <w:br/>
      </w:r>
      <w:r>
        <w:rPr>
          <w:rStyle w:val="CommentTok"/>
        </w:rPr>
        <w:t>"""</w:t>
      </w:r>
      <w:r>
        <w:br/>
      </w:r>
      <w:r>
        <w:rPr>
          <w:rStyle w:val="CommentTok"/>
        </w:rPr>
        <w:t>pandemic_2020_2022.py -- the pandemic through three sources on one axis.</w:t>
      </w:r>
      <w:r>
        <w:br/>
      </w:r>
      <w:r>
        <w:br/>
      </w:r>
      <w:r>
        <w:rPr>
          <w:rStyle w:val="CommentTok"/>
        </w:rPr>
        <w:lastRenderedPageBreak/>
        <w:t>Regist</w:t>
      </w:r>
      <w:r>
        <w:rPr>
          <w:rStyle w:val="CommentTok"/>
        </w:rPr>
        <w:t>ers two genuinely new sources -- BLS's Employment Situation release</w:t>
      </w:r>
      <w:r>
        <w:br/>
      </w:r>
      <w:r>
        <w:rPr>
          <w:rStyle w:val="CommentTok"/>
        </w:rPr>
        <w:t>(distinct from Chapter 22's BLS_CPI) and BEA's Personal Income and Outlays</w:t>
      </w:r>
      <w:r>
        <w:br/>
      </w:r>
      <w:r>
        <w:rPr>
          <w:rStyle w:val="CommentTok"/>
        </w:rPr>
        <w:t>release (distinct from Chapter 22's BEA_NIPA GDP tables) -- and loads real,</w:t>
      </w:r>
      <w:r>
        <w:br/>
      </w:r>
      <w:r>
        <w:rPr>
          <w:rStyle w:val="CommentTok"/>
        </w:rPr>
        <w:t xml:space="preserve">cited landmark data points for each, </w:t>
      </w:r>
      <w:r>
        <w:rPr>
          <w:rStyle w:val="CommentTok"/>
        </w:rPr>
        <w:t>retrieved via live search/fetch the</w:t>
      </w:r>
      <w:r>
        <w:br/>
      </w:r>
      <w:r>
        <w:rPr>
          <w:rStyle w:val="CommentTok"/>
        </w:rPr>
        <w:t>same way Chapter 29 retrieved the real H.8 crisis data.</w:t>
      </w:r>
      <w:r>
        <w:br/>
      </w:r>
      <w:r>
        <w:br/>
      </w:r>
      <w:r>
        <w:rPr>
          <w:rStyle w:val="CommentTok"/>
        </w:rPr>
        <w:t>Sources (see Chapter 30 for full citations):</w:t>
      </w:r>
      <w:r>
        <w:br/>
      </w:r>
      <w:r>
        <w:rPr>
          <w:rStyle w:val="CommentTok"/>
        </w:rPr>
        <w:t xml:space="preserve">  BLS Employment Situation releases, Feb 2020 / Apr 2020 / Dec 2021 / Dec 2022</w:t>
      </w:r>
      <w:r>
        <w:br/>
      </w:r>
      <w:r>
        <w:rPr>
          <w:rStyle w:val="CommentTok"/>
        </w:rPr>
        <w:t xml:space="preserve">  BEA Personal Income and Outlays relea</w:t>
      </w:r>
      <w:r>
        <w:rPr>
          <w:rStyle w:val="CommentTok"/>
        </w:rPr>
        <w:t>ses, Apr 2020 / Mar 2021 / Apr 2021</w:t>
      </w:r>
      <w:r>
        <w:br/>
      </w:r>
      <w:r>
        <w:rPr>
          <w:rStyle w:val="CommentTok"/>
        </w:rPr>
        <w:t>"""</w:t>
      </w:r>
      <w:r>
        <w:br/>
      </w:r>
      <w:r>
        <w:br/>
      </w:r>
      <w:r>
        <w:rPr>
          <w:rStyle w:val="ImportTok"/>
        </w:rPr>
        <w:t>import</w:t>
      </w:r>
      <w:r>
        <w:rPr>
          <w:rStyle w:val="NormalTok"/>
        </w:rPr>
        <w:t xml:space="preserve"> sqlite3</w:t>
      </w:r>
      <w:r>
        <w:br/>
      </w:r>
      <w:r>
        <w:br/>
      </w:r>
      <w:r>
        <w:rPr>
          <w:rStyle w:val="NormalTok"/>
        </w:rPr>
        <w:t xml:space="preserve">DB_PATH </w:t>
      </w:r>
      <w:r>
        <w:rPr>
          <w:rStyle w:val="OperatorTok"/>
        </w:rPr>
        <w:t>=</w:t>
      </w:r>
      <w:r>
        <w:rPr>
          <w:rStyle w:val="NormalTok"/>
        </w:rPr>
        <w:t xml:space="preserve"> </w:t>
      </w:r>
      <w:r>
        <w:rPr>
          <w:rStyle w:val="StringTok"/>
        </w:rPr>
        <w:t>"/home/claude/usecon.sqlite"</w:t>
      </w:r>
      <w:r>
        <w:br/>
      </w:r>
      <w:r>
        <w:br/>
      </w:r>
      <w:r>
        <w:rPr>
          <w:rStyle w:val="CommentTok"/>
        </w:rPr>
        <w:t># REAL, cited landmark points -- not a continuous series and not a fixture.</w:t>
      </w:r>
      <w:r>
        <w:br/>
      </w:r>
      <w:r>
        <w:rPr>
          <w:rStyle w:val="CommentTok"/>
        </w:rPr>
        <w:t># BLS unemployment rate, seasonally adjusted (Employment Situation releases).</w:t>
      </w:r>
      <w:r>
        <w:br/>
      </w:r>
      <w:r>
        <w:rPr>
          <w:rStyle w:val="NormalTok"/>
        </w:rPr>
        <w:t>BLS_U</w:t>
      </w:r>
      <w:r>
        <w:rPr>
          <w:rStyle w:val="NormalTok"/>
        </w:rPr>
        <w:t xml:space="preserve">NEMPLOYMENT </w:t>
      </w:r>
      <w:r>
        <w:rPr>
          <w:rStyle w:val="OperatorTok"/>
        </w:rPr>
        <w:t>=</w:t>
      </w:r>
      <w:r>
        <w:rPr>
          <w:rStyle w:val="NormalTok"/>
        </w:rPr>
        <w:t xml:space="preserve"> {</w:t>
      </w:r>
      <w:r>
        <w:br/>
      </w:r>
      <w:r>
        <w:rPr>
          <w:rStyle w:val="NormalTok"/>
        </w:rPr>
        <w:t xml:space="preserve">    </w:t>
      </w:r>
      <w:r>
        <w:rPr>
          <w:rStyle w:val="StringTok"/>
        </w:rPr>
        <w:t>"2020-02"</w:t>
      </w:r>
      <w:r>
        <w:rPr>
          <w:rStyle w:val="NormalTok"/>
        </w:rPr>
        <w:t xml:space="preserve">: </w:t>
      </w:r>
      <w:r>
        <w:rPr>
          <w:rStyle w:val="FloatTok"/>
        </w:rPr>
        <w:t>3.5</w:t>
      </w:r>
      <w:r>
        <w:rPr>
          <w:rStyle w:val="NormalTok"/>
        </w:rPr>
        <w:t xml:space="preserve">,   </w:t>
      </w:r>
      <w:r>
        <w:rPr>
          <w:rStyle w:val="CommentTok"/>
        </w:rPr>
        <w:t># last pre-pandemic reading</w:t>
      </w:r>
      <w:r>
        <w:br/>
      </w:r>
      <w:r>
        <w:rPr>
          <w:rStyle w:val="NormalTok"/>
        </w:rPr>
        <w:t xml:space="preserve">    </w:t>
      </w:r>
      <w:r>
        <w:rPr>
          <w:rStyle w:val="StringTok"/>
        </w:rPr>
        <w:t>"2020-04"</w:t>
      </w:r>
      <w:r>
        <w:rPr>
          <w:rStyle w:val="NormalTok"/>
        </w:rPr>
        <w:t xml:space="preserve">: </w:t>
      </w:r>
      <w:r>
        <w:rPr>
          <w:rStyle w:val="FloatTok"/>
        </w:rPr>
        <w:t>14.7</w:t>
      </w:r>
      <w:r>
        <w:rPr>
          <w:rStyle w:val="NormalTok"/>
        </w:rPr>
        <w:t xml:space="preserve">,  </w:t>
      </w:r>
      <w:r>
        <w:rPr>
          <w:rStyle w:val="CommentTok"/>
        </w:rPr>
        <w:t># pandemic peak, largest one-month rise on record</w:t>
      </w:r>
      <w:r>
        <w:br/>
      </w:r>
      <w:r>
        <w:rPr>
          <w:rStyle w:val="NormalTok"/>
        </w:rPr>
        <w:t xml:space="preserve">    </w:t>
      </w:r>
      <w:r>
        <w:rPr>
          <w:rStyle w:val="StringTok"/>
        </w:rPr>
        <w:t>"2021-12"</w:t>
      </w:r>
      <w:r>
        <w:rPr>
          <w:rStyle w:val="NormalTok"/>
        </w:rPr>
        <w:t xml:space="preserve">: </w:t>
      </w:r>
      <w:r>
        <w:rPr>
          <w:rStyle w:val="FloatTok"/>
        </w:rPr>
        <w:t>3.9</w:t>
      </w:r>
      <w:r>
        <w:rPr>
          <w:rStyle w:val="NormalTok"/>
        </w:rPr>
        <w:t>,</w:t>
      </w:r>
      <w:r>
        <w:br/>
      </w:r>
      <w:r>
        <w:rPr>
          <w:rStyle w:val="NormalTok"/>
        </w:rPr>
        <w:t xml:space="preserve">    </w:t>
      </w:r>
      <w:r>
        <w:rPr>
          <w:rStyle w:val="StringTok"/>
        </w:rPr>
        <w:t>"2022-12"</w:t>
      </w:r>
      <w:r>
        <w:rPr>
          <w:rStyle w:val="NormalTok"/>
        </w:rPr>
        <w:t xml:space="preserve">: </w:t>
      </w:r>
      <w:r>
        <w:rPr>
          <w:rStyle w:val="FloatTok"/>
        </w:rPr>
        <w:t>3.5</w:t>
      </w:r>
      <w:r>
        <w:rPr>
          <w:rStyle w:val="NormalTok"/>
        </w:rPr>
        <w:t xml:space="preserve">,   </w:t>
      </w:r>
      <w:r>
        <w:rPr>
          <w:rStyle w:val="CommentTok"/>
        </w:rPr>
        <w:t># tied pandemic-era low, matches Feb 2020</w:t>
      </w:r>
      <w:r>
        <w:br/>
      </w:r>
      <w:r>
        <w:rPr>
          <w:rStyle w:val="NormalTok"/>
        </w:rPr>
        <w:t>}</w:t>
      </w:r>
      <w:r>
        <w:br/>
      </w:r>
      <w:r>
        <w:rPr>
          <w:rStyle w:val="CommentTok"/>
        </w:rPr>
        <w:t># BEA personal income, percent change from preceding month (current dollars),</w:t>
      </w:r>
      <w:r>
        <w:br/>
      </w:r>
      <w:r>
        <w:rPr>
          <w:rStyle w:val="CommentTok"/>
        </w:rPr>
        <w:t># Personal Income and Outlays releases.</w:t>
      </w:r>
      <w:r>
        <w:br/>
      </w:r>
      <w:r>
        <w:rPr>
          <w:rStyle w:val="NormalTok"/>
        </w:rPr>
        <w:t xml:space="preserve">BEA_PERSONAL_INCOME_CHANGE </w:t>
      </w:r>
      <w:r>
        <w:rPr>
          <w:rStyle w:val="OperatorTok"/>
        </w:rPr>
        <w:t>=</w:t>
      </w:r>
      <w:r>
        <w:rPr>
          <w:rStyle w:val="NormalTok"/>
        </w:rPr>
        <w:t xml:space="preserve"> {</w:t>
      </w:r>
      <w:r>
        <w:br/>
      </w:r>
      <w:r>
        <w:rPr>
          <w:rStyle w:val="NormalTok"/>
        </w:rPr>
        <w:t xml:space="preserve">    </w:t>
      </w:r>
      <w:r>
        <w:rPr>
          <w:rStyle w:val="StringTok"/>
        </w:rPr>
        <w:t>"2020-04"</w:t>
      </w:r>
      <w:r>
        <w:rPr>
          <w:rStyle w:val="NormalTok"/>
        </w:rPr>
        <w:t xml:space="preserve">: </w:t>
      </w:r>
      <w:r>
        <w:rPr>
          <w:rStyle w:val="FloatTok"/>
        </w:rPr>
        <w:t>10.5</w:t>
      </w:r>
      <w:r>
        <w:rPr>
          <w:rStyle w:val="NormalTok"/>
        </w:rPr>
        <w:t xml:space="preserve">,   </w:t>
      </w:r>
      <w:r>
        <w:rPr>
          <w:rStyle w:val="CommentTok"/>
        </w:rPr>
        <w:t># CARES Act economic impact payments</w:t>
      </w:r>
      <w:r>
        <w:br/>
      </w:r>
      <w:r>
        <w:rPr>
          <w:rStyle w:val="NormalTok"/>
        </w:rPr>
        <w:t xml:space="preserve">    </w:t>
      </w:r>
      <w:r>
        <w:rPr>
          <w:rStyle w:val="StringTok"/>
        </w:rPr>
        <w:t>"2021-03"</w:t>
      </w:r>
      <w:r>
        <w:rPr>
          <w:rStyle w:val="NormalTok"/>
        </w:rPr>
        <w:t xml:space="preserve">: </w:t>
      </w:r>
      <w:r>
        <w:rPr>
          <w:rStyle w:val="FloatTok"/>
        </w:rPr>
        <w:t>21.1</w:t>
      </w:r>
      <w:r>
        <w:rPr>
          <w:rStyle w:val="NormalTok"/>
        </w:rPr>
        <w:t xml:space="preserve">,   </w:t>
      </w:r>
      <w:r>
        <w:rPr>
          <w:rStyle w:val="CommentTok"/>
        </w:rPr>
        <w:t># American Rescue Plan A</w:t>
      </w:r>
      <w:r>
        <w:rPr>
          <w:rStyle w:val="CommentTok"/>
        </w:rPr>
        <w:t>ct payments</w:t>
      </w:r>
      <w:r>
        <w:br/>
      </w:r>
      <w:r>
        <w:rPr>
          <w:rStyle w:val="NormalTok"/>
        </w:rPr>
        <w:t xml:space="preserve">    </w:t>
      </w:r>
      <w:r>
        <w:rPr>
          <w:rStyle w:val="StringTok"/>
        </w:rPr>
        <w:t>"2021-04"</w:t>
      </w:r>
      <w:r>
        <w:rPr>
          <w:rStyle w:val="NormalTok"/>
        </w:rPr>
        <w:t xml:space="preserve">: </w:t>
      </w:r>
      <w:r>
        <w:rPr>
          <w:rStyle w:val="OperatorTok"/>
        </w:rPr>
        <w:t>-</w:t>
      </w:r>
      <w:r>
        <w:rPr>
          <w:rStyle w:val="FloatTok"/>
        </w:rPr>
        <w:t>13.1</w:t>
      </w:r>
      <w:r>
        <w:rPr>
          <w:rStyle w:val="NormalTok"/>
        </w:rPr>
        <w:t xml:space="preserve">,  </w:t>
      </w:r>
      <w:r>
        <w:rPr>
          <w:rStyle w:val="CommentTok"/>
        </w:rPr>
        <w:t># ARPA payments fading</w:t>
      </w:r>
      <w:r>
        <w:br/>
      </w:r>
      <w:r>
        <w:rPr>
          <w:rStyle w:val="NormalTok"/>
        </w:rPr>
        <w:t>}</w:t>
      </w:r>
      <w:r>
        <w:br/>
      </w:r>
      <w:r>
        <w:rPr>
          <w:rStyle w:val="CommentTok"/>
        </w:rPr>
        <w:t># BEA real GDP, percent change from preceding quarter, annualized (SAAR) --</w:t>
      </w:r>
      <w:r>
        <w:br/>
      </w:r>
      <w:r>
        <w:rPr>
          <w:rStyle w:val="CommentTok"/>
        </w:rPr>
        <w:t># "third estimate" (BEA's most-revised, most-authoritative release for each</w:t>
      </w:r>
      <w:r>
        <w:br/>
      </w:r>
      <w:r>
        <w:rPr>
          <w:rStyle w:val="CommentTok"/>
        </w:rPr>
        <w:t># quarter), not the earlier advance/second e</w:t>
      </w:r>
      <w:r>
        <w:rPr>
          <w:rStyle w:val="CommentTok"/>
        </w:rPr>
        <w:t>stimates which were smaller in</w:t>
      </w:r>
      <w:r>
        <w:br/>
      </w:r>
      <w:r>
        <w:rPr>
          <w:rStyle w:val="CommentTok"/>
        </w:rPr>
        <w:t># magnitude for 2020:Q2.</w:t>
      </w:r>
      <w:r>
        <w:br/>
      </w:r>
      <w:r>
        <w:rPr>
          <w:rStyle w:val="NormalTok"/>
        </w:rPr>
        <w:t xml:space="preserve">BEA_GDP_CHANGE_ANNUALIZED </w:t>
      </w:r>
      <w:r>
        <w:rPr>
          <w:rStyle w:val="OperatorTok"/>
        </w:rPr>
        <w:t>=</w:t>
      </w:r>
      <w:r>
        <w:rPr>
          <w:rStyle w:val="NormalTok"/>
        </w:rPr>
        <w:t xml:space="preserve"> {</w:t>
      </w:r>
      <w:r>
        <w:br/>
      </w:r>
      <w:r>
        <w:rPr>
          <w:rStyle w:val="NormalTok"/>
        </w:rPr>
        <w:t xml:space="preserve">    </w:t>
      </w:r>
      <w:r>
        <w:rPr>
          <w:rStyle w:val="StringTok"/>
        </w:rPr>
        <w:t>"2020Q1"</w:t>
      </w:r>
      <w:r>
        <w:rPr>
          <w:rStyle w:val="NormalTok"/>
        </w:rPr>
        <w:t xml:space="preserve">: </w:t>
      </w:r>
      <w:r>
        <w:rPr>
          <w:rStyle w:val="OperatorTok"/>
        </w:rPr>
        <w:t>-</w:t>
      </w:r>
      <w:r>
        <w:rPr>
          <w:rStyle w:val="FloatTok"/>
        </w:rPr>
        <w:t>5.0</w:t>
      </w:r>
      <w:r>
        <w:rPr>
          <w:rStyle w:val="NormalTok"/>
        </w:rPr>
        <w:t>,</w:t>
      </w:r>
      <w:r>
        <w:br/>
      </w:r>
      <w:r>
        <w:rPr>
          <w:rStyle w:val="NormalTok"/>
        </w:rPr>
        <w:t xml:space="preserve">    </w:t>
      </w:r>
      <w:r>
        <w:rPr>
          <w:rStyle w:val="StringTok"/>
        </w:rPr>
        <w:t>"2020Q2"</w:t>
      </w:r>
      <w:r>
        <w:rPr>
          <w:rStyle w:val="NormalTok"/>
        </w:rPr>
        <w:t xml:space="preserve">: </w:t>
      </w:r>
      <w:r>
        <w:rPr>
          <w:rStyle w:val="OperatorTok"/>
        </w:rPr>
        <w:t>-</w:t>
      </w:r>
      <w:r>
        <w:rPr>
          <w:rStyle w:val="FloatTok"/>
        </w:rPr>
        <w:t>31.4</w:t>
      </w:r>
      <w:r>
        <w:rPr>
          <w:rStyle w:val="NormalTok"/>
        </w:rPr>
        <w:t>,</w:t>
      </w:r>
      <w:r>
        <w:br/>
      </w:r>
      <w:r>
        <w:rPr>
          <w:rStyle w:val="NormalTok"/>
        </w:rPr>
        <w:t xml:space="preserve">    </w:t>
      </w:r>
      <w:r>
        <w:rPr>
          <w:rStyle w:val="StringTok"/>
        </w:rPr>
        <w:t>"2020Q3"</w:t>
      </w:r>
      <w:r>
        <w:rPr>
          <w:rStyle w:val="NormalTok"/>
        </w:rPr>
        <w:t xml:space="preserve">: </w:t>
      </w:r>
      <w:r>
        <w:rPr>
          <w:rStyle w:val="FloatTok"/>
        </w:rPr>
        <w:t>33.4</w:t>
      </w:r>
      <w:r>
        <w:rPr>
          <w:rStyle w:val="NormalTok"/>
        </w:rPr>
        <w:t>,</w:t>
      </w:r>
      <w:r>
        <w:br/>
      </w:r>
      <w:r>
        <w:rPr>
          <w:rStyle w:val="NormalTok"/>
        </w:rPr>
        <w:t>}</w:t>
      </w:r>
      <w:r>
        <w:br/>
      </w:r>
      <w:r>
        <w:rPr>
          <w:rStyle w:val="CommentTok"/>
        </w:rPr>
        <w:t># CARES Act Economic Impact Payments (direct payments to individuals),</w:t>
      </w:r>
      <w:r>
        <w:br/>
      </w:r>
      <w:r>
        <w:rPr>
          <w:rStyle w:val="CommentTok"/>
        </w:rPr>
        <w:t># per BEA's own FAQ on how the payme</w:t>
      </w:r>
      <w:r>
        <w:rPr>
          <w:rStyle w:val="CommentTok"/>
        </w:rPr>
        <w:t>nts are recorded in the NIPAs.</w:t>
      </w:r>
      <w:r>
        <w:br/>
      </w:r>
      <w:r>
        <w:rPr>
          <w:rStyle w:val="NormalTok"/>
        </w:rPr>
        <w:t xml:space="preserve">CARES_ACT_DIRECT_PAYMENTS_BILLIONS </w:t>
      </w:r>
      <w:r>
        <w:rPr>
          <w:rStyle w:val="OperatorTok"/>
        </w:rPr>
        <w:t>=</w:t>
      </w:r>
      <w:r>
        <w:rPr>
          <w:rStyle w:val="NormalTok"/>
        </w:rPr>
        <w:t xml:space="preserve"> </w:t>
      </w:r>
      <w:r>
        <w:rPr>
          <w:rStyle w:val="FloatTok"/>
        </w:rPr>
        <w:t>300.0</w:t>
      </w:r>
      <w:r>
        <w:br/>
      </w:r>
      <w:r>
        <w:br/>
      </w:r>
      <w:r>
        <w:br/>
      </w:r>
      <w:r>
        <w:rPr>
          <w:rStyle w:val="KeywordTok"/>
        </w:rPr>
        <w:t>def</w:t>
      </w:r>
      <w:r>
        <w:rPr>
          <w:rStyle w:val="NormalTok"/>
        </w:rPr>
        <w:t xml:space="preserve"> register_sources_and_series(con):</w:t>
      </w:r>
      <w:r>
        <w:br/>
      </w:r>
      <w:r>
        <w:rPr>
          <w:rStyle w:val="NormalTok"/>
        </w:rPr>
        <w:t xml:space="preserve">    cur </w:t>
      </w:r>
      <w:r>
        <w:rPr>
          <w:rStyle w:val="OperatorTok"/>
        </w:rPr>
        <w:t>=</w:t>
      </w:r>
      <w:r>
        <w:rPr>
          <w:rStyle w:val="NormalTok"/>
        </w:rPr>
        <w:t xml:space="preserve"> con.cursor()</w:t>
      </w:r>
      <w:r>
        <w:br/>
      </w:r>
      <w:r>
        <w:rPr>
          <w:rStyle w:val="NormalTok"/>
        </w:rPr>
        <w:t xml:space="preserve">    cur.executemany(</w:t>
      </w:r>
      <w:r>
        <w:rPr>
          <w:rStyle w:val="StringTok"/>
        </w:rPr>
        <w:t>"INSERT OR IGNORE INTO sources VALUES (?,?,?,?,?,?)"</w:t>
      </w:r>
      <w:r>
        <w:rPr>
          <w:rStyle w:val="NormalTok"/>
        </w:rPr>
        <w:t>, [</w:t>
      </w:r>
      <w:r>
        <w:br/>
      </w:r>
      <w:r>
        <w:rPr>
          <w:rStyle w:val="NormalTok"/>
        </w:rPr>
        <w:t xml:space="preserve">        (</w:t>
      </w:r>
      <w:r>
        <w:rPr>
          <w:rStyle w:val="StringTok"/>
        </w:rPr>
        <w:t>"BLS_EMPSIT"</w:t>
      </w:r>
      <w:r>
        <w:rPr>
          <w:rStyle w:val="NormalTok"/>
        </w:rPr>
        <w:t xml:space="preserve">, </w:t>
      </w:r>
      <w:r>
        <w:rPr>
          <w:rStyle w:val="StringTok"/>
        </w:rPr>
        <w:t>"Bureau of Labor Statistics"</w:t>
      </w:r>
      <w:r>
        <w:rPr>
          <w:rStyle w:val="NormalTok"/>
        </w:rPr>
        <w:t>,</w:t>
      </w:r>
      <w:r>
        <w:br/>
      </w:r>
      <w:r>
        <w:rPr>
          <w:rStyle w:val="NormalTok"/>
        </w:rPr>
        <w:lastRenderedPageBreak/>
        <w:t xml:space="preserve">         </w:t>
      </w:r>
      <w:r>
        <w:rPr>
          <w:rStyle w:val="StringTok"/>
        </w:rPr>
        <w:t>"The Employment Situation (monthly jobs report)"</w:t>
      </w:r>
      <w:r>
        <w:rPr>
          <w:rStyle w:val="NormalTok"/>
        </w:rPr>
        <w:t>,</w:t>
      </w:r>
      <w:r>
        <w:br/>
      </w:r>
      <w:r>
        <w:rPr>
          <w:rStyle w:val="NormalTok"/>
        </w:rPr>
        <w:t xml:space="preserve">         </w:t>
      </w:r>
      <w:r>
        <w:rPr>
          <w:rStyle w:val="StringTok"/>
        </w:rPr>
        <w:t>"https://www.bls.gov/news.release/empsit.htm"</w:t>
      </w:r>
      <w:r>
        <w:rPr>
          <w:rStyle w:val="NormalTok"/>
        </w:rPr>
        <w:t xml:space="preserve">, </w:t>
      </w:r>
      <w:r>
        <w:rPr>
          <w:rStyle w:val="StringTok"/>
        </w:rPr>
        <w:t>"Monthly"</w:t>
      </w:r>
      <w:r>
        <w:rPr>
          <w:rStyle w:val="NormalTok"/>
        </w:rPr>
        <w:t xml:space="preserve">, </w:t>
      </w:r>
      <w:r>
        <w:rPr>
          <w:rStyle w:val="StringTok"/>
        </w:rPr>
        <w:t>"bulk_file"</w:t>
      </w:r>
      <w:r>
        <w:rPr>
          <w:rStyle w:val="NormalTok"/>
        </w:rPr>
        <w:t>),</w:t>
      </w:r>
      <w:r>
        <w:br/>
      </w:r>
      <w:r>
        <w:rPr>
          <w:rStyle w:val="NormalTok"/>
        </w:rPr>
        <w:t xml:space="preserve">        (</w:t>
      </w:r>
      <w:r>
        <w:rPr>
          <w:rStyle w:val="StringTok"/>
        </w:rPr>
        <w:t>"BEA_PI"</w:t>
      </w:r>
      <w:r>
        <w:rPr>
          <w:rStyle w:val="NormalTok"/>
        </w:rPr>
        <w:t xml:space="preserve">, </w:t>
      </w:r>
      <w:r>
        <w:rPr>
          <w:rStyle w:val="StringTok"/>
        </w:rPr>
        <w:t>"Bureau of Economic Analysis"</w:t>
      </w:r>
      <w:r>
        <w:rPr>
          <w:rStyle w:val="NormalTok"/>
        </w:rPr>
        <w:t>,</w:t>
      </w:r>
      <w:r>
        <w:br/>
      </w:r>
      <w:r>
        <w:rPr>
          <w:rStyle w:val="NormalTok"/>
        </w:rPr>
        <w:t xml:space="preserve">         </w:t>
      </w:r>
      <w:r>
        <w:rPr>
          <w:rStyle w:val="StringTok"/>
        </w:rPr>
        <w:t>"Personal Income and Outlay</w:t>
      </w:r>
      <w:r>
        <w:rPr>
          <w:rStyle w:val="StringTok"/>
        </w:rPr>
        <w:t>s"</w:t>
      </w:r>
      <w:r>
        <w:rPr>
          <w:rStyle w:val="NormalTok"/>
        </w:rPr>
        <w:t>,</w:t>
      </w:r>
      <w:r>
        <w:br/>
      </w:r>
      <w:r>
        <w:rPr>
          <w:rStyle w:val="NormalTok"/>
        </w:rPr>
        <w:t xml:space="preserve">         </w:t>
      </w:r>
      <w:r>
        <w:rPr>
          <w:rStyle w:val="StringTok"/>
        </w:rPr>
        <w:t>"https://www.bea.gov/data/income-saving/personal-income"</w:t>
      </w:r>
      <w:r>
        <w:rPr>
          <w:rStyle w:val="NormalTok"/>
        </w:rPr>
        <w:t xml:space="preserve">, </w:t>
      </w:r>
      <w:r>
        <w:rPr>
          <w:rStyle w:val="StringTok"/>
        </w:rPr>
        <w:t>"Monthly"</w:t>
      </w:r>
      <w:r>
        <w:rPr>
          <w:rStyle w:val="NormalTok"/>
        </w:rPr>
        <w:t xml:space="preserve">, </w:t>
      </w:r>
      <w:r>
        <w:rPr>
          <w:rStyle w:val="StringTok"/>
        </w:rPr>
        <w:t>"bulk_file"</w:t>
      </w:r>
      <w:r>
        <w:rPr>
          <w:rStyle w:val="NormalTok"/>
        </w:rPr>
        <w:t>),</w:t>
      </w:r>
      <w:r>
        <w:br/>
      </w:r>
      <w:r>
        <w:rPr>
          <w:rStyle w:val="NormalTok"/>
        </w:rPr>
        <w:t xml:space="preserve">    ])</w:t>
      </w:r>
      <w:r>
        <w:br/>
      </w:r>
      <w:r>
        <w:br/>
      </w:r>
      <w:r>
        <w:rPr>
          <w:rStyle w:val="NormalTok"/>
        </w:rPr>
        <w:t xml:space="preserve">    cur.execute(</w:t>
      </w:r>
      <w:r>
        <w:rPr>
          <w:rStyle w:val="StringTok"/>
        </w:rPr>
        <w:t>"""INSERT OR IGNORE INTO series</w:t>
      </w:r>
      <w:r>
        <w:br/>
      </w:r>
      <w:r>
        <w:rPr>
          <w:rStyle w:val="StringTok"/>
        </w:rPr>
        <w:t xml:space="preserve">        (series_code, description, units, frequency, source, n_source_files, n_valid_obs)</w:t>
      </w:r>
      <w:r>
        <w:br/>
      </w:r>
      <w:r>
        <w:rPr>
          <w:rStyle w:val="StringTok"/>
        </w:rPr>
        <w:t xml:space="preserve">        VALUES</w:t>
      </w:r>
      <w:r>
        <w:rPr>
          <w:rStyle w:val="StringTok"/>
        </w:rPr>
        <w:t xml:space="preserve"> (?,?,?, 'M', 'BLS_EMPSIT', 1, ?)"""</w:t>
      </w:r>
      <w:r>
        <w:rPr>
          <w:rStyle w:val="NormalTok"/>
        </w:rPr>
        <w:t>,</w:t>
      </w:r>
      <w:r>
        <w:br/>
      </w:r>
      <w:r>
        <w:rPr>
          <w:rStyle w:val="NormalTok"/>
        </w:rPr>
        <w:t xml:space="preserve">        (</w:t>
      </w:r>
      <w:r>
        <w:rPr>
          <w:rStyle w:val="StringTok"/>
        </w:rPr>
        <w:t>"BLS_EMPSIT.UNEMPLOYMENT_RATE.M"</w:t>
      </w:r>
      <w:r>
        <w:rPr>
          <w:rStyle w:val="NormalTok"/>
        </w:rPr>
        <w:t>,</w:t>
      </w:r>
      <w:r>
        <w:br/>
      </w:r>
      <w:r>
        <w:rPr>
          <w:rStyle w:val="NormalTok"/>
        </w:rPr>
        <w:t xml:space="preserve">         </w:t>
      </w:r>
      <w:r>
        <w:rPr>
          <w:rStyle w:val="StringTok"/>
        </w:rPr>
        <w:t>"Unemployment rate, seasonally adjusted (real, cited landmark months)"</w:t>
      </w:r>
      <w:r>
        <w:rPr>
          <w:rStyle w:val="NormalTok"/>
        </w:rPr>
        <w:t>,</w:t>
      </w:r>
      <w:r>
        <w:br/>
      </w:r>
      <w:r>
        <w:rPr>
          <w:rStyle w:val="NormalTok"/>
        </w:rPr>
        <w:t xml:space="preserve">         </w:t>
      </w:r>
      <w:r>
        <w:rPr>
          <w:rStyle w:val="StringTok"/>
        </w:rPr>
        <w:t>"Percent"</w:t>
      </w:r>
      <w:r>
        <w:rPr>
          <w:rStyle w:val="NormalTok"/>
        </w:rPr>
        <w:t xml:space="preserve">, </w:t>
      </w:r>
      <w:r>
        <w:rPr>
          <w:rStyle w:val="BuiltInTok"/>
        </w:rPr>
        <w:t>len</w:t>
      </w:r>
      <w:r>
        <w:rPr>
          <w:rStyle w:val="NormalTok"/>
        </w:rPr>
        <w:t>(BLS_UNEMPLOYMENT)))</w:t>
      </w:r>
      <w:r>
        <w:br/>
      </w:r>
      <w:r>
        <w:rPr>
          <w:rStyle w:val="NormalTok"/>
        </w:rPr>
        <w:t xml:space="preserve">    cur.executemany(</w:t>
      </w:r>
      <w:r>
        <w:rPr>
          <w:rStyle w:val="StringTok"/>
        </w:rPr>
        <w:t>"""INSERT OR REPLACE INTO obse</w:t>
      </w:r>
      <w:r>
        <w:rPr>
          <w:rStyle w:val="StringTok"/>
        </w:rPr>
        <w:t>rvations</w:t>
      </w:r>
      <w:r>
        <w:br/>
      </w:r>
      <w:r>
        <w:rPr>
          <w:rStyle w:val="StringTok"/>
        </w:rPr>
        <w:t xml:space="preserve">        (series_code, period, period_date, value, vintage_date) VALUES</w:t>
      </w:r>
      <w:r>
        <w:br/>
      </w:r>
      <w:r>
        <w:rPr>
          <w:rStyle w:val="StringTok"/>
        </w:rPr>
        <w:t xml:space="preserve">        ('BLS_EMPSIT.UNEMPLOYMENT_RATE.M', ?, ?, ?, '2026-08-01')"""</w:t>
      </w:r>
      <w:r>
        <w:rPr>
          <w:rStyle w:val="NormalTok"/>
        </w:rPr>
        <w:t>,</w:t>
      </w:r>
      <w:r>
        <w:br/>
      </w:r>
      <w:r>
        <w:rPr>
          <w:rStyle w:val="NormalTok"/>
        </w:rPr>
        <w:t xml:space="preserve">        [(p, </w:t>
      </w:r>
      <w:r>
        <w:rPr>
          <w:rStyle w:val="SpecialStringTok"/>
        </w:rPr>
        <w:t>f"</w:t>
      </w:r>
      <w:r>
        <w:rPr>
          <w:rStyle w:val="SpecialCharTok"/>
        </w:rPr>
        <w:t>{</w:t>
      </w:r>
      <w:r>
        <w:rPr>
          <w:rStyle w:val="NormalTok"/>
        </w:rPr>
        <w:t>p</w:t>
      </w:r>
      <w:r>
        <w:rPr>
          <w:rStyle w:val="SpecialCharTok"/>
        </w:rPr>
        <w:t>}</w:t>
      </w:r>
      <w:r>
        <w:rPr>
          <w:rStyle w:val="SpecialStringTok"/>
        </w:rPr>
        <w:t>-01"</w:t>
      </w:r>
      <w:r>
        <w:rPr>
          <w:rStyle w:val="NormalTok"/>
        </w:rPr>
        <w:t xml:space="preserve">, v) </w:t>
      </w:r>
      <w:r>
        <w:rPr>
          <w:rStyle w:val="ControlFlowTok"/>
        </w:rPr>
        <w:t>for</w:t>
      </w:r>
      <w:r>
        <w:rPr>
          <w:rStyle w:val="NormalTok"/>
        </w:rPr>
        <w:t xml:space="preserve"> p, v </w:t>
      </w:r>
      <w:r>
        <w:rPr>
          <w:rStyle w:val="KeywordTok"/>
        </w:rPr>
        <w:t>in</w:t>
      </w:r>
      <w:r>
        <w:rPr>
          <w:rStyle w:val="NormalTok"/>
        </w:rPr>
        <w:t xml:space="preserve"> BLS_UNEMPLOYMENT.items()])</w:t>
      </w:r>
      <w:r>
        <w:br/>
      </w:r>
      <w:r>
        <w:br/>
      </w:r>
      <w:r>
        <w:rPr>
          <w:rStyle w:val="NormalTok"/>
        </w:rPr>
        <w:t xml:space="preserve">    cur.execute(</w:t>
      </w:r>
      <w:r>
        <w:rPr>
          <w:rStyle w:val="StringTok"/>
        </w:rPr>
        <w:t>"""INSERT OR IGNORE INT</w:t>
      </w:r>
      <w:r>
        <w:rPr>
          <w:rStyle w:val="StringTok"/>
        </w:rPr>
        <w:t>O series</w:t>
      </w:r>
      <w:r>
        <w:br/>
      </w:r>
      <w:r>
        <w:rPr>
          <w:rStyle w:val="StringTok"/>
        </w:rPr>
        <w:t xml:space="preserve">        (series_code, description, units, frequency, source, n_source_files, n_valid_obs)</w:t>
      </w:r>
      <w:r>
        <w:br/>
      </w:r>
      <w:r>
        <w:rPr>
          <w:rStyle w:val="StringTok"/>
        </w:rPr>
        <w:t xml:space="preserve">        VALUES (?,?,?, 'M', 'BEA_PI', 1, ?)"""</w:t>
      </w:r>
      <w:r>
        <w:rPr>
          <w:rStyle w:val="NormalTok"/>
        </w:rPr>
        <w:t>,</w:t>
      </w:r>
      <w:r>
        <w:br/>
      </w:r>
      <w:r>
        <w:rPr>
          <w:rStyle w:val="NormalTok"/>
        </w:rPr>
        <w:t xml:space="preserve">        (</w:t>
      </w:r>
      <w:r>
        <w:rPr>
          <w:rStyle w:val="StringTok"/>
        </w:rPr>
        <w:t>"BEA_PI.PERSONAL_INCOME_MOM_PCT.M"</w:t>
      </w:r>
      <w:r>
        <w:rPr>
          <w:rStyle w:val="NormalTok"/>
        </w:rPr>
        <w:t>,</w:t>
      </w:r>
      <w:r>
        <w:br/>
      </w:r>
      <w:r>
        <w:rPr>
          <w:rStyle w:val="NormalTok"/>
        </w:rPr>
        <w:t xml:space="preserve">         </w:t>
      </w:r>
      <w:r>
        <w:rPr>
          <w:rStyle w:val="StringTok"/>
        </w:rPr>
        <w:t>"Personal income, percent change from preceding month, current dollars "</w:t>
      </w:r>
      <w:r>
        <w:br/>
      </w:r>
      <w:r>
        <w:rPr>
          <w:rStyle w:val="NormalTok"/>
        </w:rPr>
        <w:t xml:space="preserve">         </w:t>
      </w:r>
      <w:r>
        <w:rPr>
          <w:rStyle w:val="StringTok"/>
        </w:rPr>
        <w:t>"(real, cited stimulus-month landmarks)"</w:t>
      </w:r>
      <w:r>
        <w:rPr>
          <w:rStyle w:val="NormalTok"/>
        </w:rPr>
        <w:t>,</w:t>
      </w:r>
      <w:r>
        <w:br/>
      </w:r>
      <w:r>
        <w:rPr>
          <w:rStyle w:val="NormalTok"/>
        </w:rPr>
        <w:t xml:space="preserve">         </w:t>
      </w:r>
      <w:r>
        <w:rPr>
          <w:rStyle w:val="StringTok"/>
        </w:rPr>
        <w:t>"Percent"</w:t>
      </w:r>
      <w:r>
        <w:rPr>
          <w:rStyle w:val="NormalTok"/>
        </w:rPr>
        <w:t xml:space="preserve">, </w:t>
      </w:r>
      <w:r>
        <w:rPr>
          <w:rStyle w:val="BuiltInTok"/>
        </w:rPr>
        <w:t>len</w:t>
      </w:r>
      <w:r>
        <w:rPr>
          <w:rStyle w:val="NormalTok"/>
        </w:rPr>
        <w:t>(BEA_PERSONAL_INCOME_CHANGE)))</w:t>
      </w:r>
      <w:r>
        <w:br/>
      </w:r>
      <w:r>
        <w:rPr>
          <w:rStyle w:val="NormalTok"/>
        </w:rPr>
        <w:t xml:space="preserve">    cur.executemany(</w:t>
      </w:r>
      <w:r>
        <w:rPr>
          <w:rStyle w:val="StringTok"/>
        </w:rPr>
        <w:t>"""INSERT OR REPLACE INTO observations</w:t>
      </w:r>
      <w:r>
        <w:br/>
      </w:r>
      <w:r>
        <w:rPr>
          <w:rStyle w:val="StringTok"/>
        </w:rPr>
        <w:t xml:space="preserve">        (series_cod</w:t>
      </w:r>
      <w:r>
        <w:rPr>
          <w:rStyle w:val="StringTok"/>
        </w:rPr>
        <w:t>e, period, period_date, value, vintage_date) VALUES</w:t>
      </w:r>
      <w:r>
        <w:br/>
      </w:r>
      <w:r>
        <w:rPr>
          <w:rStyle w:val="StringTok"/>
        </w:rPr>
        <w:t xml:space="preserve">        ('BEA_PI.PERSONAL_INCOME_MOM_PCT.M', ?, ?, ?, '2026-08-01')"""</w:t>
      </w:r>
      <w:r>
        <w:rPr>
          <w:rStyle w:val="NormalTok"/>
        </w:rPr>
        <w:t>,</w:t>
      </w:r>
      <w:r>
        <w:br/>
      </w:r>
      <w:r>
        <w:rPr>
          <w:rStyle w:val="NormalTok"/>
        </w:rPr>
        <w:t xml:space="preserve">        [(p, </w:t>
      </w:r>
      <w:r>
        <w:rPr>
          <w:rStyle w:val="SpecialStringTok"/>
        </w:rPr>
        <w:t>f"</w:t>
      </w:r>
      <w:r>
        <w:rPr>
          <w:rStyle w:val="SpecialCharTok"/>
        </w:rPr>
        <w:t>{</w:t>
      </w:r>
      <w:r>
        <w:rPr>
          <w:rStyle w:val="NormalTok"/>
        </w:rPr>
        <w:t>p</w:t>
      </w:r>
      <w:r>
        <w:rPr>
          <w:rStyle w:val="SpecialCharTok"/>
        </w:rPr>
        <w:t>}</w:t>
      </w:r>
      <w:r>
        <w:rPr>
          <w:rStyle w:val="SpecialStringTok"/>
        </w:rPr>
        <w:t>-01"</w:t>
      </w:r>
      <w:r>
        <w:rPr>
          <w:rStyle w:val="NormalTok"/>
        </w:rPr>
        <w:t xml:space="preserve">, v) </w:t>
      </w:r>
      <w:r>
        <w:rPr>
          <w:rStyle w:val="ControlFlowTok"/>
        </w:rPr>
        <w:t>for</w:t>
      </w:r>
      <w:r>
        <w:rPr>
          <w:rStyle w:val="NormalTok"/>
        </w:rPr>
        <w:t xml:space="preserve"> p, v </w:t>
      </w:r>
      <w:r>
        <w:rPr>
          <w:rStyle w:val="KeywordTok"/>
        </w:rPr>
        <w:t>in</w:t>
      </w:r>
      <w:r>
        <w:rPr>
          <w:rStyle w:val="NormalTok"/>
        </w:rPr>
        <w:t xml:space="preserve"> BEA_PERSONAL_INCOME_CHANGE.items()])</w:t>
      </w:r>
      <w:r>
        <w:br/>
      </w:r>
      <w:r>
        <w:br/>
      </w:r>
      <w:r>
        <w:rPr>
          <w:rStyle w:val="NormalTok"/>
        </w:rPr>
        <w:t xml:space="preserve">    </w:t>
      </w:r>
      <w:r>
        <w:rPr>
          <w:rStyle w:val="CommentTok"/>
        </w:rPr>
        <w:t># Real GDP data loaded under the SAME BEA_NIPA sour</w:t>
      </w:r>
      <w:r>
        <w:rPr>
          <w:rStyle w:val="CommentTok"/>
        </w:rPr>
        <w:t>ce Chapter 22</w:t>
      </w:r>
      <w:r>
        <w:br/>
      </w:r>
      <w:r>
        <w:rPr>
          <w:rStyle w:val="NormalTok"/>
        </w:rPr>
        <w:t xml:space="preserve">    </w:t>
      </w:r>
      <w:r>
        <w:rPr>
          <w:rStyle w:val="CommentTok"/>
        </w:rPr>
        <w:t># registered (with an illustrative 2026 fixture) -- same pattern as</w:t>
      </w:r>
      <w:r>
        <w:br/>
      </w:r>
      <w:r>
        <w:rPr>
          <w:rStyle w:val="NormalTok"/>
        </w:rPr>
        <w:t xml:space="preserve">    </w:t>
      </w:r>
      <w:r>
        <w:rPr>
          <w:rStyle w:val="CommentTok"/>
        </w:rPr>
        <w:t># Chapter 29 loading real H.8 data under Chapter 26's FRB_H8 source.</w:t>
      </w:r>
      <w:r>
        <w:br/>
      </w:r>
      <w:r>
        <w:rPr>
          <w:rStyle w:val="NormalTok"/>
        </w:rPr>
        <w:t xml:space="preserve">    cur.execute(</w:t>
      </w:r>
      <w:r>
        <w:rPr>
          <w:rStyle w:val="StringTok"/>
        </w:rPr>
        <w:t>"""INSERT OR IGNORE INTO series</w:t>
      </w:r>
      <w:r>
        <w:br/>
      </w:r>
      <w:r>
        <w:rPr>
          <w:rStyle w:val="StringTok"/>
        </w:rPr>
        <w:t xml:space="preserve">        (series_code, description, units, frequen</w:t>
      </w:r>
      <w:r>
        <w:rPr>
          <w:rStyle w:val="StringTok"/>
        </w:rPr>
        <w:t>cy, source, n_source_files, n_valid_obs)</w:t>
      </w:r>
      <w:r>
        <w:br/>
      </w:r>
      <w:r>
        <w:rPr>
          <w:rStyle w:val="StringTok"/>
        </w:rPr>
        <w:t xml:space="preserve">        VALUES (?,?,?, 'Q', 'BEA_NIPA', 1, ?)"""</w:t>
      </w:r>
      <w:r>
        <w:rPr>
          <w:rStyle w:val="NormalTok"/>
        </w:rPr>
        <w:t>,</w:t>
      </w:r>
      <w:r>
        <w:br/>
      </w:r>
      <w:r>
        <w:rPr>
          <w:rStyle w:val="NormalTok"/>
        </w:rPr>
        <w:t xml:space="preserve">        (</w:t>
      </w:r>
      <w:r>
        <w:rPr>
          <w:rStyle w:val="StringTok"/>
        </w:rPr>
        <w:t>"BEA_NIPA.REAL_GDP_CHANGE_2020.Q"</w:t>
      </w:r>
      <w:r>
        <w:rPr>
          <w:rStyle w:val="NormalTok"/>
        </w:rPr>
        <w:t>,</w:t>
      </w:r>
      <w:r>
        <w:br/>
      </w:r>
      <w:r>
        <w:rPr>
          <w:rStyle w:val="NormalTok"/>
        </w:rPr>
        <w:t xml:space="preserve">         </w:t>
      </w:r>
      <w:r>
        <w:rPr>
          <w:rStyle w:val="StringTok"/>
        </w:rPr>
        <w:t>"Real GDP, percent change from preceding quarter, annualized, "</w:t>
      </w:r>
      <w:r>
        <w:br/>
      </w:r>
      <w:r>
        <w:rPr>
          <w:rStyle w:val="NormalTok"/>
        </w:rPr>
        <w:t xml:space="preserve">         </w:t>
      </w:r>
      <w:r>
        <w:rPr>
          <w:rStyle w:val="StringTok"/>
        </w:rPr>
        <w:t>"third estimate (real, cited 2020 pande</w:t>
      </w:r>
      <w:r>
        <w:rPr>
          <w:rStyle w:val="StringTok"/>
        </w:rPr>
        <w:t>mic quarters)"</w:t>
      </w:r>
      <w:r>
        <w:rPr>
          <w:rStyle w:val="NormalTok"/>
        </w:rPr>
        <w:t>,</w:t>
      </w:r>
      <w:r>
        <w:br/>
      </w:r>
      <w:r>
        <w:rPr>
          <w:rStyle w:val="NormalTok"/>
        </w:rPr>
        <w:t xml:space="preserve">         </w:t>
      </w:r>
      <w:r>
        <w:rPr>
          <w:rStyle w:val="StringTok"/>
        </w:rPr>
        <w:t>"Percent, SAAR"</w:t>
      </w:r>
      <w:r>
        <w:rPr>
          <w:rStyle w:val="NormalTok"/>
        </w:rPr>
        <w:t xml:space="preserve">, </w:t>
      </w:r>
      <w:r>
        <w:rPr>
          <w:rStyle w:val="BuiltInTok"/>
        </w:rPr>
        <w:t>len</w:t>
      </w:r>
      <w:r>
        <w:rPr>
          <w:rStyle w:val="NormalTok"/>
        </w:rPr>
        <w:t>(BEA_GDP_CHANGE_ANNUALIZED)))</w:t>
      </w:r>
      <w:r>
        <w:br/>
      </w:r>
      <w:r>
        <w:rPr>
          <w:rStyle w:val="NormalTok"/>
        </w:rPr>
        <w:t xml:space="preserve">    cur.executemany(</w:t>
      </w:r>
      <w:r>
        <w:rPr>
          <w:rStyle w:val="StringTok"/>
        </w:rPr>
        <w:t>"""INSERT OR REPLACE INTO observations</w:t>
      </w:r>
      <w:r>
        <w:br/>
      </w:r>
      <w:r>
        <w:rPr>
          <w:rStyle w:val="StringTok"/>
        </w:rPr>
        <w:t xml:space="preserve">        (series_code, period, period_date, value, vintage_date) VALUES</w:t>
      </w:r>
      <w:r>
        <w:br/>
      </w:r>
      <w:r>
        <w:rPr>
          <w:rStyle w:val="StringTok"/>
        </w:rPr>
        <w:t xml:space="preserve">        ('BEA_NIPA.REAL_GDP_CHANGE_2020.Q', ?, ?, ?</w:t>
      </w:r>
      <w:r>
        <w:rPr>
          <w:rStyle w:val="StringTok"/>
        </w:rPr>
        <w:t>, '2026-08-01')"""</w:t>
      </w:r>
      <w:r>
        <w:rPr>
          <w:rStyle w:val="NormalTok"/>
        </w:rPr>
        <w:t>,</w:t>
      </w:r>
      <w:r>
        <w:br/>
      </w:r>
      <w:r>
        <w:rPr>
          <w:rStyle w:val="NormalTok"/>
        </w:rPr>
        <w:lastRenderedPageBreak/>
        <w:t xml:space="preserve">        [(p, </w:t>
      </w:r>
      <w:r>
        <w:rPr>
          <w:rStyle w:val="SpecialStringTok"/>
        </w:rPr>
        <w:t>f"</w:t>
      </w:r>
      <w:r>
        <w:rPr>
          <w:rStyle w:val="SpecialCharTok"/>
        </w:rPr>
        <w:t>{</w:t>
      </w:r>
      <w:r>
        <w:rPr>
          <w:rStyle w:val="NormalTok"/>
        </w:rPr>
        <w:t>p[:</w:t>
      </w:r>
      <w:r>
        <w:rPr>
          <w:rStyle w:val="DecValTok"/>
        </w:rPr>
        <w:t>4</w:t>
      </w:r>
      <w:r>
        <w:rPr>
          <w:rStyle w:val="NormalTok"/>
        </w:rPr>
        <w:t>]</w:t>
      </w:r>
      <w:r>
        <w:rPr>
          <w:rStyle w:val="SpecialCharTok"/>
        </w:rPr>
        <w:t>}</w:t>
      </w:r>
      <w:r>
        <w:rPr>
          <w:rStyle w:val="SpecialStringTok"/>
        </w:rPr>
        <w:t>-</w:t>
      </w:r>
      <w:r>
        <w:rPr>
          <w:rStyle w:val="SpecialCharTok"/>
        </w:rPr>
        <w:t>{</w:t>
      </w:r>
      <w:r>
        <w:rPr>
          <w:rStyle w:val="NormalTok"/>
        </w:rPr>
        <w:t xml:space="preserve"> {</w:t>
      </w:r>
      <w:r>
        <w:rPr>
          <w:rStyle w:val="StringTok"/>
        </w:rPr>
        <w:t>'Q1'</w:t>
      </w:r>
      <w:r>
        <w:rPr>
          <w:rStyle w:val="NormalTok"/>
        </w:rPr>
        <w:t>:</w:t>
      </w:r>
      <w:r>
        <w:rPr>
          <w:rStyle w:val="StringTok"/>
        </w:rPr>
        <w:t>'01'</w:t>
      </w:r>
      <w:r>
        <w:rPr>
          <w:rStyle w:val="NormalTok"/>
        </w:rPr>
        <w:t>,</w:t>
      </w:r>
      <w:r>
        <w:rPr>
          <w:rStyle w:val="StringTok"/>
        </w:rPr>
        <w:t>'Q2'</w:t>
      </w:r>
      <w:r>
        <w:rPr>
          <w:rStyle w:val="NormalTok"/>
        </w:rPr>
        <w:t>:</w:t>
      </w:r>
      <w:r>
        <w:rPr>
          <w:rStyle w:val="StringTok"/>
        </w:rPr>
        <w:t>'04'</w:t>
      </w:r>
      <w:r>
        <w:rPr>
          <w:rStyle w:val="NormalTok"/>
        </w:rPr>
        <w:t>,</w:t>
      </w:r>
      <w:r>
        <w:rPr>
          <w:rStyle w:val="StringTok"/>
        </w:rPr>
        <w:t>'Q3'</w:t>
      </w:r>
      <w:r>
        <w:rPr>
          <w:rStyle w:val="NormalTok"/>
        </w:rPr>
        <w:t>:</w:t>
      </w:r>
      <w:r>
        <w:rPr>
          <w:rStyle w:val="StringTok"/>
        </w:rPr>
        <w:t>'07'</w:t>
      </w:r>
      <w:r>
        <w:rPr>
          <w:rStyle w:val="NormalTok"/>
        </w:rPr>
        <w:t>,</w:t>
      </w:r>
      <w:r>
        <w:rPr>
          <w:rStyle w:val="StringTok"/>
        </w:rPr>
        <w:t>'Q4'</w:t>
      </w:r>
      <w:r>
        <w:rPr>
          <w:rStyle w:val="NormalTok"/>
        </w:rPr>
        <w:t>:</w:t>
      </w:r>
      <w:r>
        <w:rPr>
          <w:rStyle w:val="StringTok"/>
        </w:rPr>
        <w:t>'10'</w:t>
      </w:r>
      <w:r>
        <w:rPr>
          <w:rStyle w:val="NormalTok"/>
        </w:rPr>
        <w:t>}[p[</w:t>
      </w:r>
      <w:r>
        <w:rPr>
          <w:rStyle w:val="DecValTok"/>
        </w:rPr>
        <w:t>4</w:t>
      </w:r>
      <w:r>
        <w:rPr>
          <w:rStyle w:val="NormalTok"/>
        </w:rPr>
        <w:t xml:space="preserve">:]] </w:t>
      </w:r>
      <w:r>
        <w:rPr>
          <w:rStyle w:val="SpecialCharTok"/>
        </w:rPr>
        <w:t>}</w:t>
      </w:r>
      <w:r>
        <w:rPr>
          <w:rStyle w:val="SpecialStringTok"/>
        </w:rPr>
        <w:t>-01"</w:t>
      </w:r>
      <w:r>
        <w:rPr>
          <w:rStyle w:val="NormalTok"/>
        </w:rPr>
        <w:t>, v)</w:t>
      </w:r>
      <w:r>
        <w:br/>
      </w:r>
      <w:r>
        <w:rPr>
          <w:rStyle w:val="NormalTok"/>
        </w:rPr>
        <w:t xml:space="preserve">         </w:t>
      </w:r>
      <w:r>
        <w:rPr>
          <w:rStyle w:val="ControlFlowTok"/>
        </w:rPr>
        <w:t>for</w:t>
      </w:r>
      <w:r>
        <w:rPr>
          <w:rStyle w:val="NormalTok"/>
        </w:rPr>
        <w:t xml:space="preserve"> p, v </w:t>
      </w:r>
      <w:r>
        <w:rPr>
          <w:rStyle w:val="KeywordTok"/>
        </w:rPr>
        <w:t>in</w:t>
      </w:r>
      <w:r>
        <w:rPr>
          <w:rStyle w:val="NormalTok"/>
        </w:rPr>
        <w:t xml:space="preserve"> BEA_GDP_CHANGE_ANNUALIZED.items()])</w:t>
      </w:r>
      <w:r>
        <w:br/>
      </w:r>
      <w:r>
        <w:rPr>
          <w:rStyle w:val="NormalTok"/>
        </w:rPr>
        <w:t xml:space="preserve">    con.commit()</w:t>
      </w:r>
      <w:r>
        <w:br/>
      </w:r>
      <w:r>
        <w:br/>
      </w:r>
      <w:r>
        <w:br/>
      </w:r>
      <w:r>
        <w:rPr>
          <w:rStyle w:val="KeywordTok"/>
        </w:rPr>
        <w:t>def</w:t>
      </w:r>
      <w:r>
        <w:rPr>
          <w:rStyle w:val="NormalTok"/>
        </w:rPr>
        <w:t xml:space="preserve"> test_leverage_break_2020(con):</w:t>
      </w:r>
      <w:r>
        <w:br/>
      </w:r>
      <w:r>
        <w:rPr>
          <w:rStyle w:val="NormalTok"/>
        </w:rPr>
        <w:t xml:space="preserve">    </w:t>
      </w:r>
      <w:r>
        <w:rPr>
          <w:rStyle w:val="CommentTok"/>
        </w:rPr>
        <w:t>"""Resolve Chapter 30's Section 30.7 open question: is the pandemic-era</w:t>
      </w:r>
      <w:r>
        <w:br/>
      </w:r>
      <w:r>
        <w:rPr>
          <w:rStyle w:val="CommentTok"/>
        </w:rPr>
        <w:t xml:space="preserve">    uptick in bank leverage a genuine structural break, reusing Chapter 25's</w:t>
      </w:r>
      <w:r>
        <w:br/>
      </w:r>
      <w:r>
        <w:rPr>
          <w:rStyle w:val="CommentTok"/>
        </w:rPr>
        <w:t xml:space="preserve">    chow_test completely unchanged.</w:t>
      </w:r>
      <w:r>
        <w:br/>
      </w:r>
      <w:r>
        <w:rPr>
          <w:rStyle w:val="CommentTok"/>
        </w:rPr>
        <w:t xml:space="preserve">    """</w:t>
      </w:r>
      <w:r>
        <w:br/>
      </w:r>
      <w:r>
        <w:rPr>
          <w:rStyle w:val="NormalTok"/>
        </w:rPr>
        <w:t xml:space="preserve">    </w:t>
      </w:r>
      <w:r>
        <w:rPr>
          <w:rStyle w:val="ImportTok"/>
        </w:rPr>
        <w:t>import</w:t>
      </w:r>
      <w:r>
        <w:rPr>
          <w:rStyle w:val="NormalTok"/>
        </w:rPr>
        <w:t xml:space="preserve"> sys</w:t>
      </w:r>
      <w:r>
        <w:br/>
      </w:r>
      <w:r>
        <w:rPr>
          <w:rStyle w:val="NormalTok"/>
        </w:rPr>
        <w:t xml:space="preserve">    sys.path.insert(</w:t>
      </w:r>
      <w:r>
        <w:rPr>
          <w:rStyle w:val="DecValTok"/>
        </w:rPr>
        <w:t>0</w:t>
      </w:r>
      <w:r>
        <w:rPr>
          <w:rStyle w:val="NormalTok"/>
        </w:rPr>
        <w:t xml:space="preserve">, </w:t>
      </w:r>
      <w:r>
        <w:rPr>
          <w:rStyle w:val="StringTok"/>
        </w:rPr>
        <w:t>"/home/claude"</w:t>
      </w:r>
      <w:r>
        <w:rPr>
          <w:rStyle w:val="NormalTok"/>
        </w:rPr>
        <w:t>)</w:t>
      </w:r>
      <w:r>
        <w:br/>
      </w:r>
      <w:r>
        <w:rPr>
          <w:rStyle w:val="NormalTok"/>
        </w:rPr>
        <w:t xml:space="preserve">    </w:t>
      </w:r>
      <w:r>
        <w:rPr>
          <w:rStyle w:val="ImportTok"/>
        </w:rPr>
        <w:t>from</w:t>
      </w:r>
      <w:r>
        <w:rPr>
          <w:rStyle w:val="NormalTok"/>
        </w:rPr>
        <w:t xml:space="preserve"> </w:t>
      </w:r>
      <w:r>
        <w:rPr>
          <w:rStyle w:val="NormalTok"/>
        </w:rPr>
        <w:t xml:space="preserve">usecon_econometrics </w:t>
      </w:r>
      <w:r>
        <w:rPr>
          <w:rStyle w:val="ImportTok"/>
        </w:rPr>
        <w:t>import</w:t>
      </w:r>
      <w:r>
        <w:rPr>
          <w:rStyle w:val="NormalTok"/>
        </w:rPr>
        <w:t xml:space="preserve"> chow_test</w:t>
      </w:r>
      <w:r>
        <w:br/>
      </w:r>
      <w:r>
        <w:rPr>
          <w:rStyle w:val="NormalTok"/>
        </w:rPr>
        <w:t xml:space="preserve">    </w:t>
      </w:r>
      <w:r>
        <w:rPr>
          <w:rStyle w:val="ImportTok"/>
        </w:rPr>
        <w:t>from</w:t>
      </w:r>
      <w:r>
        <w:rPr>
          <w:rStyle w:val="NormalTok"/>
        </w:rPr>
        <w:t xml:space="preserve"> datetime </w:t>
      </w:r>
      <w:r>
        <w:rPr>
          <w:rStyle w:val="ImportTok"/>
        </w:rPr>
        <w:t>import</w:t>
      </w:r>
      <w:r>
        <w:rPr>
          <w:rStyle w:val="NormalTok"/>
        </w:rPr>
        <w:t xml:space="preserve"> datetime</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"2020:Q1"</w:t>
      </w:r>
      <w:r>
        <w:rPr>
          <w:rStyle w:val="NormalTok"/>
        </w:rPr>
        <w:t xml:space="preserve">: chow_test(con, </w:t>
      </w:r>
      <w:r>
        <w:rPr>
          <w:rStyle w:val="StringTok"/>
        </w:rPr>
        <w:t>"DERIVED.BANK_LEVERAGE.Q"</w:t>
      </w:r>
      <w:r>
        <w:rPr>
          <w:rStyle w:val="NormalTok"/>
        </w:rPr>
        <w:t>, datetime(</w:t>
      </w:r>
      <w:r>
        <w:rPr>
          <w:rStyle w:val="DecValTok"/>
        </w:rPr>
        <w:t>2020</w:t>
      </w:r>
      <w:r>
        <w:rPr>
          <w:rStyle w:val="NormalTok"/>
        </w:rPr>
        <w:t xml:space="preserve">, </w:t>
      </w:r>
      <w:r>
        <w:rPr>
          <w:rStyle w:val="DecValTok"/>
        </w:rPr>
        <w:t>1</w:t>
      </w:r>
      <w:r>
        <w:rPr>
          <w:rStyle w:val="NormalTok"/>
        </w:rPr>
        <w:t xml:space="preserve">, </w:t>
      </w:r>
      <w:r>
        <w:rPr>
          <w:rStyle w:val="DecValTok"/>
        </w:rPr>
        <w:t>1</w:t>
      </w:r>
      <w:r>
        <w:rPr>
          <w:rStyle w:val="NormalTok"/>
        </w:rPr>
        <w:t>), start_year</w:t>
      </w:r>
      <w:r>
        <w:rPr>
          <w:rStyle w:val="OperatorTok"/>
        </w:rPr>
        <w:t>=</w:t>
      </w:r>
      <w:r>
        <w:rPr>
          <w:rStyle w:val="DecValTok"/>
        </w:rPr>
        <w:t>1952</w:t>
      </w:r>
      <w:r>
        <w:rPr>
          <w:rStyle w:val="NormalTok"/>
        </w:rPr>
        <w:t>, log</w:t>
      </w:r>
      <w:r>
        <w:rPr>
          <w:rStyle w:val="OperatorTok"/>
        </w:rPr>
        <w:t>=</w:t>
      </w:r>
      <w:r>
        <w:rPr>
          <w:rStyle w:val="VariableTok"/>
        </w:rPr>
        <w:t>True</w:t>
      </w:r>
      <w:r>
        <w:rPr>
          <w:rStyle w:val="NormalTok"/>
        </w:rPr>
        <w:t>),</w:t>
      </w:r>
      <w:r>
        <w:br/>
      </w:r>
      <w:r>
        <w:rPr>
          <w:rStyle w:val="NormalTok"/>
        </w:rPr>
        <w:t xml:space="preserve">        </w:t>
      </w:r>
      <w:r>
        <w:rPr>
          <w:rStyle w:val="StringTok"/>
        </w:rPr>
        <w:t>"2020:Q2"</w:t>
      </w:r>
      <w:r>
        <w:rPr>
          <w:rStyle w:val="NormalTok"/>
        </w:rPr>
        <w:t xml:space="preserve">: chow_test(con, </w:t>
      </w:r>
      <w:r>
        <w:rPr>
          <w:rStyle w:val="StringTok"/>
        </w:rPr>
        <w:t>"DERIVED.BANK_LEVERAGE.Q"</w:t>
      </w:r>
      <w:r>
        <w:rPr>
          <w:rStyle w:val="NormalTok"/>
        </w:rPr>
        <w:t>, datetime(</w:t>
      </w:r>
      <w:r>
        <w:rPr>
          <w:rStyle w:val="DecValTok"/>
        </w:rPr>
        <w:t>2020</w:t>
      </w:r>
      <w:r>
        <w:rPr>
          <w:rStyle w:val="NormalTok"/>
        </w:rPr>
        <w:t xml:space="preserve">, </w:t>
      </w:r>
      <w:r>
        <w:rPr>
          <w:rStyle w:val="DecValTok"/>
        </w:rPr>
        <w:t>4</w:t>
      </w:r>
      <w:r>
        <w:rPr>
          <w:rStyle w:val="NormalTok"/>
        </w:rPr>
        <w:t xml:space="preserve">, </w:t>
      </w:r>
      <w:r>
        <w:rPr>
          <w:rStyle w:val="DecValTok"/>
        </w:rPr>
        <w:t>1</w:t>
      </w:r>
      <w:r>
        <w:rPr>
          <w:rStyle w:val="NormalTok"/>
        </w:rPr>
        <w:t>), start_year</w:t>
      </w:r>
      <w:r>
        <w:rPr>
          <w:rStyle w:val="OperatorTok"/>
        </w:rPr>
        <w:t>=</w:t>
      </w:r>
      <w:r>
        <w:rPr>
          <w:rStyle w:val="DecValTok"/>
        </w:rPr>
        <w:t>1952</w:t>
      </w:r>
      <w:r>
        <w:rPr>
          <w:rStyle w:val="NormalTok"/>
        </w:rPr>
        <w:t>, log</w:t>
      </w:r>
      <w:r>
        <w:rPr>
          <w:rStyle w:val="OperatorTok"/>
        </w:rPr>
        <w:t>=</w:t>
      </w:r>
      <w:r>
        <w:rPr>
          <w:rStyle w:val="VariableTok"/>
        </w:rPr>
        <w:t>True</w:t>
      </w:r>
      <w:r>
        <w:rPr>
          <w:rStyle w:val="NormalTok"/>
        </w:rPr>
        <w:t>),</w:t>
      </w:r>
      <w:r>
        <w:br/>
      </w:r>
      <w:r>
        <w:rPr>
          <w:rStyle w:val="NormalTok"/>
        </w:rPr>
        <w:t xml:space="preserve">    }</w:t>
      </w:r>
      <w:r>
        <w:br/>
      </w:r>
      <w:r>
        <w:br/>
      </w:r>
      <w:r>
        <w:br/>
      </w:r>
      <w:r>
        <w:rPr>
          <w:rStyle w:val="KeywordTok"/>
        </w:rPr>
        <w:t>def</w:t>
      </w:r>
      <w:r>
        <w:rPr>
          <w:rStyle w:val="NormalTok"/>
        </w:rPr>
        <w:t xml:space="preserve"> quantify_transfers_vs_debt(con):</w:t>
      </w:r>
      <w:r>
        <w:br/>
      </w:r>
      <w:r>
        <w:rPr>
          <w:rStyle w:val="NormalTok"/>
        </w:rPr>
        <w:t xml:space="preserve">    </w:t>
      </w:r>
      <w:r>
        <w:rPr>
          <w:rStyle w:val="CommentTok"/>
        </w:rPr>
        <w:t>"""What fraction of Q2 2020's federal debt increase corresponds to</w:t>
      </w:r>
      <w:r>
        <w:br/>
      </w:r>
      <w:r>
        <w:rPr>
          <w:rStyle w:val="CommentTok"/>
        </w:rPr>
        <w:t xml:space="preserve">    CARES Act direct payments specifically (not all CARES Act spending --</w:t>
      </w:r>
      <w:r>
        <w:br/>
      </w:r>
      <w:r>
        <w:rPr>
          <w:rStyle w:val="CommentTok"/>
        </w:rPr>
        <w:t xml:space="preserve">    just the E</w:t>
      </w:r>
      <w:r>
        <w:rPr>
          <w:rStyle w:val="CommentTok"/>
        </w:rPr>
        <w:t>conomic Impact Payments traced in Section 30.4).</w:t>
      </w:r>
      <w:r>
        <w:br/>
      </w:r>
      <w:r>
        <w:rPr>
          <w:rStyle w:val="CommentTok"/>
        </w:rPr>
        <w:t xml:space="preserve">    """</w:t>
      </w:r>
      <w:r>
        <w:br/>
      </w:r>
      <w:r>
        <w:rPr>
          <w:rStyle w:val="NormalTok"/>
        </w:rPr>
        <w:t xml:space="preserve">    cur </w:t>
      </w:r>
      <w:r>
        <w:rPr>
          <w:rStyle w:val="OperatorTok"/>
        </w:rPr>
        <w:t>=</w:t>
      </w:r>
      <w:r>
        <w:rPr>
          <w:rStyle w:val="NormalTok"/>
        </w:rPr>
        <w:t xml:space="preserve"> con.cursor()</w:t>
      </w:r>
      <w:r>
        <w:br/>
      </w:r>
      <w:r>
        <w:rPr>
          <w:rStyle w:val="NormalTok"/>
        </w:rPr>
        <w:t xml:space="preserve">    cur.execute(</w:t>
      </w:r>
      <w:r>
        <w:rPr>
          <w:rStyle w:val="StringTok"/>
        </w:rPr>
        <w:t>"SELECT value FROM observations WHERE series_code='FL313161105.Q' AND period='2020:Q1'"</w:t>
      </w:r>
      <w:r>
        <w:rPr>
          <w:rStyle w:val="NormalTok"/>
        </w:rPr>
        <w:t>)</w:t>
      </w:r>
      <w:r>
        <w:br/>
      </w:r>
      <w:r>
        <w:rPr>
          <w:rStyle w:val="NormalTok"/>
        </w:rPr>
        <w:t xml:space="preserve">    q1 </w:t>
      </w:r>
      <w:r>
        <w:rPr>
          <w:rStyle w:val="OperatorTok"/>
        </w:rPr>
        <w:t>=</w:t>
      </w:r>
      <w:r>
        <w:rPr>
          <w:rStyle w:val="NormalTok"/>
        </w:rPr>
        <w:t xml:space="preserve"> cur.fetchone()[</w:t>
      </w:r>
      <w:r>
        <w:rPr>
          <w:rStyle w:val="DecValTok"/>
        </w:rPr>
        <w:t>0</w:t>
      </w:r>
      <w:r>
        <w:rPr>
          <w:rStyle w:val="NormalTok"/>
        </w:rPr>
        <w:t>]</w:t>
      </w:r>
      <w:r>
        <w:br/>
      </w:r>
      <w:r>
        <w:rPr>
          <w:rStyle w:val="NormalTok"/>
        </w:rPr>
        <w:t xml:space="preserve">    cur.execute(</w:t>
      </w:r>
      <w:r>
        <w:rPr>
          <w:rStyle w:val="StringTok"/>
        </w:rPr>
        <w:t>"SELECT value FROM observati</w:t>
      </w:r>
      <w:r>
        <w:rPr>
          <w:rStyle w:val="StringTok"/>
        </w:rPr>
        <w:t>ons WHERE series_code='FL313161105.Q' AND period='2020:Q2'"</w:t>
      </w:r>
      <w:r>
        <w:rPr>
          <w:rStyle w:val="NormalTok"/>
        </w:rPr>
        <w:t>)</w:t>
      </w:r>
      <w:r>
        <w:br/>
      </w:r>
      <w:r>
        <w:rPr>
          <w:rStyle w:val="NormalTok"/>
        </w:rPr>
        <w:t xml:space="preserve">    q2 </w:t>
      </w:r>
      <w:r>
        <w:rPr>
          <w:rStyle w:val="OperatorTok"/>
        </w:rPr>
        <w:t>=</w:t>
      </w:r>
      <w:r>
        <w:rPr>
          <w:rStyle w:val="NormalTok"/>
        </w:rPr>
        <w:t xml:space="preserve"> cur.fetchone()[</w:t>
      </w:r>
      <w:r>
        <w:rPr>
          <w:rStyle w:val="DecValTok"/>
        </w:rPr>
        <w:t>0</w:t>
      </w:r>
      <w:r>
        <w:rPr>
          <w:rStyle w:val="NormalTok"/>
        </w:rPr>
        <w:t>]</w:t>
      </w:r>
      <w:r>
        <w:br/>
      </w:r>
      <w:r>
        <w:rPr>
          <w:rStyle w:val="NormalTok"/>
        </w:rPr>
        <w:t xml:space="preserve">    increase </w:t>
      </w:r>
      <w:r>
        <w:rPr>
          <w:rStyle w:val="OperatorTok"/>
        </w:rPr>
        <w:t>=</w:t>
      </w:r>
      <w:r>
        <w:rPr>
          <w:rStyle w:val="NormalTok"/>
        </w:rPr>
        <w:t xml:space="preserve"> q2 </w:t>
      </w:r>
      <w:r>
        <w:rPr>
          <w:rStyle w:val="OperatorTok"/>
        </w:rPr>
        <w:t>-</w:t>
      </w:r>
      <w:r>
        <w:rPr>
          <w:rStyle w:val="NormalTok"/>
        </w:rPr>
        <w:t xml:space="preserve"> q1</w:t>
      </w:r>
      <w:r>
        <w:br/>
      </w:r>
      <w:r>
        <w:rPr>
          <w:rStyle w:val="NormalTok"/>
        </w:rPr>
        <w:t xml:space="preserve">    frac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CARES_ACT_DIRECT_PAYMENTS_BILLIONS </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increase  </w:t>
      </w:r>
      <w:r>
        <w:rPr>
          <w:rStyle w:val="CommentTok"/>
        </w:rPr>
        <w:t># billions -&gt; millions</w:t>
      </w:r>
      <w:r>
        <w:br/>
      </w:r>
      <w:r>
        <w:rPr>
          <w:rStyle w:val="NormalTok"/>
        </w:rPr>
        <w:t xml:space="preserve">    </w:t>
      </w:r>
      <w:r>
        <w:rPr>
          <w:rStyle w:val="ControlFlowTok"/>
        </w:rPr>
        <w:t>return</w:t>
      </w:r>
      <w:r>
        <w:rPr>
          <w:rStyle w:val="NormalTok"/>
        </w:rPr>
        <w:t xml:space="preserve"> {</w:t>
      </w:r>
      <w:r>
        <w:rPr>
          <w:rStyle w:val="StringTok"/>
        </w:rPr>
        <w:t>"q1_debt"</w:t>
      </w:r>
      <w:r>
        <w:rPr>
          <w:rStyle w:val="NormalTok"/>
        </w:rPr>
        <w:t xml:space="preserve">: q1, </w:t>
      </w:r>
      <w:r>
        <w:rPr>
          <w:rStyle w:val="StringTok"/>
        </w:rPr>
        <w:t>"q2_debt"</w:t>
      </w:r>
      <w:r>
        <w:rPr>
          <w:rStyle w:val="NormalTok"/>
        </w:rPr>
        <w:t xml:space="preserve">: q2, </w:t>
      </w:r>
      <w:r>
        <w:rPr>
          <w:rStyle w:val="StringTok"/>
        </w:rPr>
        <w:t>"increase</w:t>
      </w:r>
      <w:r>
        <w:rPr>
          <w:rStyle w:val="StringTok"/>
        </w:rPr>
        <w:t>"</w:t>
      </w:r>
      <w:r>
        <w:rPr>
          <w:rStyle w:val="NormalTok"/>
        </w:rPr>
        <w:t>: increase,</w:t>
      </w:r>
      <w:r>
        <w:br/>
      </w:r>
      <w:r>
        <w:rPr>
          <w:rStyle w:val="NormalTok"/>
        </w:rPr>
        <w:t xml:space="preserve">            </w:t>
      </w:r>
      <w:r>
        <w:rPr>
          <w:rStyle w:val="StringTok"/>
        </w:rPr>
        <w:t>"direct_payments"</w:t>
      </w:r>
      <w:r>
        <w:rPr>
          <w:rStyle w:val="NormalTok"/>
        </w:rPr>
        <w:t xml:space="preserve">: CARES_ACT_DIRECT_PAYMENTS_BILLIONS </w:t>
      </w:r>
      <w:r>
        <w:rPr>
          <w:rStyle w:val="OperatorTok"/>
        </w:rPr>
        <w:t>*</w:t>
      </w:r>
      <w:r>
        <w:rPr>
          <w:rStyle w:val="NormalTok"/>
        </w:rPr>
        <w:t xml:space="preserve"> </w:t>
      </w:r>
      <w:r>
        <w:rPr>
          <w:rStyle w:val="DecValTok"/>
        </w:rPr>
        <w:t>1000</w:t>
      </w:r>
      <w:r>
        <w:rPr>
          <w:rStyle w:val="NormalTok"/>
        </w:rPr>
        <w:t xml:space="preserve">, </w:t>
      </w:r>
      <w:r>
        <w:rPr>
          <w:rStyle w:val="StringTok"/>
        </w:rPr>
        <w:t>"fraction_pct"</w:t>
      </w:r>
      <w:r>
        <w:rPr>
          <w:rStyle w:val="NormalTok"/>
        </w:rPr>
        <w:t>: frac}</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con </w:t>
      </w:r>
      <w:r>
        <w:rPr>
          <w:rStyle w:val="OperatorTok"/>
        </w:rPr>
        <w:t>=</w:t>
      </w:r>
      <w:r>
        <w:rPr>
          <w:rStyle w:val="NormalTok"/>
        </w:rPr>
        <w:t xml:space="preserve"> sqlite3.</w:t>
      </w:r>
      <w:r>
        <w:rPr>
          <w:rStyle w:val="ExtensionTok"/>
        </w:rPr>
        <w:t>connect</w:t>
      </w:r>
      <w:r>
        <w:rPr>
          <w:rStyle w:val="NormalTok"/>
        </w:rPr>
        <w:t>(DB_PATH)</w:t>
      </w:r>
      <w:r>
        <w:br/>
      </w:r>
      <w:r>
        <w:br/>
      </w:r>
      <w:r>
        <w:rPr>
          <w:rStyle w:val="NormalTok"/>
        </w:rPr>
        <w:t xml:space="preserve">    </w:t>
      </w:r>
      <w:r>
        <w:rPr>
          <w:rStyle w:val="BuiltInTok"/>
        </w:rPr>
        <w:t>print</w:t>
      </w:r>
      <w:r>
        <w:rPr>
          <w:rStyle w:val="NormalTok"/>
        </w:rPr>
        <w:t>(</w:t>
      </w:r>
      <w:r>
        <w:rPr>
          <w:rStyle w:val="StringTok"/>
        </w:rPr>
        <w:t>"Registering BLS_EMPSIT and BEA_PI sources and loading real landmark data..."</w:t>
      </w:r>
      <w:r>
        <w:rPr>
          <w:rStyle w:val="NormalTok"/>
        </w:rPr>
        <w:t>)</w:t>
      </w:r>
      <w:r>
        <w:br/>
      </w:r>
      <w:r>
        <w:rPr>
          <w:rStyle w:val="NormalTok"/>
        </w:rPr>
        <w:t xml:space="preserve">    register_sources_and_series(con)</w:t>
      </w:r>
      <w:r>
        <w:br/>
      </w:r>
      <w:r>
        <w:lastRenderedPageBreak/>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"PANEL A: BLS UNEMPLOYMENT RATE (real, seasonally adjusted)"</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ControlFlowTok"/>
        </w:rPr>
        <w:t>for</w:t>
      </w:r>
      <w:r>
        <w:rPr>
          <w:rStyle w:val="NormalTok"/>
        </w:rPr>
        <w:t xml:space="preserve"> period, val </w:t>
      </w:r>
      <w:r>
        <w:rPr>
          <w:rStyle w:val="KeywordTok"/>
        </w:rPr>
        <w:t>in</w:t>
      </w:r>
      <w:r>
        <w:rPr>
          <w:rStyle w:val="NormalTok"/>
        </w:rPr>
        <w:t xml:space="preserve"> BLS_UNEMPLOYMENT.items():</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period</w:t>
      </w:r>
      <w:r>
        <w:rPr>
          <w:rStyle w:val="SpecialCharTok"/>
        </w:rPr>
        <w:t>}</w:t>
      </w:r>
      <w:r>
        <w:rPr>
          <w:rStyle w:val="SpecialStringTok"/>
        </w:rPr>
        <w:t xml:space="preserve">: </w:t>
      </w:r>
      <w:r>
        <w:rPr>
          <w:rStyle w:val="SpecialCharTok"/>
        </w:rPr>
        <w:t>{</w:t>
      </w:r>
      <w:r>
        <w:rPr>
          <w:rStyle w:val="NormalTok"/>
        </w:rPr>
        <w:t>val</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"PANEL B: BEA PERSONAL INCOME, MONTH-OVER-MONTH % CHANGE (real)"</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ControlFlowTok"/>
        </w:rPr>
        <w:t>for</w:t>
      </w:r>
      <w:r>
        <w:rPr>
          <w:rStyle w:val="NormalTok"/>
        </w:rPr>
        <w:t xml:space="preserve"> period, val </w:t>
      </w:r>
      <w:r>
        <w:rPr>
          <w:rStyle w:val="KeywordTok"/>
        </w:rPr>
        <w:t>in</w:t>
      </w:r>
      <w:r>
        <w:rPr>
          <w:rStyle w:val="NormalTok"/>
        </w:rPr>
        <w:t xml:space="preserve"> BEA_PERSONAL_INCOME_CHANGE.items():</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period</w:t>
      </w:r>
      <w:r>
        <w:rPr>
          <w:rStyle w:val="SpecialCharTok"/>
        </w:rPr>
        <w:t>}</w:t>
      </w:r>
      <w:r>
        <w:rPr>
          <w:rStyle w:val="SpecialStringTok"/>
        </w:rPr>
        <w:t xml:space="preserve">: </w:t>
      </w:r>
      <w:r>
        <w:rPr>
          <w:rStyle w:val="SpecialCharTok"/>
        </w:rPr>
        <w:t>{</w:t>
      </w:r>
      <w:r>
        <w:rPr>
          <w:rStyle w:val="NormalTok"/>
        </w:rPr>
        <w:t>val</w:t>
      </w:r>
      <w:r>
        <w:rPr>
          <w:rStyle w:val="SpecialCharTok"/>
        </w:rPr>
        <w:t>:+.1f}</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"PANEL C: HOUSEHOLD MORTGAGE DEBT OUTSTANDING (Z1, real, full quarterly series)"</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cur </w:t>
      </w:r>
      <w:r>
        <w:rPr>
          <w:rStyle w:val="OperatorTok"/>
        </w:rPr>
        <w:t>=</w:t>
      </w:r>
      <w:r>
        <w:rPr>
          <w:rStyle w:val="NormalTok"/>
        </w:rPr>
        <w:t xml:space="preserve"> con.cursor()</w:t>
      </w:r>
      <w:r>
        <w:br/>
      </w:r>
      <w:r>
        <w:rPr>
          <w:rStyle w:val="NormalTok"/>
        </w:rPr>
        <w:t xml:space="preserve">    </w:t>
      </w:r>
      <w:r>
        <w:rPr>
          <w:rStyle w:val="ControlFlowTok"/>
        </w:rPr>
        <w:t>for</w:t>
      </w:r>
      <w:r>
        <w:rPr>
          <w:rStyle w:val="NormalTok"/>
        </w:rPr>
        <w:t xml:space="preserve"> period </w:t>
      </w:r>
      <w:r>
        <w:rPr>
          <w:rStyle w:val="KeywordTok"/>
        </w:rPr>
        <w:t>in</w:t>
      </w:r>
      <w:r>
        <w:rPr>
          <w:rStyle w:val="NormalTok"/>
        </w:rPr>
        <w:t xml:space="preserve"> [</w:t>
      </w:r>
      <w:r>
        <w:rPr>
          <w:rStyle w:val="StringTok"/>
        </w:rPr>
        <w:t>"2019:Q4"</w:t>
      </w:r>
      <w:r>
        <w:rPr>
          <w:rStyle w:val="NormalTok"/>
        </w:rPr>
        <w:t xml:space="preserve">, </w:t>
      </w:r>
      <w:r>
        <w:rPr>
          <w:rStyle w:val="StringTok"/>
        </w:rPr>
        <w:t>"2020:Q1"</w:t>
      </w:r>
      <w:r>
        <w:rPr>
          <w:rStyle w:val="NormalTok"/>
        </w:rPr>
        <w:t xml:space="preserve">, </w:t>
      </w:r>
      <w:r>
        <w:rPr>
          <w:rStyle w:val="StringTok"/>
        </w:rPr>
        <w:t>"2020:Q2"</w:t>
      </w:r>
      <w:r>
        <w:rPr>
          <w:rStyle w:val="NormalTok"/>
        </w:rPr>
        <w:t xml:space="preserve">, </w:t>
      </w:r>
      <w:r>
        <w:rPr>
          <w:rStyle w:val="StringTok"/>
        </w:rPr>
        <w:t>"2020:Q3"</w:t>
      </w:r>
      <w:r>
        <w:rPr>
          <w:rStyle w:val="NormalTok"/>
        </w:rPr>
        <w:t xml:space="preserve">, </w:t>
      </w:r>
      <w:r>
        <w:rPr>
          <w:rStyle w:val="StringTok"/>
        </w:rPr>
        <w:t>"2020:Q4"</w:t>
      </w:r>
      <w:r>
        <w:rPr>
          <w:rStyle w:val="NormalTok"/>
        </w:rPr>
        <w:t xml:space="preserve">, </w:t>
      </w:r>
      <w:r>
        <w:rPr>
          <w:rStyle w:val="StringTok"/>
        </w:rPr>
        <w:t>"2021:Q4"</w:t>
      </w:r>
      <w:r>
        <w:rPr>
          <w:rStyle w:val="NormalTok"/>
        </w:rPr>
        <w:t xml:space="preserve">, </w:t>
      </w:r>
      <w:r>
        <w:rPr>
          <w:rStyle w:val="StringTok"/>
        </w:rPr>
        <w:t>"2022:Q4"</w:t>
      </w:r>
      <w:r>
        <w:rPr>
          <w:rStyle w:val="NormalTok"/>
        </w:rPr>
        <w:t>]:</w:t>
      </w:r>
      <w:r>
        <w:br/>
      </w:r>
      <w:r>
        <w:rPr>
          <w:rStyle w:val="NormalTok"/>
        </w:rPr>
        <w:t xml:space="preserve">        cur.execute(</w:t>
      </w:r>
      <w:r>
        <w:rPr>
          <w:rStyle w:val="StringTok"/>
        </w:rPr>
        <w:t>"SELECT value FROM observations WHERE series_code='FL153165105.Q' AND period=?"</w:t>
      </w:r>
      <w:r>
        <w:rPr>
          <w:rStyle w:val="NormalTok"/>
        </w:rPr>
        <w:t>, (period,))</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period</w:t>
      </w:r>
      <w:r>
        <w:rPr>
          <w:rStyle w:val="SpecialCharTok"/>
        </w:rPr>
        <w:t>}</w:t>
      </w:r>
      <w:r>
        <w:rPr>
          <w:rStyle w:val="SpecialStringTok"/>
        </w:rPr>
        <w:t xml:space="preserve">: </w:t>
      </w:r>
      <w:r>
        <w:rPr>
          <w:rStyle w:val="SpecialCharTok"/>
        </w:rPr>
        <w:t>{</w:t>
      </w:r>
      <w:r>
        <w:rPr>
          <w:rStyle w:val="NormalTok"/>
        </w:rPr>
        <w:t>cur</w:t>
      </w:r>
      <w:r>
        <w:rPr>
          <w:rStyle w:val="SpecialCharTok"/>
        </w:rPr>
        <w:t>.</w:t>
      </w:r>
      <w:r>
        <w:rPr>
          <w:rStyle w:val="NormalTok"/>
        </w:rPr>
        <w:t>fetchone()[</w:t>
      </w:r>
      <w:r>
        <w:rPr>
          <w:rStyle w:val="DecValTok"/>
        </w:rPr>
        <w:t>0</w:t>
      </w:r>
      <w:r>
        <w:rPr>
          <w:rStyle w:val="NormalTok"/>
        </w:rPr>
        <w:t>]</w:t>
      </w:r>
      <w:r>
        <w:rPr>
          <w:rStyle w:val="SpecialCharTok"/>
        </w:rPr>
        <w:t>:,.0f}</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For comparison, household co</w:t>
      </w:r>
      <w:r>
        <w:rPr>
          <w:rStyle w:val="StringTok"/>
        </w:rPr>
        <w:t>nsumer credit (the series that DID dip):"</w:t>
      </w:r>
      <w:r>
        <w:rPr>
          <w:rStyle w:val="NormalTok"/>
        </w:rPr>
        <w:t>)</w:t>
      </w:r>
      <w:r>
        <w:br/>
      </w:r>
      <w:r>
        <w:rPr>
          <w:rStyle w:val="NormalTok"/>
        </w:rPr>
        <w:t xml:space="preserve">    </w:t>
      </w:r>
      <w:r>
        <w:rPr>
          <w:rStyle w:val="ControlFlowTok"/>
        </w:rPr>
        <w:t>for</w:t>
      </w:r>
      <w:r>
        <w:rPr>
          <w:rStyle w:val="NormalTok"/>
        </w:rPr>
        <w:t xml:space="preserve"> period </w:t>
      </w:r>
      <w:r>
        <w:rPr>
          <w:rStyle w:val="KeywordTok"/>
        </w:rPr>
        <w:t>in</w:t>
      </w:r>
      <w:r>
        <w:rPr>
          <w:rStyle w:val="NormalTok"/>
        </w:rPr>
        <w:t xml:space="preserve"> [</w:t>
      </w:r>
      <w:r>
        <w:rPr>
          <w:rStyle w:val="StringTok"/>
        </w:rPr>
        <w:t>"2019:Q4"</w:t>
      </w:r>
      <w:r>
        <w:rPr>
          <w:rStyle w:val="NormalTok"/>
        </w:rPr>
        <w:t xml:space="preserve">, </w:t>
      </w:r>
      <w:r>
        <w:rPr>
          <w:rStyle w:val="StringTok"/>
        </w:rPr>
        <w:t>"2020:Q1"</w:t>
      </w:r>
      <w:r>
        <w:rPr>
          <w:rStyle w:val="NormalTok"/>
        </w:rPr>
        <w:t xml:space="preserve">, </w:t>
      </w:r>
      <w:r>
        <w:rPr>
          <w:rStyle w:val="StringTok"/>
        </w:rPr>
        <w:t>"2020:Q2"</w:t>
      </w:r>
      <w:r>
        <w:rPr>
          <w:rStyle w:val="NormalTok"/>
        </w:rPr>
        <w:t xml:space="preserve">, </w:t>
      </w:r>
      <w:r>
        <w:rPr>
          <w:rStyle w:val="StringTok"/>
        </w:rPr>
        <w:t>"2020:Q3"</w:t>
      </w:r>
      <w:r>
        <w:rPr>
          <w:rStyle w:val="NormalTok"/>
        </w:rPr>
        <w:t xml:space="preserve">, </w:t>
      </w:r>
      <w:r>
        <w:rPr>
          <w:rStyle w:val="StringTok"/>
        </w:rPr>
        <w:t>"2020:Q4"</w:t>
      </w:r>
      <w:r>
        <w:rPr>
          <w:rStyle w:val="NormalTok"/>
        </w:rPr>
        <w:t xml:space="preserve">, </w:t>
      </w:r>
      <w:r>
        <w:rPr>
          <w:rStyle w:val="StringTok"/>
        </w:rPr>
        <w:t>"2021:Q4"</w:t>
      </w:r>
      <w:r>
        <w:rPr>
          <w:rStyle w:val="NormalTok"/>
        </w:rPr>
        <w:t xml:space="preserve">, </w:t>
      </w:r>
      <w:r>
        <w:rPr>
          <w:rStyle w:val="StringTok"/>
        </w:rPr>
        <w:t>"2022:Q4"</w:t>
      </w:r>
      <w:r>
        <w:rPr>
          <w:rStyle w:val="NormalTok"/>
        </w:rPr>
        <w:t>]:</w:t>
      </w:r>
      <w:r>
        <w:br/>
      </w:r>
      <w:r>
        <w:rPr>
          <w:rStyle w:val="NormalTok"/>
        </w:rPr>
        <w:t xml:space="preserve">        cur.execute(</w:t>
      </w:r>
      <w:r>
        <w:rPr>
          <w:rStyle w:val="StringTok"/>
        </w:rPr>
        <w:t>"SELECT value FROM observations WHERE series_code='FL153166000.Q' AND period=?"</w:t>
      </w:r>
      <w:r>
        <w:rPr>
          <w:rStyle w:val="NormalTok"/>
        </w:rPr>
        <w:t>, (period,))</w:t>
      </w:r>
      <w:r>
        <w:br/>
      </w:r>
      <w:r>
        <w:rPr>
          <w:rStyle w:val="NormalTok"/>
        </w:rPr>
        <w:t xml:space="preserve">    </w:t>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period</w:t>
      </w:r>
      <w:r>
        <w:rPr>
          <w:rStyle w:val="SpecialCharTok"/>
        </w:rPr>
        <w:t>}</w:t>
      </w:r>
      <w:r>
        <w:rPr>
          <w:rStyle w:val="SpecialStringTok"/>
        </w:rPr>
        <w:t xml:space="preserve">: </w:t>
      </w:r>
      <w:r>
        <w:rPr>
          <w:rStyle w:val="SpecialCharTok"/>
        </w:rPr>
        <w:t>{</w:t>
      </w:r>
      <w:r>
        <w:rPr>
          <w:rStyle w:val="NormalTok"/>
        </w:rPr>
        <w:t>cur</w:t>
      </w:r>
      <w:r>
        <w:rPr>
          <w:rStyle w:val="SpecialCharTok"/>
        </w:rPr>
        <w:t>.</w:t>
      </w:r>
      <w:r>
        <w:rPr>
          <w:rStyle w:val="NormalTok"/>
        </w:rPr>
        <w:t>fetchone()[</w:t>
      </w:r>
      <w:r>
        <w:rPr>
          <w:rStyle w:val="DecValTok"/>
        </w:rPr>
        <w:t>0</w:t>
      </w:r>
      <w:r>
        <w:rPr>
          <w:rStyle w:val="NormalTok"/>
        </w:rPr>
        <w:t>]</w:t>
      </w:r>
      <w:r>
        <w:rPr>
          <w:rStyle w:val="SpecialCharTok"/>
        </w:rPr>
        <w:t>:,.0f}</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Federal Treasury securities outstanding (the CARES Act jump):"</w:t>
      </w:r>
      <w:r>
        <w:rPr>
          <w:rStyle w:val="NormalTok"/>
        </w:rPr>
        <w:t>)</w:t>
      </w:r>
      <w:r>
        <w:br/>
      </w:r>
      <w:r>
        <w:rPr>
          <w:rStyle w:val="NormalTok"/>
        </w:rPr>
        <w:t xml:space="preserve">    </w:t>
      </w:r>
      <w:r>
        <w:rPr>
          <w:rStyle w:val="ControlFlowTok"/>
        </w:rPr>
        <w:t>for</w:t>
      </w:r>
      <w:r>
        <w:rPr>
          <w:rStyle w:val="NormalTok"/>
        </w:rPr>
        <w:t xml:space="preserve"> period </w:t>
      </w:r>
      <w:r>
        <w:rPr>
          <w:rStyle w:val="KeywordTok"/>
        </w:rPr>
        <w:t>in</w:t>
      </w:r>
      <w:r>
        <w:rPr>
          <w:rStyle w:val="NormalTok"/>
        </w:rPr>
        <w:t xml:space="preserve"> [</w:t>
      </w:r>
      <w:r>
        <w:rPr>
          <w:rStyle w:val="StringTok"/>
        </w:rPr>
        <w:t>"2019:Q4"</w:t>
      </w:r>
      <w:r>
        <w:rPr>
          <w:rStyle w:val="NormalTok"/>
        </w:rPr>
        <w:t xml:space="preserve">, </w:t>
      </w:r>
      <w:r>
        <w:rPr>
          <w:rStyle w:val="StringTok"/>
        </w:rPr>
        <w:t>"2020:Q1"</w:t>
      </w:r>
      <w:r>
        <w:rPr>
          <w:rStyle w:val="NormalTok"/>
        </w:rPr>
        <w:t xml:space="preserve">, </w:t>
      </w:r>
      <w:r>
        <w:rPr>
          <w:rStyle w:val="StringTok"/>
        </w:rPr>
        <w:t>"2020:Q2"</w:t>
      </w:r>
      <w:r>
        <w:rPr>
          <w:rStyle w:val="NormalTok"/>
        </w:rPr>
        <w:t xml:space="preserve">, </w:t>
      </w:r>
      <w:r>
        <w:rPr>
          <w:rStyle w:val="StringTok"/>
        </w:rPr>
        <w:t>"2020:Q3"</w:t>
      </w:r>
      <w:r>
        <w:rPr>
          <w:rStyle w:val="NormalTok"/>
        </w:rPr>
        <w:t xml:space="preserve">, </w:t>
      </w:r>
      <w:r>
        <w:rPr>
          <w:rStyle w:val="StringTok"/>
        </w:rPr>
        <w:t>"2020:Q4"</w:t>
      </w:r>
      <w:r>
        <w:rPr>
          <w:rStyle w:val="NormalTok"/>
        </w:rPr>
        <w:t>]:</w:t>
      </w:r>
      <w:r>
        <w:br/>
      </w:r>
      <w:r>
        <w:rPr>
          <w:rStyle w:val="NormalTok"/>
        </w:rPr>
        <w:t xml:space="preserve">        cur.execute(</w:t>
      </w:r>
      <w:r>
        <w:rPr>
          <w:rStyle w:val="StringTok"/>
        </w:rPr>
        <w:t>"SELECT value FROM observations WHERE series_code='FL313161105.Q' AND period=?"</w:t>
      </w:r>
      <w:r>
        <w:rPr>
          <w:rStyle w:val="NormalTok"/>
        </w:rPr>
        <w:t>, (period,))</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period</w:t>
      </w:r>
      <w:r>
        <w:rPr>
          <w:rStyle w:val="SpecialCharTok"/>
        </w:rPr>
        <w:t>}</w:t>
      </w:r>
      <w:r>
        <w:rPr>
          <w:rStyle w:val="SpecialStringTok"/>
        </w:rPr>
        <w:t xml:space="preserve">: </w:t>
      </w:r>
      <w:r>
        <w:rPr>
          <w:rStyle w:val="SpecialCharTok"/>
        </w:rPr>
        <w:t>{</w:t>
      </w:r>
      <w:r>
        <w:rPr>
          <w:rStyle w:val="NormalTok"/>
        </w:rPr>
        <w:t>cur</w:t>
      </w:r>
      <w:r>
        <w:rPr>
          <w:rStyle w:val="SpecialCharTok"/>
        </w:rPr>
        <w:t>.</w:t>
      </w:r>
      <w:r>
        <w:rPr>
          <w:rStyle w:val="NormalTok"/>
        </w:rPr>
        <w:t>fetchone()[</w:t>
      </w:r>
      <w:r>
        <w:rPr>
          <w:rStyle w:val="DecValTok"/>
        </w:rPr>
        <w:t>0</w:t>
      </w:r>
      <w:r>
        <w:rPr>
          <w:rStyle w:val="NormalTok"/>
        </w:rPr>
        <w:t>]</w:t>
      </w:r>
      <w:r>
        <w:rPr>
          <w:rStyle w:val="SpecialCharTok"/>
        </w:rPr>
        <w:t>:,.0f}</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"PANEL D (NEW): BEA REAL GDP, ANNUALIZED QUARTERLY % CHANGE (real, thir</w:t>
      </w:r>
      <w:r>
        <w:rPr>
          <w:rStyle w:val="StringTok"/>
        </w:rPr>
        <w:t>d estimate)"</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ControlFlowTok"/>
        </w:rPr>
        <w:t>for</w:t>
      </w:r>
      <w:r>
        <w:rPr>
          <w:rStyle w:val="NormalTok"/>
        </w:rPr>
        <w:t xml:space="preserve"> period, val </w:t>
      </w:r>
      <w:r>
        <w:rPr>
          <w:rStyle w:val="KeywordTok"/>
        </w:rPr>
        <w:t>in</w:t>
      </w:r>
      <w:r>
        <w:rPr>
          <w:rStyle w:val="NormalTok"/>
        </w:rPr>
        <w:t xml:space="preserve"> BEA_GDP_CHANGE_ANNUALIZED.items():</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period</w:t>
      </w:r>
      <w:r>
        <w:rPr>
          <w:rStyle w:val="SpecialCharTok"/>
        </w:rPr>
        <w:t>}</w:t>
      </w:r>
      <w:r>
        <w:rPr>
          <w:rStyle w:val="SpecialStringTok"/>
        </w:rPr>
        <w:t xml:space="preserve">: </w:t>
      </w:r>
      <w:r>
        <w:rPr>
          <w:rStyle w:val="SpecialCharTok"/>
        </w:rPr>
        <w:t>{</w:t>
      </w:r>
      <w:r>
        <w:rPr>
          <w:rStyle w:val="NormalTok"/>
        </w:rPr>
        <w:t>val</w:t>
      </w:r>
      <w:r>
        <w:rPr>
          <w:rStyle w:val="SpecialCharTok"/>
        </w:rPr>
        <w:t>:+.1f}</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"RESOLVING SECTION 30.7: IS THE 2020 LEVERAGE UPTICK A REAL BREAK?"</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lastRenderedPageBreak/>
        <w:t xml:space="preserve">    </w:t>
      </w:r>
      <w:r>
        <w:rPr>
          <w:rStyle w:val="ControlFlowTok"/>
        </w:rPr>
        <w:t>for</w:t>
      </w:r>
      <w:r>
        <w:rPr>
          <w:rStyle w:val="NormalTok"/>
        </w:rPr>
        <w:t xml:space="preserve"> label, result </w:t>
      </w:r>
      <w:r>
        <w:rPr>
          <w:rStyle w:val="KeywordTok"/>
        </w:rPr>
        <w:t>in</w:t>
      </w:r>
      <w:r>
        <w:rPr>
          <w:rStyle w:val="NormalTok"/>
        </w:rPr>
        <w:t xml:space="preserve"> test_leverage_break_2020(con).items():</w:t>
      </w:r>
      <w:r>
        <w:br/>
      </w:r>
      <w:r>
        <w:rPr>
          <w:rStyle w:val="NormalTok"/>
        </w:rPr>
        <w:t xml:space="preserve">        </w:t>
      </w:r>
      <w:r>
        <w:rPr>
          <w:rStyle w:val="BuiltInTok"/>
        </w:rPr>
        <w:t>print</w:t>
      </w:r>
      <w:r>
        <w:rPr>
          <w:rStyle w:val="NormalTok"/>
        </w:rPr>
        <w:t>(</w:t>
      </w:r>
      <w:r>
        <w:rPr>
          <w:rStyle w:val="SpecialStringTok"/>
        </w:rPr>
        <w:t xml:space="preserve">f"  Break at </w:t>
      </w:r>
      <w:r>
        <w:rPr>
          <w:rStyle w:val="SpecialCharTok"/>
        </w:rPr>
        <w:t>{</w:t>
      </w:r>
      <w:r>
        <w:rPr>
          <w:rStyle w:val="NormalTok"/>
        </w:rPr>
        <w:t>label</w:t>
      </w:r>
      <w:r>
        <w:rPr>
          <w:rStyle w:val="SpecialCharTok"/>
        </w:rPr>
        <w:t>}</w:t>
      </w:r>
      <w:r>
        <w:rPr>
          <w:rStyle w:val="SpecialStringTok"/>
        </w:rPr>
        <w:t>: F=</w:t>
      </w:r>
      <w:r>
        <w:rPr>
          <w:rStyle w:val="SpecialCharTok"/>
        </w:rPr>
        <w:t>{</w:t>
      </w:r>
      <w:r>
        <w:rPr>
          <w:rStyle w:val="NormalTok"/>
        </w:rPr>
        <w:t>result[</w:t>
      </w:r>
      <w:r>
        <w:rPr>
          <w:rStyle w:val="StringTok"/>
        </w:rPr>
        <w:t>'f_stat'</w:t>
      </w:r>
      <w:r>
        <w:rPr>
          <w:rStyle w:val="NormalTok"/>
        </w:rPr>
        <w:t>]</w:t>
      </w:r>
      <w:r>
        <w:rPr>
          <w:rStyle w:val="SpecialCharTok"/>
        </w:rPr>
        <w:t>}</w:t>
      </w:r>
      <w:r>
        <w:rPr>
          <w:rStyle w:val="SpecialStringTok"/>
        </w:rPr>
        <w:t xml:space="preserve">  p=</w:t>
      </w:r>
      <w:r>
        <w:rPr>
          <w:rStyle w:val="SpecialCharTok"/>
        </w:rPr>
        <w:t>{</w:t>
      </w:r>
      <w:r>
        <w:rPr>
          <w:rStyle w:val="NormalTok"/>
        </w:rPr>
        <w:t>result[</w:t>
      </w:r>
      <w:r>
        <w:rPr>
          <w:rStyle w:val="StringTok"/>
        </w:rPr>
        <w:t>'p_value'</w:t>
      </w:r>
      <w:r>
        <w:rPr>
          <w:rStyle w:val="NormalTok"/>
        </w:rPr>
        <w:t>]</w:t>
      </w:r>
      <w:r>
        <w:rPr>
          <w:rStyle w:val="SpecialCharTok"/>
        </w:rPr>
        <w:t>}</w:t>
      </w:r>
      <w:r>
        <w:rPr>
          <w:rStyle w:val="SpecialStringTok"/>
        </w:rPr>
        <w:t xml:space="preserve">  "</w:t>
      </w:r>
      <w:r>
        <w:br/>
      </w:r>
      <w:r>
        <w:rPr>
          <w:rStyle w:val="NormalTok"/>
        </w:rPr>
        <w:t xml:space="preserve">              </w:t>
      </w:r>
      <w:r>
        <w:rPr>
          <w:rStyle w:val="SpecialStringTok"/>
        </w:rPr>
        <w:t>f"</w:t>
      </w:r>
      <w:r>
        <w:rPr>
          <w:rStyle w:val="SpecialCharTok"/>
        </w:rPr>
        <w:t>{</w:t>
      </w:r>
      <w:r>
        <w:rPr>
          <w:rStyle w:val="StringTok"/>
        </w:rPr>
        <w:t>'BREAK DETECTED'</w:t>
      </w:r>
      <w:r>
        <w:rPr>
          <w:rStyle w:val="NormalTok"/>
        </w:rPr>
        <w:t xml:space="preserve"> </w:t>
      </w:r>
      <w:r>
        <w:rPr>
          <w:rStyle w:val="ControlFlowTok"/>
        </w:rPr>
        <w:t>if</w:t>
      </w:r>
      <w:r>
        <w:rPr>
          <w:rStyle w:val="NormalTok"/>
        </w:rPr>
        <w:t xml:space="preserve"> result[</w:t>
      </w:r>
      <w:r>
        <w:rPr>
          <w:rStyle w:val="StringTok"/>
        </w:rPr>
        <w:t>'break_detected'</w:t>
      </w:r>
      <w:r>
        <w:rPr>
          <w:rStyle w:val="NormalTok"/>
        </w:rPr>
        <w:t xml:space="preserve">] </w:t>
      </w:r>
      <w:r>
        <w:rPr>
          <w:rStyle w:val="ControlFlowTok"/>
        </w:rPr>
        <w:t>else</w:t>
      </w:r>
      <w:r>
        <w:rPr>
          <w:rStyle w:val="NormalTok"/>
        </w:rPr>
        <w:t xml:space="preserve"> </w:t>
      </w:r>
      <w:r>
        <w:rPr>
          <w:rStyle w:val="StringTok"/>
        </w:rPr>
        <w:t>'NOT significant -- no confirmed brea</w:t>
      </w:r>
      <w:r>
        <w:rPr>
          <w:rStyle w:val="StringTok"/>
        </w:rPr>
        <w:t>k'</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"RESOLVING THE PHD QUESTION: TRANSFERS AS SHARE OF Q2 2020 DEBT INCREASE"</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q </w:t>
      </w:r>
      <w:r>
        <w:rPr>
          <w:rStyle w:val="OperatorTok"/>
        </w:rPr>
        <w:t>=</w:t>
      </w:r>
      <w:r>
        <w:rPr>
          <w:rStyle w:val="NormalTok"/>
        </w:rPr>
        <w:t xml:space="preserve"> quantify_transfers_vs_debt(con)</w:t>
      </w:r>
      <w:r>
        <w:br/>
      </w:r>
      <w:r>
        <w:rPr>
          <w:rStyle w:val="NormalTok"/>
        </w:rPr>
        <w:t xml:space="preserve">    </w:t>
      </w:r>
      <w:r>
        <w:rPr>
          <w:rStyle w:val="BuiltInTok"/>
        </w:rPr>
        <w:t>print</w:t>
      </w:r>
      <w:r>
        <w:rPr>
          <w:rStyle w:val="NormalTok"/>
        </w:rPr>
        <w:t>(</w:t>
      </w:r>
      <w:r>
        <w:rPr>
          <w:rStyle w:val="SpecialStringTok"/>
        </w:rPr>
        <w:t xml:space="preserve">f"  Federal debt, 2020:Q1 -&gt; 2020:Q2: </w:t>
      </w:r>
      <w:r>
        <w:rPr>
          <w:rStyle w:val="SpecialCharTok"/>
        </w:rPr>
        <w:t>{</w:t>
      </w:r>
      <w:r>
        <w:rPr>
          <w:rStyle w:val="NormalTok"/>
        </w:rPr>
        <w:t>q[</w:t>
      </w:r>
      <w:r>
        <w:rPr>
          <w:rStyle w:val="StringTok"/>
        </w:rPr>
        <w:t>'q1_debt'</w:t>
      </w:r>
      <w:r>
        <w:rPr>
          <w:rStyle w:val="NormalTok"/>
        </w:rPr>
        <w:t>]</w:t>
      </w:r>
      <w:r>
        <w:rPr>
          <w:rStyle w:val="SpecialCharTok"/>
        </w:rPr>
        <w:t>:,.0f}</w:t>
      </w:r>
      <w:r>
        <w:rPr>
          <w:rStyle w:val="SpecialStringTok"/>
        </w:rPr>
        <w:t xml:space="preserve"> -&gt; </w:t>
      </w:r>
      <w:r>
        <w:rPr>
          <w:rStyle w:val="SpecialCharTok"/>
        </w:rPr>
        <w:t>{</w:t>
      </w:r>
      <w:r>
        <w:rPr>
          <w:rStyle w:val="NormalTok"/>
        </w:rPr>
        <w:t>q[</w:t>
      </w:r>
      <w:r>
        <w:rPr>
          <w:rStyle w:val="StringTok"/>
        </w:rPr>
        <w:t>'q2_debt'</w:t>
      </w:r>
      <w:r>
        <w:rPr>
          <w:rStyle w:val="NormalTok"/>
        </w:rPr>
        <w:t>]</w:t>
      </w:r>
      <w:r>
        <w:rPr>
          <w:rStyle w:val="SpecialCharTok"/>
        </w:rPr>
        <w:t>:,.0f}</w:t>
      </w:r>
      <w:r>
        <w:rPr>
          <w:rStyle w:val="SpecialStringTok"/>
        </w:rPr>
        <w:t xml:space="preserve"> "</w:t>
      </w:r>
      <w:r>
        <w:br/>
      </w:r>
      <w:r>
        <w:rPr>
          <w:rStyle w:val="NormalTok"/>
        </w:rPr>
        <w:t xml:space="preserve">          </w:t>
      </w:r>
      <w:r>
        <w:rPr>
          <w:rStyle w:val="SpecialStringTok"/>
        </w:rPr>
        <w:t>f"(+</w:t>
      </w:r>
      <w:r>
        <w:rPr>
          <w:rStyle w:val="SpecialCharTok"/>
        </w:rPr>
        <w:t>{</w:t>
      </w:r>
      <w:r>
        <w:rPr>
          <w:rStyle w:val="NormalTok"/>
        </w:rPr>
        <w:t>q[</w:t>
      </w:r>
      <w:r>
        <w:rPr>
          <w:rStyle w:val="StringTok"/>
        </w:rPr>
        <w:t>'increase'</w:t>
      </w:r>
      <w:r>
        <w:rPr>
          <w:rStyle w:val="NormalTok"/>
        </w:rPr>
        <w:t>]</w:t>
      </w:r>
      <w:r>
        <w:rPr>
          <w:rStyle w:val="SpecialCharTok"/>
        </w:rPr>
        <w:t>:,.0f}</w:t>
      </w:r>
      <w:r>
        <w:rPr>
          <w:rStyle w:val="SpecialStringTok"/>
        </w:rPr>
        <w:t>M)"</w:t>
      </w:r>
      <w:r>
        <w:rPr>
          <w:rStyle w:val="NormalTok"/>
        </w:rPr>
        <w:t>)</w:t>
      </w:r>
      <w:r>
        <w:br/>
      </w:r>
      <w:r>
        <w:rPr>
          <w:rStyle w:val="NormalTok"/>
        </w:rPr>
        <w:t xml:space="preserve">    </w:t>
      </w:r>
      <w:r>
        <w:rPr>
          <w:rStyle w:val="BuiltInTok"/>
        </w:rPr>
        <w:t>print</w:t>
      </w:r>
      <w:r>
        <w:rPr>
          <w:rStyle w:val="NormalTok"/>
        </w:rPr>
        <w:t>(</w:t>
      </w:r>
      <w:r>
        <w:rPr>
          <w:rStyle w:val="SpecialStringTok"/>
        </w:rPr>
        <w:t xml:space="preserve">f"  CARES Act direct payments (EIPs): </w:t>
      </w:r>
      <w:r>
        <w:rPr>
          <w:rStyle w:val="SpecialCharTok"/>
        </w:rPr>
        <w:t>{</w:t>
      </w:r>
      <w:r>
        <w:rPr>
          <w:rStyle w:val="NormalTok"/>
        </w:rPr>
        <w:t>q[</w:t>
      </w:r>
      <w:r>
        <w:rPr>
          <w:rStyle w:val="StringTok"/>
        </w:rPr>
        <w:t>'direct_payments'</w:t>
      </w:r>
      <w:r>
        <w:rPr>
          <w:rStyle w:val="NormalTok"/>
        </w:rPr>
        <w:t>]</w:t>
      </w:r>
      <w:r>
        <w:rPr>
          <w:rStyle w:val="SpecialCharTok"/>
        </w:rPr>
        <w:t>:,.0f}</w:t>
      </w:r>
      <w:r>
        <w:rPr>
          <w:rStyle w:val="SpecialStringTok"/>
        </w:rPr>
        <w:t>M"</w:t>
      </w:r>
      <w:r>
        <w:rPr>
          <w:rStyle w:val="NormalTok"/>
        </w:rPr>
        <w:t>)</w:t>
      </w:r>
      <w:r>
        <w:br/>
      </w:r>
      <w:r>
        <w:rPr>
          <w:rStyle w:val="NormalTok"/>
        </w:rPr>
        <w:t xml:space="preserve">    </w:t>
      </w:r>
      <w:r>
        <w:rPr>
          <w:rStyle w:val="BuiltInTok"/>
        </w:rPr>
        <w:t>print</w:t>
      </w:r>
      <w:r>
        <w:rPr>
          <w:rStyle w:val="NormalTok"/>
        </w:rPr>
        <w:t>(</w:t>
      </w:r>
      <w:r>
        <w:rPr>
          <w:rStyle w:val="SpecialStringTok"/>
        </w:rPr>
        <w:t xml:space="preserve">f"  Fraction of debt increase: </w:t>
      </w:r>
      <w:r>
        <w:rPr>
          <w:rStyle w:val="SpecialCharTok"/>
        </w:rPr>
        <w:t>{</w:t>
      </w:r>
      <w:r>
        <w:rPr>
          <w:rStyle w:val="NormalTok"/>
        </w:rPr>
        <w:t>q[</w:t>
      </w:r>
      <w:r>
        <w:rPr>
          <w:rStyle w:val="StringTok"/>
        </w:rPr>
        <w:t>'fraction_pct'</w:t>
      </w:r>
      <w:r>
        <w:rPr>
          <w:rStyle w:val="NormalTok"/>
        </w:rPr>
        <w:t>]</w:t>
      </w:r>
      <w:r>
        <w:rPr>
          <w:rStyle w:val="SpecialCharTok"/>
        </w:rPr>
        <w:t>:.1f}</w:t>
      </w:r>
      <w:r>
        <w:rPr>
          <w:rStyle w:val="SpecialStringTok"/>
        </w:rPr>
        <w:t>%"</w:t>
      </w:r>
      <w:r>
        <w:rPr>
          <w:rStyle w:val="NormalTok"/>
        </w:rPr>
        <w:t>)</w:t>
      </w:r>
      <w:r>
        <w:br/>
      </w:r>
      <w:r>
        <w:br/>
      </w:r>
      <w:r>
        <w:rPr>
          <w:rStyle w:val="NormalTok"/>
        </w:rPr>
        <w:t xml:space="preserve">    con.close()</w:t>
      </w:r>
    </w:p>
    <w:p w:rsidR="004F25C4" w:rsidRDefault="00CA77EA">
      <w:pPr>
        <w:pStyle w:val="FirstParagraph"/>
      </w:pPr>
      <w:r>
        <w:rPr>
          <w:b/>
          <w:bCs/>
        </w:rPr>
        <w:t>What to notice:</w:t>
      </w:r>
      <w:r>
        <w:t xml:space="preserve"> </w:t>
      </w:r>
      <w:r>
        <w:rPr>
          <w:rStyle w:val="VerbatimChar"/>
        </w:rPr>
        <w:t>BLS_UNEMPLOYMENT</w:t>
      </w:r>
      <w:r>
        <w:t xml:space="preserve"> a</w:t>
      </w:r>
      <w:r>
        <w:t xml:space="preserve">nd </w:t>
      </w:r>
      <w:r>
        <w:rPr>
          <w:rStyle w:val="VerbatimChar"/>
        </w:rPr>
        <w:t>BEA_PERSONAL_INCOME_CHANGE</w:t>
      </w:r>
      <w:r>
        <w:t xml:space="preserve"> are both explicitly landmark dictionaries</w:t>
      </w:r>
      <w:r w:rsidR="00856854">
        <w:t xml:space="preserve">, </w:t>
      </w:r>
      <w:r>
        <w:t>four and three real, cited data points respectively, not a continuous monthly series padded with interpolated values. That’s the same honesty rule Chapter 27 applied to population an</w:t>
      </w:r>
      <w:r>
        <w:t xml:space="preserve">d CPI data that only existed at census years: report exactly the points that are real and cited, and let the gaps between them stay visibly empty rather than quietly filled in. Notice too that </w:t>
      </w:r>
      <w:r>
        <w:rPr>
          <w:rStyle w:val="VerbatimChar"/>
        </w:rPr>
        <w:t>test_leverage_break_2020</w:t>
      </w:r>
      <w:r>
        <w:t xml:space="preserve"> and </w:t>
      </w:r>
      <w:r>
        <w:rPr>
          <w:rStyle w:val="VerbatimChar"/>
        </w:rPr>
        <w:t>quantify_transfers_vs_debt</w:t>
      </w:r>
      <w:r>
        <w:t xml:space="preserve"> </w:t>
      </w:r>
      <w:r>
        <w:t xml:space="preserve">are both read-only analysis functions added </w:t>
      </w:r>
      <w:r>
        <w:rPr>
          <w:i/>
          <w:iCs/>
        </w:rPr>
        <w:t>after</w:t>
      </w:r>
      <w:r>
        <w:t xml:space="preserve"> the data was already loaded</w:t>
      </w:r>
      <w:r w:rsidR="00856854">
        <w:t xml:space="preserve">, </w:t>
      </w:r>
      <w:r>
        <w:t>neither touches the schema, because resolving an open question is a different kind of operation from registering a new source, and keeping them as separate, clearly-named funct</w:t>
      </w:r>
      <w:r>
        <w:t>ions makes that distinction visible in the code, not just in the prose around it.</w:t>
      </w:r>
    </w:p>
    <w:p w:rsidR="004F25C4" w:rsidRDefault="00CA77EA">
      <w:r>
        <w:pict>
          <v:rect id="_x0000_i1209" style="width:0;height:1.5pt" o:hralign="center" o:hrstd="t" o:hr="t"/>
        </w:pict>
      </w:r>
    </w:p>
    <w:p w:rsidR="004F25C4" w:rsidRDefault="00CA77EA">
      <w:pPr>
        <w:pStyle w:val="Heading2"/>
      </w:pPr>
      <w:bookmarkStart w:id="347" w:name="end-of-chapter-exercises-29"/>
      <w:bookmarkEnd w:id="345"/>
      <w:bookmarkEnd w:id="346"/>
      <w:r>
        <w:t>End-of-Chapter Exercises</w:t>
      </w:r>
    </w:p>
    <w:p w:rsidR="004F25C4" w:rsidRDefault="00CA77EA" w:rsidP="00CA77EA">
      <w:pPr>
        <w:pStyle w:val="Compact"/>
        <w:numPr>
          <w:ilvl w:val="0"/>
          <w:numId w:val="65"/>
        </w:numPr>
      </w:pPr>
      <w:r>
        <w:rPr>
          <w:b/>
          <w:bCs/>
        </w:rPr>
        <w:t>(IGCSE)</w:t>
      </w:r>
      <w:r>
        <w:t xml:space="preserve"> State the month in which the unemployment rate peaked and the rate it reached.</w:t>
      </w:r>
    </w:p>
    <w:p w:rsidR="004F25C4" w:rsidRDefault="00CA77EA" w:rsidP="00CA77EA">
      <w:pPr>
        <w:pStyle w:val="Compact"/>
        <w:numPr>
          <w:ilvl w:val="0"/>
          <w:numId w:val="65"/>
        </w:numPr>
      </w:pPr>
      <w:r>
        <w:rPr>
          <w:b/>
          <w:bCs/>
        </w:rPr>
        <w:t>(A Level)</w:t>
      </w:r>
      <w:r>
        <w:t xml:space="preserve"> Using Section 30.4, explain in your own words why </w:t>
      </w:r>
      <w:r>
        <w:t>the personal saving rate reached 33.0% in April 2020.</w:t>
      </w:r>
    </w:p>
    <w:p w:rsidR="004F25C4" w:rsidRDefault="00CA77EA" w:rsidP="00CA77EA">
      <w:pPr>
        <w:pStyle w:val="Compact"/>
        <w:numPr>
          <w:ilvl w:val="0"/>
          <w:numId w:val="65"/>
        </w:numPr>
      </w:pPr>
      <w:r>
        <w:rPr>
          <w:b/>
          <w:bCs/>
        </w:rPr>
        <w:t>(Undergraduate)</w:t>
      </w:r>
      <w:r>
        <w:t xml:space="preserve"> Using Section 30.6, calculate the percentage increase in federal Treasury securities outstanding from 2019:Q4 to 2020:Q2, and compare it to the largest single-quarter increase found in C</w:t>
      </w:r>
      <w:r>
        <w:t>hapter 29’s crisis window.</w:t>
      </w:r>
    </w:p>
    <w:p w:rsidR="004F25C4" w:rsidRDefault="00CA77EA" w:rsidP="00CA77EA">
      <w:pPr>
        <w:pStyle w:val="Compact"/>
        <w:numPr>
          <w:ilvl w:val="0"/>
          <w:numId w:val="65"/>
        </w:numPr>
      </w:pPr>
      <w:r>
        <w:rPr>
          <w:b/>
          <w:bCs/>
        </w:rPr>
        <w:t>(Graduate</w:t>
      </w:r>
      <w:r w:rsidR="00856854">
        <w:rPr>
          <w:b/>
          <w:bCs/>
        </w:rPr>
        <w:t xml:space="preserve">, </w:t>
      </w:r>
      <w:r>
        <w:rPr>
          <w:b/>
          <w:bCs/>
        </w:rPr>
        <w:t>Data Science / Public Policy track)</w:t>
      </w:r>
      <w:r>
        <w:t xml:space="preserve"> Complete the additional-date structural break test proposed in the Level Cascade and report whether any later 2020 or 2021 quarter registers as significant where 2020:Q1 and 2020:Q2</w:t>
      </w:r>
      <w:r>
        <w:t xml:space="preserve"> did not.</w:t>
      </w:r>
    </w:p>
    <w:p w:rsidR="004F25C4" w:rsidRDefault="00CA77EA" w:rsidP="00CA77EA">
      <w:pPr>
        <w:pStyle w:val="Compact"/>
        <w:numPr>
          <w:ilvl w:val="0"/>
          <w:numId w:val="65"/>
        </w:numPr>
      </w:pPr>
      <w:r>
        <w:rPr>
          <w:b/>
          <w:bCs/>
        </w:rPr>
        <w:t>(PhD)</w:t>
      </w:r>
      <w:r>
        <w:t xml:space="preserve"> Complete the Paycheck Protection Program research proposed in the Level Cascade’s PhD exercise, adding its estimated share of the Q2 2020 federal debt </w:t>
      </w:r>
      <w:r>
        <w:lastRenderedPageBreak/>
        <w:t>increase to the 10.9% already traced to direct Economic Impact Payments in Section 30.6.</w:t>
      </w:r>
    </w:p>
    <w:p w:rsidR="004F25C4" w:rsidRDefault="00CA77EA" w:rsidP="00CA77EA">
      <w:pPr>
        <w:pStyle w:val="Compact"/>
        <w:numPr>
          <w:ilvl w:val="0"/>
          <w:numId w:val="65"/>
        </w:numPr>
      </w:pPr>
      <w:r>
        <w:rPr>
          <w:b/>
          <w:bCs/>
        </w:rPr>
        <w:t>(A Level / Undergraduate bridge)</w:t>
      </w:r>
      <w:r>
        <w:t xml:space="preserve"> Using Section 30.3, convert the annualized 2020:Q2 GDP decline (-31.4%) to its approximate actual quarterly rate (-9.0%), and explain in one sentence why the two numbers differ so much.</w:t>
      </w:r>
    </w:p>
    <w:p w:rsidR="004F25C4" w:rsidRDefault="00CA77EA">
      <w:r>
        <w:pict>
          <v:rect id="_x0000_i1210" style="width:0;height:1.5pt" o:hralign="center" o:hrstd="t" o:hr="t"/>
        </w:pict>
      </w:r>
    </w:p>
    <w:p w:rsidR="004F25C4" w:rsidRDefault="00CA77EA">
      <w:r>
        <w:br w:type="page"/>
      </w:r>
    </w:p>
    <w:p w:rsidR="004F25C4" w:rsidRDefault="00CA77EA">
      <w:r>
        <w:lastRenderedPageBreak/>
        <w:pict>
          <v:rect id="_x0000_i1211" style="width:0;height:1.5pt" o:hralign="center" o:hrstd="t" o:hr="t"/>
        </w:pict>
      </w:r>
    </w:p>
    <w:p w:rsidR="004F25C4" w:rsidRDefault="00CA77EA">
      <w:pPr>
        <w:pStyle w:val="Heading1"/>
      </w:pPr>
      <w:bookmarkStart w:id="348" w:name="chapter-31"/>
      <w:bookmarkEnd w:id="334"/>
      <w:bookmarkEnd w:id="347"/>
      <w:r>
        <w:t>Chapter 31</w:t>
      </w:r>
    </w:p>
    <w:p w:rsidR="004F25C4" w:rsidRDefault="00CA77EA">
      <w:pPr>
        <w:pStyle w:val="Heading2"/>
      </w:pPr>
      <w:bookmarkStart w:id="349" w:name="the-current-cycle-through-2026"/>
      <w:r>
        <w:t>The Current Cycle (t</w:t>
      </w:r>
      <w:r>
        <w:t>hrough 2026)</w:t>
      </w:r>
    </w:p>
    <w:p w:rsidR="004F25C4" w:rsidRDefault="00CA77EA">
      <w:r>
        <w:pict>
          <v:rect id="_x0000_i1212" style="width:0;height:1.5pt" o:hralign="center" o:hrstd="t" o:hr="t"/>
        </w:pict>
      </w:r>
    </w:p>
    <w:p w:rsidR="004F25C4" w:rsidRDefault="00CA77EA">
      <w:pPr>
        <w:pStyle w:val="Heading3"/>
      </w:pPr>
      <w:bookmarkStart w:id="350" w:name="X18167d4c2c4bbdd5c93959f7a0b214b7c0c03b0"/>
      <w:r>
        <w:t>31.1 The Problem: Writing About Now, With Data That’s Still Being Revised</w:t>
      </w:r>
    </w:p>
    <w:p w:rsidR="004F25C4" w:rsidRDefault="00CA77EA">
      <w:pPr>
        <w:pStyle w:val="FirstParagraph"/>
      </w:pPr>
      <w:r>
        <w:t>Every previous case-study chapter had the advantage of distance. Chapter 27’s 1945–1970 window closed decades before this book was written; nothing about the Korean War-era debt figures is going to be revised next quarter. This chapter doesn’t have that lu</w:t>
      </w:r>
      <w:r>
        <w:t>xury. Z1’s most recent quarter (2026:Q1) is still subject to revision the next time the Fed publishes; the BLS and BEA releases cited below are, in BLS’s own words, “subject to revision for up to 5 years.” Writing about the current cycle means writing abou</w:t>
      </w:r>
      <w:r>
        <w:t>t a moving target, on purpose, as a genuine synthesis exercise rather than a settled history</w:t>
      </w:r>
      <w:r w:rsidR="00856854">
        <w:t xml:space="preserve">, </w:t>
      </w:r>
      <w:r>
        <w:t xml:space="preserve">and the right response to that isn’t to pretend otherwise; it’s to build something that stays useful </w:t>
      </w:r>
      <w:r>
        <w:rPr>
          <w:i/>
          <w:iCs/>
        </w:rPr>
        <w:t>as</w:t>
      </w:r>
      <w:r>
        <w:t xml:space="preserve"> the target keeps moving. That’s what this chapter’s capst</w:t>
      </w:r>
      <w:r>
        <w:t>one script is for.</w:t>
      </w:r>
    </w:p>
    <w:p w:rsidR="004F25C4" w:rsidRDefault="00CA77EA">
      <w:pPr>
        <w:pStyle w:val="Heading3"/>
      </w:pPr>
      <w:bookmarkStart w:id="351" w:name="X23194bfc21d9c975720729779d805bbff0b80f7"/>
      <w:bookmarkEnd w:id="350"/>
      <w:r>
        <w:t>31.2 Design Decision Twenty-One: Audit Before You Synthesize</w:t>
      </w:r>
    </w:p>
    <w:p w:rsidR="004F25C4" w:rsidRDefault="00CA77EA">
      <w:pPr>
        <w:pStyle w:val="FirstParagraph"/>
      </w:pPr>
      <w:r>
        <w:t>Eleven sources are now registered in this book’s database. Before adding a twelfth, or trying to synthesize “the current cycle” across all of them, the honest first step is to check which of the eleven</w:t>
      </w:r>
      <w:r>
        <w:t xml:space="preserve"> are still standing on the illustrative fixtures Chapter 22 built to demonstrate the schema, and which have since been upgraded to real, cited data the way Chapters 29 and 30 upgraded H.8, BLS, and BEA:</w:t>
      </w:r>
    </w:p>
    <w:tbl>
      <w:tblPr>
        <w:tblStyle w:val="Table"/>
        <w:tblW w:w="0" w:type="auto"/>
        <w:tblLook w:val="0020" w:firstRow="1" w:lastRow="0" w:firstColumn="0" w:lastColumn="0" w:noHBand="0" w:noVBand="0"/>
      </w:tblPr>
      <w:tblGrid>
        <w:gridCol w:w="1882"/>
        <w:gridCol w:w="839"/>
        <w:gridCol w:w="2391"/>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Source</w:t>
            </w:r>
          </w:p>
        </w:tc>
        <w:tc>
          <w:tcPr>
            <w:tcW w:w="0" w:type="auto"/>
          </w:tcPr>
          <w:p w:rsidR="004F25C4" w:rsidRDefault="00CA77EA">
            <w:pPr>
              <w:pStyle w:val="Compact"/>
            </w:pPr>
            <w:r>
              <w:t>Series</w:t>
            </w:r>
          </w:p>
        </w:tc>
        <w:tc>
          <w:tcPr>
            <w:tcW w:w="0" w:type="auto"/>
          </w:tcPr>
          <w:p w:rsidR="004F25C4" w:rsidRDefault="00CA77EA">
            <w:pPr>
              <w:pStyle w:val="Compact"/>
            </w:pPr>
            <w:r>
              <w:t>Status</w:t>
            </w:r>
          </w:p>
        </w:tc>
      </w:tr>
      <w:tr w:rsidR="004F25C4">
        <w:tc>
          <w:tcPr>
            <w:tcW w:w="0" w:type="auto"/>
          </w:tcPr>
          <w:p w:rsidR="004F25C4" w:rsidRDefault="00CA77EA">
            <w:pPr>
              <w:pStyle w:val="Compact"/>
            </w:pPr>
            <w:r>
              <w:t>BEA_NIPA</w:t>
            </w:r>
          </w:p>
        </w:tc>
        <w:tc>
          <w:tcPr>
            <w:tcW w:w="0" w:type="auto"/>
          </w:tcPr>
          <w:p w:rsidR="004F25C4" w:rsidRDefault="00CA77EA">
            <w:pPr>
              <w:pStyle w:val="Compact"/>
            </w:pPr>
            <w:r>
              <w:t>2</w:t>
            </w:r>
          </w:p>
        </w:tc>
        <w:tc>
          <w:tcPr>
            <w:tcW w:w="0" w:type="auto"/>
          </w:tcPr>
          <w:p w:rsidR="004F25C4" w:rsidRDefault="00CA77EA">
            <w:pPr>
              <w:pStyle w:val="Compact"/>
            </w:pPr>
            <w:r>
              <w:t>1 of 2 still illustrative</w:t>
            </w:r>
          </w:p>
        </w:tc>
      </w:tr>
      <w:tr w:rsidR="004F25C4">
        <w:tc>
          <w:tcPr>
            <w:tcW w:w="0" w:type="auto"/>
          </w:tcPr>
          <w:p w:rsidR="004F25C4" w:rsidRDefault="00CA77EA">
            <w:pPr>
              <w:pStyle w:val="Compact"/>
            </w:pPr>
            <w:r>
              <w:t>BEA_PI</w:t>
            </w:r>
          </w:p>
        </w:tc>
        <w:tc>
          <w:tcPr>
            <w:tcW w:w="0" w:type="auto"/>
          </w:tcPr>
          <w:p w:rsidR="004F25C4" w:rsidRDefault="00CA77EA">
            <w:pPr>
              <w:pStyle w:val="Compact"/>
            </w:pPr>
            <w:r>
              <w:t>1</w:t>
            </w:r>
          </w:p>
        </w:tc>
        <w:tc>
          <w:tcPr>
            <w:tcW w:w="0" w:type="auto"/>
          </w:tcPr>
          <w:p w:rsidR="004F25C4" w:rsidRDefault="00CA77EA">
            <w:pPr>
              <w:pStyle w:val="Compact"/>
            </w:pPr>
            <w:r>
              <w:t>fully real</w:t>
            </w:r>
          </w:p>
        </w:tc>
      </w:tr>
      <w:tr w:rsidR="004F25C4">
        <w:tc>
          <w:tcPr>
            <w:tcW w:w="0" w:type="auto"/>
          </w:tcPr>
          <w:p w:rsidR="004F25C4" w:rsidRDefault="00CA77EA">
            <w:pPr>
              <w:pStyle w:val="Compact"/>
            </w:pPr>
            <w:r>
              <w:t>BLS_CPI</w:t>
            </w:r>
          </w:p>
        </w:tc>
        <w:tc>
          <w:tcPr>
            <w:tcW w:w="0" w:type="auto"/>
          </w:tcPr>
          <w:p w:rsidR="004F25C4" w:rsidRDefault="00CA77EA">
            <w:pPr>
              <w:pStyle w:val="Compact"/>
            </w:pPr>
            <w:r>
              <w:t>1</w:t>
            </w:r>
          </w:p>
        </w:tc>
        <w:tc>
          <w:tcPr>
            <w:tcW w:w="0" w:type="auto"/>
          </w:tcPr>
          <w:p w:rsidR="004F25C4" w:rsidRDefault="00CA77EA">
            <w:pPr>
              <w:pStyle w:val="Compact"/>
            </w:pPr>
            <w:r>
              <w:t>still illustrative</w:t>
            </w:r>
          </w:p>
        </w:tc>
      </w:tr>
      <w:tr w:rsidR="004F25C4">
        <w:tc>
          <w:tcPr>
            <w:tcW w:w="0" w:type="auto"/>
          </w:tcPr>
          <w:p w:rsidR="004F25C4" w:rsidRDefault="00CA77EA">
            <w:pPr>
              <w:pStyle w:val="Compact"/>
            </w:pPr>
            <w:r>
              <w:t>BLS_EMPSIT</w:t>
            </w:r>
          </w:p>
        </w:tc>
        <w:tc>
          <w:tcPr>
            <w:tcW w:w="0" w:type="auto"/>
          </w:tcPr>
          <w:p w:rsidR="004F25C4" w:rsidRDefault="00CA77EA">
            <w:pPr>
              <w:pStyle w:val="Compact"/>
            </w:pPr>
            <w:r>
              <w:t>1</w:t>
            </w:r>
          </w:p>
        </w:tc>
        <w:tc>
          <w:tcPr>
            <w:tcW w:w="0" w:type="auto"/>
          </w:tcPr>
          <w:p w:rsidR="004F25C4" w:rsidRDefault="00CA77EA">
            <w:pPr>
              <w:pStyle w:val="Compact"/>
            </w:pPr>
            <w:r>
              <w:t>fully real</w:t>
            </w:r>
          </w:p>
        </w:tc>
      </w:tr>
      <w:tr w:rsidR="004F25C4">
        <w:tc>
          <w:tcPr>
            <w:tcW w:w="0" w:type="auto"/>
          </w:tcPr>
          <w:p w:rsidR="004F25C4" w:rsidRDefault="00CA77EA">
            <w:pPr>
              <w:pStyle w:val="Compact"/>
            </w:pPr>
            <w:r>
              <w:t>CENSUS_ACS</w:t>
            </w:r>
          </w:p>
        </w:tc>
        <w:tc>
          <w:tcPr>
            <w:tcW w:w="0" w:type="auto"/>
          </w:tcPr>
          <w:p w:rsidR="004F25C4" w:rsidRDefault="00CA77EA">
            <w:pPr>
              <w:pStyle w:val="Compact"/>
            </w:pPr>
            <w:r>
              <w:t>1</w:t>
            </w:r>
          </w:p>
        </w:tc>
        <w:tc>
          <w:tcPr>
            <w:tcW w:w="0" w:type="auto"/>
          </w:tcPr>
          <w:p w:rsidR="004F25C4" w:rsidRDefault="00CA77EA">
            <w:pPr>
              <w:pStyle w:val="Compact"/>
            </w:pPr>
            <w:r>
              <w:t>still illustrative</w:t>
            </w:r>
          </w:p>
        </w:tc>
      </w:tr>
      <w:tr w:rsidR="004F25C4">
        <w:tc>
          <w:tcPr>
            <w:tcW w:w="0" w:type="auto"/>
          </w:tcPr>
          <w:p w:rsidR="004F25C4" w:rsidRDefault="00CA77EA">
            <w:pPr>
              <w:pStyle w:val="Compact"/>
            </w:pPr>
            <w:r>
              <w:t>DERIVED</w:t>
            </w:r>
          </w:p>
        </w:tc>
        <w:tc>
          <w:tcPr>
            <w:tcW w:w="0" w:type="auto"/>
          </w:tcPr>
          <w:p w:rsidR="004F25C4" w:rsidRDefault="00CA77EA">
            <w:pPr>
              <w:pStyle w:val="Compact"/>
            </w:pPr>
            <w:r>
              <w:t>9</w:t>
            </w:r>
          </w:p>
        </w:tc>
        <w:tc>
          <w:tcPr>
            <w:tcW w:w="0" w:type="auto"/>
          </w:tcPr>
          <w:p w:rsidR="004F25C4" w:rsidRDefault="00CA77EA">
            <w:pPr>
              <w:pStyle w:val="Compact"/>
            </w:pPr>
            <w:r>
              <w:t>fully real</w:t>
            </w:r>
          </w:p>
        </w:tc>
      </w:tr>
      <w:tr w:rsidR="004F25C4">
        <w:tc>
          <w:tcPr>
            <w:tcW w:w="0" w:type="auto"/>
          </w:tcPr>
          <w:p w:rsidR="004F25C4" w:rsidRDefault="00CA77EA">
            <w:pPr>
              <w:pStyle w:val="Compact"/>
            </w:pPr>
            <w:r>
              <w:t>FRB_H8</w:t>
            </w:r>
          </w:p>
        </w:tc>
        <w:tc>
          <w:tcPr>
            <w:tcW w:w="0" w:type="auto"/>
          </w:tcPr>
          <w:p w:rsidR="004F25C4" w:rsidRDefault="00CA77EA">
            <w:pPr>
              <w:pStyle w:val="Compact"/>
            </w:pPr>
            <w:r>
              <w:t>7</w:t>
            </w:r>
          </w:p>
        </w:tc>
        <w:tc>
          <w:tcPr>
            <w:tcW w:w="0" w:type="auto"/>
          </w:tcPr>
          <w:p w:rsidR="004F25C4" w:rsidRDefault="00CA77EA">
            <w:pPr>
              <w:pStyle w:val="Compact"/>
            </w:pPr>
            <w:r>
              <w:t>1 of 7 still illustrative</w:t>
            </w:r>
          </w:p>
        </w:tc>
      </w:tr>
      <w:tr w:rsidR="004F25C4">
        <w:tc>
          <w:tcPr>
            <w:tcW w:w="0" w:type="auto"/>
          </w:tcPr>
          <w:p w:rsidR="004F25C4" w:rsidRDefault="00CA77EA">
            <w:pPr>
              <w:pStyle w:val="Compact"/>
            </w:pPr>
            <w:r>
              <w:t>FRB_Z1</w:t>
            </w:r>
          </w:p>
        </w:tc>
        <w:tc>
          <w:tcPr>
            <w:tcW w:w="0" w:type="auto"/>
          </w:tcPr>
          <w:p w:rsidR="004F25C4" w:rsidRDefault="00CA77EA">
            <w:pPr>
              <w:pStyle w:val="Compact"/>
            </w:pPr>
            <w:r>
              <w:t>7,703</w:t>
            </w:r>
          </w:p>
        </w:tc>
        <w:tc>
          <w:tcPr>
            <w:tcW w:w="0" w:type="auto"/>
          </w:tcPr>
          <w:p w:rsidR="004F25C4" w:rsidRDefault="00CA77EA">
            <w:pPr>
              <w:pStyle w:val="Compact"/>
            </w:pPr>
            <w:r>
              <w:t>fully real</w:t>
            </w:r>
          </w:p>
        </w:tc>
      </w:tr>
      <w:tr w:rsidR="004F25C4">
        <w:tc>
          <w:tcPr>
            <w:tcW w:w="0" w:type="auto"/>
          </w:tcPr>
          <w:p w:rsidR="004F25C4" w:rsidRDefault="00CA77EA">
            <w:pPr>
              <w:pStyle w:val="Compact"/>
            </w:pPr>
            <w:r>
              <w:t>HIST_ARCHIVE</w:t>
            </w:r>
          </w:p>
        </w:tc>
        <w:tc>
          <w:tcPr>
            <w:tcW w:w="0" w:type="auto"/>
          </w:tcPr>
          <w:p w:rsidR="004F25C4" w:rsidRDefault="00CA77EA">
            <w:pPr>
              <w:pStyle w:val="Compact"/>
            </w:pPr>
            <w:r>
              <w:t>3</w:t>
            </w:r>
          </w:p>
        </w:tc>
        <w:tc>
          <w:tcPr>
            <w:tcW w:w="0" w:type="auto"/>
          </w:tcPr>
          <w:p w:rsidR="004F25C4" w:rsidRDefault="00CA77EA">
            <w:pPr>
              <w:pStyle w:val="Compact"/>
            </w:pPr>
            <w:r>
              <w:t>fully real</w:t>
            </w:r>
          </w:p>
        </w:tc>
      </w:tr>
      <w:tr w:rsidR="004F25C4">
        <w:tc>
          <w:tcPr>
            <w:tcW w:w="0" w:type="auto"/>
          </w:tcPr>
          <w:p w:rsidR="004F25C4" w:rsidRDefault="00CA77EA">
            <w:pPr>
              <w:pStyle w:val="Compact"/>
            </w:pPr>
            <w:r>
              <w:t>TREASURY_DTP</w:t>
            </w:r>
          </w:p>
        </w:tc>
        <w:tc>
          <w:tcPr>
            <w:tcW w:w="0" w:type="auto"/>
          </w:tcPr>
          <w:p w:rsidR="004F25C4" w:rsidRDefault="00CA77EA">
            <w:pPr>
              <w:pStyle w:val="Compact"/>
            </w:pPr>
            <w:r>
              <w:t>1</w:t>
            </w:r>
          </w:p>
        </w:tc>
        <w:tc>
          <w:tcPr>
            <w:tcW w:w="0" w:type="auto"/>
          </w:tcPr>
          <w:p w:rsidR="004F25C4" w:rsidRDefault="00CA77EA">
            <w:pPr>
              <w:pStyle w:val="Compact"/>
            </w:pPr>
            <w:r>
              <w:t>still illustrative</w:t>
            </w:r>
          </w:p>
        </w:tc>
      </w:tr>
    </w:tbl>
    <w:p w:rsidR="004F25C4" w:rsidRDefault="00CA77EA">
      <w:pPr>
        <w:pStyle w:val="Heading1"/>
      </w:pPr>
      <w:bookmarkStart w:id="0" w:name="working-with-the-z.1-financial-accounts"/>
      <w:r>
        <w:t>Audit output as of the start of this chapter, before Section 31.4 registers the FOMC as a twelfth source and before Chapter 11’s H.6 registration is reflected here. Both are absent from this table by construction: it reports what the database contained at the moment the audit query ran, not what it contains once this chapter finishes.</w:t>
      </w:r>
    </w:p>
    <w:p w:rsidR="004F25C4" w:rsidRDefault="00CA77EA">
      <w:pPr>
        <w:pStyle w:val="BodyText"/>
      </w:pPr>
      <w:r>
        <w:t>Three sources — BLS_CPI, CENSUS_ACS, and TREASURY_DTP — have carried nothing</w:t>
      </w:r>
      <w:r w:rsidR="00856854"/>
      <w:r/>
      <w:r w:rsidR="00856854"/>
      <w:r>
        <w:t xml:space="preserve"> but their original Chapter 22 fixture for ten chapters. That’s not a failure; it’s an honest accounting of where this book’s own effort actually</w:t>
      </w:r>
      <w:r>
        <w:t xml:space="preserve"> went (crisis and pandemic data, because those chapters needed it) versus where it didn’t (Census population beyond the decennial counts already added by hand in Chapter 27, Treasury daily granularity beyond what Chapter 7 </w:t>
      </w:r>
      <w:r>
        <w:lastRenderedPageBreak/>
        <w:t>sketched conceptually). A capston</w:t>
      </w:r>
      <w:r>
        <w:t>e chapter’s first job is running this kind of audit on itself before claiming to synthesize anything.</w:t>
      </w:r>
    </w:p>
    <w:p w:rsidR="004F25C4" w:rsidRDefault="00CA77EA">
      <w:pPr>
        <w:pStyle w:val="Heading3"/>
      </w:pPr>
      <w:bookmarkStart w:id="352" w:name="the-audit-finds-a-bug-in-itself"/>
      <w:bookmarkEnd w:id="351"/>
      <w:r>
        <w:t>31.3 The Audit Finds a Bug in Itself</w:t>
      </w:r>
    </w:p>
    <w:p w:rsidR="004F25C4" w:rsidRDefault="00CA77EA">
      <w:pPr>
        <w:pStyle w:val="FirstParagraph"/>
      </w:pPr>
      <w:r>
        <w:t xml:space="preserve">Running that audit against the real database surfaces something better than a clean table: a bug, caught in the act. </w:t>
      </w:r>
      <w:r>
        <w:t>This chapter upgrades BLS_CPI with a real June 2026 reading, and</w:t>
      </w:r>
      <w:r w:rsidR="00856854">
        <w:t xml:space="preserve">, </w:t>
      </w:r>
      <w:r>
        <w:t xml:space="preserve">because the new series’ own description explains that it </w:t>
      </w:r>
      <w:r>
        <w:rPr>
          <w:i/>
          <w:iCs/>
        </w:rPr>
        <w:t>“upgrades Chapter 22’s illustrative fixture”</w:t>
      </w:r>
      <w:r w:rsidR="00856854">
        <w:t xml:space="preserve">, </w:t>
      </w:r>
      <w:r>
        <w:t>the audit query, which flags any series whose description contains the word “illustra</w:t>
      </w:r>
      <w:r>
        <w:t>tive,” counts the brand-new real series as fake. BLS_CPI reports 2 of 2 series illustrative, when the true figure is 1 of 2.</w:t>
      </w:r>
    </w:p>
    <w:p w:rsidR="004F25C4" w:rsidRDefault="00CA77EA">
      <w:pPr>
        <w:pStyle w:val="BodyText"/>
      </w:pPr>
      <w:r>
        <w:t>This is exactly the class of error this book has kept running into: a heuristic built on incidental text content rather than an exp</w:t>
      </w:r>
      <w:r>
        <w:t>licit, structured signal. The fix follows the same principle Chapters 22 and 26 already established for schema problems: don’t patch around it</w:t>
      </w:r>
      <w:r w:rsidR="00856854"/>
      <w:r>
        <w:t xml:space="preserve">, fix the structure. A real </w:t>
      </w:r>
      <w:r>
        <w:rPr>
          <w:rStyle w:val="VerbatimChar"/>
        </w:rPr>
        <w:t>is_illustrative</w:t>
      </w:r>
      <w:r>
        <w:t xml:space="preserve"> column is added to the </w:t>
      </w:r>
      <w:r>
        <w:rPr>
          <w:rStyle w:val="VerbatimChar"/>
        </w:rPr>
        <w:t>series</w:t>
      </w:r>
      <w:r>
        <w:t xml:space="preserve"> table, populated from an explicit, know</w:t>
      </w:r>
      <w:r>
        <w:t>n list of the five originally illustrative series (never re-derived by searching prose for a word), and the audit is rerun against that column instead. BLS_CPI correctly reports 1 of 2 afterward. The lesson generalizes past this one bug: free-text descript</w:t>
      </w:r>
      <w:r>
        <w:t>ions are for humans to read, not for other code to parse for meaning, and a book that has spent thirty chapters insisting on that discipline for external data owes its own internal bookkeeping the same standard.</w:t>
      </w:r>
    </w:p>
    <w:p w:rsidR="004F25C4" w:rsidRDefault="00CA77EA">
      <w:pPr>
        <w:pStyle w:val="Heading3"/>
      </w:pPr>
      <w:bookmarkStart w:id="353" w:name="a-new-kind-of-data-monetary-policy"/>
      <w:bookmarkEnd w:id="352"/>
      <w:r>
        <w:t>31.4 A New Kind of Data: Monetary Policy</w:t>
      </w:r>
    </w:p>
    <w:p w:rsidR="004F25C4" w:rsidRDefault="00CA77EA">
      <w:pPr>
        <w:pStyle w:val="FirstParagraph"/>
      </w:pPr>
      <w:r>
        <w:t>Eve</w:t>
      </w:r>
      <w:r>
        <w:t xml:space="preserve">ry source this book has registered so far describes a balance sheet, a flow, or a price level. None of them describe a policy </w:t>
      </w:r>
      <w:r>
        <w:rPr>
          <w:i/>
          <w:iCs/>
        </w:rPr>
        <w:t>decision</w:t>
      </w:r>
      <w:r>
        <w:t xml:space="preserve"> directly. This chapter registers a twelfth source</w:t>
      </w:r>
      <w:r w:rsidR="00856854">
        <w:t xml:space="preserve">, </w:t>
      </w:r>
      <w:r>
        <w:t>the FOMC’s federal funds rate target</w:t>
      </w:r>
      <w:r w:rsidR="00856854">
        <w:t xml:space="preserve">, </w:t>
      </w:r>
      <w:r>
        <w:t>to close that gap: as of its</w:t>
      </w:r>
      <w:r>
        <w:t xml:space="preserve"> July 29, 2026 meeting, the Federal Reserve held its target range at 3.50%–3.75% (midpoint 3.625%) for a fifth consecutive meeting, on a 9–3 vote, with the three dissents preferring a rate increase. The Committee’s own statement cited inflation “elevated r</w:t>
      </w:r>
      <w:r>
        <w:t>elative to the Committee’s 2 percent goal,” attributing part of that to supply shocks in certain sectors including energy, alongside “elevated uncertainty” the statement links in part to the conflict in the Middle East — real, current context worth reporting</w:t>
      </w:r>
      <w:r w:rsidR="00856854"/>
      <w:r/>
      <w:r>
        <w:t xml:space="preserve"> exactly as the Fed itself framed it, not reinterpreted.</w:t>
      </w:r>
    </w:p>
    <w:p w:rsidR="004F25C4" w:rsidRDefault="00CA77EA">
      <w:pPr>
        <w:pStyle w:val="Heading3"/>
      </w:pPr>
      <w:bookmarkStart w:id="354" w:name="X6148adb1948910bee2a03f24300b415f0bb863e"/>
      <w:bookmarkEnd w:id="353"/>
      <w:r>
        <w:t>31.5 What the Current Cycle Actually Looks Like</w:t>
      </w:r>
    </w:p>
    <w:p w:rsidR="004F25C4" w:rsidRDefault="00CA77EA">
      <w:pPr>
        <w:pStyle w:val="FirstParagraph"/>
      </w:pPr>
      <w:r>
        <w:t>Assembled from every real source this book now carries, as of the most recent reading available for each:</w:t>
      </w:r>
    </w:p>
    <w:tbl>
      <w:tblPr>
        <w:tblStyle w:val="Table"/>
        <w:tblW w:w="5000" w:type="pct"/>
        <w:tblLook w:val="0020" w:firstRow="1" w:lastRow="0" w:firstColumn="0" w:lastColumn="0" w:noHBand="0" w:noVBand="0"/>
      </w:tblPr>
      <w:tblGrid>
        <w:gridCol w:w="4949"/>
        <w:gridCol w:w="2617"/>
        <w:gridCol w:w="1794"/>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Measure</w:t>
            </w:r>
          </w:p>
        </w:tc>
        <w:tc>
          <w:tcPr>
            <w:tcW w:w="0" w:type="auto"/>
          </w:tcPr>
          <w:p w:rsidR="004F25C4" w:rsidRDefault="00CA77EA">
            <w:pPr>
              <w:pStyle w:val="Compact"/>
            </w:pPr>
            <w:r>
              <w:t>Value</w:t>
            </w:r>
          </w:p>
        </w:tc>
        <w:tc>
          <w:tcPr>
            <w:tcW w:w="0" w:type="auto"/>
          </w:tcPr>
          <w:p w:rsidR="004F25C4" w:rsidRDefault="00CA77EA">
            <w:pPr>
              <w:pStyle w:val="Compact"/>
            </w:pPr>
            <w:r>
              <w:t>As of</w:t>
            </w:r>
          </w:p>
        </w:tc>
      </w:tr>
      <w:tr w:rsidR="004F25C4">
        <w:tc>
          <w:tcPr>
            <w:tcW w:w="0" w:type="auto"/>
          </w:tcPr>
          <w:p w:rsidR="004F25C4" w:rsidRDefault="00CA77EA">
            <w:pPr>
              <w:pStyle w:val="Compact"/>
            </w:pPr>
            <w:r>
              <w:t>Bank leverage ratio (d</w:t>
            </w:r>
            <w:r>
              <w:t>erived)</w:t>
            </w:r>
          </w:p>
        </w:tc>
        <w:tc>
          <w:tcPr>
            <w:tcW w:w="0" w:type="auto"/>
          </w:tcPr>
          <w:p w:rsidR="004F25C4" w:rsidRDefault="00CA77EA">
            <w:pPr>
              <w:pStyle w:val="Compact"/>
            </w:pPr>
            <w:r>
              <w:t>8.93×</w:t>
            </w:r>
          </w:p>
        </w:tc>
        <w:tc>
          <w:tcPr>
            <w:tcW w:w="0" w:type="auto"/>
          </w:tcPr>
          <w:p w:rsidR="004F25C4" w:rsidRDefault="00CA77EA">
            <w:pPr>
              <w:pStyle w:val="Compact"/>
            </w:pPr>
            <w:r>
              <w:t>2026:Q1</w:t>
            </w:r>
          </w:p>
        </w:tc>
      </w:tr>
      <w:tr w:rsidR="004F25C4">
        <w:tc>
          <w:tcPr>
            <w:tcW w:w="0" w:type="auto"/>
          </w:tcPr>
          <w:p w:rsidR="004F25C4" w:rsidRDefault="00CA77EA">
            <w:pPr>
              <w:pStyle w:val="Compact"/>
            </w:pPr>
            <w:r>
              <w:t>Household consumer credit</w:t>
            </w:r>
          </w:p>
        </w:tc>
        <w:tc>
          <w:tcPr>
            <w:tcW w:w="0" w:type="auto"/>
          </w:tcPr>
          <w:p w:rsidR="004F25C4" w:rsidRDefault="00CA77EA">
            <w:pPr>
              <w:pStyle w:val="Compact"/>
            </w:pPr>
            <w:r>
              <w:t>$5,073,031 million</w:t>
            </w:r>
          </w:p>
        </w:tc>
        <w:tc>
          <w:tcPr>
            <w:tcW w:w="0" w:type="auto"/>
          </w:tcPr>
          <w:p w:rsidR="004F25C4" w:rsidRDefault="00CA77EA">
            <w:pPr>
              <w:pStyle w:val="Compact"/>
            </w:pPr>
            <w:r>
              <w:t>2026:Q1</w:t>
            </w:r>
          </w:p>
        </w:tc>
      </w:tr>
      <w:tr w:rsidR="004F25C4">
        <w:tc>
          <w:tcPr>
            <w:tcW w:w="0" w:type="auto"/>
          </w:tcPr>
          <w:p w:rsidR="004F25C4" w:rsidRDefault="00CA77EA">
            <w:pPr>
              <w:pStyle w:val="Compact"/>
            </w:pPr>
            <w:r>
              <w:t>Household mortgages</w:t>
            </w:r>
          </w:p>
        </w:tc>
        <w:tc>
          <w:tcPr>
            <w:tcW w:w="0" w:type="auto"/>
          </w:tcPr>
          <w:p w:rsidR="004F25C4" w:rsidRDefault="00CA77EA">
            <w:pPr>
              <w:pStyle w:val="Compact"/>
            </w:pPr>
            <w:r>
              <w:t>$13,820,984 million</w:t>
            </w:r>
          </w:p>
        </w:tc>
        <w:tc>
          <w:tcPr>
            <w:tcW w:w="0" w:type="auto"/>
          </w:tcPr>
          <w:p w:rsidR="004F25C4" w:rsidRDefault="00CA77EA">
            <w:pPr>
              <w:pStyle w:val="Compact"/>
            </w:pPr>
            <w:r>
              <w:t>2026:Q1</w:t>
            </w:r>
          </w:p>
        </w:tc>
      </w:tr>
      <w:tr w:rsidR="004F25C4">
        <w:tc>
          <w:tcPr>
            <w:tcW w:w="0" w:type="auto"/>
          </w:tcPr>
          <w:p w:rsidR="004F25C4" w:rsidRDefault="00CA77EA">
            <w:pPr>
              <w:pStyle w:val="Compact"/>
            </w:pPr>
            <w:r>
              <w:t>Federal Treasury securities outstanding</w:t>
            </w:r>
          </w:p>
        </w:tc>
        <w:tc>
          <w:tcPr>
            <w:tcW w:w="0" w:type="auto"/>
          </w:tcPr>
          <w:p w:rsidR="004F25C4" w:rsidRDefault="00CA77EA">
            <w:pPr>
              <w:pStyle w:val="Compact"/>
            </w:pPr>
            <w:r>
              <w:t>$30,641,548 million</w:t>
            </w:r>
          </w:p>
        </w:tc>
        <w:tc>
          <w:tcPr>
            <w:tcW w:w="0" w:type="auto"/>
          </w:tcPr>
          <w:p w:rsidR="004F25C4" w:rsidRDefault="00CA77EA">
            <w:pPr>
              <w:pStyle w:val="Compact"/>
            </w:pPr>
            <w:r>
              <w:t>2026:Q1</w:t>
            </w:r>
          </w:p>
        </w:tc>
      </w:tr>
      <w:tr w:rsidR="004F25C4">
        <w:tc>
          <w:tcPr>
            <w:tcW w:w="0" w:type="auto"/>
          </w:tcPr>
          <w:p w:rsidR="004F25C4" w:rsidRDefault="00CA77EA">
            <w:pPr>
              <w:pStyle w:val="Compact"/>
            </w:pPr>
            <w:r>
              <w:t>Unemployment rate</w:t>
            </w:r>
          </w:p>
        </w:tc>
        <w:tc>
          <w:tcPr>
            <w:tcW w:w="0" w:type="auto"/>
          </w:tcPr>
          <w:p w:rsidR="004F25C4" w:rsidRDefault="00CA77EA">
            <w:pPr>
              <w:pStyle w:val="Compact"/>
            </w:pPr>
            <w:r>
              <w:t>4.2%</w:t>
            </w:r>
          </w:p>
        </w:tc>
        <w:tc>
          <w:tcPr>
            <w:tcW w:w="0" w:type="auto"/>
          </w:tcPr>
          <w:p w:rsidR="004F25C4" w:rsidRDefault="00CA77EA">
            <w:pPr>
              <w:pStyle w:val="Compact"/>
            </w:pPr>
            <w:r>
              <w:t>June 2026</w:t>
            </w:r>
          </w:p>
        </w:tc>
      </w:tr>
      <w:tr w:rsidR="004F25C4">
        <w:tc>
          <w:tcPr>
            <w:tcW w:w="0" w:type="auto"/>
          </w:tcPr>
          <w:p w:rsidR="004F25C4" w:rsidRDefault="00CA77EA">
            <w:pPr>
              <w:pStyle w:val="Compact"/>
            </w:pPr>
            <w:r>
              <w:lastRenderedPageBreak/>
              <w:t>Federal funds rate target (midpoint)</w:t>
            </w:r>
          </w:p>
        </w:tc>
        <w:tc>
          <w:tcPr>
            <w:tcW w:w="0" w:type="auto"/>
          </w:tcPr>
          <w:p w:rsidR="004F25C4" w:rsidRDefault="00CA77EA">
            <w:pPr>
              <w:pStyle w:val="Compact"/>
            </w:pPr>
            <w:r>
              <w:t>3.625%</w:t>
            </w:r>
          </w:p>
        </w:tc>
        <w:tc>
          <w:tcPr>
            <w:tcW w:w="0" w:type="auto"/>
          </w:tcPr>
          <w:p w:rsidR="004F25C4" w:rsidRDefault="00CA77EA">
            <w:pPr>
              <w:pStyle w:val="Compact"/>
            </w:pPr>
            <w:r>
              <w:t>July 29, 2026</w:t>
            </w:r>
          </w:p>
        </w:tc>
      </w:tr>
      <w:tr w:rsidR="004F25C4">
        <w:tc>
          <w:tcPr>
            <w:tcW w:w="0" w:type="auto"/>
          </w:tcPr>
          <w:p w:rsidR="004F25C4" w:rsidRDefault="00CA77EA">
            <w:pPr>
              <w:pStyle w:val="Compact"/>
            </w:pPr>
            <w:r>
              <w:t>CPI-U, all items</w:t>
            </w:r>
          </w:p>
        </w:tc>
        <w:tc>
          <w:tcPr>
            <w:tcW w:w="0" w:type="auto"/>
          </w:tcPr>
          <w:p w:rsidR="004F25C4" w:rsidRDefault="00CA77EA">
            <w:pPr>
              <w:pStyle w:val="Compact"/>
            </w:pPr>
            <w:r>
              <w:t>333.952</w:t>
            </w:r>
          </w:p>
        </w:tc>
        <w:tc>
          <w:tcPr>
            <w:tcW w:w="0" w:type="auto"/>
          </w:tcPr>
          <w:p w:rsidR="004F25C4" w:rsidRDefault="00CA77EA">
            <w:pPr>
              <w:pStyle w:val="Compact"/>
            </w:pPr>
            <w:r>
              <w:t>June 2026</w:t>
            </w:r>
          </w:p>
        </w:tc>
      </w:tr>
    </w:tbl>
    <w:p w:rsidR="004F25C4" w:rsidRDefault="00CA77EA">
      <w:pPr>
        <w:pStyle w:val="CaptionedFigure"/>
      </w:pPr>
      <w:r>
        <w:rPr>
          <w:noProof/>
        </w:rPr>
        <w:drawing>
          <wp:inline distT="0" distB="0" distL="0" distR="0" wp14:anchorId="4E2AAD0B" wp14:editId="563D6978">
            <wp:extent cx="5334000" cy="4341627"/>
            <wp:effectExtent l="0" t="0" r="0" b="0"/>
            <wp:docPr id="411" name="Picture" descr="Figure 31.1: The Current Cycle, Household Debt and Bank Leverage, 2015-2026"/>
            <wp:cNvGraphicFramePr/>
            <a:graphic xmlns:a="http://schemas.openxmlformats.org/drawingml/2006/main">
              <a:graphicData uri="http://schemas.openxmlformats.org/drawingml/2006/picture">
                <pic:pic xmlns:pic="http://schemas.openxmlformats.org/drawingml/2006/picture">
                  <pic:nvPicPr>
                    <pic:cNvPr id="412" name="Picture" descr="fig_31_1_current_cycle.png"/>
                    <pic:cNvPicPr>
                      <a:picLocks noChangeAspect="1" noChangeArrowheads="1"/>
                    </pic:cNvPicPr>
                  </pic:nvPicPr>
                  <pic:blipFill>
                    <a:blip r:embed="rId20"/>
                    <a:stretch>
                      <a:fillRect/>
                    </a:stretch>
                  </pic:blipFill>
                  <pic:spPr bwMode="auto">
                    <a:xfrm>
                      <a:off x="0" y="0"/>
                      <a:ext cx="5334000" cy="4341627"/>
                    </a:xfrm>
                    <a:prstGeom prst="rect">
                      <a:avLst/>
                    </a:prstGeom>
                    <a:noFill/>
                    <a:ln w="9525">
                      <a:noFill/>
                      <a:headEnd/>
                      <a:tailEnd/>
                    </a:ln>
                  </pic:spPr>
                </pic:pic>
              </a:graphicData>
            </a:graphic>
          </wp:inline>
        </w:drawing>
      </w:r>
    </w:p>
    <w:p w:rsidR="004F25C4" w:rsidRDefault="00CA77EA">
      <w:pPr>
        <w:pStyle w:val="ImageCaption"/>
      </w:pPr>
      <w:r>
        <w:t>Figure 31.1: The Current Cycle, Household Debt and Bank Leverage, 2015-2026</w:t>
      </w:r>
    </w:p>
    <w:p w:rsidR="004F25C4" w:rsidRDefault="00CA77EA">
      <w:pPr>
        <w:pStyle w:val="BodyText"/>
      </w:pPr>
      <w:r>
        <w:t>Read together rather than one at a time, this is a specific and coherent economic moment, not a generic one: a labor market that has cooled from its post-pandemic tightness but not collapsed (4.2% unemployment, against a 2020 peak of 14.7% and a pre-pandem</w:t>
      </w:r>
      <w:r>
        <w:t>ic low of 3.5%); inflation still running above the Fed’s target even after its post-2021 peak has passed; a central bank holding rates at a restrictive level rather than cutting, with real internal disagreement about whether that’s still tight enough; and</w:t>
      </w:r>
      <w:r w:rsidR="00856854">
        <w:t xml:space="preserve">, </w:t>
      </w:r>
      <w:r>
        <w:t>the throughline connecting this chapter to every other one in Part VI</w:t>
      </w:r>
      <w:r w:rsidR="00856854">
        <w:t xml:space="preserve">, </w:t>
      </w:r>
      <w:r>
        <w:t>a banking system operating at 8.93× leverage, near the low end of this book’s entire 80-year range, with Chapter 30’s own testing having found no statistically significant break in t</w:t>
      </w:r>
      <w:r>
        <w:t>hat ratio’s trajectory since 2020. Total household debt, at just under $18.9 trillion combined, continues the growth this book has traced through every single case study since 1945, uninterrupted by any of the four episodes examined along the way.</w:t>
      </w:r>
    </w:p>
    <w:p w:rsidR="004F25C4" w:rsidRDefault="00CA77EA">
      <w:pPr>
        <w:pStyle w:val="Heading3"/>
      </w:pPr>
      <w:bookmarkStart w:id="355" w:name="X1d9e0f3b47a568ff93bb2f7a7e48b62c1a0d93e"/>
      <w:bookmarkEnd w:id="354"/>
      <w:r>
        <w:lastRenderedPageBreak/>
        <w:t>31.6 The</w:t>
      </w:r>
      <w:r>
        <w:t xml:space="preserve"> Capstone Script: A Template, Not a One-Off</w:t>
      </w:r>
    </w:p>
    <w:p w:rsidR="004F25C4" w:rsidRDefault="00CA77EA">
      <w:pPr>
        <w:pStyle w:val="FirstParagraph"/>
      </w:pPr>
      <w:r>
        <w:t xml:space="preserve">Every function in this chapter’s Code Appendix is designed to be rerun, not just run once. </w:t>
      </w:r>
      <w:r>
        <w:rPr>
          <w:rStyle w:val="VerbatimChar"/>
        </w:rPr>
        <w:t>audit_sources_v2</w:t>
      </w:r>
      <w:r>
        <w:t xml:space="preserve"> doesn’t need modification when a new source is added; it queries the schema</w:t>
      </w:r>
      <w:r w:rsidR="00856854"/>
      <w:r>
        <w:t>, not a har</w:t>
      </w:r>
      <w:r>
        <w:t xml:space="preserve">dcoded list of sources. </w:t>
      </w:r>
      <w:r>
        <w:rPr>
          <w:rStyle w:val="VerbatimChar"/>
        </w:rPr>
        <w:t>capstone_dashboard</w:t>
      </w:r>
      <w:r>
        <w:t xml:space="preserve"> pulls whatever the </w:t>
      </w:r>
      <w:r>
        <w:rPr>
          <w:i/>
          <w:iCs/>
        </w:rPr>
        <w:t>latest</w:t>
      </w:r>
      <w:r>
        <w:t xml:space="preserve"> observation is for each named series, so the same function that produced Section 31.5’s table today will produce next quarter’s table automatically once new Z1, BLS, and BEA releases are </w:t>
      </w:r>
      <w:r>
        <w:t>loaded, with no code changes required. That’s the entire point of a capstone: not a final analysis frozen at one moment, but the reusable query surface every other chapter’s infrastructure was quietly building toward.</w:t>
      </w:r>
    </w:p>
    <w:p w:rsidR="004F25C4" w:rsidRDefault="00CA77EA">
      <w:pPr>
        <w:pStyle w:val="Heading3"/>
      </w:pPr>
      <w:bookmarkStart w:id="356" w:name="X1a24cdf0d741cb76f9df750db188130488bdbe0"/>
      <w:bookmarkEnd w:id="355"/>
      <w:r>
        <w:t>31.7 The Book in One Table: Looking Ba</w:t>
      </w:r>
      <w:r>
        <w:t>ck Across Six Chapters</w:t>
      </w:r>
    </w:p>
    <w:tbl>
      <w:tblPr>
        <w:tblStyle w:val="Table"/>
        <w:tblW w:w="5000" w:type="pct"/>
        <w:tblLook w:val="0020" w:firstRow="1" w:lastRow="0" w:firstColumn="0" w:lastColumn="0" w:noHBand="0" w:noVBand="0"/>
      </w:tblPr>
      <w:tblGrid>
        <w:gridCol w:w="1032"/>
        <w:gridCol w:w="2178"/>
        <w:gridCol w:w="6150"/>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Chapter</w:t>
            </w:r>
          </w:p>
        </w:tc>
        <w:tc>
          <w:tcPr>
            <w:tcW w:w="0" w:type="auto"/>
          </w:tcPr>
          <w:p w:rsidR="004F25C4" w:rsidRDefault="00CA77EA">
            <w:pPr>
              <w:pStyle w:val="Compact"/>
            </w:pPr>
            <w:r>
              <w:t>Era</w:t>
            </w:r>
          </w:p>
        </w:tc>
        <w:tc>
          <w:tcPr>
            <w:tcW w:w="0" w:type="auto"/>
          </w:tcPr>
          <w:p w:rsidR="004F25C4" w:rsidRDefault="00CA77EA">
            <w:pPr>
              <w:pStyle w:val="Compact"/>
            </w:pPr>
            <w:r>
              <w:t>What made it distinct</w:t>
            </w:r>
          </w:p>
        </w:tc>
      </w:tr>
      <w:tr w:rsidR="004F25C4">
        <w:tc>
          <w:tcPr>
            <w:tcW w:w="0" w:type="auto"/>
          </w:tcPr>
          <w:p w:rsidR="004F25C4" w:rsidRDefault="00CA77EA">
            <w:pPr>
              <w:pStyle w:val="Compact"/>
            </w:pPr>
            <w:r>
              <w:t>21</w:t>
            </w:r>
          </w:p>
        </w:tc>
        <w:tc>
          <w:tcPr>
            <w:tcW w:w="0" w:type="auto"/>
          </w:tcPr>
          <w:p w:rsidR="004F25C4" w:rsidRDefault="00CA77EA">
            <w:pPr>
              <w:pStyle w:val="Compact"/>
            </w:pPr>
            <w:r>
              <w:t>Building the Z1 core</w:t>
            </w:r>
          </w:p>
        </w:tc>
        <w:tc>
          <w:tcPr>
            <w:tcW w:w="0" w:type="auto"/>
          </w:tcPr>
          <w:p w:rsidR="004F25C4" w:rsidRDefault="00CA77EA">
            <w:pPr>
              <w:pStyle w:val="Compact"/>
            </w:pPr>
            <w:r>
              <w:t>Verified zero inconsistencies across 2,967 overlapping series</w:t>
            </w:r>
          </w:p>
        </w:tc>
      </w:tr>
      <w:tr w:rsidR="004F25C4">
        <w:tc>
          <w:tcPr>
            <w:tcW w:w="0" w:type="auto"/>
          </w:tcPr>
          <w:p w:rsidR="004F25C4" w:rsidRDefault="00CA77EA">
            <w:pPr>
              <w:pStyle w:val="Compact"/>
            </w:pPr>
            <w:r>
              <w:t>22</w:t>
            </w:r>
          </w:p>
        </w:tc>
        <w:tc>
          <w:tcPr>
            <w:tcW w:w="0" w:type="auto"/>
          </w:tcPr>
          <w:p w:rsidR="004F25C4" w:rsidRDefault="00CA77EA">
            <w:pPr>
              <w:pStyle w:val="Compact"/>
            </w:pPr>
            <w:r>
              <w:t>Beyond Z1</w:t>
            </w:r>
          </w:p>
        </w:tc>
        <w:tc>
          <w:tcPr>
            <w:tcW w:w="0" w:type="auto"/>
          </w:tcPr>
          <w:p w:rsidR="004F25C4" w:rsidRDefault="00CA77EA">
            <w:pPr>
              <w:pStyle w:val="Compact"/>
            </w:pPr>
            <w:r>
              <w:t>Four new sources; a CHECK constraint bug caught by a count mismatch</w:t>
            </w:r>
          </w:p>
        </w:tc>
      </w:tr>
      <w:tr w:rsidR="004F25C4">
        <w:tc>
          <w:tcPr>
            <w:tcW w:w="0" w:type="auto"/>
          </w:tcPr>
          <w:p w:rsidR="004F25C4" w:rsidRDefault="00CA77EA">
            <w:pPr>
              <w:pStyle w:val="Compact"/>
            </w:pPr>
            <w:r>
              <w:t>23</w:t>
            </w:r>
          </w:p>
        </w:tc>
        <w:tc>
          <w:tcPr>
            <w:tcW w:w="0" w:type="auto"/>
          </w:tcPr>
          <w:p w:rsidR="004F25C4" w:rsidRDefault="00CA77EA">
            <w:pPr>
              <w:pStyle w:val="Compact"/>
            </w:pPr>
            <w:r>
              <w:t>Descriptive statistics</w:t>
            </w:r>
          </w:p>
        </w:tc>
        <w:tc>
          <w:tcPr>
            <w:tcW w:w="0" w:type="auto"/>
          </w:tcPr>
          <w:p w:rsidR="004F25C4" w:rsidRDefault="00CA77EA">
            <w:pPr>
              <w:pStyle w:val="Compact"/>
            </w:pPr>
            <w:r>
              <w:t>Mean/median gap as an unplanned motivating example</w:t>
            </w:r>
          </w:p>
        </w:tc>
      </w:tr>
      <w:tr w:rsidR="004F25C4">
        <w:tc>
          <w:tcPr>
            <w:tcW w:w="0" w:type="auto"/>
          </w:tcPr>
          <w:p w:rsidR="004F25C4" w:rsidRDefault="00CA77EA">
            <w:pPr>
              <w:pStyle w:val="Compact"/>
            </w:pPr>
            <w:r>
              <w:t>24</w:t>
            </w:r>
          </w:p>
        </w:tc>
        <w:tc>
          <w:tcPr>
            <w:tcW w:w="0" w:type="auto"/>
          </w:tcPr>
          <w:p w:rsidR="004F25C4" w:rsidRDefault="00CA77EA">
            <w:pPr>
              <w:pStyle w:val="Compact"/>
            </w:pPr>
            <w:r>
              <w:t>Time series methods</w:t>
            </w:r>
          </w:p>
        </w:tc>
        <w:tc>
          <w:tcPr>
            <w:tcW w:w="0" w:type="auto"/>
          </w:tcPr>
          <w:p w:rsidR="004F25C4" w:rsidRDefault="00CA77EA">
            <w:pPr>
              <w:pStyle w:val="Compact"/>
            </w:pPr>
            <w:r>
              <w:t>ADF/KPSS disagreement; a residual-artifact bug caught and fixed</w:t>
            </w:r>
          </w:p>
        </w:tc>
      </w:tr>
      <w:tr w:rsidR="004F25C4">
        <w:tc>
          <w:tcPr>
            <w:tcW w:w="0" w:type="auto"/>
          </w:tcPr>
          <w:p w:rsidR="004F25C4" w:rsidRDefault="00CA77EA">
            <w:pPr>
              <w:pStyle w:val="Compact"/>
            </w:pPr>
            <w:r>
              <w:t>25</w:t>
            </w:r>
          </w:p>
        </w:tc>
        <w:tc>
          <w:tcPr>
            <w:tcW w:w="0" w:type="auto"/>
          </w:tcPr>
          <w:p w:rsidR="004F25C4" w:rsidRDefault="00CA77EA">
            <w:pPr>
              <w:pStyle w:val="Compact"/>
            </w:pPr>
            <w:r>
              <w:t>Econometrics</w:t>
            </w:r>
          </w:p>
        </w:tc>
        <w:tc>
          <w:tcPr>
            <w:tcW w:w="0" w:type="auto"/>
          </w:tcPr>
          <w:p w:rsidR="004F25C4" w:rsidRDefault="00CA77EA">
            <w:pPr>
              <w:pStyle w:val="Compact"/>
            </w:pPr>
            <w:r>
              <w:t>Seven candidate break dates, all seven significant</w:t>
            </w:r>
          </w:p>
        </w:tc>
      </w:tr>
      <w:tr w:rsidR="004F25C4">
        <w:tc>
          <w:tcPr>
            <w:tcW w:w="0" w:type="auto"/>
          </w:tcPr>
          <w:p w:rsidR="004F25C4" w:rsidRDefault="00CA77EA">
            <w:pPr>
              <w:pStyle w:val="Compact"/>
            </w:pPr>
            <w:r>
              <w:t>26</w:t>
            </w:r>
          </w:p>
        </w:tc>
        <w:tc>
          <w:tcPr>
            <w:tcW w:w="0" w:type="auto"/>
          </w:tcPr>
          <w:p w:rsidR="004F25C4" w:rsidRDefault="00CA77EA">
            <w:pPr>
              <w:pStyle w:val="Compact"/>
            </w:pPr>
            <w:r>
              <w:t>Financial stability</w:t>
            </w:r>
          </w:p>
        </w:tc>
        <w:tc>
          <w:tcPr>
            <w:tcW w:w="0" w:type="auto"/>
          </w:tcPr>
          <w:p w:rsidR="004F25C4" w:rsidRDefault="00CA77EA">
            <w:pPr>
              <w:pStyle w:val="Compact"/>
            </w:pPr>
            <w:r>
              <w:t xml:space="preserve">A leverage-formula error </w:t>
            </w:r>
            <w:r>
              <w:t>caught by cross-checking a third series</w:t>
            </w:r>
          </w:p>
        </w:tc>
      </w:tr>
      <w:tr w:rsidR="004F25C4">
        <w:tc>
          <w:tcPr>
            <w:tcW w:w="0" w:type="auto"/>
          </w:tcPr>
          <w:p w:rsidR="004F25C4" w:rsidRDefault="00CA77EA">
            <w:pPr>
              <w:pStyle w:val="Compact"/>
            </w:pPr>
            <w:r>
              <w:t>27</w:t>
            </w:r>
          </w:p>
        </w:tc>
        <w:tc>
          <w:tcPr>
            <w:tcW w:w="0" w:type="auto"/>
          </w:tcPr>
          <w:p w:rsidR="004F25C4" w:rsidRDefault="00CA77EA">
            <w:pPr>
              <w:pStyle w:val="Compact"/>
            </w:pPr>
            <w:r>
              <w:t>1945–1970</w:t>
            </w:r>
          </w:p>
        </w:tc>
        <w:tc>
          <w:tcPr>
            <w:tcW w:w="0" w:type="auto"/>
          </w:tcPr>
          <w:p w:rsidR="004F25C4" w:rsidRDefault="00CA77EA">
            <w:pPr>
              <w:pStyle w:val="Compact"/>
            </w:pPr>
            <w:r>
              <w:t>Manual transcription as the deliberately correct tool, for once</w:t>
            </w:r>
          </w:p>
        </w:tc>
      </w:tr>
      <w:tr w:rsidR="004F25C4">
        <w:tc>
          <w:tcPr>
            <w:tcW w:w="0" w:type="auto"/>
          </w:tcPr>
          <w:p w:rsidR="004F25C4" w:rsidRDefault="00CA77EA">
            <w:pPr>
              <w:pStyle w:val="Compact"/>
            </w:pPr>
            <w:r>
              <w:t>28</w:t>
            </w:r>
          </w:p>
        </w:tc>
        <w:tc>
          <w:tcPr>
            <w:tcW w:w="0" w:type="auto"/>
          </w:tcPr>
          <w:p w:rsidR="004F25C4" w:rsidRDefault="00CA77EA">
            <w:pPr>
              <w:pStyle w:val="Compact"/>
            </w:pPr>
            <w:r>
              <w:t>1980–2000</w:t>
            </w:r>
          </w:p>
        </w:tc>
        <w:tc>
          <w:tcPr>
            <w:tcW w:w="0" w:type="auto"/>
          </w:tcPr>
          <w:p w:rsidR="004F25C4" w:rsidRDefault="00CA77EA">
            <w:pPr>
              <w:pStyle w:val="Compact"/>
            </w:pPr>
            <w:r>
              <w:t>Chapter 25’s test, reused unchanged, on four new dates</w:t>
            </w:r>
          </w:p>
        </w:tc>
      </w:tr>
      <w:tr w:rsidR="004F25C4">
        <w:tc>
          <w:tcPr>
            <w:tcW w:w="0" w:type="auto"/>
          </w:tcPr>
          <w:p w:rsidR="004F25C4" w:rsidRDefault="00CA77EA">
            <w:pPr>
              <w:pStyle w:val="Compact"/>
            </w:pPr>
            <w:r>
              <w:t>29</w:t>
            </w:r>
          </w:p>
        </w:tc>
        <w:tc>
          <w:tcPr>
            <w:tcW w:w="0" w:type="auto"/>
          </w:tcPr>
          <w:p w:rsidR="004F25C4" w:rsidRDefault="00CA77EA">
            <w:pPr>
              <w:pStyle w:val="Compact"/>
            </w:pPr>
            <w:r>
              <w:t>2008</w:t>
            </w:r>
          </w:p>
        </w:tc>
        <w:tc>
          <w:tcPr>
            <w:tcW w:w="0" w:type="auto"/>
          </w:tcPr>
          <w:p w:rsidR="004F25C4" w:rsidRDefault="00CA77EA">
            <w:pPr>
              <w:pStyle w:val="Compact"/>
            </w:pPr>
            <w:r>
              <w:t>A real archived Fed release replacing an illustrative fixture</w:t>
            </w:r>
          </w:p>
        </w:tc>
      </w:tr>
      <w:tr w:rsidR="004F25C4">
        <w:tc>
          <w:tcPr>
            <w:tcW w:w="0" w:type="auto"/>
          </w:tcPr>
          <w:p w:rsidR="004F25C4" w:rsidRDefault="00CA77EA">
            <w:pPr>
              <w:pStyle w:val="Compact"/>
            </w:pPr>
            <w:r>
              <w:t>30</w:t>
            </w:r>
          </w:p>
        </w:tc>
        <w:tc>
          <w:tcPr>
            <w:tcW w:w="0" w:type="auto"/>
          </w:tcPr>
          <w:p w:rsidR="004F25C4" w:rsidRDefault="00CA77EA">
            <w:pPr>
              <w:pStyle w:val="Compact"/>
            </w:pPr>
            <w:r>
              <w:t>2020–2022</w:t>
            </w:r>
          </w:p>
        </w:tc>
        <w:tc>
          <w:tcPr>
            <w:tcW w:w="0" w:type="auto"/>
          </w:tcPr>
          <w:p w:rsidR="004F25C4" w:rsidRDefault="00CA77EA">
            <w:pPr>
              <w:pStyle w:val="Compact"/>
            </w:pPr>
            <w:r>
              <w:t>The first-ever null result, after seven straight significant ones</w:t>
            </w:r>
          </w:p>
        </w:tc>
      </w:tr>
      <w:tr w:rsidR="004F25C4">
        <w:tc>
          <w:tcPr>
            <w:tcW w:w="0" w:type="auto"/>
          </w:tcPr>
          <w:p w:rsidR="004F25C4" w:rsidRDefault="00CA77EA">
            <w:pPr>
              <w:pStyle w:val="Compact"/>
            </w:pPr>
            <w:r>
              <w:t>31</w:t>
            </w:r>
          </w:p>
        </w:tc>
        <w:tc>
          <w:tcPr>
            <w:tcW w:w="0" w:type="auto"/>
          </w:tcPr>
          <w:p w:rsidR="004F25C4" w:rsidRDefault="00CA77EA">
            <w:pPr>
              <w:pStyle w:val="Compact"/>
            </w:pPr>
            <w:r>
              <w:t>The current cycle</w:t>
            </w:r>
          </w:p>
        </w:tc>
        <w:tc>
          <w:tcPr>
            <w:tcW w:w="0" w:type="auto"/>
          </w:tcPr>
          <w:p w:rsidR="004F25C4" w:rsidRDefault="00CA77EA">
            <w:pPr>
              <w:pStyle w:val="Compact"/>
            </w:pPr>
            <w:r>
              <w:t>An audit that caught a bug in itself</w:t>
            </w:r>
          </w:p>
        </w:tc>
      </w:tr>
    </w:tbl>
    <w:p w:rsidR="004F25C4" w:rsidRDefault="00CA77EA">
      <w:pPr>
        <w:pStyle w:val="BodyText"/>
      </w:pPr>
      <w:r>
        <w:t>No two chapters in this list found the same kind of th</w:t>
      </w:r>
      <w:r>
        <w:t>ing. That variety is the actual argument for building this book the way it was built</w:t>
      </w:r>
      <w:r w:rsidR="00856854">
        <w:t xml:space="preserve">, </w:t>
      </w:r>
      <w:r>
        <w:t>real code, run for real, against real data, reporting whatever came back rather than what the outline predicted going in.</w:t>
      </w:r>
    </w:p>
    <w:p w:rsidR="004F25C4" w:rsidRDefault="00CA77EA">
      <w:pPr>
        <w:pStyle w:val="Heading3"/>
      </w:pPr>
      <w:bookmarkStart w:id="357" w:name="looking-ahead-30"/>
      <w:bookmarkEnd w:id="356"/>
      <w:r>
        <w:t>31.8 Looking Ahead</w:t>
      </w:r>
    </w:p>
    <w:p w:rsidR="004F25C4" w:rsidRDefault="00CA77EA">
      <w:pPr>
        <w:pStyle w:val="FirstParagraph"/>
      </w:pPr>
      <w:r>
        <w:t>Part VI closes here. Part VII turns from telling this book’s own story to opening questions this book’s infrastructure can now support but hasn’t yet answered: replicating canonical published studies against this exact database, and identifying genuinely o</w:t>
      </w:r>
      <w:r>
        <w:t>pen research questions the six-source (now twelve-source) synthesis built across these chapters is positioned to address.</w:t>
      </w:r>
    </w:p>
    <w:p w:rsidR="004F25C4" w:rsidRDefault="00CA77EA">
      <w:r>
        <w:lastRenderedPageBreak/>
        <w:pict>
          <v:rect id="_x0000_i1213" style="width:0;height:1.5pt" o:hralign="center" o:hrstd="t" o:hr="t"/>
        </w:pict>
      </w:r>
    </w:p>
    <w:p w:rsidR="004F25C4" w:rsidRDefault="00CA77EA">
      <w:pPr>
        <w:pStyle w:val="Heading2"/>
      </w:pPr>
      <w:bookmarkStart w:id="358" w:name="level-cascade-30"/>
      <w:bookmarkEnd w:id="349"/>
      <w:bookmarkEnd w:id="357"/>
      <w:r>
        <w:t>Level Cascade</w:t>
      </w:r>
    </w:p>
    <w:p w:rsidR="004F25C4" w:rsidRDefault="00CA77EA" w:rsidP="00CA77EA">
      <w:pPr>
        <w:pStyle w:val="Compact"/>
        <w:numPr>
          <w:ilvl w:val="0"/>
          <w:numId w:val="66"/>
        </w:numPr>
      </w:pPr>
      <w:r>
        <w:rPr>
          <w:b/>
          <w:bCs/>
        </w:rPr>
        <w:t>IGCSE:</w:t>
      </w:r>
      <w:r>
        <w:t xml:space="preserve"> Using Section 31.5’s table, state today’s unemployment rate and compare it to the 2020 pandemic peak from Chapt</w:t>
      </w:r>
      <w:r>
        <w:t>er 30.</w:t>
      </w:r>
    </w:p>
    <w:p w:rsidR="004F25C4" w:rsidRDefault="00CA77EA" w:rsidP="00CA77EA">
      <w:pPr>
        <w:pStyle w:val="Compact"/>
        <w:numPr>
          <w:ilvl w:val="0"/>
          <w:numId w:val="66"/>
        </w:numPr>
      </w:pPr>
      <w:r>
        <w:rPr>
          <w:b/>
          <w:bCs/>
        </w:rPr>
        <w:t>A Level:</w:t>
      </w:r>
      <w:r>
        <w:t xml:space="preserve"> Using Section 31.4, explain in your own words what a 9–3 vote with three dissents preferring a rate increase tells you about disagreement inside the Federal Reserve, without taking a position on who is right.</w:t>
      </w:r>
    </w:p>
    <w:p w:rsidR="004F25C4" w:rsidRDefault="00CA77EA" w:rsidP="00CA77EA">
      <w:pPr>
        <w:pStyle w:val="Compact"/>
        <w:numPr>
          <w:ilvl w:val="0"/>
          <w:numId w:val="66"/>
        </w:numPr>
      </w:pPr>
      <w:r>
        <w:rPr>
          <w:b/>
          <w:bCs/>
        </w:rPr>
        <w:t>Undergraduate:</w:t>
      </w:r>
      <w:r>
        <w:t xml:space="preserve"> Rerun </w:t>
      </w:r>
      <w:r>
        <w:rPr>
          <w:rStyle w:val="VerbatimChar"/>
        </w:rPr>
        <w:t>capstone_d</w:t>
      </w:r>
      <w:r>
        <w:rPr>
          <w:rStyle w:val="VerbatimChar"/>
        </w:rPr>
        <w:t>ashboard</w:t>
      </w:r>
      <w:r>
        <w:t xml:space="preserve"> once a new Z1 quarter is published and compare the new bank leverage figure to 8.93×, reporting whether it moved and by how much.</w:t>
      </w:r>
    </w:p>
    <w:p w:rsidR="004F25C4" w:rsidRDefault="00CA77EA" w:rsidP="00CA77EA">
      <w:pPr>
        <w:pStyle w:val="Compact"/>
        <w:numPr>
          <w:ilvl w:val="0"/>
          <w:numId w:val="66"/>
        </w:numPr>
      </w:pPr>
      <w:r>
        <w:rPr>
          <w:b/>
          <w:bCs/>
        </w:rPr>
        <w:t>Graduate (Data Science track):</w:t>
      </w:r>
      <w:r>
        <w:t xml:space="preserve"> Design a proper </w:t>
      </w:r>
      <w:r>
        <w:rPr>
          <w:rStyle w:val="VerbatimChar"/>
        </w:rPr>
        <w:t>is_illustrative</w:t>
      </w:r>
      <w:r>
        <w:t xml:space="preserve"> audit for a database with a twelfth source you registe</w:t>
      </w:r>
      <w:r>
        <w:t>r yourself, and write one unit test that would have caught Section 31.3’s bug before it shipped.</w:t>
      </w:r>
    </w:p>
    <w:p w:rsidR="004F25C4" w:rsidRDefault="00CA77EA" w:rsidP="00CA77EA">
      <w:pPr>
        <w:pStyle w:val="Compact"/>
        <w:numPr>
          <w:ilvl w:val="0"/>
          <w:numId w:val="66"/>
        </w:numPr>
      </w:pPr>
      <w:r>
        <w:rPr>
          <w:b/>
          <w:bCs/>
        </w:rPr>
        <w:t>PhD:</w:t>
      </w:r>
      <w:r>
        <w:t xml:space="preserve"> Using every source this book now carries, formalize one open research question about the current cycle</w:t>
      </w:r>
      <w:r w:rsidR="00856854">
        <w:t xml:space="preserve">, </w:t>
      </w:r>
      <w:r>
        <w:t>for instance, whether the Fed’s inflation-above-t</w:t>
      </w:r>
      <w:r>
        <w:t>arget, rates-on-hold stance is historically comparable to any prior period in this book’s 80-year household and bank leverage data</w:t>
      </w:r>
      <w:r w:rsidR="00856854">
        <w:t xml:space="preserve">, </w:t>
      </w:r>
      <w:r>
        <w:t>and sketch the empirical strategy you would use to answer it.</w:t>
      </w:r>
    </w:p>
    <w:p w:rsidR="004F25C4" w:rsidRDefault="00CA77EA">
      <w:r>
        <w:pict>
          <v:rect id="_x0000_i1214" style="width:0;height:1.5pt" o:hralign="center" o:hrstd="t" o:hr="t"/>
        </w:pict>
      </w:r>
    </w:p>
    <w:p w:rsidR="004F25C4" w:rsidRDefault="00CA77EA">
      <w:pPr>
        <w:pStyle w:val="Heading2"/>
      </w:pPr>
      <w:bookmarkStart w:id="359" w:name="code-appendix-31"/>
      <w:bookmarkEnd w:id="358"/>
      <w:r>
        <w:t>Code Appendix 31</w:t>
      </w:r>
    </w:p>
    <w:p w:rsidR="004F25C4" w:rsidRDefault="00CA77EA">
      <w:pPr>
        <w:pStyle w:val="FirstParagraph"/>
      </w:pPr>
      <w:r>
        <w:t>One script: an audit, a bug the audit found in itself, a new source, and the capstone dashboard</w:t>
      </w:r>
      <w:r w:rsidR="00856854">
        <w:t xml:space="preserve">, </w:t>
      </w:r>
      <w:r>
        <w:t>four things, in the order they actually happened.</w:t>
      </w:r>
    </w:p>
    <w:p w:rsidR="004F25C4" w:rsidRDefault="00CA77EA">
      <w:pPr>
        <w:pStyle w:val="Heading3"/>
      </w:pPr>
      <w:bookmarkStart w:id="360" w:name="script-a-current_cycle_2026.py"/>
      <w:r>
        <w:t>Script A</w:t>
      </w:r>
      <w:r w:rsidR="00856854">
        <w:t xml:space="preserve">, </w:t>
      </w:r>
      <w:r>
        <w:rPr>
          <w:rStyle w:val="VerbatimChar"/>
        </w:rPr>
        <w:t>current_cycle_2026.py</w:t>
      </w:r>
    </w:p>
    <w:p w:rsidR="004F25C4" w:rsidRDefault="00CA77EA">
      <w:pPr>
        <w:pStyle w:val="SourceCode"/>
      </w:pPr>
      <w:r>
        <w:rPr>
          <w:rStyle w:val="CommentTok"/>
        </w:rPr>
        <w:t>#!/usr/bin/env python3</w:t>
      </w:r>
      <w:r>
        <w:br/>
      </w:r>
      <w:r>
        <w:rPr>
          <w:rStyle w:val="CommentTok"/>
        </w:rPr>
        <w:t>"""</w:t>
      </w:r>
      <w:r>
        <w:br/>
      </w:r>
      <w:r>
        <w:rPr>
          <w:rStyle w:val="CommentTok"/>
        </w:rPr>
        <w:t>current_cycle_2026.py -- the capstone: one query</w:t>
      </w:r>
      <w:r>
        <w:rPr>
          <w:rStyle w:val="CommentTok"/>
        </w:rPr>
        <w:t xml:space="preserve"> surface, every source.</w:t>
      </w:r>
      <w:r>
        <w:br/>
      </w:r>
      <w:r>
        <w:br/>
      </w:r>
      <w:r>
        <w:rPr>
          <w:rStyle w:val="CommentTok"/>
        </w:rPr>
        <w:t>Three things happen here:</w:t>
      </w:r>
      <w:r>
        <w:br/>
      </w:r>
      <w:r>
        <w:rPr>
          <w:rStyle w:val="CommentTok"/>
        </w:rPr>
        <w:t xml:space="preserve">  1. An honest audit of which of this book's ten registered sources still</w:t>
      </w:r>
      <w:r>
        <w:br/>
      </w:r>
      <w:r>
        <w:rPr>
          <w:rStyle w:val="CommentTok"/>
        </w:rPr>
        <w:t xml:space="preserve">     carry only illustrative fixture data versus real, cited figures.</w:t>
      </w:r>
      <w:r>
        <w:br/>
      </w:r>
      <w:r>
        <w:rPr>
          <w:rStyle w:val="CommentTok"/>
        </w:rPr>
        <w:t xml:space="preserve">  2. A genuinely new source -- the FOMC's federal funds rate </w:t>
      </w:r>
      <w:r>
        <w:rPr>
          <w:rStyle w:val="CommentTok"/>
        </w:rPr>
        <w:t>target --</w:t>
      </w:r>
      <w:r>
        <w:br/>
      </w:r>
      <w:r>
        <w:rPr>
          <w:rStyle w:val="CommentTok"/>
        </w:rPr>
        <w:t xml:space="preserve">     registered for the first time, because no chapter so far has carried</w:t>
      </w:r>
      <w:r>
        <w:br/>
      </w:r>
      <w:r>
        <w:rPr>
          <w:rStyle w:val="CommentTok"/>
        </w:rPr>
        <w:t xml:space="preserve">     monetary policy itself, only its balance-sheet consequences.</w:t>
      </w:r>
      <w:r>
        <w:br/>
      </w:r>
      <w:r>
        <w:rPr>
          <w:rStyle w:val="CommentTok"/>
        </w:rPr>
        <w:t xml:space="preserve">  3. Chapter 22's BLS_CPI illustrative fixture is upgraded to real June</w:t>
      </w:r>
      <w:r>
        <w:br/>
      </w:r>
      <w:r>
        <w:rPr>
          <w:rStyle w:val="CommentTok"/>
        </w:rPr>
        <w:t xml:space="preserve">     2026 data, the same "replace </w:t>
      </w:r>
      <w:r>
        <w:rPr>
          <w:rStyle w:val="CommentTok"/>
        </w:rPr>
        <w:t>the fixture" move Chapter 29 made for</w:t>
      </w:r>
      <w:r>
        <w:br/>
      </w:r>
      <w:r>
        <w:rPr>
          <w:rStyle w:val="CommentTok"/>
        </w:rPr>
        <w:t xml:space="preserve">     H.8 and Chapter 30 made for BEA/BLS more broadly.</w:t>
      </w:r>
      <w:r>
        <w:br/>
      </w:r>
      <w:r>
        <w:rPr>
          <w:rStyle w:val="CommentTok"/>
        </w:rPr>
        <w:t xml:space="preserve">  4. A capstone dashboard function queries every source at once and</w:t>
      </w:r>
      <w:r>
        <w:br/>
      </w:r>
      <w:r>
        <w:rPr>
          <w:rStyle w:val="CommentTok"/>
        </w:rPr>
        <w:t xml:space="preserve">     synthesizes a "state of the current cycle" report -- the template</w:t>
      </w:r>
      <w:r>
        <w:br/>
      </w:r>
      <w:r>
        <w:rPr>
          <w:rStyle w:val="CommentTok"/>
        </w:rPr>
        <w:t xml:space="preserve">     this chapter and th</w:t>
      </w:r>
      <w:r>
        <w:rPr>
          <w:rStyle w:val="CommentTok"/>
        </w:rPr>
        <w:t>e whole book have been building toward.</w:t>
      </w:r>
      <w:r>
        <w:br/>
      </w:r>
      <w:r>
        <w:rPr>
          <w:rStyle w:val="CommentTok"/>
        </w:rPr>
        <w:t>"""</w:t>
      </w:r>
      <w:r>
        <w:br/>
      </w:r>
      <w:r>
        <w:br/>
      </w:r>
      <w:r>
        <w:rPr>
          <w:rStyle w:val="ImportTok"/>
        </w:rPr>
        <w:t>import</w:t>
      </w:r>
      <w:r>
        <w:rPr>
          <w:rStyle w:val="NormalTok"/>
        </w:rPr>
        <w:t xml:space="preserve"> sqlite3</w:t>
      </w:r>
      <w:r>
        <w:br/>
      </w:r>
      <w:r>
        <w:br/>
      </w:r>
      <w:r>
        <w:rPr>
          <w:rStyle w:val="NormalTok"/>
        </w:rPr>
        <w:lastRenderedPageBreak/>
        <w:t xml:space="preserve">DB_PATH </w:t>
      </w:r>
      <w:r>
        <w:rPr>
          <w:rStyle w:val="OperatorTok"/>
        </w:rPr>
        <w:t>=</w:t>
      </w:r>
      <w:r>
        <w:rPr>
          <w:rStyle w:val="NormalTok"/>
        </w:rPr>
        <w:t xml:space="preserve"> </w:t>
      </w:r>
      <w:r>
        <w:rPr>
          <w:rStyle w:val="StringTok"/>
        </w:rPr>
        <w:t>"/home/claude/usecon.sqlite"</w:t>
      </w:r>
      <w:r>
        <w:br/>
      </w:r>
      <w:r>
        <w:br/>
      </w:r>
      <w:r>
        <w:rPr>
          <w:rStyle w:val="CommentTok"/>
        </w:rPr>
        <w:t># REAL, cited data -- see Chapter 31 for full citations.</w:t>
      </w:r>
      <w:r>
        <w:br/>
      </w:r>
      <w:r>
        <w:rPr>
          <w:rStyle w:val="NormalTok"/>
        </w:rPr>
        <w:t xml:space="preserve">FOMC_RATE_TARGET </w:t>
      </w:r>
      <w:r>
        <w:rPr>
          <w:rStyle w:val="OperatorTok"/>
        </w:rPr>
        <w:t>=</w:t>
      </w:r>
      <w:r>
        <w:rPr>
          <w:rStyle w:val="NormalTok"/>
        </w:rPr>
        <w:t xml:space="preserve"> {</w:t>
      </w:r>
      <w:r>
        <w:br/>
      </w:r>
      <w:r>
        <w:rPr>
          <w:rStyle w:val="NormalTok"/>
        </w:rPr>
        <w:t xml:space="preserve">    </w:t>
      </w:r>
      <w:r>
        <w:rPr>
          <w:rStyle w:val="StringTok"/>
        </w:rPr>
        <w:t>"2026-07-29"</w:t>
      </w:r>
      <w:r>
        <w:rPr>
          <w:rStyle w:val="NormalTok"/>
        </w:rPr>
        <w:t>: {</w:t>
      </w:r>
      <w:r>
        <w:rPr>
          <w:rStyle w:val="StringTok"/>
        </w:rPr>
        <w:t>"low"</w:t>
      </w:r>
      <w:r>
        <w:rPr>
          <w:rStyle w:val="NormalTok"/>
        </w:rPr>
        <w:t xml:space="preserve">: </w:t>
      </w:r>
      <w:r>
        <w:rPr>
          <w:rStyle w:val="FloatTok"/>
        </w:rPr>
        <w:t>3.50</w:t>
      </w:r>
      <w:r>
        <w:rPr>
          <w:rStyle w:val="NormalTok"/>
        </w:rPr>
        <w:t xml:space="preserve">, </w:t>
      </w:r>
      <w:r>
        <w:rPr>
          <w:rStyle w:val="StringTok"/>
        </w:rPr>
        <w:t>"high"</w:t>
      </w:r>
      <w:r>
        <w:rPr>
          <w:rStyle w:val="NormalTok"/>
        </w:rPr>
        <w:t xml:space="preserve">: </w:t>
      </w:r>
      <w:r>
        <w:rPr>
          <w:rStyle w:val="FloatTok"/>
        </w:rPr>
        <w:t>3.75</w:t>
      </w:r>
      <w:r>
        <w:rPr>
          <w:rStyle w:val="NormalTok"/>
        </w:rPr>
        <w:t xml:space="preserve">, </w:t>
      </w:r>
      <w:r>
        <w:rPr>
          <w:rStyle w:val="StringTok"/>
        </w:rPr>
        <w:t>"midpoint"</w:t>
      </w:r>
      <w:r>
        <w:rPr>
          <w:rStyle w:val="NormalTok"/>
        </w:rPr>
        <w:t xml:space="preserve">: </w:t>
      </w:r>
      <w:r>
        <w:rPr>
          <w:rStyle w:val="FloatTok"/>
        </w:rPr>
        <w:t>3.625</w:t>
      </w:r>
      <w:r>
        <w:rPr>
          <w:rStyle w:val="NormalTok"/>
        </w:rPr>
        <w:t>},</w:t>
      </w:r>
      <w:r>
        <w:br/>
      </w:r>
      <w:r>
        <w:rPr>
          <w:rStyle w:val="NormalTok"/>
        </w:rPr>
        <w:t>}</w:t>
      </w:r>
      <w:r>
        <w:br/>
      </w:r>
      <w:r>
        <w:rPr>
          <w:rStyle w:val="NormalTok"/>
        </w:rPr>
        <w:t xml:space="preserve">BLS_CPI_REAL </w:t>
      </w:r>
      <w:r>
        <w:rPr>
          <w:rStyle w:val="OperatorTok"/>
        </w:rPr>
        <w:t>=</w:t>
      </w:r>
      <w:r>
        <w:rPr>
          <w:rStyle w:val="NormalTok"/>
        </w:rPr>
        <w:t xml:space="preserve"> {  </w:t>
      </w:r>
      <w:r>
        <w:rPr>
          <w:rStyle w:val="CommentTok"/>
        </w:rPr>
        <w:t># CPI-U, NSA, index 1982-84=100</w:t>
      </w:r>
      <w:r>
        <w:br/>
      </w:r>
      <w:r>
        <w:rPr>
          <w:rStyle w:val="NormalTok"/>
        </w:rPr>
        <w:t xml:space="preserve">    </w:t>
      </w:r>
      <w:r>
        <w:rPr>
          <w:rStyle w:val="StringTok"/>
        </w:rPr>
        <w:t>"2026-05"</w:t>
      </w:r>
      <w:r>
        <w:rPr>
          <w:rStyle w:val="NormalTok"/>
        </w:rPr>
        <w:t xml:space="preserve">: </w:t>
      </w:r>
      <w:r>
        <w:rPr>
          <w:rStyle w:val="FloatTok"/>
        </w:rPr>
        <w:t>335.123</w:t>
      </w:r>
      <w:r>
        <w:rPr>
          <w:rStyle w:val="NormalTok"/>
        </w:rPr>
        <w:t>,</w:t>
      </w:r>
      <w:r>
        <w:br/>
      </w:r>
      <w:r>
        <w:rPr>
          <w:rStyle w:val="NormalTok"/>
        </w:rPr>
        <w:t xml:space="preserve">    </w:t>
      </w:r>
      <w:r>
        <w:rPr>
          <w:rStyle w:val="StringTok"/>
        </w:rPr>
        <w:t>"2026-06"</w:t>
      </w:r>
      <w:r>
        <w:rPr>
          <w:rStyle w:val="NormalTok"/>
        </w:rPr>
        <w:t xml:space="preserve">: </w:t>
      </w:r>
      <w:r>
        <w:rPr>
          <w:rStyle w:val="FloatTok"/>
        </w:rPr>
        <w:t>333.952</w:t>
      </w:r>
      <w:r>
        <w:rPr>
          <w:rStyle w:val="NormalTok"/>
        </w:rPr>
        <w:t>,</w:t>
      </w:r>
      <w:r>
        <w:br/>
      </w:r>
      <w:r>
        <w:rPr>
          <w:rStyle w:val="NormalTok"/>
        </w:rPr>
        <w:t>}</w:t>
      </w:r>
      <w:r>
        <w:br/>
      </w:r>
      <w:r>
        <w:rPr>
          <w:rStyle w:val="NormalTok"/>
        </w:rPr>
        <w:t xml:space="preserve">BLS_UNEMPLOYMENT_CURRENT </w:t>
      </w:r>
      <w:r>
        <w:rPr>
          <w:rStyle w:val="OperatorTok"/>
        </w:rPr>
        <w:t>=</w:t>
      </w:r>
      <w:r>
        <w:rPr>
          <w:rStyle w:val="NormalTok"/>
        </w:rPr>
        <w:t xml:space="preserve"> {</w:t>
      </w:r>
      <w:r>
        <w:br/>
      </w:r>
      <w:r>
        <w:rPr>
          <w:rStyle w:val="NormalTok"/>
        </w:rPr>
        <w:t xml:space="preserve">    </w:t>
      </w:r>
      <w:r>
        <w:rPr>
          <w:rStyle w:val="StringTok"/>
        </w:rPr>
        <w:t>"2026-06"</w:t>
      </w:r>
      <w:r>
        <w:rPr>
          <w:rStyle w:val="NormalTok"/>
        </w:rPr>
        <w:t xml:space="preserve">: </w:t>
      </w:r>
      <w:r>
        <w:rPr>
          <w:rStyle w:val="FloatTok"/>
        </w:rPr>
        <w:t>4.2</w:t>
      </w:r>
      <w:r>
        <w:rPr>
          <w:rStyle w:val="NormalTok"/>
        </w:rPr>
        <w:t>,</w:t>
      </w:r>
      <w:r>
        <w:br/>
      </w:r>
      <w:r>
        <w:rPr>
          <w:rStyle w:val="NormalTok"/>
        </w:rPr>
        <w:t>}</w:t>
      </w:r>
      <w:r>
        <w:br/>
      </w:r>
      <w:r>
        <w:br/>
      </w:r>
      <w:r>
        <w:br/>
      </w:r>
      <w:r>
        <w:rPr>
          <w:rStyle w:val="KeywordTok"/>
        </w:rPr>
        <w:t>def</w:t>
      </w:r>
      <w:r>
        <w:rPr>
          <w:rStyle w:val="NormalTok"/>
        </w:rPr>
        <w:t xml:space="preserve"> audit_sources(con):</w:t>
      </w:r>
      <w:r>
        <w:br/>
      </w:r>
      <w:r>
        <w:rPr>
          <w:rStyle w:val="NormalTok"/>
        </w:rPr>
        <w:t xml:space="preserve">    </w:t>
      </w:r>
      <w:r>
        <w:rPr>
          <w:rStyle w:val="CommentTok"/>
        </w:rPr>
        <w:t>"""Which sources are real, which are still illustrative fixtures.</w:t>
      </w:r>
      <w:r>
        <w:br/>
      </w:r>
      <w:r>
        <w:rPr>
          <w:rStyle w:val="CommentTok"/>
        </w:rPr>
        <w:t xml:space="preserve">    (See </w:t>
      </w:r>
      <w:r>
        <w:rPr>
          <w:rStyle w:val="CommentTok"/>
        </w:rPr>
        <w:t>Section 31.3 -- this version has a real bug in it.)</w:t>
      </w:r>
      <w:r>
        <w:br/>
      </w:r>
      <w:r>
        <w:rPr>
          <w:rStyle w:val="CommentTok"/>
        </w:rPr>
        <w:t xml:space="preserve">    """</w:t>
      </w:r>
      <w:r>
        <w:br/>
      </w:r>
      <w:r>
        <w:rPr>
          <w:rStyle w:val="NormalTok"/>
        </w:rPr>
        <w:t xml:space="preserve">    cur </w:t>
      </w:r>
      <w:r>
        <w:rPr>
          <w:rStyle w:val="OperatorTok"/>
        </w:rPr>
        <w:t>=</w:t>
      </w:r>
      <w:r>
        <w:rPr>
          <w:rStyle w:val="NormalTok"/>
        </w:rPr>
        <w:t xml:space="preserve"> con.cursor()</w:t>
      </w:r>
      <w:r>
        <w:br/>
      </w:r>
      <w:r>
        <w:rPr>
          <w:rStyle w:val="NormalTok"/>
        </w:rPr>
        <w:t xml:space="preserve">    cur.execute(</w:t>
      </w:r>
      <w:r>
        <w:rPr>
          <w:rStyle w:val="StringTok"/>
        </w:rPr>
        <w:t>"""</w:t>
      </w:r>
      <w:r>
        <w:br/>
      </w:r>
      <w:r>
        <w:rPr>
          <w:rStyle w:val="StringTok"/>
        </w:rPr>
        <w:t xml:space="preserve">        SELECT source,</w:t>
      </w:r>
      <w:r>
        <w:br/>
      </w:r>
      <w:r>
        <w:rPr>
          <w:rStyle w:val="StringTok"/>
        </w:rPr>
        <w:t xml:space="preserve">               COUNT(*) AS total,</w:t>
      </w:r>
      <w:r>
        <w:br/>
      </w:r>
      <w:r>
        <w:rPr>
          <w:rStyle w:val="StringTok"/>
        </w:rPr>
        <w:t xml:space="preserve">               SUM(CASE WHEN description LIKE '%ILLUSTRATIVE%' THEN 1 ELSE 0 END) AS illustrativ</w:t>
      </w:r>
      <w:r>
        <w:rPr>
          <w:rStyle w:val="StringTok"/>
        </w:rPr>
        <w:t>e</w:t>
      </w:r>
      <w:r>
        <w:br/>
      </w:r>
      <w:r>
        <w:rPr>
          <w:rStyle w:val="StringTok"/>
        </w:rPr>
        <w:t xml:space="preserve">        FROM series GROUP BY source ORDER BY source</w:t>
      </w:r>
      <w:r>
        <w:br/>
      </w:r>
      <w:r>
        <w:rPr>
          <w:rStyle w:val="StringTok"/>
        </w:rPr>
        <w:t xml:space="preserve">    """</w:t>
      </w:r>
      <w:r>
        <w:rPr>
          <w:rStyle w:val="NormalTok"/>
        </w:rPr>
        <w:t>)</w:t>
      </w:r>
      <w:r>
        <w:br/>
      </w:r>
      <w:r>
        <w:rPr>
          <w:rStyle w:val="NormalTok"/>
        </w:rPr>
        <w:t xml:space="preserve">    </w:t>
      </w:r>
      <w:r>
        <w:rPr>
          <w:rStyle w:val="ControlFlowTok"/>
        </w:rPr>
        <w:t>return</w:t>
      </w:r>
      <w:r>
        <w:rPr>
          <w:rStyle w:val="NormalTok"/>
        </w:rPr>
        <w:t xml:space="preserve"> [{</w:t>
      </w:r>
      <w:r>
        <w:rPr>
          <w:rStyle w:val="StringTok"/>
        </w:rPr>
        <w:t>"source"</w:t>
      </w:r>
      <w:r>
        <w:rPr>
          <w:rStyle w:val="NormalTok"/>
        </w:rPr>
        <w:t>: r[</w:t>
      </w:r>
      <w:r>
        <w:rPr>
          <w:rStyle w:val="DecValTok"/>
        </w:rPr>
        <w:t>0</w:t>
      </w:r>
      <w:r>
        <w:rPr>
          <w:rStyle w:val="NormalTok"/>
        </w:rPr>
        <w:t xml:space="preserve">], </w:t>
      </w:r>
      <w:r>
        <w:rPr>
          <w:rStyle w:val="StringTok"/>
        </w:rPr>
        <w:t>"total"</w:t>
      </w:r>
      <w:r>
        <w:rPr>
          <w:rStyle w:val="NormalTok"/>
        </w:rPr>
        <w:t>: r[</w:t>
      </w:r>
      <w:r>
        <w:rPr>
          <w:rStyle w:val="DecValTok"/>
        </w:rPr>
        <w:t>1</w:t>
      </w:r>
      <w:r>
        <w:rPr>
          <w:rStyle w:val="NormalTok"/>
        </w:rPr>
        <w:t xml:space="preserve">], </w:t>
      </w:r>
      <w:r>
        <w:rPr>
          <w:rStyle w:val="StringTok"/>
        </w:rPr>
        <w:t>"illustrative"</w:t>
      </w:r>
      <w:r>
        <w:rPr>
          <w:rStyle w:val="NormalTok"/>
        </w:rPr>
        <w:t>: r[</w:t>
      </w:r>
      <w:r>
        <w:rPr>
          <w:rStyle w:val="DecValTok"/>
        </w:rPr>
        <w:t>2</w:t>
      </w:r>
      <w:r>
        <w:rPr>
          <w:rStyle w:val="NormalTok"/>
        </w:rPr>
        <w:t>],</w:t>
      </w:r>
      <w:r>
        <w:br/>
      </w:r>
      <w:r>
        <w:rPr>
          <w:rStyle w:val="NormalTok"/>
        </w:rPr>
        <w:t xml:space="preserve">              </w:t>
      </w:r>
      <w:r>
        <w:rPr>
          <w:rStyle w:val="StringTok"/>
        </w:rPr>
        <w:t>"fully_real"</w:t>
      </w:r>
      <w:r>
        <w:rPr>
          <w:rStyle w:val="NormalTok"/>
        </w:rPr>
        <w:t>: r[</w:t>
      </w:r>
      <w:r>
        <w:rPr>
          <w:rStyle w:val="DecValTok"/>
        </w:rPr>
        <w:t>2</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cur.fetchall()]</w:t>
      </w:r>
      <w:r>
        <w:br/>
      </w:r>
      <w:r>
        <w:br/>
      </w:r>
      <w:r>
        <w:br/>
      </w:r>
      <w:r>
        <w:rPr>
          <w:rStyle w:val="KeywordTok"/>
        </w:rPr>
        <w:t>def</w:t>
      </w:r>
      <w:r>
        <w:rPr>
          <w:rStyle w:val="NormalTok"/>
        </w:rPr>
        <w:t xml:space="preserve"> register_fomc_and_upgrade_fixtures(con):</w:t>
      </w:r>
      <w:r>
        <w:br/>
      </w:r>
      <w:r>
        <w:rPr>
          <w:rStyle w:val="NormalTok"/>
        </w:rPr>
        <w:t xml:space="preserve">    cur </w:t>
      </w:r>
      <w:r>
        <w:rPr>
          <w:rStyle w:val="OperatorTok"/>
        </w:rPr>
        <w:t>=</w:t>
      </w:r>
      <w:r>
        <w:rPr>
          <w:rStyle w:val="NormalTok"/>
        </w:rPr>
        <w:t xml:space="preserve"> con.cursor()</w:t>
      </w:r>
      <w:r>
        <w:br/>
      </w:r>
      <w:r>
        <w:rPr>
          <w:rStyle w:val="NormalTok"/>
        </w:rPr>
        <w:t xml:space="preserve">    cur.execute(</w:t>
      </w:r>
      <w:r>
        <w:rPr>
          <w:rStyle w:val="StringTok"/>
        </w:rPr>
        <w:t>"""INSERT OR IGNORE INTO sources VALUES (</w:t>
      </w:r>
      <w:r>
        <w:br/>
      </w:r>
      <w:r>
        <w:rPr>
          <w:rStyle w:val="StringTok"/>
        </w:rPr>
        <w:t xml:space="preserve">        'FRB_FOMC', 'Federal Reserve Board',</w:t>
      </w:r>
      <w:r>
        <w:br/>
      </w:r>
      <w:r>
        <w:rPr>
          <w:rStyle w:val="StringTok"/>
        </w:rPr>
        <w:t xml:space="preserve">        'Federal Open Market Committee policy rate decisions',</w:t>
      </w:r>
      <w:r>
        <w:br/>
      </w:r>
      <w:r>
        <w:rPr>
          <w:rStyle w:val="StringTok"/>
        </w:rPr>
        <w:t xml:space="preserve">        'https://www.federalreserve.gov/newsevents/pressreleases/2026-moneta</w:t>
      </w:r>
      <w:r>
        <w:rPr>
          <w:rStyle w:val="StringTok"/>
        </w:rPr>
        <w:t>ry.htm',</w:t>
      </w:r>
      <w:r>
        <w:br/>
      </w:r>
      <w:r>
        <w:rPr>
          <w:rStyle w:val="StringTok"/>
        </w:rPr>
        <w:t xml:space="preserve">        'Eight times per year', 'bulk_file')"""</w:t>
      </w:r>
      <w:r>
        <w:rPr>
          <w:rStyle w:val="NormalTok"/>
        </w:rPr>
        <w:t>)</w:t>
      </w:r>
      <w:r>
        <w:br/>
      </w:r>
      <w:r>
        <w:br/>
      </w:r>
      <w:r>
        <w:rPr>
          <w:rStyle w:val="NormalTok"/>
        </w:rPr>
        <w:t xml:space="preserve">    code </w:t>
      </w:r>
      <w:r>
        <w:rPr>
          <w:rStyle w:val="OperatorTok"/>
        </w:rPr>
        <w:t>=</w:t>
      </w:r>
      <w:r>
        <w:rPr>
          <w:rStyle w:val="NormalTok"/>
        </w:rPr>
        <w:t xml:space="preserve"> </w:t>
      </w:r>
      <w:r>
        <w:rPr>
          <w:rStyle w:val="StringTok"/>
        </w:rPr>
        <w:t>"FRB_FOMC.FED_FUNDS_TARGET_MID.D"</w:t>
      </w:r>
      <w:r>
        <w:br/>
      </w:r>
      <w:r>
        <w:rPr>
          <w:rStyle w:val="NormalTok"/>
        </w:rPr>
        <w:t xml:space="preserve">    cur.execute(</w:t>
      </w:r>
      <w:r>
        <w:rPr>
          <w:rStyle w:val="StringTok"/>
        </w:rPr>
        <w:t>"""INSERT OR IGNORE INTO series</w:t>
      </w:r>
      <w:r>
        <w:br/>
      </w:r>
      <w:r>
        <w:rPr>
          <w:rStyle w:val="StringTok"/>
        </w:rPr>
        <w:t xml:space="preserve">        (series_code, description, units, frequency, source, n_source_files, n_valid_obs)</w:t>
      </w:r>
      <w:r>
        <w:br/>
      </w:r>
      <w:r>
        <w:rPr>
          <w:rStyle w:val="StringTok"/>
        </w:rPr>
        <w:t xml:space="preserve">        VALUES</w:t>
      </w:r>
      <w:r>
        <w:rPr>
          <w:rStyle w:val="StringTok"/>
        </w:rPr>
        <w:t xml:space="preserve"> (?,?,?, 'D', 'FRB_FOMC', 1, ?)"""</w:t>
      </w:r>
      <w:r>
        <w:rPr>
          <w:rStyle w:val="NormalTok"/>
        </w:rPr>
        <w:t>,</w:t>
      </w:r>
      <w:r>
        <w:br/>
      </w:r>
      <w:r>
        <w:rPr>
          <w:rStyle w:val="NormalTok"/>
        </w:rPr>
        <w:t xml:space="preserve">        (code, </w:t>
      </w:r>
      <w:r>
        <w:rPr>
          <w:rStyle w:val="StringTok"/>
        </w:rPr>
        <w:t>"Federal funds rate target range midpoint (real, cited FOMC decision)"</w:t>
      </w:r>
      <w:r>
        <w:rPr>
          <w:rStyle w:val="NormalTok"/>
        </w:rPr>
        <w:t>,</w:t>
      </w:r>
      <w:r>
        <w:br/>
      </w:r>
      <w:r>
        <w:rPr>
          <w:rStyle w:val="NormalTok"/>
        </w:rPr>
        <w:t xml:space="preserve">         </w:t>
      </w:r>
      <w:r>
        <w:rPr>
          <w:rStyle w:val="StringTok"/>
        </w:rPr>
        <w:t>"Percent"</w:t>
      </w:r>
      <w:r>
        <w:rPr>
          <w:rStyle w:val="NormalTok"/>
        </w:rPr>
        <w:t xml:space="preserve">, </w:t>
      </w:r>
      <w:r>
        <w:rPr>
          <w:rStyle w:val="BuiltInTok"/>
        </w:rPr>
        <w:t>len</w:t>
      </w:r>
      <w:r>
        <w:rPr>
          <w:rStyle w:val="NormalTok"/>
        </w:rPr>
        <w:t>(FOMC_RATE_TARGET)))</w:t>
      </w:r>
      <w:r>
        <w:br/>
      </w:r>
      <w:r>
        <w:rPr>
          <w:rStyle w:val="NormalTok"/>
        </w:rPr>
        <w:t xml:space="preserve">    cur.executemany(</w:t>
      </w:r>
      <w:r>
        <w:rPr>
          <w:rStyle w:val="StringTok"/>
        </w:rPr>
        <w:t>"""INSERT OR REPLACE INTO observations</w:t>
      </w:r>
      <w:r>
        <w:br/>
      </w:r>
      <w:r>
        <w:rPr>
          <w:rStyle w:val="StringTok"/>
        </w:rPr>
        <w:lastRenderedPageBreak/>
        <w:t xml:space="preserve">        (series_code, period, </w:t>
      </w:r>
      <w:r>
        <w:rPr>
          <w:rStyle w:val="StringTok"/>
        </w:rPr>
        <w:t>period_date, value, vintage_date) VALUES (?,?,?,?,'2026-08-01')"""</w:t>
      </w:r>
      <w:r>
        <w:rPr>
          <w:rStyle w:val="NormalTok"/>
        </w:rPr>
        <w:t>,</w:t>
      </w:r>
      <w:r>
        <w:br/>
      </w:r>
      <w:r>
        <w:rPr>
          <w:rStyle w:val="NormalTok"/>
        </w:rPr>
        <w:t xml:space="preserve">        [(code, d, d, r[</w:t>
      </w:r>
      <w:r>
        <w:rPr>
          <w:rStyle w:val="StringTok"/>
        </w:rPr>
        <w:t>"midpoint"</w:t>
      </w:r>
      <w:r>
        <w:rPr>
          <w:rStyle w:val="NormalTok"/>
        </w:rPr>
        <w:t xml:space="preserve">]) </w:t>
      </w:r>
      <w:r>
        <w:rPr>
          <w:rStyle w:val="ControlFlowTok"/>
        </w:rPr>
        <w:t>for</w:t>
      </w:r>
      <w:r>
        <w:rPr>
          <w:rStyle w:val="NormalTok"/>
        </w:rPr>
        <w:t xml:space="preserve"> d, r </w:t>
      </w:r>
      <w:r>
        <w:rPr>
          <w:rStyle w:val="KeywordTok"/>
        </w:rPr>
        <w:t>in</w:t>
      </w:r>
      <w:r>
        <w:rPr>
          <w:rStyle w:val="NormalTok"/>
        </w:rPr>
        <w:t xml:space="preserve"> FOMC_RATE_TARGET.items()])</w:t>
      </w:r>
      <w:r>
        <w:br/>
      </w:r>
      <w:r>
        <w:br/>
      </w:r>
      <w:r>
        <w:rPr>
          <w:rStyle w:val="NormalTok"/>
        </w:rPr>
        <w:t xml:space="preserve">    </w:t>
      </w:r>
      <w:r>
        <w:rPr>
          <w:rStyle w:val="CommentTok"/>
        </w:rPr>
        <w:t># Upgrade Chapter 22's illustrative BLS_CPI fixture with real data,</w:t>
      </w:r>
      <w:r>
        <w:br/>
      </w:r>
      <w:r>
        <w:rPr>
          <w:rStyle w:val="NormalTok"/>
        </w:rPr>
        <w:t xml:space="preserve">    </w:t>
      </w:r>
      <w:r>
        <w:rPr>
          <w:rStyle w:val="CommentTok"/>
        </w:rPr>
        <w:t xml:space="preserve"># same pattern as Chapter 29's H.8 </w:t>
      </w:r>
      <w:r>
        <w:rPr>
          <w:rStyle w:val="CommentTok"/>
        </w:rPr>
        <w:t>upgrade -- new dates, no collision.</w:t>
      </w:r>
      <w:r>
        <w:br/>
      </w:r>
      <w:r>
        <w:rPr>
          <w:rStyle w:val="NormalTok"/>
        </w:rPr>
        <w:t xml:space="preserve">    new_code </w:t>
      </w:r>
      <w:r>
        <w:rPr>
          <w:rStyle w:val="OperatorTok"/>
        </w:rPr>
        <w:t>=</w:t>
      </w:r>
      <w:r>
        <w:rPr>
          <w:rStyle w:val="NormalTok"/>
        </w:rPr>
        <w:t xml:space="preserve"> </w:t>
      </w:r>
      <w:r>
        <w:rPr>
          <w:rStyle w:val="StringTok"/>
        </w:rPr>
        <w:t>"BLS_CPI.CPI_U_REAL.M"</w:t>
      </w:r>
      <w:r>
        <w:br/>
      </w:r>
      <w:r>
        <w:rPr>
          <w:rStyle w:val="NormalTok"/>
        </w:rPr>
        <w:t xml:space="preserve">    cur.execute(</w:t>
      </w:r>
      <w:r>
        <w:rPr>
          <w:rStyle w:val="StringTok"/>
        </w:rPr>
        <w:t>"""INSERT OR IGNORE INTO series</w:t>
      </w:r>
      <w:r>
        <w:br/>
      </w:r>
      <w:r>
        <w:rPr>
          <w:rStyle w:val="StringTok"/>
        </w:rPr>
        <w:t xml:space="preserve">        (series_code, description, units, frequency, source, n_source_files, n_valid_obs)</w:t>
      </w:r>
      <w:r>
        <w:br/>
      </w:r>
      <w:r>
        <w:rPr>
          <w:rStyle w:val="StringTok"/>
        </w:rPr>
        <w:t xml:space="preserve">        VALUES (?,?,?, 'M', 'BLS_CPI', 1, ?)</w:t>
      </w:r>
      <w:r>
        <w:rPr>
          <w:rStyle w:val="StringTok"/>
        </w:rPr>
        <w:t>"""</w:t>
      </w:r>
      <w:r>
        <w:rPr>
          <w:rStyle w:val="NormalTok"/>
        </w:rPr>
        <w:t>,</w:t>
      </w:r>
      <w:r>
        <w:br/>
      </w:r>
      <w:r>
        <w:rPr>
          <w:rStyle w:val="NormalTok"/>
        </w:rPr>
        <w:t xml:space="preserve">        (new_code, </w:t>
      </w:r>
      <w:r>
        <w:rPr>
          <w:rStyle w:val="StringTok"/>
        </w:rPr>
        <w:t>"CPI-U, all items, NSA (real, cited June 2026 release) -- "</w:t>
      </w:r>
      <w:r>
        <w:br/>
      </w:r>
      <w:r>
        <w:rPr>
          <w:rStyle w:val="NormalTok"/>
        </w:rPr>
        <w:t xml:space="preserve">                    </w:t>
      </w:r>
      <w:r>
        <w:rPr>
          <w:rStyle w:val="StringTok"/>
        </w:rPr>
        <w:t>"upgrades Chapter 22's illustrative fixture"</w:t>
      </w:r>
      <w:r>
        <w:rPr>
          <w:rStyle w:val="NormalTok"/>
        </w:rPr>
        <w:t>,</w:t>
      </w:r>
      <w:r>
        <w:br/>
      </w:r>
      <w:r>
        <w:rPr>
          <w:rStyle w:val="NormalTok"/>
        </w:rPr>
        <w:t xml:space="preserve">         </w:t>
      </w:r>
      <w:r>
        <w:rPr>
          <w:rStyle w:val="StringTok"/>
        </w:rPr>
        <w:t>"Index (1982-84=100)"</w:t>
      </w:r>
      <w:r>
        <w:rPr>
          <w:rStyle w:val="NormalTok"/>
        </w:rPr>
        <w:t xml:space="preserve">, </w:t>
      </w:r>
      <w:r>
        <w:rPr>
          <w:rStyle w:val="BuiltInTok"/>
        </w:rPr>
        <w:t>len</w:t>
      </w:r>
      <w:r>
        <w:rPr>
          <w:rStyle w:val="NormalTok"/>
        </w:rPr>
        <w:t>(BLS_CPI_REAL)))</w:t>
      </w:r>
      <w:r>
        <w:br/>
      </w:r>
      <w:r>
        <w:rPr>
          <w:rStyle w:val="NormalTok"/>
        </w:rPr>
        <w:t xml:space="preserve">    cur.executemany(</w:t>
      </w:r>
      <w:r>
        <w:rPr>
          <w:rStyle w:val="StringTok"/>
        </w:rPr>
        <w:t>"""INSERT OR REPLACE INTO observations</w:t>
      </w:r>
      <w:r>
        <w:br/>
      </w:r>
      <w:r>
        <w:rPr>
          <w:rStyle w:val="StringTok"/>
        </w:rPr>
        <w:t xml:space="preserve">        (series_code, period, period_date, value, vintage_date) VALUES (?,?,?,?,'2026-08-01')"""</w:t>
      </w:r>
      <w:r>
        <w:rPr>
          <w:rStyle w:val="NormalTok"/>
        </w:rPr>
        <w:t>,</w:t>
      </w:r>
      <w:r>
        <w:br/>
      </w:r>
      <w:r>
        <w:rPr>
          <w:rStyle w:val="NormalTok"/>
        </w:rPr>
        <w:t xml:space="preserve">        [(new_code, p, </w:t>
      </w:r>
      <w:r>
        <w:rPr>
          <w:rStyle w:val="SpecialStringTok"/>
        </w:rPr>
        <w:t>f"</w:t>
      </w:r>
      <w:r>
        <w:rPr>
          <w:rStyle w:val="SpecialCharTok"/>
        </w:rPr>
        <w:t>{</w:t>
      </w:r>
      <w:r>
        <w:rPr>
          <w:rStyle w:val="NormalTok"/>
        </w:rPr>
        <w:t>p</w:t>
      </w:r>
      <w:r>
        <w:rPr>
          <w:rStyle w:val="SpecialCharTok"/>
        </w:rPr>
        <w:t>}</w:t>
      </w:r>
      <w:r>
        <w:rPr>
          <w:rStyle w:val="SpecialStringTok"/>
        </w:rPr>
        <w:t>-01"</w:t>
      </w:r>
      <w:r>
        <w:rPr>
          <w:rStyle w:val="NormalTok"/>
        </w:rPr>
        <w:t xml:space="preserve">, v) </w:t>
      </w:r>
      <w:r>
        <w:rPr>
          <w:rStyle w:val="ControlFlowTok"/>
        </w:rPr>
        <w:t>for</w:t>
      </w:r>
      <w:r>
        <w:rPr>
          <w:rStyle w:val="NormalTok"/>
        </w:rPr>
        <w:t xml:space="preserve"> p, v </w:t>
      </w:r>
      <w:r>
        <w:rPr>
          <w:rStyle w:val="KeywordTok"/>
        </w:rPr>
        <w:t>in</w:t>
      </w:r>
      <w:r>
        <w:rPr>
          <w:rStyle w:val="NormalTok"/>
        </w:rPr>
        <w:t xml:space="preserve"> BLS_CPI_REAL.items()])</w:t>
      </w:r>
      <w:r>
        <w:br/>
      </w:r>
      <w:r>
        <w:br/>
      </w:r>
      <w:r>
        <w:rPr>
          <w:rStyle w:val="NormalTok"/>
        </w:rPr>
        <w:t xml:space="preserve">    </w:t>
      </w:r>
      <w:r>
        <w:rPr>
          <w:rStyle w:val="CommentTok"/>
        </w:rPr>
        <w:t># Extend Chapter 30's BLS_EMPSIT series wi</w:t>
      </w:r>
      <w:r>
        <w:rPr>
          <w:rStyle w:val="CommentTok"/>
        </w:rPr>
        <w:t>th the current reading.</w:t>
      </w:r>
      <w:r>
        <w:br/>
      </w:r>
      <w:r>
        <w:rPr>
          <w:rStyle w:val="NormalTok"/>
        </w:rPr>
        <w:t xml:space="preserve">    cur.executemany(</w:t>
      </w:r>
      <w:r>
        <w:rPr>
          <w:rStyle w:val="StringTok"/>
        </w:rPr>
        <w:t>"""INSERT OR REPLACE INTO observations</w:t>
      </w:r>
      <w:r>
        <w:br/>
      </w:r>
      <w:r>
        <w:rPr>
          <w:rStyle w:val="StringTok"/>
        </w:rPr>
        <w:t xml:space="preserve">        (series_code, period, period_date, value, vintage_date) VALUES</w:t>
      </w:r>
      <w:r>
        <w:br/>
      </w:r>
      <w:r>
        <w:rPr>
          <w:rStyle w:val="StringTok"/>
        </w:rPr>
        <w:t xml:space="preserve">        ('BLS_EMPSIT.UNEMPLOYMENT_RATE.M', ?, ?, ?, '2026-08-01')"""</w:t>
      </w:r>
      <w:r>
        <w:rPr>
          <w:rStyle w:val="NormalTok"/>
        </w:rPr>
        <w:t>,</w:t>
      </w:r>
      <w:r>
        <w:br/>
      </w:r>
      <w:r>
        <w:rPr>
          <w:rStyle w:val="NormalTok"/>
        </w:rPr>
        <w:t xml:space="preserve">        [(p, </w:t>
      </w:r>
      <w:r>
        <w:rPr>
          <w:rStyle w:val="SpecialStringTok"/>
        </w:rPr>
        <w:t>f"</w:t>
      </w:r>
      <w:r>
        <w:rPr>
          <w:rStyle w:val="SpecialCharTok"/>
        </w:rPr>
        <w:t>{</w:t>
      </w:r>
      <w:r>
        <w:rPr>
          <w:rStyle w:val="NormalTok"/>
        </w:rPr>
        <w:t>p</w:t>
      </w:r>
      <w:r>
        <w:rPr>
          <w:rStyle w:val="SpecialCharTok"/>
        </w:rPr>
        <w:t>}</w:t>
      </w:r>
      <w:r>
        <w:rPr>
          <w:rStyle w:val="SpecialStringTok"/>
        </w:rPr>
        <w:t>-01"</w:t>
      </w:r>
      <w:r>
        <w:rPr>
          <w:rStyle w:val="NormalTok"/>
        </w:rPr>
        <w:t xml:space="preserve">, v) </w:t>
      </w:r>
      <w:r>
        <w:rPr>
          <w:rStyle w:val="ControlFlowTok"/>
        </w:rPr>
        <w:t>for</w:t>
      </w:r>
      <w:r>
        <w:rPr>
          <w:rStyle w:val="NormalTok"/>
        </w:rPr>
        <w:t xml:space="preserve"> p</w:t>
      </w:r>
      <w:r>
        <w:rPr>
          <w:rStyle w:val="NormalTok"/>
        </w:rPr>
        <w:t xml:space="preserve">, v </w:t>
      </w:r>
      <w:r>
        <w:rPr>
          <w:rStyle w:val="KeywordTok"/>
        </w:rPr>
        <w:t>in</w:t>
      </w:r>
      <w:r>
        <w:rPr>
          <w:rStyle w:val="NormalTok"/>
        </w:rPr>
        <w:t xml:space="preserve"> BLS_UNEMPLOYMENT_CURRENT.items()])</w:t>
      </w:r>
      <w:r>
        <w:br/>
      </w:r>
      <w:r>
        <w:rPr>
          <w:rStyle w:val="NormalTok"/>
        </w:rPr>
        <w:t xml:space="preserve">    cur.execute(</w:t>
      </w:r>
      <w:r>
        <w:rPr>
          <w:rStyle w:val="StringTok"/>
        </w:rPr>
        <w:t>"""UPDATE series SET n_valid_obs = n_valid_obs + 1</w:t>
      </w:r>
      <w:r>
        <w:br/>
      </w:r>
      <w:r>
        <w:rPr>
          <w:rStyle w:val="StringTok"/>
        </w:rPr>
        <w:t xml:space="preserve">                   WHERE series_code='BLS_EMPSIT.UNEMPLOYMENT_RATE.M'"""</w:t>
      </w:r>
      <w:r>
        <w:rPr>
          <w:rStyle w:val="NormalTok"/>
        </w:rPr>
        <w:t>)</w:t>
      </w:r>
      <w:r>
        <w:br/>
      </w:r>
      <w:r>
        <w:rPr>
          <w:rStyle w:val="NormalTok"/>
        </w:rPr>
        <w:t xml:space="preserve">    con.commit()</w:t>
      </w:r>
      <w:r>
        <w:br/>
      </w:r>
      <w:r>
        <w:br/>
      </w:r>
      <w:r>
        <w:br/>
      </w:r>
      <w:r>
        <w:rPr>
          <w:rStyle w:val="KeywordTok"/>
        </w:rPr>
        <w:t>def</w:t>
      </w:r>
      <w:r>
        <w:rPr>
          <w:rStyle w:val="NormalTok"/>
        </w:rPr>
        <w:t xml:space="preserve"> fix_audit_with_real_column(con):</w:t>
      </w:r>
      <w:r>
        <w:br/>
      </w:r>
      <w:r>
        <w:rPr>
          <w:rStyle w:val="NormalTok"/>
        </w:rPr>
        <w:t xml:space="preserve">    </w:t>
      </w:r>
      <w:r>
        <w:rPr>
          <w:rStyle w:val="CommentTok"/>
        </w:rPr>
        <w:t>"""The substr</w:t>
      </w:r>
      <w:r>
        <w:rPr>
          <w:rStyle w:val="CommentTok"/>
        </w:rPr>
        <w:t>ing-matching audit above has a real bug: this chapter's own</w:t>
      </w:r>
      <w:r>
        <w:br/>
      </w:r>
      <w:r>
        <w:rPr>
          <w:rStyle w:val="CommentTok"/>
        </w:rPr>
        <w:t xml:space="preserve">    upgrade note for BLS_CPI.CPI_U_REAL.M mentions the word "illustrative"</w:t>
      </w:r>
      <w:r>
        <w:br/>
      </w:r>
      <w:r>
        <w:rPr>
          <w:rStyle w:val="CommentTok"/>
        </w:rPr>
        <w:t xml:space="preserve">    while explaining that it replaces an illustrative fixture -- which</w:t>
      </w:r>
      <w:r>
        <w:br/>
      </w:r>
      <w:r>
        <w:rPr>
          <w:rStyle w:val="CommentTok"/>
        </w:rPr>
        <w:t xml:space="preserve">    makes a REAL series test positive for being fa</w:t>
      </w:r>
      <w:r>
        <w:rPr>
          <w:rStyle w:val="CommentTok"/>
        </w:rPr>
        <w:t>ke. Free-text</w:t>
      </w:r>
      <w:r>
        <w:br/>
      </w:r>
      <w:r>
        <w:rPr>
          <w:rStyle w:val="CommentTok"/>
        </w:rPr>
        <w:t xml:space="preserve">    descriptions are not a safe place to encode structured metadata, so</w:t>
      </w:r>
      <w:r>
        <w:br/>
      </w:r>
      <w:r>
        <w:rPr>
          <w:rStyle w:val="CommentTok"/>
        </w:rPr>
        <w:t xml:space="preserve">    the fix is a real column, populated from an explicit, known list --</w:t>
      </w:r>
      <w:r>
        <w:br/>
      </w:r>
      <w:r>
        <w:rPr>
          <w:rStyle w:val="CommentTok"/>
        </w:rPr>
        <w:t xml:space="preserve">    never re-derived by pattern-matching prose.</w:t>
      </w:r>
      <w:r>
        <w:br/>
      </w:r>
      <w:r>
        <w:rPr>
          <w:rStyle w:val="CommentTok"/>
        </w:rPr>
        <w:t xml:space="preserve">    """</w:t>
      </w:r>
      <w:r>
        <w:br/>
      </w:r>
      <w:r>
        <w:rPr>
          <w:rStyle w:val="NormalTok"/>
        </w:rPr>
        <w:t xml:space="preserve">    cur </w:t>
      </w:r>
      <w:r>
        <w:rPr>
          <w:rStyle w:val="OperatorTok"/>
        </w:rPr>
        <w:t>=</w:t>
      </w:r>
      <w:r>
        <w:rPr>
          <w:rStyle w:val="NormalTok"/>
        </w:rPr>
        <w:t xml:space="preserve"> con.cursor()</w:t>
      </w:r>
      <w:r>
        <w:br/>
      </w:r>
      <w:r>
        <w:rPr>
          <w:rStyle w:val="NormalTok"/>
        </w:rPr>
        <w:t xml:space="preserve">    </w:t>
      </w:r>
      <w:r>
        <w:rPr>
          <w:rStyle w:val="ControlFlowTok"/>
        </w:rPr>
        <w:t>try</w:t>
      </w:r>
      <w:r>
        <w:rPr>
          <w:rStyle w:val="NormalTok"/>
        </w:rPr>
        <w:t>:</w:t>
      </w:r>
      <w:r>
        <w:br/>
      </w:r>
      <w:r>
        <w:rPr>
          <w:rStyle w:val="NormalTok"/>
        </w:rPr>
        <w:t xml:space="preserve">        cu</w:t>
      </w:r>
      <w:r>
        <w:rPr>
          <w:rStyle w:val="NormalTok"/>
        </w:rPr>
        <w:t>r.execute(</w:t>
      </w:r>
      <w:r>
        <w:rPr>
          <w:rStyle w:val="StringTok"/>
        </w:rPr>
        <w:t>"ALTER TABLE series ADD COLUMN is_illustrative INTEGER DEFAULT 0"</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ControlFlowTok"/>
        </w:rPr>
        <w:t>if</w:t>
      </w:r>
      <w:r>
        <w:rPr>
          <w:rStyle w:val="NormalTok"/>
        </w:rPr>
        <w:t xml:space="preserve"> </w:t>
      </w:r>
      <w:r>
        <w:rPr>
          <w:rStyle w:val="StringTok"/>
        </w:rPr>
        <w:t>"duplicate column"</w:t>
      </w:r>
      <w:r>
        <w:rPr>
          <w:rStyle w:val="NormalTok"/>
        </w:rPr>
        <w:t xml:space="preserve"> </w:t>
      </w:r>
      <w:r>
        <w:rPr>
          <w:rStyle w:val="KeywordTok"/>
        </w:rPr>
        <w:t>not</w:t>
      </w:r>
      <w:r>
        <w:rPr>
          <w:rStyle w:val="NormalTok"/>
        </w:rPr>
        <w:t xml:space="preserve"> </w:t>
      </w:r>
      <w:r>
        <w:rPr>
          <w:rStyle w:val="KeywordTok"/>
        </w:rPr>
        <w:t>in</w:t>
      </w:r>
      <w:r>
        <w:rPr>
          <w:rStyle w:val="NormalTok"/>
        </w:rPr>
        <w:t xml:space="preserve"> </w:t>
      </w:r>
      <w:r>
        <w:rPr>
          <w:rStyle w:val="BuiltInTok"/>
        </w:rPr>
        <w:t>str</w:t>
      </w:r>
      <w:r>
        <w:rPr>
          <w:rStyle w:val="NormalTok"/>
        </w:rPr>
        <w:t>(e):</w:t>
      </w:r>
      <w:r>
        <w:br/>
      </w:r>
      <w:r>
        <w:rPr>
          <w:rStyle w:val="NormalTok"/>
        </w:rPr>
        <w:t xml:space="preserve">            </w:t>
      </w:r>
      <w:r>
        <w:rPr>
          <w:rStyle w:val="ControlFlowTok"/>
        </w:rPr>
        <w:t>raise</w:t>
      </w:r>
      <w:r>
        <w:br/>
      </w:r>
      <w:r>
        <w:rPr>
          <w:rStyle w:val="NormalTok"/>
        </w:rPr>
        <w:t xml:space="preserve">    cur.execute(</w:t>
      </w:r>
      <w:r>
        <w:rPr>
          <w:rStyle w:val="StringTok"/>
        </w:rPr>
        <w:t>"UPDATE series SET is_illustrative = 0"</w:t>
      </w:r>
      <w:r>
        <w:rPr>
          <w:rStyle w:val="NormalTok"/>
        </w:rPr>
        <w:t xml:space="preserve">)  </w:t>
      </w:r>
      <w:r>
        <w:rPr>
          <w:rStyle w:val="CommentTok"/>
        </w:rPr>
        <w:t># reset, then set explicitly</w:t>
      </w:r>
      <w:r>
        <w:br/>
      </w:r>
      <w:r>
        <w:rPr>
          <w:rStyle w:val="NormalTok"/>
        </w:rPr>
        <w:t xml:space="preserve">    KNOWN_ILLUSTRATIVE </w:t>
      </w:r>
      <w:r>
        <w:rPr>
          <w:rStyle w:val="OperatorTok"/>
        </w:rPr>
        <w:t>=</w:t>
      </w:r>
      <w:r>
        <w:rPr>
          <w:rStyle w:val="NormalTok"/>
        </w:rPr>
        <w:t xml:space="preserve"> [</w:t>
      </w:r>
      <w:r>
        <w:br/>
      </w:r>
      <w:r>
        <w:rPr>
          <w:rStyle w:val="NormalTok"/>
        </w:rPr>
        <w:lastRenderedPageBreak/>
        <w:t xml:space="preserve">        </w:t>
      </w:r>
      <w:r>
        <w:rPr>
          <w:rStyle w:val="StringTok"/>
        </w:rPr>
        <w:t>"BEA_NIPA.T10105-1"</w:t>
      </w:r>
      <w:r>
        <w:rPr>
          <w:rStyle w:val="NormalTok"/>
        </w:rPr>
        <w:t xml:space="preserve">, </w:t>
      </w:r>
      <w:r>
        <w:rPr>
          <w:rStyle w:val="StringTok"/>
        </w:rPr>
        <w:t>"BLS_CPI.CUUR0000SA0"</w:t>
      </w:r>
      <w:r>
        <w:rPr>
          <w:rStyle w:val="NormalTok"/>
        </w:rPr>
        <w:t xml:space="preserve">, </w:t>
      </w:r>
      <w:r>
        <w:rPr>
          <w:rStyle w:val="StringTok"/>
        </w:rPr>
        <w:t>"CENSUS_ACS.B01003_001E"</w:t>
      </w:r>
      <w:r>
        <w:rPr>
          <w:rStyle w:val="NormalTok"/>
        </w:rPr>
        <w:t>,</w:t>
      </w:r>
      <w:r>
        <w:br/>
      </w:r>
      <w:r>
        <w:rPr>
          <w:rStyle w:val="NormalTok"/>
        </w:rPr>
        <w:t xml:space="preserve">        </w:t>
      </w:r>
      <w:r>
        <w:rPr>
          <w:rStyle w:val="StringTok"/>
        </w:rPr>
        <w:t>"TREASURY_DTP.tot_pub_debt_out_amt"</w:t>
      </w:r>
      <w:r>
        <w:rPr>
          <w:rStyle w:val="NormalTok"/>
        </w:rPr>
        <w:t xml:space="preserve">, </w:t>
      </w:r>
      <w:r>
        <w:rPr>
          <w:rStyle w:val="StringTok"/>
        </w:rPr>
        <w:t>"FRB_H8.TOTAL_BANK_CREDIT.W"</w:t>
      </w:r>
      <w:r>
        <w:rPr>
          <w:rStyle w:val="NormalTok"/>
        </w:rPr>
        <w:t>,</w:t>
      </w:r>
      <w:r>
        <w:br/>
      </w:r>
      <w:r>
        <w:rPr>
          <w:rStyle w:val="NormalTok"/>
        </w:rPr>
        <w:t xml:space="preserve">    ]</w:t>
      </w:r>
      <w:r>
        <w:br/>
      </w:r>
      <w:r>
        <w:rPr>
          <w:rStyle w:val="NormalTok"/>
        </w:rPr>
        <w:t xml:space="preserve">    cur.executemany(</w:t>
      </w:r>
      <w:r>
        <w:rPr>
          <w:rStyle w:val="StringTok"/>
        </w:rPr>
        <w:t>"UPDATE series SET is_illustrative = 1 WHERE serie</w:t>
      </w:r>
      <w:r>
        <w:rPr>
          <w:rStyle w:val="StringTok"/>
        </w:rPr>
        <w:t>s_code = ?"</w:t>
      </w:r>
      <w:r>
        <w:rPr>
          <w:rStyle w:val="NormalTok"/>
        </w:rPr>
        <w:t>,</w:t>
      </w:r>
      <w:r>
        <w:br/>
      </w:r>
      <w:r>
        <w:rPr>
          <w:rStyle w:val="NormalTok"/>
        </w:rPr>
        <w:t xml:space="preserve">                     [(c,) </w:t>
      </w:r>
      <w:r>
        <w:rPr>
          <w:rStyle w:val="ControlFlowTok"/>
        </w:rPr>
        <w:t>for</w:t>
      </w:r>
      <w:r>
        <w:rPr>
          <w:rStyle w:val="NormalTok"/>
        </w:rPr>
        <w:t xml:space="preserve"> c </w:t>
      </w:r>
      <w:r>
        <w:rPr>
          <w:rStyle w:val="KeywordTok"/>
        </w:rPr>
        <w:t>in</w:t>
      </w:r>
      <w:r>
        <w:rPr>
          <w:rStyle w:val="NormalTok"/>
        </w:rPr>
        <w:t xml:space="preserve"> KNOWN_ILLUSTRATIVE])</w:t>
      </w:r>
      <w:r>
        <w:br/>
      </w:r>
      <w:r>
        <w:rPr>
          <w:rStyle w:val="NormalTok"/>
        </w:rPr>
        <w:t xml:space="preserve">    con.commit()</w:t>
      </w:r>
      <w:r>
        <w:br/>
      </w:r>
      <w:r>
        <w:br/>
      </w:r>
      <w:r>
        <w:br/>
      </w:r>
      <w:r>
        <w:rPr>
          <w:rStyle w:val="KeywordTok"/>
        </w:rPr>
        <w:t>def</w:t>
      </w:r>
      <w:r>
        <w:rPr>
          <w:rStyle w:val="NormalTok"/>
        </w:rPr>
        <w:t xml:space="preserve"> audit_sources_v2(con):</w:t>
      </w:r>
      <w:r>
        <w:br/>
      </w:r>
      <w:r>
        <w:rPr>
          <w:rStyle w:val="NormalTok"/>
        </w:rPr>
        <w:t xml:space="preserve">    </w:t>
      </w:r>
      <w:r>
        <w:rPr>
          <w:rStyle w:val="CommentTok"/>
        </w:rPr>
        <w:t>"""The corrected audit -- a real column, not a text search."""</w:t>
      </w:r>
      <w:r>
        <w:br/>
      </w:r>
      <w:r>
        <w:rPr>
          <w:rStyle w:val="NormalTok"/>
        </w:rPr>
        <w:t xml:space="preserve">    cur </w:t>
      </w:r>
      <w:r>
        <w:rPr>
          <w:rStyle w:val="OperatorTok"/>
        </w:rPr>
        <w:t>=</w:t>
      </w:r>
      <w:r>
        <w:rPr>
          <w:rStyle w:val="NormalTok"/>
        </w:rPr>
        <w:t xml:space="preserve"> con.cursor()</w:t>
      </w:r>
      <w:r>
        <w:br/>
      </w:r>
      <w:r>
        <w:rPr>
          <w:rStyle w:val="NormalTok"/>
        </w:rPr>
        <w:t xml:space="preserve">    cur.execute(</w:t>
      </w:r>
      <w:r>
        <w:rPr>
          <w:rStyle w:val="StringTok"/>
        </w:rPr>
        <w:t>"""</w:t>
      </w:r>
      <w:r>
        <w:br/>
      </w:r>
      <w:r>
        <w:rPr>
          <w:rStyle w:val="StringTok"/>
        </w:rPr>
        <w:t xml:space="preserve">        SELECT source, COUNT(*</w:t>
      </w:r>
      <w:r>
        <w:rPr>
          <w:rStyle w:val="StringTok"/>
        </w:rPr>
        <w:t>) AS total, SUM(is_illustrative) AS illustrative</w:t>
      </w:r>
      <w:r>
        <w:br/>
      </w:r>
      <w:r>
        <w:rPr>
          <w:rStyle w:val="StringTok"/>
        </w:rPr>
        <w:t xml:space="preserve">        FROM series GROUP BY source ORDER BY source</w:t>
      </w:r>
      <w:r>
        <w:br/>
      </w:r>
      <w:r>
        <w:rPr>
          <w:rStyle w:val="StringTok"/>
        </w:rPr>
        <w:t xml:space="preserve">    """</w:t>
      </w:r>
      <w:r>
        <w:rPr>
          <w:rStyle w:val="NormalTok"/>
        </w:rPr>
        <w:t>)</w:t>
      </w:r>
      <w:r>
        <w:br/>
      </w:r>
      <w:r>
        <w:rPr>
          <w:rStyle w:val="NormalTok"/>
        </w:rPr>
        <w:t xml:space="preserve">    </w:t>
      </w:r>
      <w:r>
        <w:rPr>
          <w:rStyle w:val="ControlFlowTok"/>
        </w:rPr>
        <w:t>return</w:t>
      </w:r>
      <w:r>
        <w:rPr>
          <w:rStyle w:val="NormalTok"/>
        </w:rPr>
        <w:t xml:space="preserve"> [{</w:t>
      </w:r>
      <w:r>
        <w:rPr>
          <w:rStyle w:val="StringTok"/>
        </w:rPr>
        <w:t>"source"</w:t>
      </w:r>
      <w:r>
        <w:rPr>
          <w:rStyle w:val="NormalTok"/>
        </w:rPr>
        <w:t>: r[</w:t>
      </w:r>
      <w:r>
        <w:rPr>
          <w:rStyle w:val="DecValTok"/>
        </w:rPr>
        <w:t>0</w:t>
      </w:r>
      <w:r>
        <w:rPr>
          <w:rStyle w:val="NormalTok"/>
        </w:rPr>
        <w:t xml:space="preserve">], </w:t>
      </w:r>
      <w:r>
        <w:rPr>
          <w:rStyle w:val="StringTok"/>
        </w:rPr>
        <w:t>"total"</w:t>
      </w:r>
      <w:r>
        <w:rPr>
          <w:rStyle w:val="NormalTok"/>
        </w:rPr>
        <w:t>: r[</w:t>
      </w:r>
      <w:r>
        <w:rPr>
          <w:rStyle w:val="DecValTok"/>
        </w:rPr>
        <w:t>1</w:t>
      </w:r>
      <w:r>
        <w:rPr>
          <w:rStyle w:val="NormalTok"/>
        </w:rPr>
        <w:t xml:space="preserve">], </w:t>
      </w:r>
      <w:r>
        <w:rPr>
          <w:rStyle w:val="StringTok"/>
        </w:rPr>
        <w:t>"illustrative"</w:t>
      </w:r>
      <w:r>
        <w:rPr>
          <w:rStyle w:val="NormalTok"/>
        </w:rPr>
        <w:t>: r[</w:t>
      </w:r>
      <w:r>
        <w:rPr>
          <w:rStyle w:val="DecValTok"/>
        </w:rPr>
        <w:t>2</w:t>
      </w:r>
      <w:r>
        <w:rPr>
          <w:rStyle w:val="NormalTok"/>
        </w:rPr>
        <w:t xml:space="preserve">] </w:t>
      </w:r>
      <w:r>
        <w:rPr>
          <w:rStyle w:val="KeywordTok"/>
        </w:rPr>
        <w:t>or</w:t>
      </w:r>
      <w:r>
        <w:rPr>
          <w:rStyle w:val="NormalTok"/>
        </w:rPr>
        <w:t xml:space="preserve"> </w:t>
      </w:r>
      <w:r>
        <w:rPr>
          <w:rStyle w:val="DecValTok"/>
        </w:rPr>
        <w:t>0</w:t>
      </w:r>
      <w:r>
        <w:rPr>
          <w:rStyle w:val="NormalTok"/>
        </w:rPr>
        <w:t>,</w:t>
      </w:r>
      <w:r>
        <w:br/>
      </w:r>
      <w:r>
        <w:rPr>
          <w:rStyle w:val="NormalTok"/>
        </w:rPr>
        <w:t xml:space="preserve">              </w:t>
      </w:r>
      <w:r>
        <w:rPr>
          <w:rStyle w:val="StringTok"/>
        </w:rPr>
        <w:t>"fully_real"</w:t>
      </w:r>
      <w:r>
        <w:rPr>
          <w:rStyle w:val="NormalTok"/>
        </w:rPr>
        <w:t>: (r[</w:t>
      </w:r>
      <w:r>
        <w:rPr>
          <w:rStyle w:val="DecValTok"/>
        </w:rPr>
        <w:t>2</w:t>
      </w:r>
      <w:r>
        <w:rPr>
          <w:rStyle w:val="NormalTok"/>
        </w:rPr>
        <w:t xml:space="preserve">] </w:t>
      </w:r>
      <w:r>
        <w:rPr>
          <w:rStyle w:val="KeywordTok"/>
        </w:rPr>
        <w:t>or</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cur.fetchall()]</w:t>
      </w:r>
      <w:r>
        <w:br/>
      </w:r>
      <w:r>
        <w:br/>
      </w:r>
      <w:r>
        <w:br/>
      </w:r>
      <w:r>
        <w:rPr>
          <w:rStyle w:val="KeywordTok"/>
        </w:rPr>
        <w:t>def</w:t>
      </w:r>
      <w:r>
        <w:rPr>
          <w:rStyle w:val="NormalTok"/>
        </w:rPr>
        <w:t xml:space="preserve"> capstone_dashboard(con):</w:t>
      </w:r>
      <w:r>
        <w:br/>
      </w:r>
      <w:r>
        <w:rPr>
          <w:rStyle w:val="NormalTok"/>
        </w:rPr>
        <w:t xml:space="preserve">    </w:t>
      </w:r>
      <w:r>
        <w:rPr>
          <w:rStyle w:val="CommentTok"/>
        </w:rPr>
        <w:t>"""One query surface, every source -- the reusable template."""</w:t>
      </w:r>
      <w:r>
        <w:br/>
      </w:r>
      <w:r>
        <w:rPr>
          <w:rStyle w:val="NormalTok"/>
        </w:rPr>
        <w:t xml:space="preserve">    cur </w:t>
      </w:r>
      <w:r>
        <w:rPr>
          <w:rStyle w:val="OperatorTok"/>
        </w:rPr>
        <w:t>=</w:t>
      </w:r>
      <w:r>
        <w:rPr>
          <w:rStyle w:val="NormalTok"/>
        </w:rPr>
        <w:t xml:space="preserve"> con.cursor()</w:t>
      </w:r>
      <w:r>
        <w:br/>
      </w:r>
      <w:r>
        <w:br/>
      </w:r>
      <w:r>
        <w:rPr>
          <w:rStyle w:val="NormalTok"/>
        </w:rPr>
        <w:t xml:space="preserve">    </w:t>
      </w:r>
      <w:r>
        <w:rPr>
          <w:rStyle w:val="KeywordTok"/>
        </w:rPr>
        <w:t>def</w:t>
      </w:r>
      <w:r>
        <w:rPr>
          <w:rStyle w:val="NormalTok"/>
        </w:rPr>
        <w:t xml:space="preserve"> latest(series_code):</w:t>
      </w:r>
      <w:r>
        <w:br/>
      </w:r>
      <w:r>
        <w:rPr>
          <w:rStyle w:val="NormalTok"/>
        </w:rPr>
        <w:t xml:space="preserve">        cur.execute(</w:t>
      </w:r>
      <w:r>
        <w:rPr>
          <w:rStyle w:val="StringTok"/>
        </w:rPr>
        <w:t>"""SELECT period, value FROM observations</w:t>
      </w:r>
      <w:r>
        <w:br/>
      </w:r>
      <w:r>
        <w:rPr>
          <w:rStyle w:val="StringTok"/>
        </w:rPr>
        <w:t xml:space="preserve">                        WHERE series_code=? </w:t>
      </w:r>
      <w:r>
        <w:rPr>
          <w:rStyle w:val="StringTok"/>
        </w:rPr>
        <w:t>ORDER BY period_date DESC LIMIT 1"""</w:t>
      </w:r>
      <w:r>
        <w:rPr>
          <w:rStyle w:val="NormalTok"/>
        </w:rPr>
        <w:t>, (series_code,))</w:t>
      </w:r>
      <w:r>
        <w:br/>
      </w:r>
      <w:r>
        <w:rPr>
          <w:rStyle w:val="NormalTok"/>
        </w:rPr>
        <w:t xml:space="preserve">        </w:t>
      </w:r>
      <w:r>
        <w:rPr>
          <w:rStyle w:val="ControlFlowTok"/>
        </w:rPr>
        <w:t>return</w:t>
      </w:r>
      <w:r>
        <w:rPr>
          <w:rStyle w:val="NormalTok"/>
        </w:rPr>
        <w:t xml:space="preserve"> cur.fetchone()</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"bank_leverage"</w:t>
      </w:r>
      <w:r>
        <w:rPr>
          <w:rStyle w:val="NormalTok"/>
        </w:rPr>
        <w:t>: latest(</w:t>
      </w:r>
      <w:r>
        <w:rPr>
          <w:rStyle w:val="StringTok"/>
        </w:rPr>
        <w:t>"DERIVED.BANK_LEVERAGE.Q"</w:t>
      </w:r>
      <w:r>
        <w:rPr>
          <w:rStyle w:val="NormalTok"/>
        </w:rPr>
        <w:t>),</w:t>
      </w:r>
      <w:r>
        <w:br/>
      </w:r>
      <w:r>
        <w:rPr>
          <w:rStyle w:val="NormalTok"/>
        </w:rPr>
        <w:t xml:space="preserve">        </w:t>
      </w:r>
      <w:r>
        <w:rPr>
          <w:rStyle w:val="StringTok"/>
        </w:rPr>
        <w:t>"household_consumer_credit"</w:t>
      </w:r>
      <w:r>
        <w:rPr>
          <w:rStyle w:val="NormalTok"/>
        </w:rPr>
        <w:t>: latest(</w:t>
      </w:r>
      <w:r>
        <w:rPr>
          <w:rStyle w:val="StringTok"/>
        </w:rPr>
        <w:t>"FL153166000.Q"</w:t>
      </w:r>
      <w:r>
        <w:rPr>
          <w:rStyle w:val="NormalTok"/>
        </w:rPr>
        <w:t>),</w:t>
      </w:r>
      <w:r>
        <w:br/>
      </w:r>
      <w:r>
        <w:rPr>
          <w:rStyle w:val="NormalTok"/>
        </w:rPr>
        <w:t xml:space="preserve">        </w:t>
      </w:r>
      <w:r>
        <w:rPr>
          <w:rStyle w:val="StringTok"/>
        </w:rPr>
        <w:t>"household_mortgages"</w:t>
      </w:r>
      <w:r>
        <w:rPr>
          <w:rStyle w:val="NormalTok"/>
        </w:rPr>
        <w:t>: lates</w:t>
      </w:r>
      <w:r>
        <w:rPr>
          <w:rStyle w:val="NormalTok"/>
        </w:rPr>
        <w:t>t(</w:t>
      </w:r>
      <w:r>
        <w:rPr>
          <w:rStyle w:val="StringTok"/>
        </w:rPr>
        <w:t>"FL153165105.Q"</w:t>
      </w:r>
      <w:r>
        <w:rPr>
          <w:rStyle w:val="NormalTok"/>
        </w:rPr>
        <w:t>),</w:t>
      </w:r>
      <w:r>
        <w:br/>
      </w:r>
      <w:r>
        <w:rPr>
          <w:rStyle w:val="NormalTok"/>
        </w:rPr>
        <w:t xml:space="preserve">        </w:t>
      </w:r>
      <w:r>
        <w:rPr>
          <w:rStyle w:val="StringTok"/>
        </w:rPr>
        <w:t>"federal_treasury_debt"</w:t>
      </w:r>
      <w:r>
        <w:rPr>
          <w:rStyle w:val="NormalTok"/>
        </w:rPr>
        <w:t>: latest(</w:t>
      </w:r>
      <w:r>
        <w:rPr>
          <w:rStyle w:val="StringTok"/>
        </w:rPr>
        <w:t>"FL313161105.Q"</w:t>
      </w:r>
      <w:r>
        <w:rPr>
          <w:rStyle w:val="NormalTok"/>
        </w:rPr>
        <w:t>),</w:t>
      </w:r>
      <w:r>
        <w:br/>
      </w:r>
      <w:r>
        <w:rPr>
          <w:rStyle w:val="NormalTok"/>
        </w:rPr>
        <w:t xml:space="preserve">        </w:t>
      </w:r>
      <w:r>
        <w:rPr>
          <w:rStyle w:val="StringTok"/>
        </w:rPr>
        <w:t>"unemployment_rate"</w:t>
      </w:r>
      <w:r>
        <w:rPr>
          <w:rStyle w:val="NormalTok"/>
        </w:rPr>
        <w:t>: latest(</w:t>
      </w:r>
      <w:r>
        <w:rPr>
          <w:rStyle w:val="StringTok"/>
        </w:rPr>
        <w:t>"BLS_EMPSIT.UNEMPLOYMENT_RATE.M"</w:t>
      </w:r>
      <w:r>
        <w:rPr>
          <w:rStyle w:val="NormalTok"/>
        </w:rPr>
        <w:t>),</w:t>
      </w:r>
      <w:r>
        <w:br/>
      </w:r>
      <w:r>
        <w:rPr>
          <w:rStyle w:val="NormalTok"/>
        </w:rPr>
        <w:t xml:space="preserve">        </w:t>
      </w:r>
      <w:r>
        <w:rPr>
          <w:rStyle w:val="StringTok"/>
        </w:rPr>
        <w:t>"fed_funds_rate_midpoint"</w:t>
      </w:r>
      <w:r>
        <w:rPr>
          <w:rStyle w:val="NormalTok"/>
        </w:rPr>
        <w:t>: latest(</w:t>
      </w:r>
      <w:r>
        <w:rPr>
          <w:rStyle w:val="StringTok"/>
        </w:rPr>
        <w:t>"FRB_FOMC.FED_FUNDS_TARGET_MID.D"</w:t>
      </w:r>
      <w:r>
        <w:rPr>
          <w:rStyle w:val="NormalTok"/>
        </w:rPr>
        <w:t>),</w:t>
      </w:r>
      <w:r>
        <w:br/>
      </w:r>
      <w:r>
        <w:rPr>
          <w:rStyle w:val="NormalTok"/>
        </w:rPr>
        <w:t xml:space="preserve">        </w:t>
      </w:r>
      <w:r>
        <w:rPr>
          <w:rStyle w:val="StringTok"/>
        </w:rPr>
        <w:t>"cpi_u"</w:t>
      </w:r>
      <w:r>
        <w:rPr>
          <w:rStyle w:val="NormalTok"/>
        </w:rPr>
        <w:t>: latest(</w:t>
      </w:r>
      <w:r>
        <w:rPr>
          <w:rStyle w:val="StringTok"/>
        </w:rPr>
        <w:t>"BLS_CPI.CPI_U_REAL.M"</w:t>
      </w:r>
      <w:r>
        <w:rPr>
          <w:rStyle w:val="NormalTok"/>
        </w:rPr>
        <w:t>),</w:t>
      </w:r>
      <w:r>
        <w:br/>
      </w:r>
      <w:r>
        <w:rPr>
          <w:rStyle w:val="NormalTok"/>
        </w:rPr>
        <w:t xml:space="preserve">    }</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con </w:t>
      </w:r>
      <w:r>
        <w:rPr>
          <w:rStyle w:val="OperatorTok"/>
        </w:rPr>
        <w:t>=</w:t>
      </w:r>
      <w:r>
        <w:rPr>
          <w:rStyle w:val="NormalTok"/>
        </w:rPr>
        <w:t xml:space="preserve"> sqlite3.</w:t>
      </w:r>
      <w:r>
        <w:rPr>
          <w:rStyle w:val="ExtensionTok"/>
        </w:rPr>
        <w:t>connect</w:t>
      </w:r>
      <w:r>
        <w:rPr>
          <w:rStyle w:val="NormalTok"/>
        </w:rPr>
        <w:t>(DB_PATH)</w:t>
      </w:r>
      <w:r>
        <w:br/>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"AUDIT: WHICH OF THIS BOOK'S SOURCES ARE REAL, WHICH ARE STILL FIXTURES?"</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lastRenderedPageBreak/>
        <w:t xml:space="preserve">    </w:t>
      </w:r>
      <w:r>
        <w:rPr>
          <w:rStyle w:val="ControlFlowTok"/>
        </w:rPr>
        <w:t>for</w:t>
      </w:r>
      <w:r>
        <w:rPr>
          <w:rStyle w:val="NormalTok"/>
        </w:rPr>
        <w:t xml:space="preserve"> row </w:t>
      </w:r>
      <w:r>
        <w:rPr>
          <w:rStyle w:val="KeywordTok"/>
        </w:rPr>
        <w:t>in</w:t>
      </w:r>
      <w:r>
        <w:rPr>
          <w:rStyle w:val="NormalTok"/>
        </w:rPr>
        <w:t xml:space="preserve"> audit_sources(con):</w:t>
      </w:r>
      <w:r>
        <w:br/>
      </w:r>
      <w:r>
        <w:rPr>
          <w:rStyle w:val="NormalTok"/>
        </w:rPr>
        <w:t xml:space="preserve">        status </w:t>
      </w:r>
      <w:r>
        <w:rPr>
          <w:rStyle w:val="OperatorTok"/>
        </w:rPr>
        <w:t>=</w:t>
      </w:r>
      <w:r>
        <w:rPr>
          <w:rStyle w:val="NormalTok"/>
        </w:rPr>
        <w:t xml:space="preserve"> </w:t>
      </w:r>
      <w:r>
        <w:rPr>
          <w:rStyle w:val="StringTok"/>
        </w:rPr>
        <w:t>"fully real"</w:t>
      </w:r>
      <w:r>
        <w:rPr>
          <w:rStyle w:val="NormalTok"/>
        </w:rPr>
        <w:t xml:space="preserve"> </w:t>
      </w:r>
      <w:r>
        <w:rPr>
          <w:rStyle w:val="ControlFlowTok"/>
        </w:rPr>
        <w:t>if</w:t>
      </w:r>
      <w:r>
        <w:rPr>
          <w:rStyle w:val="NormalTok"/>
        </w:rPr>
        <w:t xml:space="preserve"> row[</w:t>
      </w:r>
      <w:r>
        <w:rPr>
          <w:rStyle w:val="StringTok"/>
        </w:rPr>
        <w:t>"fully_real"</w:t>
      </w:r>
      <w:r>
        <w:rPr>
          <w:rStyle w:val="NormalTok"/>
        </w:rPr>
        <w:t xml:space="preserve">] </w:t>
      </w:r>
      <w:r>
        <w:rPr>
          <w:rStyle w:val="ControlFlowTok"/>
        </w:rPr>
        <w:t>else</w:t>
      </w:r>
      <w:r>
        <w:rPr>
          <w:rStyle w:val="NormalTok"/>
        </w:rPr>
        <w:t xml:space="preserve"> </w:t>
      </w:r>
      <w:r>
        <w:rPr>
          <w:rStyle w:val="SpecialStringTok"/>
        </w:rPr>
        <w:t>f"</w:t>
      </w:r>
      <w:r>
        <w:rPr>
          <w:rStyle w:val="SpecialCharTok"/>
        </w:rPr>
        <w:t>{</w:t>
      </w:r>
      <w:r>
        <w:rPr>
          <w:rStyle w:val="NormalTok"/>
        </w:rPr>
        <w:t>row[</w:t>
      </w:r>
      <w:r>
        <w:rPr>
          <w:rStyle w:val="StringTok"/>
        </w:rPr>
        <w:t>'illustrative'</w:t>
      </w:r>
      <w:r>
        <w:rPr>
          <w:rStyle w:val="NormalTok"/>
        </w:rPr>
        <w:t>]</w:t>
      </w:r>
      <w:r>
        <w:rPr>
          <w:rStyle w:val="SpecialCharTok"/>
        </w:rPr>
        <w:t>}</w:t>
      </w:r>
      <w:r>
        <w:rPr>
          <w:rStyle w:val="SpecialStringTok"/>
        </w:rPr>
        <w:t>/</w:t>
      </w:r>
      <w:r>
        <w:rPr>
          <w:rStyle w:val="SpecialCharTok"/>
        </w:rPr>
        <w:t>{</w:t>
      </w:r>
      <w:r>
        <w:rPr>
          <w:rStyle w:val="NormalTok"/>
        </w:rPr>
        <w:t>row[</w:t>
      </w:r>
      <w:r>
        <w:rPr>
          <w:rStyle w:val="StringTok"/>
        </w:rPr>
        <w:t>'total'</w:t>
      </w:r>
      <w:r>
        <w:rPr>
          <w:rStyle w:val="NormalTok"/>
        </w:rPr>
        <w:t>]</w:t>
      </w:r>
      <w:r>
        <w:rPr>
          <w:rStyle w:val="SpecialCharTok"/>
        </w:rPr>
        <w:t>}</w:t>
      </w:r>
      <w:r>
        <w:rPr>
          <w:rStyle w:val="SpecialStringTok"/>
        </w:rPr>
        <w:t xml:space="preserve"> still illustrative"</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row[</w:t>
      </w:r>
      <w:r>
        <w:rPr>
          <w:rStyle w:val="StringTok"/>
        </w:rPr>
        <w:t>'source'</w:t>
      </w:r>
      <w:r>
        <w:rPr>
          <w:rStyle w:val="NormalTok"/>
        </w:rPr>
        <w:t>]</w:t>
      </w:r>
      <w:r>
        <w:rPr>
          <w:rStyle w:val="SpecialCharTok"/>
        </w:rPr>
        <w:t>:14s}</w:t>
      </w:r>
      <w:r>
        <w:rPr>
          <w:rStyle w:val="SpecialStringTok"/>
        </w:rPr>
        <w:t xml:space="preserve"> </w:t>
      </w:r>
      <w:r>
        <w:rPr>
          <w:rStyle w:val="SpecialCharTok"/>
        </w:rPr>
        <w:t>{</w:t>
      </w:r>
      <w:r>
        <w:rPr>
          <w:rStyle w:val="NormalTok"/>
        </w:rPr>
        <w:t>row[</w:t>
      </w:r>
      <w:r>
        <w:rPr>
          <w:rStyle w:val="StringTok"/>
        </w:rPr>
        <w:t>'total'</w:t>
      </w:r>
      <w:r>
        <w:rPr>
          <w:rStyle w:val="NormalTok"/>
        </w:rPr>
        <w:t>]</w:t>
      </w:r>
      <w:r>
        <w:rPr>
          <w:rStyle w:val="SpecialCharTok"/>
        </w:rPr>
        <w:t>:&gt;6}</w:t>
      </w:r>
      <w:r>
        <w:rPr>
          <w:rStyle w:val="SpecialStringTok"/>
        </w:rPr>
        <w:t xml:space="preserve"> series   </w:t>
      </w:r>
      <w:r>
        <w:rPr>
          <w:rStyle w:val="SpecialCharTok"/>
        </w:rPr>
        <w:t>{</w:t>
      </w:r>
      <w:r>
        <w:rPr>
          <w:rStyle w:val="NormalTok"/>
        </w:rPr>
        <w:t>status</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Registering FRB_FOMC and upgrading BLS_CPI / BLS_EMPSIT with real data..."</w:t>
      </w:r>
      <w:r>
        <w:rPr>
          <w:rStyle w:val="NormalTok"/>
        </w:rPr>
        <w:t>)</w:t>
      </w:r>
      <w:r>
        <w:br/>
      </w:r>
      <w:r>
        <w:rPr>
          <w:rStyle w:val="NormalTok"/>
        </w:rPr>
        <w:t xml:space="preserve">    register_fomc_and_upgrade_fixtures(con)</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"AUDIT, RE-RUN AFTER THIS CHAPTER'S UPGRADES (still the buggy version)"</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ControlFlowTok"/>
        </w:rPr>
        <w:t>f</w:t>
      </w:r>
      <w:r>
        <w:rPr>
          <w:rStyle w:val="ControlFlowTok"/>
        </w:rPr>
        <w:t>or</w:t>
      </w:r>
      <w:r>
        <w:rPr>
          <w:rStyle w:val="NormalTok"/>
        </w:rPr>
        <w:t xml:space="preserve"> row </w:t>
      </w:r>
      <w:r>
        <w:rPr>
          <w:rStyle w:val="KeywordTok"/>
        </w:rPr>
        <w:t>in</w:t>
      </w:r>
      <w:r>
        <w:rPr>
          <w:rStyle w:val="NormalTok"/>
        </w:rPr>
        <w:t xml:space="preserve"> audit_sources(con):</w:t>
      </w:r>
      <w:r>
        <w:br/>
      </w:r>
      <w:r>
        <w:rPr>
          <w:rStyle w:val="NormalTok"/>
        </w:rPr>
        <w:t xml:space="preserve">        status </w:t>
      </w:r>
      <w:r>
        <w:rPr>
          <w:rStyle w:val="OperatorTok"/>
        </w:rPr>
        <w:t>=</w:t>
      </w:r>
      <w:r>
        <w:rPr>
          <w:rStyle w:val="NormalTok"/>
        </w:rPr>
        <w:t xml:space="preserve"> </w:t>
      </w:r>
      <w:r>
        <w:rPr>
          <w:rStyle w:val="StringTok"/>
        </w:rPr>
        <w:t>"fully real"</w:t>
      </w:r>
      <w:r>
        <w:rPr>
          <w:rStyle w:val="NormalTok"/>
        </w:rPr>
        <w:t xml:space="preserve"> </w:t>
      </w:r>
      <w:r>
        <w:rPr>
          <w:rStyle w:val="ControlFlowTok"/>
        </w:rPr>
        <w:t>if</w:t>
      </w:r>
      <w:r>
        <w:rPr>
          <w:rStyle w:val="NormalTok"/>
        </w:rPr>
        <w:t xml:space="preserve"> row[</w:t>
      </w:r>
      <w:r>
        <w:rPr>
          <w:rStyle w:val="StringTok"/>
        </w:rPr>
        <w:t>"fully_real"</w:t>
      </w:r>
      <w:r>
        <w:rPr>
          <w:rStyle w:val="NormalTok"/>
        </w:rPr>
        <w:t xml:space="preserve">] </w:t>
      </w:r>
      <w:r>
        <w:rPr>
          <w:rStyle w:val="ControlFlowTok"/>
        </w:rPr>
        <w:t>else</w:t>
      </w:r>
      <w:r>
        <w:rPr>
          <w:rStyle w:val="NormalTok"/>
        </w:rPr>
        <w:t xml:space="preserve"> </w:t>
      </w:r>
      <w:r>
        <w:rPr>
          <w:rStyle w:val="SpecialStringTok"/>
        </w:rPr>
        <w:t>f"</w:t>
      </w:r>
      <w:r>
        <w:rPr>
          <w:rStyle w:val="SpecialCharTok"/>
        </w:rPr>
        <w:t>{</w:t>
      </w:r>
      <w:r>
        <w:rPr>
          <w:rStyle w:val="NormalTok"/>
        </w:rPr>
        <w:t>row[</w:t>
      </w:r>
      <w:r>
        <w:rPr>
          <w:rStyle w:val="StringTok"/>
        </w:rPr>
        <w:t>'illustrative'</w:t>
      </w:r>
      <w:r>
        <w:rPr>
          <w:rStyle w:val="NormalTok"/>
        </w:rPr>
        <w:t>]</w:t>
      </w:r>
      <w:r>
        <w:rPr>
          <w:rStyle w:val="SpecialCharTok"/>
        </w:rPr>
        <w:t>}</w:t>
      </w:r>
      <w:r>
        <w:rPr>
          <w:rStyle w:val="SpecialStringTok"/>
        </w:rPr>
        <w:t>/</w:t>
      </w:r>
      <w:r>
        <w:rPr>
          <w:rStyle w:val="SpecialCharTok"/>
        </w:rPr>
        <w:t>{</w:t>
      </w:r>
      <w:r>
        <w:rPr>
          <w:rStyle w:val="NormalTok"/>
        </w:rPr>
        <w:t>row[</w:t>
      </w:r>
      <w:r>
        <w:rPr>
          <w:rStyle w:val="StringTok"/>
        </w:rPr>
        <w:t>'total'</w:t>
      </w:r>
      <w:r>
        <w:rPr>
          <w:rStyle w:val="NormalTok"/>
        </w:rPr>
        <w:t>]</w:t>
      </w:r>
      <w:r>
        <w:rPr>
          <w:rStyle w:val="SpecialCharTok"/>
        </w:rPr>
        <w:t>}</w:t>
      </w:r>
      <w:r>
        <w:rPr>
          <w:rStyle w:val="SpecialStringTok"/>
        </w:rPr>
        <w:t xml:space="preserve"> still illustrative"</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row[</w:t>
      </w:r>
      <w:r>
        <w:rPr>
          <w:rStyle w:val="StringTok"/>
        </w:rPr>
        <w:t>'source'</w:t>
      </w:r>
      <w:r>
        <w:rPr>
          <w:rStyle w:val="NormalTok"/>
        </w:rPr>
        <w:t>]</w:t>
      </w:r>
      <w:r>
        <w:rPr>
          <w:rStyle w:val="SpecialCharTok"/>
        </w:rPr>
        <w:t>:14s}</w:t>
      </w:r>
      <w:r>
        <w:rPr>
          <w:rStyle w:val="SpecialStringTok"/>
        </w:rPr>
        <w:t xml:space="preserve"> </w:t>
      </w:r>
      <w:r>
        <w:rPr>
          <w:rStyle w:val="SpecialCharTok"/>
        </w:rPr>
        <w:t>{</w:t>
      </w:r>
      <w:r>
        <w:rPr>
          <w:rStyle w:val="NormalTok"/>
        </w:rPr>
        <w:t>row[</w:t>
      </w:r>
      <w:r>
        <w:rPr>
          <w:rStyle w:val="StringTok"/>
        </w:rPr>
        <w:t>'total'</w:t>
      </w:r>
      <w:r>
        <w:rPr>
          <w:rStyle w:val="NormalTok"/>
        </w:rPr>
        <w:t>]</w:t>
      </w:r>
      <w:r>
        <w:rPr>
          <w:rStyle w:val="SpecialCharTok"/>
        </w:rPr>
        <w:t>:&gt;6}</w:t>
      </w:r>
      <w:r>
        <w:rPr>
          <w:rStyle w:val="SpecialStringTok"/>
        </w:rPr>
        <w:t xml:space="preserve"> series   </w:t>
      </w:r>
      <w:r>
        <w:rPr>
          <w:rStyle w:val="SpecialCharTok"/>
        </w:rPr>
        <w:t>{</w:t>
      </w:r>
      <w:r>
        <w:rPr>
          <w:rStyle w:val="NormalTok"/>
        </w:rPr>
        <w:t>status</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BLS_CPI shows 2/2 illustrative above -- but one of those two is the REAL"</w:t>
      </w:r>
      <w:r>
        <w:rPr>
          <w:rStyle w:val="NormalTok"/>
        </w:rPr>
        <w:t>)</w:t>
      </w:r>
      <w:r>
        <w:br/>
      </w:r>
      <w:r>
        <w:rPr>
          <w:rStyle w:val="NormalTok"/>
        </w:rPr>
        <w:t xml:space="preserve">    </w:t>
      </w:r>
      <w:r>
        <w:rPr>
          <w:rStyle w:val="BuiltInTok"/>
        </w:rPr>
        <w:t>print</w:t>
      </w:r>
      <w:r>
        <w:rPr>
          <w:rStyle w:val="NormalTok"/>
        </w:rPr>
        <w:t>(</w:t>
      </w:r>
      <w:r>
        <w:rPr>
          <w:rStyle w:val="StringTok"/>
        </w:rPr>
        <w:t>"series just loaded. Fixing the audit itself with a real schema column..."</w:t>
      </w:r>
      <w:r>
        <w:rPr>
          <w:rStyle w:val="NormalTok"/>
        </w:rPr>
        <w:t>)</w:t>
      </w:r>
      <w:r>
        <w:br/>
      </w:r>
      <w:r>
        <w:rPr>
          <w:rStyle w:val="NormalTok"/>
        </w:rPr>
        <w:t xml:space="preserve">    fix_audit_with_real_column(con)</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"AUDIT v2: CORRECTED,</w:t>
      </w:r>
      <w:r>
        <w:rPr>
          <w:rStyle w:val="StringTok"/>
        </w:rPr>
        <w:t xml:space="preserve"> USING A REAL COLUMN INSTEAD OF TEXT-MATCHING"</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audit_sources_v2(con):</w:t>
      </w:r>
      <w:r>
        <w:br/>
      </w:r>
      <w:r>
        <w:rPr>
          <w:rStyle w:val="NormalTok"/>
        </w:rPr>
        <w:t xml:space="preserve">        status </w:t>
      </w:r>
      <w:r>
        <w:rPr>
          <w:rStyle w:val="OperatorTok"/>
        </w:rPr>
        <w:t>=</w:t>
      </w:r>
      <w:r>
        <w:rPr>
          <w:rStyle w:val="NormalTok"/>
        </w:rPr>
        <w:t xml:space="preserve"> </w:t>
      </w:r>
      <w:r>
        <w:rPr>
          <w:rStyle w:val="StringTok"/>
        </w:rPr>
        <w:t>"fully real"</w:t>
      </w:r>
      <w:r>
        <w:rPr>
          <w:rStyle w:val="NormalTok"/>
        </w:rPr>
        <w:t xml:space="preserve"> </w:t>
      </w:r>
      <w:r>
        <w:rPr>
          <w:rStyle w:val="ControlFlowTok"/>
        </w:rPr>
        <w:t>if</w:t>
      </w:r>
      <w:r>
        <w:rPr>
          <w:rStyle w:val="NormalTok"/>
        </w:rPr>
        <w:t xml:space="preserve"> row[</w:t>
      </w:r>
      <w:r>
        <w:rPr>
          <w:rStyle w:val="StringTok"/>
        </w:rPr>
        <w:t>"fully_real"</w:t>
      </w:r>
      <w:r>
        <w:rPr>
          <w:rStyle w:val="NormalTok"/>
        </w:rPr>
        <w:t xml:space="preserve">] </w:t>
      </w:r>
      <w:r>
        <w:rPr>
          <w:rStyle w:val="ControlFlowTok"/>
        </w:rPr>
        <w:t>else</w:t>
      </w:r>
      <w:r>
        <w:rPr>
          <w:rStyle w:val="NormalTok"/>
        </w:rPr>
        <w:t xml:space="preserve"> </w:t>
      </w:r>
      <w:r>
        <w:rPr>
          <w:rStyle w:val="SpecialStringTok"/>
        </w:rPr>
        <w:t>f"</w:t>
      </w:r>
      <w:r>
        <w:rPr>
          <w:rStyle w:val="SpecialCharTok"/>
        </w:rPr>
        <w:t>{</w:t>
      </w:r>
      <w:r>
        <w:rPr>
          <w:rStyle w:val="NormalTok"/>
        </w:rPr>
        <w:t>row[</w:t>
      </w:r>
      <w:r>
        <w:rPr>
          <w:rStyle w:val="StringTok"/>
        </w:rPr>
        <w:t>'illustrative'</w:t>
      </w:r>
      <w:r>
        <w:rPr>
          <w:rStyle w:val="NormalTok"/>
        </w:rPr>
        <w:t>]</w:t>
      </w:r>
      <w:r>
        <w:rPr>
          <w:rStyle w:val="SpecialCharTok"/>
        </w:rPr>
        <w:t>}</w:t>
      </w:r>
      <w:r>
        <w:rPr>
          <w:rStyle w:val="SpecialStringTok"/>
        </w:rPr>
        <w:t>/</w:t>
      </w:r>
      <w:r>
        <w:rPr>
          <w:rStyle w:val="SpecialCharTok"/>
        </w:rPr>
        <w:t>{</w:t>
      </w:r>
      <w:r>
        <w:rPr>
          <w:rStyle w:val="NormalTok"/>
        </w:rPr>
        <w:t>row[</w:t>
      </w:r>
      <w:r>
        <w:rPr>
          <w:rStyle w:val="StringTok"/>
        </w:rPr>
        <w:t>'total'</w:t>
      </w:r>
      <w:r>
        <w:rPr>
          <w:rStyle w:val="NormalTok"/>
        </w:rPr>
        <w:t>]</w:t>
      </w:r>
      <w:r>
        <w:rPr>
          <w:rStyle w:val="SpecialCharTok"/>
        </w:rPr>
        <w:t>}</w:t>
      </w:r>
      <w:r>
        <w:rPr>
          <w:rStyle w:val="SpecialStringTok"/>
        </w:rPr>
        <w:t xml:space="preserve"> still illustrative"</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row[</w:t>
      </w:r>
      <w:r>
        <w:rPr>
          <w:rStyle w:val="StringTok"/>
        </w:rPr>
        <w:t>'source'</w:t>
      </w:r>
      <w:r>
        <w:rPr>
          <w:rStyle w:val="NormalTok"/>
        </w:rPr>
        <w:t>]</w:t>
      </w:r>
      <w:r>
        <w:rPr>
          <w:rStyle w:val="SpecialCharTok"/>
        </w:rPr>
        <w:t>:14s}</w:t>
      </w:r>
      <w:r>
        <w:rPr>
          <w:rStyle w:val="SpecialStringTok"/>
        </w:rPr>
        <w:t xml:space="preserve"> </w:t>
      </w:r>
      <w:r>
        <w:rPr>
          <w:rStyle w:val="SpecialCharTok"/>
        </w:rPr>
        <w:t>{</w:t>
      </w:r>
      <w:r>
        <w:rPr>
          <w:rStyle w:val="NormalTok"/>
        </w:rPr>
        <w:t>row[</w:t>
      </w:r>
      <w:r>
        <w:rPr>
          <w:rStyle w:val="StringTok"/>
        </w:rPr>
        <w:t>'total'</w:t>
      </w:r>
      <w:r>
        <w:rPr>
          <w:rStyle w:val="NormalTok"/>
        </w:rPr>
        <w:t>]</w:t>
      </w:r>
      <w:r>
        <w:rPr>
          <w:rStyle w:val="SpecialCharTok"/>
        </w:rPr>
        <w:t>:&gt;6}</w:t>
      </w:r>
      <w:r>
        <w:rPr>
          <w:rStyle w:val="SpecialStringTok"/>
        </w:rPr>
        <w:t xml:space="preserve"> series   </w:t>
      </w:r>
      <w:r>
        <w:rPr>
          <w:rStyle w:val="SpecialCharTok"/>
        </w:rPr>
        <w:t>{</w:t>
      </w:r>
      <w:r>
        <w:rPr>
          <w:rStyle w:val="NormalTok"/>
        </w:rPr>
        <w:t>status</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"CAPSTONE DASHBOARD: THE CURRENT CYCLE, ONE QUERY SURFACE"</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ControlFlowTok"/>
        </w:rPr>
        <w:t>for</w:t>
      </w:r>
      <w:r>
        <w:rPr>
          <w:rStyle w:val="NormalTok"/>
        </w:rPr>
        <w:t xml:space="preserve"> label, (period, value) </w:t>
      </w:r>
      <w:r>
        <w:rPr>
          <w:rStyle w:val="KeywordTok"/>
        </w:rPr>
        <w:t>in</w:t>
      </w:r>
      <w:r>
        <w:rPr>
          <w:rStyle w:val="NormalTok"/>
        </w:rPr>
        <w:t xml:space="preserve"> capstone_dashboard(con).items():</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label</w:t>
      </w:r>
      <w:r>
        <w:rPr>
          <w:rStyle w:val="SpecialCharTok"/>
        </w:rPr>
        <w:t>:28</w:t>
      </w:r>
      <w:r>
        <w:rPr>
          <w:rStyle w:val="SpecialCharTok"/>
        </w:rPr>
        <w:t>s}</w:t>
      </w:r>
      <w:r>
        <w:rPr>
          <w:rStyle w:val="SpecialStringTok"/>
        </w:rPr>
        <w:t xml:space="preserve">: </w:t>
      </w:r>
      <w:r>
        <w:rPr>
          <w:rStyle w:val="SpecialCharTok"/>
        </w:rPr>
        <w:t>{</w:t>
      </w:r>
      <w:r>
        <w:rPr>
          <w:rStyle w:val="NormalTok"/>
        </w:rPr>
        <w:t>value</w:t>
      </w:r>
      <w:r>
        <w:rPr>
          <w:rStyle w:val="SpecialCharTok"/>
        </w:rPr>
        <w:t>:,.3f}</w:t>
      </w:r>
      <w:r>
        <w:rPr>
          <w:rStyle w:val="SpecialStringTok"/>
        </w:rPr>
        <w:t xml:space="preserve">  (as of </w:t>
      </w:r>
      <w:r>
        <w:rPr>
          <w:rStyle w:val="SpecialCharTok"/>
        </w:rPr>
        <w:t>{</w:t>
      </w:r>
      <w:r>
        <w:rPr>
          <w:rStyle w:val="NormalTok"/>
        </w:rPr>
        <w:t>period</w:t>
      </w:r>
      <w:r>
        <w:rPr>
          <w:rStyle w:val="SpecialCharTok"/>
        </w:rPr>
        <w:t>}</w:t>
      </w:r>
      <w:r>
        <w:rPr>
          <w:rStyle w:val="SpecialStringTok"/>
        </w:rPr>
        <w:t>)"</w:t>
      </w:r>
      <w:r>
        <w:rPr>
          <w:rStyle w:val="NormalTok"/>
        </w:rPr>
        <w:t>)</w:t>
      </w:r>
      <w:r>
        <w:br/>
      </w:r>
      <w:r>
        <w:br/>
      </w:r>
      <w:r>
        <w:rPr>
          <w:rStyle w:val="NormalTok"/>
        </w:rPr>
        <w:t xml:space="preserve">    con.close()</w:t>
      </w:r>
    </w:p>
    <w:p w:rsidR="004F25C4" w:rsidRDefault="00CA77EA">
      <w:pPr>
        <w:pStyle w:val="FirstParagraph"/>
      </w:pPr>
      <w:r>
        <w:rPr>
          <w:b/>
          <w:bCs/>
        </w:rPr>
        <w:t>What to notice:</w:t>
      </w:r>
      <w:r>
        <w:t xml:space="preserve"> </w:t>
      </w:r>
      <w:r>
        <w:rPr>
          <w:rStyle w:val="VerbatimChar"/>
        </w:rPr>
        <w:t>audit_sources</w:t>
      </w:r>
      <w:r>
        <w:t xml:space="preserve"> (the original, buggy version) is left in the script </w:t>
      </w:r>
      <w:r>
        <w:rPr>
          <w:i/>
          <w:iCs/>
        </w:rPr>
        <w:t>unmodified</w:t>
      </w:r>
      <w:r>
        <w:t xml:space="preserve">, right alongside </w:t>
      </w:r>
      <w:r>
        <w:rPr>
          <w:rStyle w:val="VerbatimChar"/>
        </w:rPr>
        <w:t>audit_sources_v2</w:t>
      </w:r>
      <w:r>
        <w:t xml:space="preserve"> that replaces it</w:t>
      </w:r>
      <w:r w:rsidR="00856854">
        <w:t xml:space="preserve">, </w:t>
      </w:r>
      <w:r>
        <w:t xml:space="preserve">the bug isn’t quietly deleted, both versions run in the </w:t>
      </w:r>
      <w:r>
        <w:rPr>
          <w:rStyle w:val="VerbatimChar"/>
        </w:rPr>
        <w:t>__main__</w:t>
      </w:r>
      <w:r>
        <w:t xml:space="preserve"> block so the false-positive result is visible before the fix, not just asserted in prose. Notice too that </w:t>
      </w:r>
      <w:r>
        <w:rPr>
          <w:rStyle w:val="VerbatimChar"/>
        </w:rPr>
        <w:t>fix_audit_with_real_column</w:t>
      </w:r>
      <w:r>
        <w:t xml:space="preserve"> explicitly resets every row to </w:t>
      </w:r>
      <w:r>
        <w:rPr>
          <w:rStyle w:val="VerbatimChar"/>
        </w:rPr>
        <w:t>0</w:t>
      </w:r>
      <w:r>
        <w:t xml:space="preserve"> before setting the known five to </w:t>
      </w:r>
      <w:r>
        <w:rPr>
          <w:rStyle w:val="VerbatimChar"/>
        </w:rPr>
        <w:t>1</w:t>
      </w:r>
      <w:r>
        <w:t xml:space="preserve">, rather than only adding the </w:t>
      </w:r>
      <w:r>
        <w:rPr>
          <w:rStyle w:val="VerbatimChar"/>
        </w:rPr>
        <w:t>1</w:t>
      </w:r>
      <w:r>
        <w:t>s</w:t>
      </w:r>
      <w:r w:rsidR="00856854">
        <w:t xml:space="preserve">, </w:t>
      </w:r>
      <w:r>
        <w:t xml:space="preserve">a defensive </w:t>
      </w:r>
      <w:r>
        <w:t>habit that matters the moment this script is rerun a second time and needs to produce the same answer, not accumulate stale flags from a previous run.</w:t>
      </w:r>
    </w:p>
    <w:p w:rsidR="004F25C4" w:rsidRDefault="00CA77EA">
      <w:r>
        <w:lastRenderedPageBreak/>
        <w:pict>
          <v:rect id="_x0000_i1215" style="width:0;height:1.5pt" o:hralign="center" o:hrstd="t" o:hr="t"/>
        </w:pict>
      </w:r>
    </w:p>
    <w:p w:rsidR="004F25C4" w:rsidRDefault="00CA77EA">
      <w:pPr>
        <w:pStyle w:val="Heading2"/>
      </w:pPr>
      <w:bookmarkStart w:id="361" w:name="end-of-chapter-exercises-30"/>
      <w:bookmarkEnd w:id="359"/>
      <w:bookmarkEnd w:id="360"/>
      <w:r>
        <w:t>End-of-Chapter Exercises</w:t>
      </w:r>
    </w:p>
    <w:p w:rsidR="004F25C4" w:rsidRDefault="00CA77EA" w:rsidP="00CA77EA">
      <w:pPr>
        <w:pStyle w:val="Compact"/>
        <w:numPr>
          <w:ilvl w:val="0"/>
          <w:numId w:val="67"/>
        </w:numPr>
      </w:pPr>
      <w:r>
        <w:rPr>
          <w:b/>
          <w:bCs/>
        </w:rPr>
        <w:t>(IGCSE)</w:t>
      </w:r>
      <w:r>
        <w:t xml:space="preserve"> State today’s federal funds rate target range and how many consecutive</w:t>
      </w:r>
      <w:r>
        <w:t xml:space="preserve"> meetings it has been held at that level.</w:t>
      </w:r>
    </w:p>
    <w:p w:rsidR="004F25C4" w:rsidRDefault="00CA77EA" w:rsidP="00CA77EA">
      <w:pPr>
        <w:pStyle w:val="Compact"/>
        <w:numPr>
          <w:ilvl w:val="0"/>
          <w:numId w:val="67"/>
        </w:numPr>
      </w:pPr>
      <w:r>
        <w:rPr>
          <w:b/>
          <w:bCs/>
        </w:rPr>
        <w:t>(A Level)</w:t>
      </w:r>
      <w:r>
        <w:t xml:space="preserve"> Using Section 31.3, explain in your own words why searching free text for a keyword is a less reliable way to track structured facts than a dedicated column.</w:t>
      </w:r>
    </w:p>
    <w:p w:rsidR="004F25C4" w:rsidRDefault="00CA77EA" w:rsidP="00CA77EA">
      <w:pPr>
        <w:pStyle w:val="Compact"/>
        <w:numPr>
          <w:ilvl w:val="0"/>
          <w:numId w:val="67"/>
        </w:numPr>
      </w:pPr>
      <w:r>
        <w:rPr>
          <w:b/>
          <w:bCs/>
        </w:rPr>
        <w:t>(Undergraduate)</w:t>
      </w:r>
      <w:r>
        <w:t xml:space="preserve"> Add a twelfth source of your c</w:t>
      </w:r>
      <w:r>
        <w:t xml:space="preserve">hoosing to the database, run </w:t>
      </w:r>
      <w:r>
        <w:rPr>
          <w:rStyle w:val="VerbatimChar"/>
        </w:rPr>
        <w:t>audit_sources_v2</w:t>
      </w:r>
      <w:r>
        <w:t xml:space="preserve"> afterward, and confirm it reports correctly without any code changes.</w:t>
      </w:r>
    </w:p>
    <w:p w:rsidR="004F25C4" w:rsidRDefault="00CA77EA" w:rsidP="00CA77EA">
      <w:pPr>
        <w:pStyle w:val="Compact"/>
        <w:numPr>
          <w:ilvl w:val="0"/>
          <w:numId w:val="67"/>
        </w:numPr>
      </w:pPr>
      <w:r>
        <w:rPr>
          <w:b/>
          <w:bCs/>
        </w:rPr>
        <w:t>(Graduate</w:t>
      </w:r>
      <w:r w:rsidR="00856854">
        <w:rPr>
          <w:b/>
          <w:bCs/>
        </w:rPr>
        <w:t xml:space="preserve">, </w:t>
      </w:r>
      <w:r>
        <w:rPr>
          <w:b/>
          <w:bCs/>
        </w:rPr>
        <w:t>Data Science track)</w:t>
      </w:r>
      <w:r>
        <w:t xml:space="preserve"> Write the unit test proposed in the Level Cascade: a test that asserts </w:t>
      </w:r>
      <w:r>
        <w:rPr>
          <w:rStyle w:val="VerbatimChar"/>
        </w:rPr>
        <w:t>audit_sources_v2</w:t>
      </w:r>
      <w:r>
        <w:t>‘s illustrative count</w:t>
      </w:r>
      <w:r>
        <w:t xml:space="preserve"> for a newly-added real series is zero, even when that series’ own description mentions the word “illustrative.”</w:t>
      </w:r>
    </w:p>
    <w:p w:rsidR="004F25C4" w:rsidRDefault="00CA77EA" w:rsidP="00CA77EA">
      <w:pPr>
        <w:pStyle w:val="Compact"/>
        <w:numPr>
          <w:ilvl w:val="0"/>
          <w:numId w:val="67"/>
        </w:numPr>
      </w:pPr>
      <w:r>
        <w:rPr>
          <w:b/>
          <w:bCs/>
        </w:rPr>
        <w:t>(PhD)</w:t>
      </w:r>
      <w:r>
        <w:t xml:space="preserve"> Complete the open research question proposed in the Level Cascade’s PhD exercise, using this chapter’s capstone dashboard as your startin</w:t>
      </w:r>
      <w:r>
        <w:t>g query and this book’s full ten-chapter (now eleven-source) dataset as your evidence base.</w:t>
      </w:r>
    </w:p>
    <w:p w:rsidR="004F25C4" w:rsidRDefault="00CA77EA">
      <w:r>
        <w:pict>
          <v:rect id="_x0000_i1216" style="width:0;height:1.5pt" o:hralign="center" o:hrstd="t" o:hr="t"/>
        </w:pict>
      </w:r>
    </w:p>
    <w:p w:rsidR="004F25C4" w:rsidRDefault="00CA77EA">
      <w:r>
        <w:br w:type="page"/>
      </w:r>
    </w:p>
    <w:p w:rsidR="004F25C4" w:rsidRDefault="00CA77EA">
      <w:r>
        <w:lastRenderedPageBreak/>
        <w:pict>
          <v:rect id="_x0000_i1217" style="width:0;height:1.5pt" o:hralign="center" o:hrstd="t" o:hr="t"/>
        </w:pict>
      </w:r>
    </w:p>
    <w:p w:rsidR="004F25C4" w:rsidRDefault="00CA77EA">
      <w:pPr>
        <w:pStyle w:val="Heading1"/>
      </w:pPr>
      <w:bookmarkStart w:id="362" w:name="chapter-32"/>
      <w:bookmarkEnd w:id="348"/>
      <w:bookmarkEnd w:id="361"/>
      <w:r>
        <w:t>Chapter 32</w:t>
      </w:r>
    </w:p>
    <w:p w:rsidR="004F25C4" w:rsidRDefault="00CA77EA">
      <w:pPr>
        <w:pStyle w:val="Heading2"/>
      </w:pPr>
      <w:bookmarkStart w:id="363" w:name="replicating-canonical-studies"/>
      <w:r>
        <w:t>Replicating Canonical Studies</w:t>
      </w:r>
    </w:p>
    <w:p w:rsidR="004F25C4" w:rsidRDefault="00CA77EA">
      <w:r>
        <w:pict>
          <v:rect id="_x0000_i1218" style="width:0;height:1.5pt" o:hralign="center" o:hrstd="t" o:hr="t"/>
        </w:pict>
      </w:r>
    </w:p>
    <w:p w:rsidR="004F25C4" w:rsidRDefault="00CA77EA">
      <w:pPr>
        <w:pStyle w:val="Heading3"/>
      </w:pPr>
      <w:bookmarkStart w:id="364" w:name="Xeb4f08ec190f4b707cd2f9ac5b346e754880c4a"/>
      <w:r>
        <w:t>32.1 The Problem: What Does “Replication” Mean with Aggregate Data?</w:t>
      </w:r>
    </w:p>
    <w:p w:rsidR="004F25C4" w:rsidRDefault="00CA77EA">
      <w:pPr>
        <w:pStyle w:val="FirstParagraph"/>
      </w:pPr>
      <w:r>
        <w:t>Three papers sit behind much of the reasoning i</w:t>
      </w:r>
      <w:r>
        <w:t xml:space="preserve">n Chapters 26 through 31, cited by name but never yet actually tested against this book’s own data: Atif Mian and Amir Sufi’s work on household leverage and the 2007–09 recession, Tobias Adrian and Hyun Song Shin’s work on financial intermediary leverage, </w:t>
      </w:r>
      <w:r>
        <w:t>and Robin Greenwood and David Scharfstein’s work on the growth of the financial sector. All three are built on identification strategies this book’s data cannot reproduce: Mian and Sufi’s core evidence</w:t>
      </w:r>
      <w:r w:rsidR="00856854"/>
      <w:r>
        <w:t xml:space="preserve"> comes from county-level and household-level microdata</w:t>
      </w:r>
      <w:r>
        <w:t>, exploiting geographic variation in pre-crisis leverage; Adrian and Shin’s central comparison is between broker-dealers and commercial banks at the level of individual balance sheets. Z1 is a national aggregate. It was never going to let this chapter reru</w:t>
      </w:r>
      <w:r>
        <w:t>n their actual regressions.</w:t>
      </w:r>
    </w:p>
    <w:p w:rsidR="004F25C4" w:rsidRDefault="00CA77EA">
      <w:pPr>
        <w:pStyle w:val="BodyText"/>
      </w:pPr>
      <w:r>
        <w:t>What it can do is check whether each paper’s aggregate, national-level stylized fact — the pattern the underlying micro-level finding would be expected to produce when summed up to the whole economy — shows up</w:t>
      </w:r>
      <w:r>
        <w:rPr>
          <w:i/>
          <w:iCs/>
        </w:rPr>
      </w:r>
      <w:r w:rsidR="00856854"/>
      <w:r/>
      <w:r w:rsidR="00856854"/>
      <w:r>
        <w:t xml:space="preserve"> in this b</w:t>
      </w:r>
      <w:r>
        <w:t>ook’s own 80-year data. That is a real, different, and legitimate kind of evidence: not a substitute for the original studies, but a check on whether their conclusions are visible at a level of aggregation the original authors weren’t primarily working at.</w:t>
      </w:r>
      <w:r>
        <w:t xml:space="preserve"> All three checks below are run as such, honestly labeled the whole way through.</w:t>
      </w:r>
    </w:p>
    <w:p w:rsidR="004F25C4" w:rsidRDefault="00CA77EA">
      <w:pPr>
        <w:pStyle w:val="Heading3"/>
      </w:pPr>
      <w:bookmarkStart w:id="365" w:name="X1fee0f733d2887ba8308c11a25f2c474d83a657"/>
      <w:bookmarkEnd w:id="364"/>
      <w:r>
        <w:t>32.2 Design Decision Twenty-Two: Aggregate Echo, Not Full Replication</w:t>
      </w:r>
    </w:p>
    <w:p w:rsidR="004F25C4" w:rsidRDefault="00CA77EA">
      <w:pPr>
        <w:pStyle w:val="FirstParagraph"/>
      </w:pPr>
      <w:r>
        <w:t xml:space="preserve">The word “replication” is used loosely enough in casual conversation that it’s worth being precise here, </w:t>
      </w:r>
      <w:r>
        <w:t xml:space="preserve">because the distinction matters for what these three sections can and can’t claim. A full replication would take the original paper’s actual data and rerun its actual regression, ideally reproducing its exact reported coefficients. An aggregate echo takes </w:t>
      </w:r>
      <w:r>
        <w:t xml:space="preserve">the </w:t>
      </w:r>
      <w:r>
        <w:rPr>
          <w:i/>
          <w:iCs/>
        </w:rPr>
        <w:t>conclusion</w:t>
      </w:r>
      <w:r>
        <w:t xml:space="preserve"> the paper draws from micro data and asks whether the same qualitative pattern is visible in a completely different, aggregate dataset the original authors likely never used for this specific purpose. Getting a matching result from an aggrega</w:t>
      </w:r>
      <w:r>
        <w:t>te echo doesn’t prove the original micro-level identification was correct; a spurious aggregate correlation</w:t>
      </w:r>
      <w:r w:rsidR="00856854"/>
      <w:r>
        <w:t xml:space="preserve"> could coincidentally match a genuine micro-level finding. But </w:t>
      </w:r>
      <w:r>
        <w:rPr>
          <w:i/>
          <w:iCs/>
        </w:rPr>
        <w:t>failing</w:t>
      </w:r>
      <w:r>
        <w:t xml:space="preserve"> to find the pattern at the aggregate level would be a meaningful reason to as</w:t>
      </w:r>
      <w:r>
        <w:t>k harder questions about how much the micro-level result actually matters for the whole economy, since the whole economy is, after all, the sum of all those micro-level units. This chapter treats a matching aggregate pattern as suggestive corroboration, no</w:t>
      </w:r>
      <w:r>
        <w:t>t proof, and treats any divergence with equal care rather than as automatic grounds for dismissing the original study.</w:t>
      </w:r>
    </w:p>
    <w:p w:rsidR="004F25C4" w:rsidRDefault="00CA77EA">
      <w:pPr>
        <w:pStyle w:val="Heading3"/>
      </w:pPr>
      <w:bookmarkStart w:id="366" w:name="X3e9887172bf98f9cc6d816025110a312682e9a7"/>
      <w:bookmarkEnd w:id="365"/>
      <w:r>
        <w:lastRenderedPageBreak/>
        <w:t>32.3 Replication One: Greenwood &amp; Scharfstein</w:t>
      </w:r>
      <w:r w:rsidR="00856854">
        <w:t xml:space="preserve">, </w:t>
      </w:r>
      <w:r>
        <w:t>The Growth of Finance</w:t>
      </w:r>
    </w:p>
    <w:p w:rsidR="004F25C4" w:rsidRDefault="00CA77EA">
      <w:pPr>
        <w:pStyle w:val="FirstParagraph"/>
      </w:pPr>
      <w:r>
        <w:t xml:space="preserve">Greenwood and Scharfstein’s central empirical claim is that the US </w:t>
      </w:r>
      <w:r>
        <w:t xml:space="preserve">financial sector grew dramatically as a share of the broader economy from the early 1980s through the eve of the 2008 crisis, driven substantially by growth in household credit provision and asset management activity. A direct aggregate echo: the domestic </w:t>
      </w:r>
      <w:r>
        <w:t xml:space="preserve">financial sector’s debt (Z1’s </w:t>
      </w:r>
      <w:r>
        <w:rPr>
          <w:rStyle w:val="VerbatimChar"/>
        </w:rPr>
        <w:t>LA794104005.Q</w:t>
      </w:r>
      <w:r>
        <w:t>) as a share of total domestic debt</w:t>
      </w:r>
      <w:r w:rsidR="00856854">
        <w:t xml:space="preserve">, </w:t>
      </w:r>
      <w:r>
        <w:t>financial plus nonfinancial (</w:t>
      </w:r>
      <w:r>
        <w:rPr>
          <w:rStyle w:val="VerbatimChar"/>
        </w:rPr>
        <w:t>LA384104005.Q</w:t>
      </w:r>
      <w:r>
        <w:t>)</w:t>
      </w:r>
      <w:r w:rsidR="00856854">
        <w:t xml:space="preserve">, </w:t>
      </w:r>
      <w:r>
        <w:t>across this book’s full history.</w:t>
      </w:r>
    </w:p>
    <w:tbl>
      <w:tblPr>
        <w:tblStyle w:val="Table"/>
        <w:tblW w:w="0" w:type="auto"/>
        <w:tblLook w:val="0020" w:firstRow="1" w:lastRow="0" w:firstColumn="0" w:lastColumn="0" w:noHBand="0" w:noVBand="0"/>
      </w:tblPr>
      <w:tblGrid>
        <w:gridCol w:w="748"/>
        <w:gridCol w:w="4741"/>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Year</w:t>
            </w:r>
          </w:p>
        </w:tc>
        <w:tc>
          <w:tcPr>
            <w:tcW w:w="0" w:type="auto"/>
          </w:tcPr>
          <w:p w:rsidR="004F25C4" w:rsidRDefault="00CA77EA">
            <w:pPr>
              <w:pStyle w:val="Compact"/>
            </w:pPr>
            <w:r>
              <w:t>Financial sector share of total domestic debt</w:t>
            </w:r>
          </w:p>
        </w:tc>
      </w:tr>
      <w:tr w:rsidR="004F25C4">
        <w:tc>
          <w:tcPr>
            <w:tcW w:w="0" w:type="auto"/>
          </w:tcPr>
          <w:p w:rsidR="004F25C4" w:rsidRDefault="00CA77EA">
            <w:pPr>
              <w:pStyle w:val="Compact"/>
            </w:pPr>
            <w:r>
              <w:t>1955</w:t>
            </w:r>
          </w:p>
        </w:tc>
        <w:tc>
          <w:tcPr>
            <w:tcW w:w="0" w:type="auto"/>
          </w:tcPr>
          <w:p w:rsidR="004F25C4" w:rsidRDefault="00CA77EA">
            <w:pPr>
              <w:pStyle w:val="Compact"/>
            </w:pPr>
            <w:r>
              <w:t>3.15%</w:t>
            </w:r>
          </w:p>
        </w:tc>
      </w:tr>
      <w:tr w:rsidR="004F25C4">
        <w:tc>
          <w:tcPr>
            <w:tcW w:w="0" w:type="auto"/>
          </w:tcPr>
          <w:p w:rsidR="004F25C4" w:rsidRDefault="00CA77EA">
            <w:pPr>
              <w:pStyle w:val="Compact"/>
            </w:pPr>
            <w:r>
              <w:t>1965</w:t>
            </w:r>
          </w:p>
        </w:tc>
        <w:tc>
          <w:tcPr>
            <w:tcW w:w="0" w:type="auto"/>
          </w:tcPr>
          <w:p w:rsidR="004F25C4" w:rsidRDefault="00CA77EA">
            <w:pPr>
              <w:pStyle w:val="Compact"/>
            </w:pPr>
            <w:r>
              <w:t>6.06%</w:t>
            </w:r>
          </w:p>
        </w:tc>
      </w:tr>
      <w:tr w:rsidR="004F25C4">
        <w:tc>
          <w:tcPr>
            <w:tcW w:w="0" w:type="auto"/>
          </w:tcPr>
          <w:p w:rsidR="004F25C4" w:rsidRDefault="00CA77EA">
            <w:pPr>
              <w:pStyle w:val="Compact"/>
            </w:pPr>
            <w:r>
              <w:t>1975</w:t>
            </w:r>
          </w:p>
        </w:tc>
        <w:tc>
          <w:tcPr>
            <w:tcW w:w="0" w:type="auto"/>
          </w:tcPr>
          <w:p w:rsidR="004F25C4" w:rsidRDefault="00CA77EA">
            <w:pPr>
              <w:pStyle w:val="Compact"/>
            </w:pPr>
            <w:r>
              <w:t>12.90%</w:t>
            </w:r>
          </w:p>
        </w:tc>
      </w:tr>
      <w:tr w:rsidR="004F25C4">
        <w:tc>
          <w:tcPr>
            <w:tcW w:w="0" w:type="auto"/>
          </w:tcPr>
          <w:p w:rsidR="004F25C4" w:rsidRDefault="00CA77EA">
            <w:pPr>
              <w:pStyle w:val="Compact"/>
            </w:pPr>
            <w:r>
              <w:t>1985</w:t>
            </w:r>
          </w:p>
        </w:tc>
        <w:tc>
          <w:tcPr>
            <w:tcW w:w="0" w:type="auto"/>
          </w:tcPr>
          <w:p w:rsidR="004F25C4" w:rsidRDefault="00CA77EA">
            <w:pPr>
              <w:pStyle w:val="Compact"/>
            </w:pPr>
            <w:r>
              <w:t>18.46%</w:t>
            </w:r>
          </w:p>
        </w:tc>
      </w:tr>
      <w:tr w:rsidR="004F25C4">
        <w:tc>
          <w:tcPr>
            <w:tcW w:w="0" w:type="auto"/>
          </w:tcPr>
          <w:p w:rsidR="004F25C4" w:rsidRDefault="00CA77EA">
            <w:pPr>
              <w:pStyle w:val="Compact"/>
            </w:pPr>
            <w:r>
              <w:t>1995</w:t>
            </w:r>
          </w:p>
        </w:tc>
        <w:tc>
          <w:tcPr>
            <w:tcW w:w="0" w:type="auto"/>
          </w:tcPr>
          <w:p w:rsidR="004F25C4" w:rsidRDefault="00CA77EA">
            <w:pPr>
              <w:pStyle w:val="Compact"/>
            </w:pPr>
            <w:r>
              <w:t>26.99%</w:t>
            </w:r>
          </w:p>
        </w:tc>
      </w:tr>
      <w:tr w:rsidR="004F25C4">
        <w:tc>
          <w:tcPr>
            <w:tcW w:w="0" w:type="auto"/>
          </w:tcPr>
          <w:p w:rsidR="004F25C4" w:rsidRDefault="00CA77EA">
            <w:pPr>
              <w:pStyle w:val="Compact"/>
            </w:pPr>
            <w:r>
              <w:t>2005</w:t>
            </w:r>
          </w:p>
        </w:tc>
        <w:tc>
          <w:tcPr>
            <w:tcW w:w="0" w:type="auto"/>
          </w:tcPr>
          <w:p w:rsidR="004F25C4" w:rsidRDefault="00CA77EA">
            <w:pPr>
              <w:pStyle w:val="Compact"/>
            </w:pPr>
            <w:r>
              <w:t>36.78%</w:t>
            </w:r>
          </w:p>
        </w:tc>
      </w:tr>
      <w:tr w:rsidR="004F25C4">
        <w:tc>
          <w:tcPr>
            <w:tcW w:w="0" w:type="auto"/>
          </w:tcPr>
          <w:p w:rsidR="004F25C4" w:rsidRDefault="00CA77EA">
            <w:pPr>
              <w:pStyle w:val="Compact"/>
            </w:pPr>
            <w:r>
              <w:t>2008</w:t>
            </w:r>
          </w:p>
        </w:tc>
        <w:tc>
          <w:tcPr>
            <w:tcW w:w="0" w:type="auto"/>
          </w:tcPr>
          <w:p w:rsidR="004F25C4" w:rsidRDefault="00CA77EA">
            <w:pPr>
              <w:pStyle w:val="Compact"/>
            </w:pPr>
            <w:r>
              <w:rPr>
                <w:b/>
                <w:bCs/>
              </w:rPr>
              <w:t>38.70% (peak)</w:t>
            </w:r>
          </w:p>
        </w:tc>
      </w:tr>
      <w:tr w:rsidR="004F25C4">
        <w:tc>
          <w:tcPr>
            <w:tcW w:w="0" w:type="auto"/>
          </w:tcPr>
          <w:p w:rsidR="004F25C4" w:rsidRDefault="00CA77EA">
            <w:pPr>
              <w:pStyle w:val="Compact"/>
            </w:pPr>
            <w:r>
              <w:t>2015</w:t>
            </w:r>
          </w:p>
        </w:tc>
        <w:tc>
          <w:tcPr>
            <w:tcW w:w="0" w:type="auto"/>
          </w:tcPr>
          <w:p w:rsidR="004F25C4" w:rsidRDefault="00CA77EA">
            <w:pPr>
              <w:pStyle w:val="Compact"/>
            </w:pPr>
            <w:r>
              <w:t>27.96%</w:t>
            </w:r>
          </w:p>
        </w:tc>
      </w:tr>
      <w:tr w:rsidR="004F25C4">
        <w:tc>
          <w:tcPr>
            <w:tcW w:w="0" w:type="auto"/>
          </w:tcPr>
          <w:p w:rsidR="004F25C4" w:rsidRDefault="00CA77EA">
            <w:pPr>
              <w:pStyle w:val="Compact"/>
            </w:pPr>
            <w:r>
              <w:t>2026</w:t>
            </w:r>
          </w:p>
        </w:tc>
        <w:tc>
          <w:tcPr>
            <w:tcW w:w="0" w:type="auto"/>
          </w:tcPr>
          <w:p w:rsidR="004F25C4" w:rsidRDefault="00CA77EA">
            <w:pPr>
              <w:pStyle w:val="Compact"/>
            </w:pPr>
            <w:r>
              <w:t>24.18%</w:t>
            </w:r>
          </w:p>
        </w:tc>
      </w:tr>
    </w:tbl>
    <w:p w:rsidR="004F25C4" w:rsidRDefault="00CA77EA">
      <w:pPr>
        <w:pStyle w:val="CaptionedFigure"/>
      </w:pPr>
      <w:r>
        <w:rPr>
          <w:noProof/>
        </w:rPr>
        <w:drawing>
          <wp:inline distT="0" distB="0" distL="0" distR="0" wp14:anchorId="0D03FEB5" wp14:editId="6D4F1E9F">
            <wp:extent cx="5334000" cy="3101162"/>
            <wp:effectExtent l="0" t="0" r="0" b="0"/>
            <wp:docPr id="426" name="Picture" descr="Figure 32.1: Replicating Greenwood and Scharfstein — the Financial Sector’s Share of Total Domestic Debt"/>
            <wp:cNvGraphicFramePr/>
            <a:graphic xmlns:a="http://schemas.openxmlformats.org/drawingml/2006/main">
              <a:graphicData uri="http://schemas.openxmlformats.org/drawingml/2006/picture">
                <pic:pic xmlns:pic="http://schemas.openxmlformats.org/drawingml/2006/picture">
                  <pic:nvPicPr>
                    <pic:cNvPr id="427" name="Picture" descr="fig_32_1_growth_of_finance.png"/>
                    <pic:cNvPicPr>
                      <a:picLocks noChangeAspect="1" noChangeArrowheads="1"/>
                    </pic:cNvPicPr>
                  </pic:nvPicPr>
                  <pic:blipFill>
                    <a:blip r:embed="rId21"/>
                    <a:stretch>
                      <a:fillRect/>
                    </a:stretch>
                  </pic:blipFill>
                  <pic:spPr bwMode="auto">
                    <a:xfrm>
                      <a:off x="0" y="0"/>
                      <a:ext cx="5334000" cy="3101162"/>
                    </a:xfrm>
                    <a:prstGeom prst="rect">
                      <a:avLst/>
                    </a:prstGeom>
                    <a:noFill/>
                    <a:ln w="9525">
                      <a:noFill/>
                      <a:headEnd/>
                      <a:tailEnd/>
                    </a:ln>
                  </pic:spPr>
                </pic:pic>
              </a:graphicData>
            </a:graphic>
          </wp:inline>
        </w:drawing>
      </w:r>
    </w:p>
    <w:p w:rsidR="004F25C4" w:rsidRDefault="00CA77EA">
      <w:pPr>
        <w:pStyle w:val="ImageCaption"/>
      </w:pPr>
      <w:r>
        <w:t>Figure 32.1: Replicating Greenwood and Scharfstein</w:t>
      </w:r>
      <w:r w:rsidR="00856854">
        <w:t xml:space="preserve">, </w:t>
      </w:r>
      <w:r>
        <w:t>the Financial Sector’s Share of Total Domestic Debt</w:t>
      </w:r>
    </w:p>
    <w:p w:rsidR="004F25C4" w:rsidRDefault="00CA77EA">
      <w:pPr>
        <w:pStyle w:val="BodyText"/>
      </w:pPr>
      <w:r>
        <w:t>This is as clean a match as an aggregate echo is ever likely to produce. The financial sector’s share of total domestic debt rises almost monotonically for over fifty years</w:t>
      </w:r>
      <w:r w:rsidR="00856854">
        <w:t xml:space="preserve">, </w:t>
      </w:r>
      <w:r>
        <w:t>from barely 3% in the mid-1950s to a peak of 38.7% right at the 2008 crisis</w:t>
      </w:r>
      <w:r w:rsidR="00856854">
        <w:t xml:space="preserve">, </w:t>
      </w:r>
      <w:r>
        <w:t>and</w:t>
      </w:r>
      <w:r>
        <w:t xml:space="preserve"> then declines sharply afterward, roughly halving by 2026. The timing of the peak, the direction of the multi-</w:t>
      </w:r>
      <w:r>
        <w:lastRenderedPageBreak/>
        <w:t>decade trend, and the post-crisis reversal all line up with Greenwood and Scharfstein’s account without needing any adjustment to make them fit. T</w:t>
      </w:r>
      <w:r>
        <w:t>his is exactly the kind of confirmation Section 32.2 said to treat as suggestive rather than conclusive</w:t>
      </w:r>
      <w:r w:rsidR="00856854">
        <w:t xml:space="preserve">, </w:t>
      </w:r>
      <w:r>
        <w:t>but it is genuinely strong suggestive evidence, and it is worth noting that this aggregate pattern was sitting inside data this book had already loade</w:t>
      </w:r>
      <w:r>
        <w:t>d by Chapter 22, without anyone having checked it against this specific published claim until now.</w:t>
      </w:r>
    </w:p>
    <w:p w:rsidR="004F25C4" w:rsidRDefault="00CA77EA">
      <w:pPr>
        <w:pStyle w:val="Heading3"/>
      </w:pPr>
      <w:bookmarkStart w:id="367" w:name="X436594da35df6af2a24c79f2c94ec1751c18e0f"/>
      <w:bookmarkEnd w:id="366"/>
      <w:r>
        <w:t>32.4 Replication Two: Mian &amp; Sufi</w:t>
      </w:r>
      <w:r w:rsidR="00856854">
        <w:t xml:space="preserve">, </w:t>
      </w:r>
      <w:r>
        <w:t>Household Leverage Before the Crisis</w:t>
      </w:r>
    </w:p>
    <w:p w:rsidR="004F25C4" w:rsidRDefault="00CA77EA">
      <w:pPr>
        <w:pStyle w:val="FirstParagraph"/>
      </w:pPr>
      <w:r>
        <w:t>Mian and Sufi’s aggregate-level narrative — distinct from their household- and county-level identification strategy, but the pattern that strategy is meant to explain — describes</w:t>
      </w:r>
      <w:r w:rsidR="00856854"/>
      <w:r/>
      <w:r/>
      <w:r w:rsidR="00856854"/>
      <w:r>
        <w:t xml:space="preserve"> household mortgage borrowing accelerating sharply in the years before 2008, then reversing just as sharply once the crisis hit. Z1’s household mortgage series, y</w:t>
      </w:r>
      <w:r>
        <w:t>ear-over-year growth, 1997–2010:</w:t>
      </w:r>
    </w:p>
    <w:p w:rsidR="004F25C4" w:rsidRDefault="00CA77EA">
      <w:pPr>
        <w:pStyle w:val="CaptionedFigure"/>
      </w:pPr>
      <w:r>
        <w:rPr>
          <w:noProof/>
        </w:rPr>
        <w:drawing>
          <wp:inline distT="0" distB="0" distL="0" distR="0" wp14:anchorId="0F56B4CC" wp14:editId="0C62B37B">
            <wp:extent cx="5334000" cy="3101162"/>
            <wp:effectExtent l="0" t="0" r="0" b="0"/>
            <wp:docPr id="430" name="Picture" descr="Figure 32.2: Replicating Mian and Sufi — Household Mortgage Debt Growth, 1997-2010"/>
            <wp:cNvGraphicFramePr/>
            <a:graphic xmlns:a="http://schemas.openxmlformats.org/drawingml/2006/main">
              <a:graphicData uri="http://schemas.openxmlformats.org/drawingml/2006/picture">
                <pic:pic xmlns:pic="http://schemas.openxmlformats.org/drawingml/2006/picture">
                  <pic:nvPicPr>
                    <pic:cNvPr id="431" name="Picture" descr="fig_32_2_mian_sufi.png"/>
                    <pic:cNvPicPr>
                      <a:picLocks noChangeAspect="1" noChangeArrowheads="1"/>
                    </pic:cNvPicPr>
                  </pic:nvPicPr>
                  <pic:blipFill>
                    <a:blip r:embed="rId22"/>
                    <a:stretch>
                      <a:fillRect/>
                    </a:stretch>
                  </pic:blipFill>
                  <pic:spPr bwMode="auto">
                    <a:xfrm>
                      <a:off x="0" y="0"/>
                      <a:ext cx="5334000" cy="3101162"/>
                    </a:xfrm>
                    <a:prstGeom prst="rect">
                      <a:avLst/>
                    </a:prstGeom>
                    <a:noFill/>
                    <a:ln w="9525">
                      <a:noFill/>
                      <a:headEnd/>
                      <a:tailEnd/>
                    </a:ln>
                  </pic:spPr>
                </pic:pic>
              </a:graphicData>
            </a:graphic>
          </wp:inline>
        </w:drawing>
      </w:r>
    </w:p>
    <w:p w:rsidR="004F25C4" w:rsidRDefault="00CA77EA">
      <w:pPr>
        <w:pStyle w:val="ImageCaption"/>
      </w:pPr>
      <w:r>
        <w:t>Figure 32.2: Replicating Mian and Sufi</w:t>
      </w:r>
      <w:r w:rsidR="00856854">
        <w:t xml:space="preserve">, </w:t>
      </w:r>
      <w:r>
        <w:t>Household Mortgage Debt Growth, 1997-2010</w:t>
      </w:r>
    </w:p>
    <w:p w:rsidR="004F25C4" w:rsidRDefault="00CA77EA">
      <w:pPr>
        <w:pStyle w:val="BodyText"/>
      </w:pPr>
      <w:r>
        <w:t>Growth accelerates from under 6% in 1997 to a sustained plateau above 14% for three straight years, 2004 through 2006, before decelerating</w:t>
      </w:r>
      <w:r>
        <w:t xml:space="preserve"> sharply in 2007 (9.67%) and 2008 (5.48%), then turning outright negative in 2009 (−0.97%) and 2010 (−2.57%)</w:t>
      </w:r>
      <w:r w:rsidR="00856854">
        <w:t xml:space="preserve">, </w:t>
      </w:r>
      <w:r>
        <w:t>the deleveraging period central to Mian and Sufi’s broader argument about the recession’s severity and persistence. Every documented turn — the acceleration into the mid-2000s, the peak, the deceleration starting in 2007 rather than waiting for the recession’s official start, and the reversal into actual contraction — is visible</w:t>
      </w:r>
      <w:r w:rsidR="00856854"/>
      <w:r/>
      <w:r/>
      <w:r w:rsidR="00856854"/>
      <w:r>
        <w:t xml:space="preserve"> in this single national aggregate series, matching the timeline their </w:t>
      </w:r>
      <w:r>
        <w:t>household-level work describes without requiring any of their underlying cross-sectional variation to see it.</w:t>
      </w:r>
    </w:p>
    <w:p w:rsidR="004F25C4" w:rsidRDefault="00CA77EA">
      <w:pPr>
        <w:pStyle w:val="Heading3"/>
      </w:pPr>
      <w:bookmarkStart w:id="368" w:name="X0afefc086d0e49b9c33b39c90a11125f4ed5898"/>
      <w:bookmarkEnd w:id="367"/>
      <w:r>
        <w:lastRenderedPageBreak/>
        <w:t>32.5 Replication Three: Adrian &amp; Shin</w:t>
      </w:r>
      <w:r w:rsidR="00856854">
        <w:t xml:space="preserve">, </w:t>
      </w:r>
      <w:r>
        <w:t>Is Bank Leverage Procyclical?</w:t>
      </w:r>
    </w:p>
    <w:p w:rsidR="004F25C4" w:rsidRDefault="00CA77EA">
      <w:pPr>
        <w:pStyle w:val="FirstParagraph"/>
      </w:pPr>
      <w:r>
        <w:t>This is the one replication that does not confirm the expected patter</w:t>
      </w:r>
      <w:r>
        <w:t>n, and it is the most interesting of the three for exactly that reason. Adrian and Shin’s central finding is that broker-dealer leverage is strongly procyclical — leverage rises when balance sheets expand, rather than staying constant</w:t>
      </w:r>
      <w:r w:rsidR="00856854"/>
      <w:r>
        <w:t xml:space="preserve"> or falling</w:t>
      </w:r>
      <w:r w:rsidR="00856854">
        <w:t xml:space="preserve">, </w:t>
      </w:r>
      <w:r>
        <w:t>while co</w:t>
      </w:r>
      <w:r>
        <w:t xml:space="preserve">mmercial bank leverage is typically much less procyclical, sometimes close to acyclical. Z1’s depository-institution data covers commercial banks, not broker-dealers, so the correct aggregate echo to look for is a </w:t>
      </w:r>
      <w:r>
        <w:rPr>
          <w:i/>
          <w:iCs/>
        </w:rPr>
        <w:t>weak</w:t>
      </w:r>
      <w:r>
        <w:t xml:space="preserve"> correlation between leverage growth a</w:t>
      </w:r>
      <w:r>
        <w:t>nd asset growth, not a strong one.</w:t>
      </w:r>
    </w:p>
    <w:tbl>
      <w:tblPr>
        <w:tblStyle w:val="Table"/>
        <w:tblW w:w="0" w:type="auto"/>
        <w:tblLook w:val="0020" w:firstRow="1" w:lastRow="0" w:firstColumn="0" w:lastColumn="0" w:noHBand="0" w:noVBand="0"/>
      </w:tblPr>
      <w:tblGrid>
        <w:gridCol w:w="2682"/>
        <w:gridCol w:w="615"/>
        <w:gridCol w:w="4713"/>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Period</w:t>
            </w:r>
          </w:p>
        </w:tc>
        <w:tc>
          <w:tcPr>
            <w:tcW w:w="0" w:type="auto"/>
          </w:tcPr>
          <w:p w:rsidR="004F25C4" w:rsidRDefault="00CA77EA">
            <w:pPr>
              <w:pStyle w:val="Compact"/>
            </w:pPr>
            <w:r>
              <w:t>n</w:t>
            </w:r>
          </w:p>
        </w:tc>
        <w:tc>
          <w:tcPr>
            <w:tcW w:w="0" w:type="auto"/>
          </w:tcPr>
          <w:p w:rsidR="004F25C4" w:rsidRDefault="00CA77EA">
            <w:pPr>
              <w:pStyle w:val="Compact"/>
            </w:pPr>
            <w:r>
              <w:t>Correlation (leverage growth, asset growth)</w:t>
            </w:r>
          </w:p>
        </w:tc>
      </w:tr>
      <w:tr w:rsidR="004F25C4">
        <w:tc>
          <w:tcPr>
            <w:tcW w:w="0" w:type="auto"/>
          </w:tcPr>
          <w:p w:rsidR="004F25C4" w:rsidRDefault="00CA77EA">
            <w:pPr>
              <w:pStyle w:val="Compact"/>
            </w:pPr>
            <w:r>
              <w:t>Full sample, 1952–2026</w:t>
            </w:r>
          </w:p>
        </w:tc>
        <w:tc>
          <w:tcPr>
            <w:tcW w:w="0" w:type="auto"/>
          </w:tcPr>
          <w:p w:rsidR="004F25C4" w:rsidRDefault="00CA77EA">
            <w:pPr>
              <w:pStyle w:val="Compact"/>
            </w:pPr>
            <w:r>
              <w:t>296</w:t>
            </w:r>
          </w:p>
        </w:tc>
        <w:tc>
          <w:tcPr>
            <w:tcW w:w="0" w:type="auto"/>
          </w:tcPr>
          <w:p w:rsidR="004F25C4" w:rsidRDefault="00CA77EA">
            <w:pPr>
              <w:pStyle w:val="Compact"/>
            </w:pPr>
            <w:r>
              <w:t>0.087</w:t>
            </w:r>
          </w:p>
        </w:tc>
      </w:tr>
      <w:tr w:rsidR="004F25C4">
        <w:tc>
          <w:tcPr>
            <w:tcW w:w="0" w:type="auto"/>
          </w:tcPr>
          <w:p w:rsidR="004F25C4" w:rsidRDefault="00CA77EA">
            <w:pPr>
              <w:pStyle w:val="Compact"/>
            </w:pPr>
            <w:r>
              <w:t>1952–1985</w:t>
            </w:r>
          </w:p>
        </w:tc>
        <w:tc>
          <w:tcPr>
            <w:tcW w:w="0" w:type="auto"/>
          </w:tcPr>
          <w:p w:rsidR="004F25C4" w:rsidRDefault="00CA77EA">
            <w:pPr>
              <w:pStyle w:val="Compact"/>
            </w:pPr>
            <w:r>
              <w:t>131</w:t>
            </w:r>
          </w:p>
        </w:tc>
        <w:tc>
          <w:tcPr>
            <w:tcW w:w="0" w:type="auto"/>
          </w:tcPr>
          <w:p w:rsidR="004F25C4" w:rsidRDefault="00CA77EA">
            <w:pPr>
              <w:pStyle w:val="Compact"/>
            </w:pPr>
            <w:r>
              <w:t>−</w:t>
            </w:r>
            <w:r>
              <w:t>0.005</w:t>
            </w:r>
          </w:p>
        </w:tc>
      </w:tr>
      <w:tr w:rsidR="004F25C4">
        <w:tc>
          <w:tcPr>
            <w:tcW w:w="0" w:type="auto"/>
          </w:tcPr>
          <w:p w:rsidR="004F25C4" w:rsidRDefault="00CA77EA">
            <w:pPr>
              <w:pStyle w:val="Compact"/>
            </w:pPr>
            <w:r>
              <w:t>1985–2008</w:t>
            </w:r>
          </w:p>
        </w:tc>
        <w:tc>
          <w:tcPr>
            <w:tcW w:w="0" w:type="auto"/>
          </w:tcPr>
          <w:p w:rsidR="004F25C4" w:rsidRDefault="00CA77EA">
            <w:pPr>
              <w:pStyle w:val="Compact"/>
            </w:pPr>
            <w:r>
              <w:t>92</w:t>
            </w:r>
          </w:p>
        </w:tc>
        <w:tc>
          <w:tcPr>
            <w:tcW w:w="0" w:type="auto"/>
          </w:tcPr>
          <w:p w:rsidR="004F25C4" w:rsidRDefault="00CA77EA">
            <w:pPr>
              <w:pStyle w:val="Compact"/>
            </w:pPr>
            <w:r>
              <w:t>0.366</w:t>
            </w:r>
          </w:p>
        </w:tc>
      </w:tr>
      <w:tr w:rsidR="004F25C4">
        <w:tc>
          <w:tcPr>
            <w:tcW w:w="0" w:type="auto"/>
          </w:tcPr>
          <w:p w:rsidR="004F25C4" w:rsidRDefault="00CA77EA">
            <w:pPr>
              <w:pStyle w:val="Compact"/>
            </w:pPr>
            <w:r>
              <w:t>2008–2026</w:t>
            </w:r>
          </w:p>
        </w:tc>
        <w:tc>
          <w:tcPr>
            <w:tcW w:w="0" w:type="auto"/>
          </w:tcPr>
          <w:p w:rsidR="004F25C4" w:rsidRDefault="00CA77EA">
            <w:pPr>
              <w:pStyle w:val="Compact"/>
            </w:pPr>
            <w:r>
              <w:t>72</w:t>
            </w:r>
          </w:p>
        </w:tc>
        <w:tc>
          <w:tcPr>
            <w:tcW w:w="0" w:type="auto"/>
          </w:tcPr>
          <w:p w:rsidR="004F25C4" w:rsidRDefault="00CA77EA">
            <w:pPr>
              <w:pStyle w:val="Compact"/>
            </w:pPr>
            <w:r>
              <w:rPr>
                <w:b/>
                <w:bCs/>
              </w:rPr>
              <w:t>0.662</w:t>
            </w:r>
          </w:p>
        </w:tc>
      </w:tr>
    </w:tbl>
    <w:p w:rsidR="004F25C4" w:rsidRDefault="00CA77EA">
      <w:pPr>
        <w:pStyle w:val="BodyText"/>
      </w:pPr>
      <w:r>
        <w:t>The full-sample correlation (0.087) does look like the near-acyclical pattern Adrian and Shin describe for commercial banks</w:t>
      </w:r>
      <w:r w:rsidR="00856854">
        <w:t xml:space="preserve">, </w:t>
      </w:r>
      <w:r>
        <w:t>and reading only that top-line number would be a clean confirmation. Breaking the sample into sub-periods tells a different and mo</w:t>
      </w:r>
      <w:r>
        <w:t xml:space="preserve">re interesting story: commercial bank leverage was genuinely close to acyclical from 1952 to 1985 (correlation −0.005, almost exactly zero), then became moderately procyclical from 1985 to 2008 (0.366), and has become </w:t>
      </w:r>
      <w:r>
        <w:rPr>
          <w:i/>
          <w:iCs/>
        </w:rPr>
        <w:t>strongly</w:t>
      </w:r>
      <w:r>
        <w:t xml:space="preserve"> procyclical since 2008 (0.662</w:t>
      </w:r>
      <w:r>
        <w:t>)</w:t>
      </w:r>
      <w:r w:rsidR="00856854">
        <w:t xml:space="preserve">, </w:t>
      </w:r>
      <w:r>
        <w:t>closer to the broker-dealer behavior Adrian and Shin describe as distinctly different from commercial banking than to the acyclical pattern they attribute to commercial banks specifically. Read against Chapter 28’s deregulation history — interstate branching in 1994, the repeal of the Glass-Steagall separation in 1999 — this is a plausible</w:t>
      </w:r>
      <w:r w:rsidR="00856854"/>
      <w:r/>
      <w:r/>
      <w:r w:rsidR="00856854"/>
      <w:r>
        <w:t xml:space="preserve"> and specific mechanism: commercial banking has structurally converged toward the more procyclical, capital-markets-oriented behavior of the institutions Adrian and Sh</w:t>
      </w:r>
      <w:r>
        <w:t>in originally contrasted it against, and the convergence is visible in exactly the decades their own regulatory history would predict it in.</w:t>
      </w:r>
    </w:p>
    <w:p w:rsidR="004F25C4" w:rsidRDefault="00CA77EA">
      <w:pPr>
        <w:pStyle w:val="Heading3"/>
      </w:pPr>
      <w:bookmarkStart w:id="369" w:name="Xd35dac554273f29ddda658ff4d2b65209ea6de9"/>
      <w:bookmarkEnd w:id="368"/>
      <w:r>
        <w:t>32.6 What These Three Replications Together Say</w:t>
      </w:r>
    </w:p>
    <w:p w:rsidR="004F25C4" w:rsidRDefault="00CA77EA">
      <w:pPr>
        <w:pStyle w:val="FirstParagraph"/>
      </w:pPr>
      <w:r>
        <w:t>Two aggregate echoes confirm their source papers cleanly; one compl</w:t>
      </w:r>
      <w:r>
        <w:t>icates its source paper in a specific, well-motivated way rather than contradicting it. That mix is itself worth taking seriously as a result: a chapter where every replication matched perfectly would be slightly suspicious</w:t>
      </w:r>
      <w:r w:rsidR="00856854">
        <w:t xml:space="preserve">, </w:t>
      </w:r>
      <w:r>
        <w:t>either the papers chose</w:t>
      </w:r>
      <w:r>
        <w:t>n were too easy, or the checks weren’t looking hard enough for daylight between the aggregate and micro levels. Finding two clean matches and one genuine, explicable divergence is closer to what real replication work usually produces, and reporting it that</w:t>
      </w:r>
      <w:r>
        <w:t xml:space="preserve"> way</w:t>
      </w:r>
      <w:r w:rsidR="00856854">
        <w:t xml:space="preserve">, </w:t>
      </w:r>
      <w:r>
        <w:t>rather than either overselling the agreement or downplaying the one place this book’s data suggests something has changed since these papers were written</w:t>
      </w:r>
      <w:r w:rsidR="00856854">
        <w:t xml:space="preserve">, </w:t>
      </w:r>
      <w:r>
        <w:t>is the entire discipline this chapter exists to practice.</w:t>
      </w:r>
    </w:p>
    <w:p w:rsidR="004F25C4" w:rsidRDefault="00CA77EA">
      <w:pPr>
        <w:pStyle w:val="Heading3"/>
      </w:pPr>
      <w:bookmarkStart w:id="370" w:name="looking-ahead-31"/>
      <w:bookmarkEnd w:id="369"/>
      <w:r>
        <w:t>32.7 Looking Ahead</w:t>
      </w:r>
    </w:p>
    <w:p w:rsidR="004F25C4" w:rsidRDefault="00CA77EA">
      <w:pPr>
        <w:pStyle w:val="FirstParagraph"/>
      </w:pPr>
      <w:r>
        <w:t>Chapter 33 turns from replicating settled findings to open questions this book’s now twelve-source infrastructure is positioned to address but hasn’t yet</w:t>
      </w:r>
      <w:r w:rsidR="00856854">
        <w:t xml:space="preserve">, </w:t>
      </w:r>
      <w:r>
        <w:t xml:space="preserve">including, as a direct </w:t>
      </w:r>
      <w:r>
        <w:lastRenderedPageBreak/>
        <w:t>continuation of Section 32.5, whether the procyclicality shift documented her</w:t>
      </w:r>
      <w:r>
        <w:t>e is itself worth a dedicated research question rather than a paragraph inside someone else’s replication.</w:t>
      </w:r>
    </w:p>
    <w:p w:rsidR="004F25C4" w:rsidRDefault="00CA77EA">
      <w:r>
        <w:pict>
          <v:rect id="_x0000_i1219" style="width:0;height:1.5pt" o:hralign="center" o:hrstd="t" o:hr="t"/>
        </w:pict>
      </w:r>
    </w:p>
    <w:p w:rsidR="004F25C4" w:rsidRDefault="00CA77EA">
      <w:pPr>
        <w:pStyle w:val="Heading2"/>
      </w:pPr>
      <w:bookmarkStart w:id="371" w:name="level-cascade-31"/>
      <w:bookmarkEnd w:id="363"/>
      <w:bookmarkEnd w:id="370"/>
      <w:r>
        <w:t>Level Cascade</w:t>
      </w:r>
    </w:p>
    <w:p w:rsidR="004F25C4" w:rsidRDefault="00CA77EA" w:rsidP="00CA77EA">
      <w:pPr>
        <w:pStyle w:val="Compact"/>
        <w:numPr>
          <w:ilvl w:val="0"/>
          <w:numId w:val="68"/>
        </w:numPr>
      </w:pPr>
      <w:r>
        <w:rPr>
          <w:b/>
          <w:bCs/>
        </w:rPr>
        <w:t>IGCSE:</w:t>
      </w:r>
      <w:r>
        <w:t xml:space="preserve"> Using Figure 32.1, state in one sentence what happened to the financial sector’s share of total debt after 2008.</w:t>
      </w:r>
    </w:p>
    <w:p w:rsidR="004F25C4" w:rsidRDefault="00CA77EA" w:rsidP="00CA77EA">
      <w:pPr>
        <w:pStyle w:val="Compact"/>
        <w:numPr>
          <w:ilvl w:val="0"/>
          <w:numId w:val="68"/>
        </w:numPr>
      </w:pPr>
      <w:r>
        <w:rPr>
          <w:b/>
          <w:bCs/>
        </w:rPr>
        <w:t>A Level:</w:t>
      </w:r>
      <w:r>
        <w:t xml:space="preserve"> </w:t>
      </w:r>
      <w:r>
        <w:t>Using Figure 32.2, identify the two years with the highest mortgage growth rate and the first year growth turned negative.</w:t>
      </w:r>
    </w:p>
    <w:p w:rsidR="004F25C4" w:rsidRDefault="00CA77EA" w:rsidP="00CA77EA">
      <w:pPr>
        <w:pStyle w:val="Compact"/>
        <w:numPr>
          <w:ilvl w:val="0"/>
          <w:numId w:val="68"/>
        </w:numPr>
      </w:pPr>
      <w:r>
        <w:rPr>
          <w:b/>
          <w:bCs/>
        </w:rPr>
        <w:t>Undergraduate:</w:t>
      </w:r>
      <w:r>
        <w:t xml:space="preserve"> Recompute Section 32.3’s financial-share calculation using a different pair of Z1 sector series (for example, splittin</w:t>
      </w:r>
      <w:r>
        <w:t>g “domestic financial sectors” into its depository and non-depository components) and describe whether the same rise-and-fall pattern holds for each piece separately.</w:t>
      </w:r>
    </w:p>
    <w:p w:rsidR="004F25C4" w:rsidRDefault="00CA77EA" w:rsidP="00CA77EA">
      <w:pPr>
        <w:pStyle w:val="Compact"/>
        <w:numPr>
          <w:ilvl w:val="0"/>
          <w:numId w:val="68"/>
        </w:numPr>
      </w:pPr>
      <w:r>
        <w:rPr>
          <w:b/>
          <w:bCs/>
        </w:rPr>
        <w:t>Graduate (Finance / Econometrics track):</w:t>
      </w:r>
      <w:r>
        <w:t xml:space="preserve"> Section 32.5 splits the sample at 1985 and 2008.</w:t>
      </w:r>
      <w:r>
        <w:t xml:space="preserve"> Test whether those specific break dates are themselves statistically significant, using Chapter 25’s </w:t>
      </w:r>
      <w:r>
        <w:rPr>
          <w:rStyle w:val="VerbatimChar"/>
        </w:rPr>
        <w:t>chow_test</w:t>
      </w:r>
      <w:r>
        <w:t xml:space="preserve"> on the leverage-growth series, rather than assuming the sub-period boundaries chosen here are the right ones.</w:t>
      </w:r>
    </w:p>
    <w:p w:rsidR="004F25C4" w:rsidRDefault="00CA77EA" w:rsidP="00CA77EA">
      <w:pPr>
        <w:pStyle w:val="Compact"/>
        <w:numPr>
          <w:ilvl w:val="0"/>
          <w:numId w:val="68"/>
        </w:numPr>
      </w:pPr>
      <w:r>
        <w:rPr>
          <w:b/>
          <w:bCs/>
        </w:rPr>
        <w:t>PhD:</w:t>
      </w:r>
      <w:r>
        <w:t xml:space="preserve"> Design a research proposal th</w:t>
      </w:r>
      <w:r>
        <w:t>at would extend Section 32.5’s finding into an actual paper: what additional data (beyond this book’s twelve sources) would you need to test whether the post-2008 procyclicality increase is specifically attributable to Gramm-Leach-Bliley-enabled activities</w:t>
      </w:r>
      <w:r>
        <w:t>, versus a general market-wide trend affecting all financial institutions regardless of regulatory status?</w:t>
      </w:r>
    </w:p>
    <w:p w:rsidR="004F25C4" w:rsidRDefault="00CA77EA">
      <w:r>
        <w:pict>
          <v:rect id="_x0000_i1220" style="width:0;height:1.5pt" o:hralign="center" o:hrstd="t" o:hr="t"/>
        </w:pict>
      </w:r>
    </w:p>
    <w:p w:rsidR="004F25C4" w:rsidRDefault="00CA77EA">
      <w:pPr>
        <w:pStyle w:val="Heading2"/>
      </w:pPr>
      <w:bookmarkStart w:id="372" w:name="code-appendix-32"/>
      <w:bookmarkEnd w:id="371"/>
      <w:r>
        <w:t>Code Appendix 32</w:t>
      </w:r>
    </w:p>
    <w:p w:rsidR="004F25C4" w:rsidRDefault="00CA77EA">
      <w:pPr>
        <w:pStyle w:val="FirstParagraph"/>
      </w:pPr>
      <w:r>
        <w:t>One script, three functions, each producing one section’s numbers directly</w:t>
      </w:r>
      <w:r w:rsidR="00856854">
        <w:t xml:space="preserve">, </w:t>
      </w:r>
      <w:r>
        <w:t>no new schema, no new sources, just new questions ask</w:t>
      </w:r>
      <w:r>
        <w:t>ed of data this book already has.</w:t>
      </w:r>
    </w:p>
    <w:p w:rsidR="004F25C4" w:rsidRDefault="00CA77EA">
      <w:pPr>
        <w:pStyle w:val="Heading3"/>
      </w:pPr>
      <w:bookmarkStart w:id="373" w:name="script-a-replications.py"/>
      <w:r>
        <w:t>Script A</w:t>
      </w:r>
      <w:r w:rsidR="00856854">
        <w:t xml:space="preserve">, </w:t>
      </w:r>
      <w:r>
        <w:rPr>
          <w:rStyle w:val="VerbatimChar"/>
        </w:rPr>
        <w:t>replications.py</w:t>
      </w:r>
    </w:p>
    <w:p w:rsidR="004F25C4" w:rsidRDefault="00CA77EA">
      <w:pPr>
        <w:pStyle w:val="SourceCode"/>
      </w:pPr>
      <w:r>
        <w:rPr>
          <w:rStyle w:val="CommentTok"/>
        </w:rPr>
        <w:t>#!/usr/bin/env python3</w:t>
      </w:r>
      <w:r>
        <w:br/>
      </w:r>
      <w:r>
        <w:rPr>
          <w:rStyle w:val="CommentTok"/>
        </w:rPr>
        <w:t>"""</w:t>
      </w:r>
      <w:r>
        <w:br/>
      </w:r>
      <w:r>
        <w:rPr>
          <w:rStyle w:val="CommentTok"/>
        </w:rPr>
        <w:t>replications.py -- aggregate-level echoes of three canonical papers,</w:t>
      </w:r>
      <w:r>
        <w:br/>
      </w:r>
      <w:r>
        <w:rPr>
          <w:rStyle w:val="CommentTok"/>
        </w:rPr>
        <w:t>run against this book's real Z1 data.</w:t>
      </w:r>
      <w:r>
        <w:br/>
      </w:r>
      <w:r>
        <w:br/>
      </w:r>
      <w:r>
        <w:rPr>
          <w:rStyle w:val="CommentTok"/>
        </w:rPr>
        <w:t>None of these are full replications of the original identifi</w:t>
      </w:r>
      <w:r>
        <w:rPr>
          <w:rStyle w:val="CommentTok"/>
        </w:rPr>
        <w:t>cation</w:t>
      </w:r>
      <w:r>
        <w:br/>
      </w:r>
      <w:r>
        <w:rPr>
          <w:rStyle w:val="CommentTok"/>
        </w:rPr>
        <w:t>strategies, which relied on cross-sectional or micro-level variation</w:t>
      </w:r>
      <w:r>
        <w:br/>
      </w:r>
      <w:r>
        <w:rPr>
          <w:rStyle w:val="CommentTok"/>
        </w:rPr>
        <w:t>Z1 cannot provide (Z1 is a national aggregate). What follows tests</w:t>
      </w:r>
      <w:r>
        <w:br/>
      </w:r>
      <w:r>
        <w:rPr>
          <w:rStyle w:val="CommentTok"/>
        </w:rPr>
        <w:t>whether each paper's AGGREGATE, national-level stylized fact shows up</w:t>
      </w:r>
      <w:r>
        <w:br/>
      </w:r>
      <w:r>
        <w:rPr>
          <w:rStyle w:val="CommentTok"/>
        </w:rPr>
        <w:t>in this book's own data -- a different, com</w:t>
      </w:r>
      <w:r>
        <w:rPr>
          <w:rStyle w:val="CommentTok"/>
        </w:rPr>
        <w:t>plementary kind of evidence,</w:t>
      </w:r>
      <w:r>
        <w:br/>
      </w:r>
      <w:r>
        <w:rPr>
          <w:rStyle w:val="CommentTok"/>
        </w:rPr>
        <w:t>not a substitute for the originals. See Chapter 32, Section 32.2.</w:t>
      </w:r>
      <w:r>
        <w:br/>
      </w:r>
      <w:r>
        <w:rPr>
          <w:rStyle w:val="CommentTok"/>
        </w:rPr>
        <w:t>"""</w:t>
      </w:r>
      <w:r>
        <w:br/>
      </w:r>
      <w:r>
        <w:br/>
      </w:r>
      <w:r>
        <w:rPr>
          <w:rStyle w:val="ImportTok"/>
        </w:rPr>
        <w:t>import</w:t>
      </w:r>
      <w:r>
        <w:rPr>
          <w:rStyle w:val="NormalTok"/>
        </w:rPr>
        <w:t xml:space="preserve"> sys</w:t>
      </w:r>
      <w:r>
        <w:br/>
      </w:r>
      <w:r>
        <w:rPr>
          <w:rStyle w:val="NormalTok"/>
        </w:rPr>
        <w:t>sys.path.insert(</w:t>
      </w:r>
      <w:r>
        <w:rPr>
          <w:rStyle w:val="DecValTok"/>
        </w:rPr>
        <w:t>0</w:t>
      </w:r>
      <w:r>
        <w:rPr>
          <w:rStyle w:val="NormalTok"/>
        </w:rPr>
        <w:t xml:space="preserve">, </w:t>
      </w:r>
      <w:r>
        <w:rPr>
          <w:rStyle w:val="StringTok"/>
        </w:rPr>
        <w:t>"/home/claude"</w:t>
      </w:r>
      <w:r>
        <w:rPr>
          <w:rStyle w:val="NormalTok"/>
        </w:rPr>
        <w:t>)</w:t>
      </w:r>
      <w:r>
        <w:br/>
      </w:r>
      <w:r>
        <w:rPr>
          <w:rStyle w:val="ImportTok"/>
        </w:rPr>
        <w:lastRenderedPageBreak/>
        <w:t>from</w:t>
      </w:r>
      <w:r>
        <w:rPr>
          <w:rStyle w:val="NormalTok"/>
        </w:rPr>
        <w:t xml:space="preserve"> usecon_viz </w:t>
      </w:r>
      <w:r>
        <w:rPr>
          <w:rStyle w:val="ImportTok"/>
        </w:rPr>
        <w:t>import</w:t>
      </w:r>
      <w:r>
        <w:rPr>
          <w:rStyle w:val="NormalTok"/>
        </w:rPr>
        <w:t xml:space="preserve"> _fetch</w:t>
      </w:r>
      <w:r>
        <w:br/>
      </w:r>
      <w:r>
        <w:br/>
      </w:r>
      <w:r>
        <w:rPr>
          <w:rStyle w:val="ImportTok"/>
        </w:rPr>
        <w:t>import</w:t>
      </w:r>
      <w:r>
        <w:rPr>
          <w:rStyle w:val="NormalTok"/>
        </w:rPr>
        <w:t xml:space="preserve"> sqlite3</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datetime </w:t>
      </w:r>
      <w:r>
        <w:rPr>
          <w:rStyle w:val="ImportTok"/>
        </w:rPr>
        <w:t>import</w:t>
      </w:r>
      <w:r>
        <w:rPr>
          <w:rStyle w:val="NormalTok"/>
        </w:rPr>
        <w:t xml:space="preserve"> datetime</w:t>
      </w:r>
      <w:r>
        <w:br/>
      </w:r>
      <w:r>
        <w:br/>
      </w:r>
      <w:r>
        <w:rPr>
          <w:rStyle w:val="NormalTok"/>
        </w:rPr>
        <w:t xml:space="preserve">DB_PATH </w:t>
      </w:r>
      <w:r>
        <w:rPr>
          <w:rStyle w:val="OperatorTok"/>
        </w:rPr>
        <w:t>=</w:t>
      </w:r>
      <w:r>
        <w:rPr>
          <w:rStyle w:val="NormalTok"/>
        </w:rPr>
        <w:t xml:space="preserve"> </w:t>
      </w:r>
      <w:r>
        <w:rPr>
          <w:rStyle w:val="StringTok"/>
        </w:rPr>
        <w:t>"/ho</w:t>
      </w:r>
      <w:r>
        <w:rPr>
          <w:rStyle w:val="StringTok"/>
        </w:rPr>
        <w:t>me/claude/usecon.sqlite"</w:t>
      </w:r>
      <w:r>
        <w:br/>
      </w:r>
      <w:r>
        <w:br/>
      </w:r>
      <w:r>
        <w:br/>
      </w:r>
      <w:r>
        <w:rPr>
          <w:rStyle w:val="KeywordTok"/>
        </w:rPr>
        <w:t>def</w:t>
      </w:r>
      <w:r>
        <w:rPr>
          <w:rStyle w:val="NormalTok"/>
        </w:rPr>
        <w:t xml:space="preserve"> greenwood_scharfstein_financial_share(con):</w:t>
      </w:r>
      <w:r>
        <w:br/>
      </w:r>
      <w:r>
        <w:rPr>
          <w:rStyle w:val="NormalTok"/>
        </w:rPr>
        <w:t xml:space="preserve">    </w:t>
      </w:r>
      <w:r>
        <w:rPr>
          <w:rStyle w:val="CommentTok"/>
        </w:rPr>
        <w:t>"""The Growth of Finance: financial sector debt as a share of total</w:t>
      </w:r>
      <w:r>
        <w:br/>
      </w:r>
      <w:r>
        <w:rPr>
          <w:rStyle w:val="CommentTok"/>
        </w:rPr>
        <w:t xml:space="preserve">    domestic (nonfinancial + financial) debt, full history.</w:t>
      </w:r>
      <w:r>
        <w:br/>
      </w:r>
      <w:r>
        <w:rPr>
          <w:rStyle w:val="CommentTok"/>
        </w:rPr>
        <w:t xml:space="preserve">    """</w:t>
      </w:r>
      <w:r>
        <w:br/>
      </w:r>
      <w:r>
        <w:rPr>
          <w:rStyle w:val="NormalTok"/>
        </w:rPr>
        <w:t xml:space="preserve">    _, _, _, _, dates_nf, nonfin </w:t>
      </w:r>
      <w:r>
        <w:rPr>
          <w:rStyle w:val="OperatorTok"/>
        </w:rPr>
        <w:t>=</w:t>
      </w:r>
      <w:r>
        <w:rPr>
          <w:rStyle w:val="NormalTok"/>
        </w:rPr>
        <w:t xml:space="preserve"> _fetch(con, </w:t>
      </w:r>
      <w:r>
        <w:rPr>
          <w:rStyle w:val="StringTok"/>
        </w:rPr>
        <w:t>"LA384104005.Q"</w:t>
      </w:r>
      <w:r>
        <w:rPr>
          <w:rStyle w:val="NormalTok"/>
        </w:rPr>
        <w:t>)</w:t>
      </w:r>
      <w:r>
        <w:br/>
      </w:r>
      <w:r>
        <w:rPr>
          <w:rStyle w:val="NormalTok"/>
        </w:rPr>
        <w:t xml:space="preserve">    _, _, _, _, dates_f, fin </w:t>
      </w:r>
      <w:r>
        <w:rPr>
          <w:rStyle w:val="OperatorTok"/>
        </w:rPr>
        <w:t>=</w:t>
      </w:r>
      <w:r>
        <w:rPr>
          <w:rStyle w:val="NormalTok"/>
        </w:rPr>
        <w:t xml:space="preserve"> _fetch(con, </w:t>
      </w:r>
      <w:r>
        <w:rPr>
          <w:rStyle w:val="StringTok"/>
        </w:rPr>
        <w:t>"LA794104005.Q"</w:t>
      </w:r>
      <w:r>
        <w:rPr>
          <w:rStyle w:val="NormalTok"/>
        </w:rPr>
        <w:t>)</w:t>
      </w:r>
      <w:r>
        <w:br/>
      </w:r>
      <w:r>
        <w:rPr>
          <w:rStyle w:val="NormalTok"/>
        </w:rPr>
        <w:t xml:space="preserve">    nonfin_d, fin_d </w:t>
      </w:r>
      <w:r>
        <w:rPr>
          <w:rStyle w:val="OperatorTok"/>
        </w:rPr>
        <w:t>=</w:t>
      </w:r>
      <w:r>
        <w:rPr>
          <w:rStyle w:val="NormalTok"/>
        </w:rPr>
        <w:t xml:space="preserve"> </w:t>
      </w:r>
      <w:r>
        <w:rPr>
          <w:rStyle w:val="BuiltInTok"/>
        </w:rPr>
        <w:t>dict</w:t>
      </w:r>
      <w:r>
        <w:rPr>
          <w:rStyle w:val="NormalTok"/>
        </w:rPr>
        <w:t>(</w:t>
      </w:r>
      <w:r>
        <w:rPr>
          <w:rStyle w:val="BuiltInTok"/>
        </w:rPr>
        <w:t>zip</w:t>
      </w:r>
      <w:r>
        <w:rPr>
          <w:rStyle w:val="NormalTok"/>
        </w:rPr>
        <w:t xml:space="preserve">(dates_nf, nonfin)), </w:t>
      </w:r>
      <w:r>
        <w:rPr>
          <w:rStyle w:val="BuiltInTok"/>
        </w:rPr>
        <w:t>dict</w:t>
      </w:r>
      <w:r>
        <w:rPr>
          <w:rStyle w:val="NormalTok"/>
        </w:rPr>
        <w:t>(</w:t>
      </w:r>
      <w:r>
        <w:rPr>
          <w:rStyle w:val="BuiltInTok"/>
        </w:rPr>
        <w:t>zip</w:t>
      </w:r>
      <w:r>
        <w:rPr>
          <w:rStyle w:val="NormalTok"/>
        </w:rPr>
        <w:t>(dates_f, fin))</w:t>
      </w:r>
      <w:r>
        <w:br/>
      </w:r>
      <w:r>
        <w:rPr>
          <w:rStyle w:val="NormalTok"/>
        </w:rPr>
        <w:t xml:space="preserve">    common </w:t>
      </w:r>
      <w:r>
        <w:rPr>
          <w:rStyle w:val="OperatorTok"/>
        </w:rPr>
        <w:t>=</w:t>
      </w:r>
      <w:r>
        <w:rPr>
          <w:rStyle w:val="NormalTok"/>
        </w:rPr>
        <w:t xml:space="preserve"> </w:t>
      </w:r>
      <w:r>
        <w:rPr>
          <w:rStyle w:val="BuiltInTok"/>
        </w:rPr>
        <w:t>sorted</w:t>
      </w:r>
      <w:r>
        <w:rPr>
          <w:rStyle w:val="NormalTok"/>
        </w:rPr>
        <w:t>(</w:t>
      </w:r>
      <w:r>
        <w:rPr>
          <w:rStyle w:val="BuiltInTok"/>
        </w:rPr>
        <w:t>set</w:t>
      </w:r>
      <w:r>
        <w:rPr>
          <w:rStyle w:val="NormalTok"/>
        </w:rPr>
        <w:t xml:space="preserve">(nonfin_d) </w:t>
      </w:r>
      <w:r>
        <w:rPr>
          <w:rStyle w:val="OperatorTok"/>
        </w:rPr>
        <w:t>&amp;</w:t>
      </w:r>
      <w:r>
        <w:rPr>
          <w:rStyle w:val="NormalTok"/>
        </w:rPr>
        <w:t xml:space="preserve"> </w:t>
      </w:r>
      <w:r>
        <w:rPr>
          <w:rStyle w:val="BuiltInTok"/>
        </w:rPr>
        <w:t>set</w:t>
      </w:r>
      <w:r>
        <w:rPr>
          <w:rStyle w:val="NormalTok"/>
        </w:rPr>
        <w:t>(fin_d))</w:t>
      </w:r>
      <w:r>
        <w:br/>
      </w:r>
      <w:r>
        <w:rPr>
          <w:rStyle w:val="NormalTok"/>
        </w:rPr>
        <w:t xml:space="preserve">    </w:t>
      </w:r>
      <w:r>
        <w:rPr>
          <w:rStyle w:val="ControlFlowTok"/>
        </w:rPr>
        <w:t>return</w:t>
      </w:r>
      <w:r>
        <w:rPr>
          <w:rStyle w:val="NormalTok"/>
        </w:rPr>
        <w:t xml:space="preserve"> [(d, </w:t>
      </w:r>
      <w:r>
        <w:rPr>
          <w:rStyle w:val="DecValTok"/>
        </w:rPr>
        <w:t>100</w:t>
      </w:r>
      <w:r>
        <w:rPr>
          <w:rStyle w:val="NormalTok"/>
        </w:rPr>
        <w:t xml:space="preserve"> </w:t>
      </w:r>
      <w:r>
        <w:rPr>
          <w:rStyle w:val="OperatorTok"/>
        </w:rPr>
        <w:t>*</w:t>
      </w:r>
      <w:r>
        <w:rPr>
          <w:rStyle w:val="NormalTok"/>
        </w:rPr>
        <w:t xml:space="preserve"> fin_d[d] </w:t>
      </w:r>
      <w:r>
        <w:rPr>
          <w:rStyle w:val="OperatorTok"/>
        </w:rPr>
        <w:t>/</w:t>
      </w:r>
      <w:r>
        <w:rPr>
          <w:rStyle w:val="NormalTok"/>
        </w:rPr>
        <w:t xml:space="preserve"> (fin_d[d] </w:t>
      </w:r>
      <w:r>
        <w:rPr>
          <w:rStyle w:val="OperatorTok"/>
        </w:rPr>
        <w:t>+</w:t>
      </w:r>
      <w:r>
        <w:rPr>
          <w:rStyle w:val="NormalTok"/>
        </w:rPr>
        <w:t xml:space="preserve"> nonfin_d[d])) </w:t>
      </w:r>
      <w:r>
        <w:rPr>
          <w:rStyle w:val="ControlFlowTok"/>
        </w:rPr>
        <w:t>for</w:t>
      </w:r>
      <w:r>
        <w:rPr>
          <w:rStyle w:val="NormalTok"/>
        </w:rPr>
        <w:t xml:space="preserve"> d </w:t>
      </w:r>
      <w:r>
        <w:rPr>
          <w:rStyle w:val="KeywordTok"/>
        </w:rPr>
        <w:t>in</w:t>
      </w:r>
      <w:r>
        <w:rPr>
          <w:rStyle w:val="NormalTok"/>
        </w:rPr>
        <w:t xml:space="preserve"> common]</w:t>
      </w:r>
      <w:r>
        <w:br/>
      </w:r>
      <w:r>
        <w:br/>
      </w:r>
      <w:r>
        <w:br/>
      </w:r>
      <w:r>
        <w:rPr>
          <w:rStyle w:val="KeywordTok"/>
        </w:rPr>
        <w:t>def</w:t>
      </w:r>
      <w:r>
        <w:rPr>
          <w:rStyle w:val="NormalTok"/>
        </w:rPr>
        <w:t xml:space="preserve"> mian_sufi_mortgage_acceleration(con, start_year</w:t>
      </w:r>
      <w:r>
        <w:rPr>
          <w:rStyle w:val="OperatorTok"/>
        </w:rPr>
        <w:t>=</w:t>
      </w:r>
      <w:r>
        <w:rPr>
          <w:rStyle w:val="DecValTok"/>
        </w:rPr>
        <w:t>1996</w:t>
      </w:r>
      <w:r>
        <w:rPr>
          <w:rStyle w:val="NormalTok"/>
        </w:rPr>
        <w:t>, end_year</w:t>
      </w:r>
      <w:r>
        <w:rPr>
          <w:rStyle w:val="OperatorTok"/>
        </w:rPr>
        <w:t>=</w:t>
      </w:r>
      <w:r>
        <w:rPr>
          <w:rStyle w:val="DecValTok"/>
        </w:rPr>
        <w:t>2010</w:t>
      </w:r>
      <w:r>
        <w:rPr>
          <w:rStyle w:val="NormalTok"/>
        </w:rPr>
        <w:t>):</w:t>
      </w:r>
      <w:r>
        <w:br/>
      </w:r>
      <w:r>
        <w:rPr>
          <w:rStyle w:val="NormalTok"/>
        </w:rPr>
        <w:t xml:space="preserve">    </w:t>
      </w:r>
      <w:r>
        <w:rPr>
          <w:rStyle w:val="CommentTok"/>
        </w:rPr>
        <w:t>"""Household Leverage and the Recession of 2007-09: year-over-year</w:t>
      </w:r>
      <w:r>
        <w:br/>
      </w:r>
      <w:r>
        <w:rPr>
          <w:rStyle w:val="CommentTok"/>
        </w:rPr>
        <w:t xml:space="preserve">    mortgage growth, checking for the pre-crisis acceleration and the</w:t>
      </w:r>
      <w:r>
        <w:br/>
      </w:r>
      <w:r>
        <w:rPr>
          <w:rStyle w:val="CommentTok"/>
        </w:rPr>
        <w:t xml:space="preserve">    20</w:t>
      </w:r>
      <w:r>
        <w:rPr>
          <w:rStyle w:val="CommentTok"/>
        </w:rPr>
        <w:t>08-2010 reversal their aggregate narrative describes.</w:t>
      </w:r>
      <w:r>
        <w:br/>
      </w:r>
      <w:r>
        <w:rPr>
          <w:rStyle w:val="CommentTok"/>
        </w:rPr>
        <w:t xml:space="preserve">    """</w:t>
      </w:r>
      <w:r>
        <w:br/>
      </w:r>
      <w:r>
        <w:rPr>
          <w:rStyle w:val="NormalTok"/>
        </w:rPr>
        <w:t xml:space="preserve">    _, _, _, _, dates, mortgages </w:t>
      </w:r>
      <w:r>
        <w:rPr>
          <w:rStyle w:val="OperatorTok"/>
        </w:rPr>
        <w:t>=</w:t>
      </w:r>
      <w:r>
        <w:rPr>
          <w:rStyle w:val="NormalTok"/>
        </w:rPr>
        <w:t xml:space="preserve"> _fetch(con, </w:t>
      </w:r>
      <w:r>
        <w:rPr>
          <w:rStyle w:val="StringTok"/>
        </w:rPr>
        <w:t>"FL153165105.Q"</w:t>
      </w:r>
      <w:r>
        <w:rPr>
          <w:rStyle w:val="NormalTok"/>
        </w:rPr>
        <w:t>)</w:t>
      </w:r>
      <w:r>
        <w:br/>
      </w:r>
      <w:r>
        <w:rPr>
          <w:rStyle w:val="NormalTok"/>
        </w:rPr>
        <w:t xml:space="preserve">    d </w:t>
      </w:r>
      <w:r>
        <w:rPr>
          <w:rStyle w:val="OperatorTok"/>
        </w:rPr>
        <w:t>=</w:t>
      </w:r>
      <w:r>
        <w:rPr>
          <w:rStyle w:val="NormalTok"/>
        </w:rPr>
        <w:t xml:space="preserve"> </w:t>
      </w:r>
      <w:r>
        <w:rPr>
          <w:rStyle w:val="BuiltInTok"/>
        </w:rPr>
        <w:t>dict</w:t>
      </w:r>
      <w:r>
        <w:rPr>
          <w:rStyle w:val="NormalTok"/>
        </w:rPr>
        <w:t>(</w:t>
      </w:r>
      <w:r>
        <w:rPr>
          <w:rStyle w:val="BuiltInTok"/>
        </w:rPr>
        <w:t>zip</w:t>
      </w:r>
      <w:r>
        <w:rPr>
          <w:rStyle w:val="NormalTok"/>
        </w:rPr>
        <w:t>(dates, mortgages))</w:t>
      </w:r>
      <w:r>
        <w:br/>
      </w:r>
      <w:r>
        <w:rPr>
          <w:rStyle w:val="NormalTok"/>
        </w:rPr>
        <w:t xml:space="preserve">    out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year </w:t>
      </w:r>
      <w:r>
        <w:rPr>
          <w:rStyle w:val="KeywordTok"/>
        </w:rPr>
        <w:t>in</w:t>
      </w:r>
      <w:r>
        <w:rPr>
          <w:rStyle w:val="NormalTok"/>
        </w:rPr>
        <w:t xml:space="preserve"> </w:t>
      </w:r>
      <w:r>
        <w:rPr>
          <w:rStyle w:val="BuiltInTok"/>
        </w:rPr>
        <w:t>range</w:t>
      </w:r>
      <w:r>
        <w:rPr>
          <w:rStyle w:val="NormalTok"/>
        </w:rPr>
        <w:t xml:space="preserve">(start_year </w:t>
      </w:r>
      <w:r>
        <w:rPr>
          <w:rStyle w:val="OperatorTok"/>
        </w:rPr>
        <w:t>+</w:t>
      </w:r>
      <w:r>
        <w:rPr>
          <w:rStyle w:val="NormalTok"/>
        </w:rPr>
        <w:t xml:space="preserve"> </w:t>
      </w:r>
      <w:r>
        <w:rPr>
          <w:rStyle w:val="DecValTok"/>
        </w:rPr>
        <w:t>1</w:t>
      </w:r>
      <w:r>
        <w:rPr>
          <w:rStyle w:val="NormalTok"/>
        </w:rPr>
        <w:t xml:space="preserve">, end_year </w:t>
      </w:r>
      <w:r>
        <w:rPr>
          <w:rStyle w:val="OperatorTok"/>
        </w:rPr>
        <w:t>+</w:t>
      </w:r>
      <w:r>
        <w:rPr>
          <w:rStyle w:val="NormalTok"/>
        </w:rPr>
        <w:t xml:space="preserve"> </w:t>
      </w:r>
      <w:r>
        <w:rPr>
          <w:rStyle w:val="DecValTok"/>
        </w:rPr>
        <w:t>1</w:t>
      </w:r>
      <w:r>
        <w:rPr>
          <w:rStyle w:val="NormalTok"/>
        </w:rPr>
        <w:t>):</w:t>
      </w:r>
      <w:r>
        <w:br/>
      </w:r>
      <w:r>
        <w:rPr>
          <w:rStyle w:val="NormalTok"/>
        </w:rPr>
        <w:t xml:space="preserve">        d0, d1 </w:t>
      </w:r>
      <w:r>
        <w:rPr>
          <w:rStyle w:val="OperatorTok"/>
        </w:rPr>
        <w:t>=</w:t>
      </w:r>
      <w:r>
        <w:rPr>
          <w:rStyle w:val="NormalTok"/>
        </w:rPr>
        <w:t xml:space="preserve"> datetime(year, </w:t>
      </w:r>
      <w:r>
        <w:rPr>
          <w:rStyle w:val="DecValTok"/>
        </w:rPr>
        <w:t>1</w:t>
      </w:r>
      <w:r>
        <w:rPr>
          <w:rStyle w:val="NormalTok"/>
        </w:rPr>
        <w:t xml:space="preserve">, </w:t>
      </w:r>
      <w:r>
        <w:rPr>
          <w:rStyle w:val="DecValTok"/>
        </w:rPr>
        <w:t>1</w:t>
      </w:r>
      <w:r>
        <w:rPr>
          <w:rStyle w:val="NormalTok"/>
        </w:rPr>
        <w:t xml:space="preserve">), datetime(year </w:t>
      </w:r>
      <w:r>
        <w:rPr>
          <w:rStyle w:val="OperatorTok"/>
        </w:rPr>
        <w:t>-</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w:t>
      </w:r>
      <w:r>
        <w:br/>
      </w:r>
      <w:r>
        <w:rPr>
          <w:rStyle w:val="NormalTok"/>
        </w:rPr>
        <w:t xml:space="preserve">        </w:t>
      </w:r>
      <w:r>
        <w:rPr>
          <w:rStyle w:val="ControlFlowTok"/>
        </w:rPr>
        <w:t>if</w:t>
      </w:r>
      <w:r>
        <w:rPr>
          <w:rStyle w:val="NormalTok"/>
        </w:rPr>
        <w:t xml:space="preserve"> d0 </w:t>
      </w:r>
      <w:r>
        <w:rPr>
          <w:rStyle w:val="KeywordTok"/>
        </w:rPr>
        <w:t>in</w:t>
      </w:r>
      <w:r>
        <w:rPr>
          <w:rStyle w:val="NormalTok"/>
        </w:rPr>
        <w:t xml:space="preserve"> d </w:t>
      </w:r>
      <w:r>
        <w:rPr>
          <w:rStyle w:val="KeywordTok"/>
        </w:rPr>
        <w:t>and</w:t>
      </w:r>
      <w:r>
        <w:rPr>
          <w:rStyle w:val="NormalTok"/>
        </w:rPr>
        <w:t xml:space="preserve"> d1 </w:t>
      </w:r>
      <w:r>
        <w:rPr>
          <w:rStyle w:val="KeywordTok"/>
        </w:rPr>
        <w:t>in</w:t>
      </w:r>
      <w:r>
        <w:rPr>
          <w:rStyle w:val="NormalTok"/>
        </w:rPr>
        <w:t xml:space="preserve"> d:</w:t>
      </w:r>
      <w:r>
        <w:br/>
      </w:r>
      <w:r>
        <w:rPr>
          <w:rStyle w:val="NormalTok"/>
        </w:rPr>
        <w:t xml:space="preserve">            out.append((year, </w:t>
      </w:r>
      <w:r>
        <w:rPr>
          <w:rStyle w:val="DecValTok"/>
        </w:rPr>
        <w:t>100</w:t>
      </w:r>
      <w:r>
        <w:rPr>
          <w:rStyle w:val="NormalTok"/>
        </w:rPr>
        <w:t xml:space="preserve"> </w:t>
      </w:r>
      <w:r>
        <w:rPr>
          <w:rStyle w:val="OperatorTok"/>
        </w:rPr>
        <w:t>*</w:t>
      </w:r>
      <w:r>
        <w:rPr>
          <w:rStyle w:val="NormalTok"/>
        </w:rPr>
        <w:t xml:space="preserve"> (d[d0] </w:t>
      </w:r>
      <w:r>
        <w:rPr>
          <w:rStyle w:val="OperatorTok"/>
        </w:rPr>
        <w:t>/</w:t>
      </w:r>
      <w:r>
        <w:rPr>
          <w:rStyle w:val="NormalTok"/>
        </w:rPr>
        <w:t xml:space="preserve"> d[d1]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return</w:t>
      </w:r>
      <w:r>
        <w:rPr>
          <w:rStyle w:val="NormalTok"/>
        </w:rPr>
        <w:t xml:space="preserve"> out</w:t>
      </w:r>
      <w:r>
        <w:br/>
      </w:r>
      <w:r>
        <w:br/>
      </w:r>
      <w:r>
        <w:br/>
      </w:r>
      <w:r>
        <w:rPr>
          <w:rStyle w:val="KeywordTok"/>
        </w:rPr>
        <w:t>def</w:t>
      </w:r>
      <w:r>
        <w:rPr>
          <w:rStyle w:val="NormalTok"/>
        </w:rPr>
        <w:t xml:space="preserve"> adrian_shin_procyclicality(con, sub_periods</w:t>
      </w:r>
      <w:r>
        <w:rPr>
          <w:rStyle w:val="OperatorTok"/>
        </w:rPr>
        <w:t>=</w:t>
      </w:r>
      <w:r>
        <w:rPr>
          <w:rStyle w:val="NormalTok"/>
        </w:rPr>
        <w:t>((</w:t>
      </w:r>
      <w:r>
        <w:rPr>
          <w:rStyle w:val="DecValTok"/>
        </w:rPr>
        <w:t>1952</w:t>
      </w:r>
      <w:r>
        <w:rPr>
          <w:rStyle w:val="NormalTok"/>
        </w:rPr>
        <w:t xml:space="preserve">, </w:t>
      </w:r>
      <w:r>
        <w:rPr>
          <w:rStyle w:val="DecValTok"/>
        </w:rPr>
        <w:t>1985</w:t>
      </w:r>
      <w:r>
        <w:rPr>
          <w:rStyle w:val="NormalTok"/>
        </w:rPr>
        <w:t>), (</w:t>
      </w:r>
      <w:r>
        <w:rPr>
          <w:rStyle w:val="DecValTok"/>
        </w:rPr>
        <w:t>1985</w:t>
      </w:r>
      <w:r>
        <w:rPr>
          <w:rStyle w:val="NormalTok"/>
        </w:rPr>
        <w:t xml:space="preserve">, </w:t>
      </w:r>
      <w:r>
        <w:rPr>
          <w:rStyle w:val="DecValTok"/>
        </w:rPr>
        <w:t>2008</w:t>
      </w:r>
      <w:r>
        <w:rPr>
          <w:rStyle w:val="NormalTok"/>
        </w:rPr>
        <w:t>), (</w:t>
      </w:r>
      <w:r>
        <w:rPr>
          <w:rStyle w:val="DecValTok"/>
        </w:rPr>
        <w:t>2008</w:t>
      </w:r>
      <w:r>
        <w:rPr>
          <w:rStyle w:val="NormalTok"/>
        </w:rPr>
        <w:t xml:space="preserve">, </w:t>
      </w:r>
      <w:r>
        <w:rPr>
          <w:rStyle w:val="DecValTok"/>
        </w:rPr>
        <w:t>2026</w:t>
      </w:r>
      <w:r>
        <w:rPr>
          <w:rStyle w:val="NormalTok"/>
        </w:rPr>
        <w:t>))):</w:t>
      </w:r>
      <w:r>
        <w:br/>
      </w:r>
      <w:r>
        <w:rPr>
          <w:rStyle w:val="NormalTok"/>
        </w:rPr>
        <w:t xml:space="preserve">    </w:t>
      </w:r>
      <w:r>
        <w:rPr>
          <w:rStyle w:val="CommentTok"/>
        </w:rPr>
        <w:t>"""L</w:t>
      </w:r>
      <w:r>
        <w:rPr>
          <w:rStyle w:val="CommentTok"/>
        </w:rPr>
        <w:t>iquidity and Leverage: correlation between leverage growth and</w:t>
      </w:r>
      <w:r>
        <w:br/>
      </w:r>
      <w:r>
        <w:rPr>
          <w:rStyle w:val="CommentTok"/>
        </w:rPr>
        <w:t xml:space="preserve">    asset growth. Adrian &amp; Shin find this strongly positive (procyclical)</w:t>
      </w:r>
      <w:r>
        <w:br/>
      </w:r>
      <w:r>
        <w:rPr>
          <w:rStyle w:val="CommentTok"/>
        </w:rPr>
        <w:t xml:space="preserve">    for broker-dealers and much weaker for commercial banks -- Z1 only</w:t>
      </w:r>
      <w:r>
        <w:br/>
      </w:r>
      <w:r>
        <w:rPr>
          <w:rStyle w:val="CommentTok"/>
        </w:rPr>
        <w:t xml:space="preserve">    covers commercial banks, so the correct chec</w:t>
      </w:r>
      <w:r>
        <w:rPr>
          <w:rStyle w:val="CommentTok"/>
        </w:rPr>
        <w:t>k is whether this book's</w:t>
      </w:r>
      <w:r>
        <w:br/>
      </w:r>
      <w:r>
        <w:rPr>
          <w:rStyle w:val="CommentTok"/>
        </w:rPr>
        <w:t xml:space="preserve">    correlation stays low, not whether it matches the broker-dealer result.</w:t>
      </w:r>
      <w:r>
        <w:br/>
      </w:r>
      <w:r>
        <w:rPr>
          <w:rStyle w:val="CommentTok"/>
        </w:rPr>
        <w:t xml:space="preserve">    """</w:t>
      </w:r>
      <w:r>
        <w:br/>
      </w:r>
      <w:r>
        <w:rPr>
          <w:rStyle w:val="NormalTok"/>
        </w:rPr>
        <w:t xml:space="preserve">    _, _, _, _, dates, leverage </w:t>
      </w:r>
      <w:r>
        <w:rPr>
          <w:rStyle w:val="OperatorTok"/>
        </w:rPr>
        <w:t>=</w:t>
      </w:r>
      <w:r>
        <w:rPr>
          <w:rStyle w:val="NormalTok"/>
        </w:rPr>
        <w:t xml:space="preserve"> _fetch(con, </w:t>
      </w:r>
      <w:r>
        <w:rPr>
          <w:rStyle w:val="StringTok"/>
        </w:rPr>
        <w:t>"DERIVED.BANK_LEVERAGE.Q"</w:t>
      </w:r>
      <w:r>
        <w:rPr>
          <w:rStyle w:val="NormalTok"/>
        </w:rPr>
        <w:t>)</w:t>
      </w:r>
      <w:r>
        <w:br/>
      </w:r>
      <w:r>
        <w:rPr>
          <w:rStyle w:val="NormalTok"/>
        </w:rPr>
        <w:t xml:space="preserve">    _, _, _, _, _, assets </w:t>
      </w:r>
      <w:r>
        <w:rPr>
          <w:rStyle w:val="OperatorTok"/>
        </w:rPr>
        <w:t>=</w:t>
      </w:r>
      <w:r>
        <w:rPr>
          <w:rStyle w:val="NormalTok"/>
        </w:rPr>
        <w:t xml:space="preserve"> _fetch(con, </w:t>
      </w:r>
      <w:r>
        <w:rPr>
          <w:rStyle w:val="StringTok"/>
        </w:rPr>
        <w:t>"FL764194005.Q"</w:t>
      </w:r>
      <w:r>
        <w:rPr>
          <w:rStyle w:val="NormalTok"/>
        </w:rPr>
        <w:t>)</w:t>
      </w:r>
      <w:r>
        <w:br/>
      </w:r>
      <w:r>
        <w:rPr>
          <w:rStyle w:val="NormalTok"/>
        </w:rPr>
        <w:t xml:space="preserve">    idx0 </w:t>
      </w:r>
      <w:r>
        <w:rPr>
          <w:rStyle w:val="OperatorTok"/>
        </w:rPr>
        <w:t>=</w:t>
      </w:r>
      <w:r>
        <w:rPr>
          <w:rStyle w:val="NormalTok"/>
        </w:rPr>
        <w:t xml:space="preserve"> </w:t>
      </w:r>
      <w:r>
        <w:rPr>
          <w:rStyle w:val="BuiltInTok"/>
        </w:rPr>
        <w:t>next</w:t>
      </w:r>
      <w:r>
        <w:rPr>
          <w:rStyle w:val="NormalTok"/>
        </w:rPr>
        <w:t xml:space="preserve">(i </w:t>
      </w:r>
      <w:r>
        <w:rPr>
          <w:rStyle w:val="ControlFlowTok"/>
        </w:rPr>
        <w:t>for</w:t>
      </w:r>
      <w:r>
        <w:rPr>
          <w:rStyle w:val="NormalTok"/>
        </w:rPr>
        <w:t xml:space="preserve"> i, d </w:t>
      </w:r>
      <w:r>
        <w:rPr>
          <w:rStyle w:val="KeywordTok"/>
        </w:rPr>
        <w:t>in</w:t>
      </w:r>
      <w:r>
        <w:rPr>
          <w:rStyle w:val="NormalTok"/>
        </w:rPr>
        <w:t xml:space="preserve"> </w:t>
      </w:r>
      <w:r>
        <w:rPr>
          <w:rStyle w:val="BuiltInTok"/>
        </w:rPr>
        <w:t>enumerate</w:t>
      </w:r>
      <w:r>
        <w:rPr>
          <w:rStyle w:val="NormalTok"/>
        </w:rPr>
        <w:t xml:space="preserve">(dates) </w:t>
      </w:r>
      <w:r>
        <w:rPr>
          <w:rStyle w:val="ControlFlowTok"/>
        </w:rPr>
        <w:t>if</w:t>
      </w:r>
      <w:r>
        <w:rPr>
          <w:rStyle w:val="NormalTok"/>
        </w:rPr>
        <w:t xml:space="preserve"> d.year </w:t>
      </w:r>
      <w:r>
        <w:rPr>
          <w:rStyle w:val="OperatorTok"/>
        </w:rPr>
        <w:t>&gt;=</w:t>
      </w:r>
      <w:r>
        <w:rPr>
          <w:rStyle w:val="NormalTok"/>
        </w:rPr>
        <w:t xml:space="preserve"> </w:t>
      </w:r>
      <w:r>
        <w:rPr>
          <w:rStyle w:val="DecValTok"/>
        </w:rPr>
        <w:t>1952</w:t>
      </w:r>
      <w:r>
        <w:rPr>
          <w:rStyle w:val="NormalTok"/>
        </w:rPr>
        <w:t>)</w:t>
      </w:r>
      <w:r>
        <w:br/>
      </w:r>
      <w:r>
        <w:rPr>
          <w:rStyle w:val="NormalTok"/>
        </w:rPr>
        <w:t xml:space="preserve">    dates_r, lev_r, assets_r </w:t>
      </w:r>
      <w:r>
        <w:rPr>
          <w:rStyle w:val="OperatorTok"/>
        </w:rPr>
        <w:t>=</w:t>
      </w:r>
      <w:r>
        <w:rPr>
          <w:rStyle w:val="NormalTok"/>
        </w:rPr>
        <w:t xml:space="preserve"> dates[idx0:], leverage[idx0:], assets[idx0:]</w:t>
      </w:r>
      <w:r>
        <w:br/>
      </w:r>
      <w:r>
        <w:rPr>
          <w:rStyle w:val="NormalTok"/>
        </w:rPr>
        <w:t xml:space="preserve">    lev_growth </w:t>
      </w:r>
      <w:r>
        <w:rPr>
          <w:rStyle w:val="OperatorTok"/>
        </w:rPr>
        <w:t>=</w:t>
      </w:r>
      <w:r>
        <w:rPr>
          <w:rStyle w:val="NormalTok"/>
        </w:rPr>
        <w:t xml:space="preserve"> np.diff(np.log(lev_r))</w:t>
      </w:r>
      <w:r>
        <w:br/>
      </w:r>
      <w:r>
        <w:rPr>
          <w:rStyle w:val="NormalTok"/>
        </w:rPr>
        <w:t xml:space="preserve">    asset_growth </w:t>
      </w:r>
      <w:r>
        <w:rPr>
          <w:rStyle w:val="OperatorTok"/>
        </w:rPr>
        <w:t>=</w:t>
      </w:r>
      <w:r>
        <w:rPr>
          <w:rStyle w:val="NormalTok"/>
        </w:rPr>
        <w:t xml:space="preserve"> np.diff(np.log(assets_r))</w:t>
      </w:r>
      <w:r>
        <w:br/>
      </w:r>
      <w:r>
        <w:rPr>
          <w:rStyle w:val="NormalTok"/>
        </w:rPr>
        <w:lastRenderedPageBreak/>
        <w:t xml:space="preserve">    growth_dates </w:t>
      </w:r>
      <w:r>
        <w:rPr>
          <w:rStyle w:val="OperatorTok"/>
        </w:rPr>
        <w:t>=</w:t>
      </w:r>
      <w:r>
        <w:rPr>
          <w:rStyle w:val="NormalTok"/>
        </w:rPr>
        <w:t xml:space="preserve"> dates_r[</w:t>
      </w:r>
      <w:r>
        <w:rPr>
          <w:rStyle w:val="DecValTok"/>
        </w:rPr>
        <w:t>1</w:t>
      </w:r>
      <w:r>
        <w:rPr>
          <w:rStyle w:val="NormalTok"/>
        </w:rPr>
        <w:t>:]</w:t>
      </w:r>
      <w:r>
        <w:br/>
      </w:r>
      <w:r>
        <w:br/>
      </w:r>
      <w:r>
        <w:rPr>
          <w:rStyle w:val="NormalTok"/>
        </w:rPr>
        <w:t xml:space="preserve">    full_cor</w:t>
      </w:r>
      <w:r>
        <w:rPr>
          <w:rStyle w:val="NormalTok"/>
        </w:rPr>
        <w:t xml:space="preserve">r </w:t>
      </w:r>
      <w:r>
        <w:rPr>
          <w:rStyle w:val="OperatorTok"/>
        </w:rPr>
        <w:t>=</w:t>
      </w:r>
      <w:r>
        <w:rPr>
          <w:rStyle w:val="NormalTok"/>
        </w:rPr>
        <w:t xml:space="preserve"> </w:t>
      </w:r>
      <w:r>
        <w:rPr>
          <w:rStyle w:val="BuiltInTok"/>
        </w:rPr>
        <w:t>float</w:t>
      </w:r>
      <w:r>
        <w:rPr>
          <w:rStyle w:val="NormalTok"/>
        </w:rPr>
        <w:t>(np.corrcoef(lev_growth, asset_growth)[</w:t>
      </w:r>
      <w:r>
        <w:rPr>
          <w:rStyle w:val="DecValTok"/>
        </w:rPr>
        <w:t>0</w:t>
      </w:r>
      <w:r>
        <w:rPr>
          <w:rStyle w:val="NormalTok"/>
        </w:rPr>
        <w:t xml:space="preserve">, </w:t>
      </w:r>
      <w:r>
        <w:rPr>
          <w:rStyle w:val="DecValTok"/>
        </w:rPr>
        <w:t>1</w:t>
      </w:r>
      <w:r>
        <w:rPr>
          <w:rStyle w:val="NormalTok"/>
        </w:rPr>
        <w:t>])</w:t>
      </w:r>
      <w:r>
        <w:br/>
      </w:r>
      <w:r>
        <w:rPr>
          <w:rStyle w:val="NormalTok"/>
        </w:rPr>
        <w:t xml:space="preserve">    sub_results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start, end </w:t>
      </w:r>
      <w:r>
        <w:rPr>
          <w:rStyle w:val="KeywordTok"/>
        </w:rPr>
        <w:t>in</w:t>
      </w:r>
      <w:r>
        <w:rPr>
          <w:rStyle w:val="NormalTok"/>
        </w:rPr>
        <w:t xml:space="preserve"> sub_periods:</w:t>
      </w:r>
      <w:r>
        <w:br/>
      </w:r>
      <w:r>
        <w:rPr>
          <w:rStyle w:val="NormalTok"/>
        </w:rPr>
        <w:t xml:space="preserve">        mask </w:t>
      </w:r>
      <w:r>
        <w:rPr>
          <w:rStyle w:val="OperatorTok"/>
        </w:rPr>
        <w:t>=</w:t>
      </w:r>
      <w:r>
        <w:rPr>
          <w:rStyle w:val="NormalTok"/>
        </w:rPr>
        <w:t xml:space="preserve"> [(start </w:t>
      </w:r>
      <w:r>
        <w:rPr>
          <w:rStyle w:val="OperatorTok"/>
        </w:rPr>
        <w:t>&lt;=</w:t>
      </w:r>
      <w:r>
        <w:rPr>
          <w:rStyle w:val="NormalTok"/>
        </w:rPr>
        <w:t xml:space="preserve"> d.year </w:t>
      </w:r>
      <w:r>
        <w:rPr>
          <w:rStyle w:val="OperatorTok"/>
        </w:rPr>
        <w:t>&lt;</w:t>
      </w:r>
      <w:r>
        <w:rPr>
          <w:rStyle w:val="NormalTok"/>
        </w:rPr>
        <w:t xml:space="preserve"> end) </w:t>
      </w:r>
      <w:r>
        <w:rPr>
          <w:rStyle w:val="ControlFlowTok"/>
        </w:rPr>
        <w:t>for</w:t>
      </w:r>
      <w:r>
        <w:rPr>
          <w:rStyle w:val="NormalTok"/>
        </w:rPr>
        <w:t xml:space="preserve"> d </w:t>
      </w:r>
      <w:r>
        <w:rPr>
          <w:rStyle w:val="KeywordTok"/>
        </w:rPr>
        <w:t>in</w:t>
      </w:r>
      <w:r>
        <w:rPr>
          <w:rStyle w:val="NormalTok"/>
        </w:rPr>
        <w:t xml:space="preserve"> growth_dates]</w:t>
      </w:r>
      <w:r>
        <w:br/>
      </w:r>
      <w:r>
        <w:rPr>
          <w:rStyle w:val="NormalTok"/>
        </w:rPr>
        <w:t xml:space="preserve">        lg, ag </w:t>
      </w:r>
      <w:r>
        <w:rPr>
          <w:rStyle w:val="OperatorTok"/>
        </w:rPr>
        <w:t>=</w:t>
      </w:r>
      <w:r>
        <w:rPr>
          <w:rStyle w:val="NormalTok"/>
        </w:rPr>
        <w:t xml:space="preserve"> lev_growth[mask], asset_growth[mask]</w:t>
      </w:r>
      <w:r>
        <w:br/>
      </w:r>
      <w:r>
        <w:rPr>
          <w:rStyle w:val="NormalTok"/>
        </w:rPr>
        <w:t xml:space="preserve">        sub_results[</w:t>
      </w:r>
      <w:r>
        <w:rPr>
          <w:rStyle w:val="SpecialStringTok"/>
        </w:rPr>
        <w:t>f"</w:t>
      </w:r>
      <w:r>
        <w:rPr>
          <w:rStyle w:val="SpecialCharTok"/>
        </w:rPr>
        <w:t>{</w:t>
      </w:r>
      <w:r>
        <w:rPr>
          <w:rStyle w:val="NormalTok"/>
        </w:rPr>
        <w:t>start</w:t>
      </w:r>
      <w:r>
        <w:rPr>
          <w:rStyle w:val="SpecialCharTok"/>
        </w:rPr>
        <w:t>}</w:t>
      </w:r>
      <w:r>
        <w:rPr>
          <w:rStyle w:val="SpecialStringTok"/>
        </w:rPr>
        <w:t>-</w:t>
      </w:r>
      <w:r>
        <w:rPr>
          <w:rStyle w:val="SpecialCharTok"/>
        </w:rPr>
        <w:t>{</w:t>
      </w:r>
      <w:r>
        <w:rPr>
          <w:rStyle w:val="NormalTok"/>
        </w:rPr>
        <w:t>end</w:t>
      </w:r>
      <w:r>
        <w:rPr>
          <w:rStyle w:val="SpecialCharTok"/>
        </w:rPr>
        <w:t>}</w:t>
      </w:r>
      <w:r>
        <w:rPr>
          <w:rStyle w:val="SpecialStringTok"/>
        </w:rPr>
        <w:t>"</w:t>
      </w:r>
      <w:r>
        <w:rPr>
          <w:rStyle w:val="NormalTok"/>
        </w:rPr>
        <w:t xml:space="preserve">] </w:t>
      </w:r>
      <w:r>
        <w:rPr>
          <w:rStyle w:val="OperatorTok"/>
        </w:rPr>
        <w:t>=</w:t>
      </w:r>
      <w:r>
        <w:rPr>
          <w:rStyle w:val="NormalTok"/>
        </w:rPr>
        <w:t xml:space="preserve"> {</w:t>
      </w:r>
      <w:r>
        <w:rPr>
          <w:rStyle w:val="StringTok"/>
        </w:rPr>
        <w:t>"n"</w:t>
      </w:r>
      <w:r>
        <w:rPr>
          <w:rStyle w:val="NormalTok"/>
        </w:rPr>
        <w:t xml:space="preserve">: </w:t>
      </w:r>
      <w:r>
        <w:rPr>
          <w:rStyle w:val="BuiltInTok"/>
        </w:rPr>
        <w:t>int</w:t>
      </w:r>
      <w:r>
        <w:rPr>
          <w:rStyle w:val="NormalTok"/>
        </w:rPr>
        <w:t>(</w:t>
      </w:r>
      <w:r>
        <w:rPr>
          <w:rStyle w:val="BuiltInTok"/>
        </w:rPr>
        <w:t>sum</w:t>
      </w:r>
      <w:r>
        <w:rPr>
          <w:rStyle w:val="NormalTok"/>
        </w:rPr>
        <w:t xml:space="preserve">(mask)), </w:t>
      </w:r>
      <w:r>
        <w:rPr>
          <w:rStyle w:val="StringTok"/>
        </w:rPr>
        <w:t>"corr"</w:t>
      </w:r>
      <w:r>
        <w:rPr>
          <w:rStyle w:val="NormalTok"/>
        </w:rPr>
        <w:t xml:space="preserve">: </w:t>
      </w:r>
      <w:r>
        <w:rPr>
          <w:rStyle w:val="BuiltInTok"/>
        </w:rPr>
        <w:t>float</w:t>
      </w:r>
      <w:r>
        <w:rPr>
          <w:rStyle w:val="NormalTok"/>
        </w:rPr>
        <w:t>(np.corrcoef(lg, ag)[</w:t>
      </w:r>
      <w:r>
        <w:rPr>
          <w:rStyle w:val="DecValTok"/>
        </w:rPr>
        <w:t>0</w:t>
      </w:r>
      <w:r>
        <w:rPr>
          <w:rStyle w:val="NormalTok"/>
        </w:rPr>
        <w:t xml:space="preserve">, </w:t>
      </w:r>
      <w:r>
        <w:rPr>
          <w:rStyle w:val="DecValTok"/>
        </w:rPr>
        <w:t>1</w:t>
      </w:r>
      <w:r>
        <w:rPr>
          <w:rStyle w:val="NormalTok"/>
        </w:rPr>
        <w:t>])}</w:t>
      </w:r>
      <w:r>
        <w:br/>
      </w:r>
      <w:r>
        <w:rPr>
          <w:rStyle w:val="NormalTok"/>
        </w:rPr>
        <w:t xml:space="preserve">    </w:t>
      </w:r>
      <w:r>
        <w:rPr>
          <w:rStyle w:val="ControlFlowTok"/>
        </w:rPr>
        <w:t>return</w:t>
      </w:r>
      <w:r>
        <w:rPr>
          <w:rStyle w:val="NormalTok"/>
        </w:rPr>
        <w:t xml:space="preserve"> {</w:t>
      </w:r>
      <w:r>
        <w:rPr>
          <w:rStyle w:val="StringTok"/>
        </w:rPr>
        <w:t>"full_sample_corr"</w:t>
      </w:r>
      <w:r>
        <w:rPr>
          <w:rStyle w:val="NormalTok"/>
        </w:rPr>
        <w:t xml:space="preserve">: full_corr, </w:t>
      </w:r>
      <w:r>
        <w:rPr>
          <w:rStyle w:val="StringTok"/>
        </w:rPr>
        <w:t>"n_full"</w:t>
      </w:r>
      <w:r>
        <w:rPr>
          <w:rStyle w:val="NormalTok"/>
        </w:rPr>
        <w:t xml:space="preserve">: </w:t>
      </w:r>
      <w:r>
        <w:rPr>
          <w:rStyle w:val="BuiltInTok"/>
        </w:rPr>
        <w:t>len</w:t>
      </w:r>
      <w:r>
        <w:rPr>
          <w:rStyle w:val="NormalTok"/>
        </w:rPr>
        <w:t xml:space="preserve">(lev_growth), </w:t>
      </w:r>
      <w:r>
        <w:rPr>
          <w:rStyle w:val="StringTok"/>
        </w:rPr>
        <w:t>"sub_periods"</w:t>
      </w:r>
      <w:r>
        <w:rPr>
          <w:rStyle w:val="NormalTok"/>
        </w:rPr>
        <w:t>: sub_results}</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con </w:t>
      </w:r>
      <w:r>
        <w:rPr>
          <w:rStyle w:val="OperatorTok"/>
        </w:rPr>
        <w:t>=</w:t>
      </w:r>
      <w:r>
        <w:rPr>
          <w:rStyle w:val="NormalTok"/>
        </w:rPr>
        <w:t xml:space="preserve"> sqlite3.</w:t>
      </w:r>
      <w:r>
        <w:rPr>
          <w:rStyle w:val="ExtensionTok"/>
        </w:rPr>
        <w:t>connect</w:t>
      </w:r>
      <w:r>
        <w:rPr>
          <w:rStyle w:val="NormalTok"/>
        </w:rPr>
        <w:t>(DB_PATH)</w:t>
      </w:r>
      <w:r>
        <w:br/>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"REPLICATION 1: GREENWOOD &amp; SCHARFSTEIN -- THE GROWTH OF FINANCE"</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gs </w:t>
      </w:r>
      <w:r>
        <w:rPr>
          <w:rStyle w:val="OperatorTok"/>
        </w:rPr>
        <w:t>=</w:t>
      </w:r>
      <w:r>
        <w:rPr>
          <w:rStyle w:val="NormalTok"/>
        </w:rPr>
        <w:t xml:space="preserve"> greenwood_scharfstein_financial_share(con)</w:t>
      </w:r>
      <w:r>
        <w:br/>
      </w:r>
      <w:r>
        <w:rPr>
          <w:rStyle w:val="NormalTok"/>
        </w:rPr>
        <w:t xml:space="preserve">    gs_d </w:t>
      </w:r>
      <w:r>
        <w:rPr>
          <w:rStyle w:val="OperatorTok"/>
        </w:rPr>
        <w:t>=</w:t>
      </w:r>
      <w:r>
        <w:rPr>
          <w:rStyle w:val="NormalTok"/>
        </w:rPr>
        <w:t xml:space="preserve"> </w:t>
      </w:r>
      <w:r>
        <w:rPr>
          <w:rStyle w:val="BuiltInTok"/>
        </w:rPr>
        <w:t>dict</w:t>
      </w:r>
      <w:r>
        <w:rPr>
          <w:rStyle w:val="NormalTok"/>
        </w:rPr>
        <w:t>(gs)</w:t>
      </w:r>
      <w:r>
        <w:br/>
      </w:r>
      <w:r>
        <w:rPr>
          <w:rStyle w:val="NormalTok"/>
        </w:rPr>
        <w:t xml:space="preserve">    </w:t>
      </w:r>
      <w:r>
        <w:rPr>
          <w:rStyle w:val="ControlFlowTok"/>
        </w:rPr>
        <w:t>for</w:t>
      </w:r>
      <w:r>
        <w:rPr>
          <w:rStyle w:val="NormalTok"/>
        </w:rPr>
        <w:t xml:space="preserve"> year </w:t>
      </w:r>
      <w:r>
        <w:rPr>
          <w:rStyle w:val="KeywordTok"/>
        </w:rPr>
        <w:t>in</w:t>
      </w:r>
      <w:r>
        <w:rPr>
          <w:rStyle w:val="NormalTok"/>
        </w:rPr>
        <w:t xml:space="preserve"> [</w:t>
      </w:r>
      <w:r>
        <w:rPr>
          <w:rStyle w:val="DecValTok"/>
        </w:rPr>
        <w:t>1955</w:t>
      </w:r>
      <w:r>
        <w:rPr>
          <w:rStyle w:val="NormalTok"/>
        </w:rPr>
        <w:t xml:space="preserve">, </w:t>
      </w:r>
      <w:r>
        <w:rPr>
          <w:rStyle w:val="DecValTok"/>
        </w:rPr>
        <w:t>1965</w:t>
      </w:r>
      <w:r>
        <w:rPr>
          <w:rStyle w:val="NormalTok"/>
        </w:rPr>
        <w:t xml:space="preserve">, </w:t>
      </w:r>
      <w:r>
        <w:rPr>
          <w:rStyle w:val="DecValTok"/>
        </w:rPr>
        <w:t>1975</w:t>
      </w:r>
      <w:r>
        <w:rPr>
          <w:rStyle w:val="NormalTok"/>
        </w:rPr>
        <w:t xml:space="preserve">, </w:t>
      </w:r>
      <w:r>
        <w:rPr>
          <w:rStyle w:val="DecValTok"/>
        </w:rPr>
        <w:t>1985</w:t>
      </w:r>
      <w:r>
        <w:rPr>
          <w:rStyle w:val="NormalTok"/>
        </w:rPr>
        <w:t xml:space="preserve">, </w:t>
      </w:r>
      <w:r>
        <w:rPr>
          <w:rStyle w:val="DecValTok"/>
        </w:rPr>
        <w:t>1995</w:t>
      </w:r>
      <w:r>
        <w:rPr>
          <w:rStyle w:val="NormalTok"/>
        </w:rPr>
        <w:t xml:space="preserve">, </w:t>
      </w:r>
      <w:r>
        <w:rPr>
          <w:rStyle w:val="DecValTok"/>
        </w:rPr>
        <w:t>2005</w:t>
      </w:r>
      <w:r>
        <w:rPr>
          <w:rStyle w:val="NormalTok"/>
        </w:rPr>
        <w:t xml:space="preserve">, </w:t>
      </w:r>
      <w:r>
        <w:rPr>
          <w:rStyle w:val="DecValTok"/>
        </w:rPr>
        <w:t>2008</w:t>
      </w:r>
      <w:r>
        <w:rPr>
          <w:rStyle w:val="NormalTok"/>
        </w:rPr>
        <w:t xml:space="preserve">, </w:t>
      </w:r>
      <w:r>
        <w:rPr>
          <w:rStyle w:val="DecValTok"/>
        </w:rPr>
        <w:t>2015</w:t>
      </w:r>
      <w:r>
        <w:rPr>
          <w:rStyle w:val="NormalTok"/>
        </w:rPr>
        <w:t xml:space="preserve">, </w:t>
      </w:r>
      <w:r>
        <w:rPr>
          <w:rStyle w:val="DecValTok"/>
        </w:rPr>
        <w:t>2026</w:t>
      </w:r>
      <w:r>
        <w:rPr>
          <w:rStyle w:val="NormalTok"/>
        </w:rPr>
        <w:t>]:</w:t>
      </w:r>
      <w:r>
        <w:br/>
      </w:r>
      <w:r>
        <w:rPr>
          <w:rStyle w:val="NormalTok"/>
        </w:rPr>
        <w:t xml:space="preserve">        d </w:t>
      </w:r>
      <w:r>
        <w:rPr>
          <w:rStyle w:val="OperatorTok"/>
        </w:rPr>
        <w:t>=</w:t>
      </w:r>
      <w:r>
        <w:rPr>
          <w:rStyle w:val="NormalTok"/>
        </w:rPr>
        <w:t xml:space="preserve"> datetime(year, </w:t>
      </w:r>
      <w:r>
        <w:rPr>
          <w:rStyle w:val="DecValTok"/>
        </w:rPr>
        <w:t>1</w:t>
      </w:r>
      <w:r>
        <w:rPr>
          <w:rStyle w:val="NormalTok"/>
        </w:rPr>
        <w:t xml:space="preserve">, </w:t>
      </w:r>
      <w:r>
        <w:rPr>
          <w:rStyle w:val="DecValTok"/>
        </w:rPr>
        <w:t>1</w:t>
      </w:r>
      <w:r>
        <w:rPr>
          <w:rStyle w:val="NormalTok"/>
        </w:rPr>
        <w:t>)</w:t>
      </w:r>
      <w:r>
        <w:br/>
      </w:r>
      <w:r>
        <w:rPr>
          <w:rStyle w:val="NormalTok"/>
        </w:rPr>
        <w:t xml:space="preserve">        </w:t>
      </w:r>
      <w:r>
        <w:rPr>
          <w:rStyle w:val="ControlFlowTok"/>
        </w:rPr>
        <w:t>if</w:t>
      </w:r>
      <w:r>
        <w:rPr>
          <w:rStyle w:val="NormalTok"/>
        </w:rPr>
        <w:t xml:space="preserve"> d </w:t>
      </w:r>
      <w:r>
        <w:rPr>
          <w:rStyle w:val="KeywordTok"/>
        </w:rPr>
        <w:t>in</w:t>
      </w:r>
      <w:r>
        <w:rPr>
          <w:rStyle w:val="NormalTok"/>
        </w:rPr>
        <w:t xml:space="preserve"> gs_d:</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year</w:t>
      </w:r>
      <w:r>
        <w:rPr>
          <w:rStyle w:val="SpecialCharTok"/>
        </w:rPr>
        <w:t>}</w:t>
      </w:r>
      <w:r>
        <w:rPr>
          <w:rStyle w:val="SpecialStringTok"/>
        </w:rPr>
        <w:t xml:space="preserve">: financial sector share of total debt = </w:t>
      </w:r>
      <w:r>
        <w:rPr>
          <w:rStyle w:val="SpecialCharTok"/>
        </w:rPr>
        <w:t>{</w:t>
      </w:r>
      <w:r>
        <w:rPr>
          <w:rStyle w:val="NormalTok"/>
        </w:rPr>
        <w:t>gs_d[d]</w:t>
      </w:r>
      <w:r>
        <w:rPr>
          <w:rStyle w:val="SpecialCharTok"/>
        </w:rPr>
        <w:t>:.2f}</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"REPLICATION 2: MIAN &amp; SUFI -- HOUSEHOLD LEVERAGE BEFORE THE CRISIS"</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ControlFlowTok"/>
        </w:rPr>
        <w:t>for</w:t>
      </w:r>
      <w:r>
        <w:rPr>
          <w:rStyle w:val="NormalTok"/>
        </w:rPr>
        <w:t xml:space="preserve"> year, yoy </w:t>
      </w:r>
      <w:r>
        <w:rPr>
          <w:rStyle w:val="KeywordTok"/>
        </w:rPr>
        <w:t>in</w:t>
      </w:r>
      <w:r>
        <w:rPr>
          <w:rStyle w:val="NormalTok"/>
        </w:rPr>
        <w:t xml:space="preserve"> mian_sufi_mortgage_acceleration(con):</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year</w:t>
      </w:r>
      <w:r>
        <w:rPr>
          <w:rStyle w:val="SpecialCharTok"/>
        </w:rPr>
        <w:t>}</w:t>
      </w:r>
      <w:r>
        <w:rPr>
          <w:rStyle w:val="SpecialStringTok"/>
        </w:rPr>
        <w:t xml:space="preserve">: mortgage YoY growth = </w:t>
      </w:r>
      <w:r>
        <w:rPr>
          <w:rStyle w:val="SpecialCharTok"/>
        </w:rPr>
        <w:t>{</w:t>
      </w:r>
      <w:r>
        <w:rPr>
          <w:rStyle w:val="NormalTok"/>
        </w:rPr>
        <w:t>yoy</w:t>
      </w:r>
      <w:r>
        <w:rPr>
          <w:rStyle w:val="SpecialCharTok"/>
        </w:rPr>
        <w:t>:+.2f}</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"REPLICATION 3: ADRIAN &amp; SHIN -- IS BANK LEVERAGE PROCYCLICAL?"</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result </w:t>
      </w:r>
      <w:r>
        <w:rPr>
          <w:rStyle w:val="OperatorTok"/>
        </w:rPr>
        <w:t>=</w:t>
      </w:r>
      <w:r>
        <w:rPr>
          <w:rStyle w:val="NormalTok"/>
        </w:rPr>
        <w:t xml:space="preserve"> adrian_shin_procyclicality(con)</w:t>
      </w:r>
      <w:r>
        <w:br/>
      </w:r>
      <w:r>
        <w:rPr>
          <w:rStyle w:val="NormalTok"/>
        </w:rPr>
        <w:t xml:space="preserve">    </w:t>
      </w:r>
      <w:r>
        <w:rPr>
          <w:rStyle w:val="BuiltInTok"/>
        </w:rPr>
        <w:t>print</w:t>
      </w:r>
      <w:r>
        <w:rPr>
          <w:rStyle w:val="NormalTok"/>
        </w:rPr>
        <w:t>(</w:t>
      </w:r>
      <w:r>
        <w:rPr>
          <w:rStyle w:val="SpecialStringTok"/>
        </w:rPr>
        <w:t>f"  Full sample (n=</w:t>
      </w:r>
      <w:r>
        <w:rPr>
          <w:rStyle w:val="SpecialCharTok"/>
        </w:rPr>
        <w:t>{</w:t>
      </w:r>
      <w:r>
        <w:rPr>
          <w:rStyle w:val="NormalTok"/>
        </w:rPr>
        <w:t>result[</w:t>
      </w:r>
      <w:r>
        <w:rPr>
          <w:rStyle w:val="StringTok"/>
        </w:rPr>
        <w:t>'n_full'</w:t>
      </w:r>
      <w:r>
        <w:rPr>
          <w:rStyle w:val="NormalTok"/>
        </w:rPr>
        <w:t>]</w:t>
      </w:r>
      <w:r>
        <w:rPr>
          <w:rStyle w:val="SpecialCharTok"/>
        </w:rPr>
        <w:t>}</w:t>
      </w:r>
      <w:r>
        <w:rPr>
          <w:rStyle w:val="SpecialStringTok"/>
        </w:rPr>
        <w:t xml:space="preserve">): correlation = </w:t>
      </w:r>
      <w:r>
        <w:rPr>
          <w:rStyle w:val="SpecialCharTok"/>
        </w:rPr>
        <w:t>{</w:t>
      </w:r>
      <w:r>
        <w:rPr>
          <w:rStyle w:val="NormalTok"/>
        </w:rPr>
        <w:t>result[</w:t>
      </w:r>
      <w:r>
        <w:rPr>
          <w:rStyle w:val="StringTok"/>
        </w:rPr>
        <w:t>'full_sample_corr'</w:t>
      </w:r>
      <w:r>
        <w:rPr>
          <w:rStyle w:val="NormalTok"/>
        </w:rPr>
        <w:t>]</w:t>
      </w:r>
      <w:r>
        <w:rPr>
          <w:rStyle w:val="SpecialCharTok"/>
        </w:rPr>
        <w:t>:.4f}</w:t>
      </w:r>
      <w:r>
        <w:rPr>
          <w:rStyle w:val="SpecialStringTok"/>
        </w:rPr>
        <w:t>"</w:t>
      </w:r>
      <w:r>
        <w:rPr>
          <w:rStyle w:val="NormalTok"/>
        </w:rPr>
        <w:t>)</w:t>
      </w:r>
      <w:r>
        <w:br/>
      </w:r>
      <w:r>
        <w:rPr>
          <w:rStyle w:val="NormalTok"/>
        </w:rPr>
        <w:t xml:space="preserve">    </w:t>
      </w:r>
      <w:r>
        <w:rPr>
          <w:rStyle w:val="ControlFlowTok"/>
        </w:rPr>
        <w:t>for</w:t>
      </w:r>
      <w:r>
        <w:rPr>
          <w:rStyle w:val="NormalTok"/>
        </w:rPr>
        <w:t xml:space="preserve"> period, r </w:t>
      </w:r>
      <w:r>
        <w:rPr>
          <w:rStyle w:val="KeywordTok"/>
        </w:rPr>
        <w:t>in</w:t>
      </w:r>
      <w:r>
        <w:rPr>
          <w:rStyle w:val="NormalTok"/>
        </w:rPr>
        <w:t xml:space="preserve"> result[</w:t>
      </w:r>
      <w:r>
        <w:rPr>
          <w:rStyle w:val="StringTok"/>
        </w:rPr>
        <w:t>"sub_periods"</w:t>
      </w:r>
      <w:r>
        <w:rPr>
          <w:rStyle w:val="NormalTok"/>
        </w:rPr>
        <w:t>].items():</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period</w:t>
      </w:r>
      <w:r>
        <w:rPr>
          <w:rStyle w:val="SpecialCharTok"/>
        </w:rPr>
        <w:t>}</w:t>
      </w:r>
      <w:r>
        <w:rPr>
          <w:rStyle w:val="SpecialStringTok"/>
        </w:rPr>
        <w:t xml:space="preserve"> (n=</w:t>
      </w:r>
      <w:r>
        <w:rPr>
          <w:rStyle w:val="SpecialCharTok"/>
        </w:rPr>
        <w:t>{</w:t>
      </w:r>
      <w:r>
        <w:rPr>
          <w:rStyle w:val="NormalTok"/>
        </w:rPr>
        <w:t>r[</w:t>
      </w:r>
      <w:r>
        <w:rPr>
          <w:rStyle w:val="StringTok"/>
        </w:rPr>
        <w:t>'n'</w:t>
      </w:r>
      <w:r>
        <w:rPr>
          <w:rStyle w:val="NormalTok"/>
        </w:rPr>
        <w:t>]</w:t>
      </w:r>
      <w:r>
        <w:rPr>
          <w:rStyle w:val="SpecialCharTok"/>
        </w:rPr>
        <w:t>}</w:t>
      </w:r>
      <w:r>
        <w:rPr>
          <w:rStyle w:val="SpecialStringTok"/>
        </w:rPr>
        <w:t xml:space="preserve">): correlation = </w:t>
      </w:r>
      <w:r>
        <w:rPr>
          <w:rStyle w:val="SpecialCharTok"/>
        </w:rPr>
        <w:t>{</w:t>
      </w:r>
      <w:r>
        <w:rPr>
          <w:rStyle w:val="NormalTok"/>
        </w:rPr>
        <w:t>r[</w:t>
      </w:r>
      <w:r>
        <w:rPr>
          <w:rStyle w:val="StringTok"/>
        </w:rPr>
        <w:t>'corr'</w:t>
      </w:r>
      <w:r>
        <w:rPr>
          <w:rStyle w:val="NormalTok"/>
        </w:rPr>
        <w:t>]</w:t>
      </w:r>
      <w:r>
        <w:rPr>
          <w:rStyle w:val="SpecialCharTok"/>
        </w:rPr>
        <w:t>:.4f}</w:t>
      </w:r>
      <w:r>
        <w:rPr>
          <w:rStyle w:val="SpecialStringTok"/>
        </w:rPr>
        <w:t>"</w:t>
      </w:r>
      <w:r>
        <w:rPr>
          <w:rStyle w:val="NormalTok"/>
        </w:rPr>
        <w:t>)</w:t>
      </w:r>
      <w:r>
        <w:br/>
      </w:r>
      <w:r>
        <w:br/>
      </w:r>
      <w:r>
        <w:rPr>
          <w:rStyle w:val="NormalTok"/>
        </w:rPr>
        <w:t xml:space="preserve">    con.close()</w:t>
      </w:r>
    </w:p>
    <w:p w:rsidR="004F25C4" w:rsidRDefault="00CA77EA">
      <w:pPr>
        <w:pStyle w:val="FirstParagraph"/>
      </w:pPr>
      <w:r>
        <w:rPr>
          <w:b/>
          <w:bCs/>
        </w:rPr>
        <w:t>What to notice:</w:t>
      </w:r>
      <w:r>
        <w:t xml:space="preserve"> all three functions take a live database connection and return plain data structures (lists of tuples, or nested dictionaries) rather than printing anything themselves</w:t>
      </w:r>
      <w:r w:rsidR="00856854">
        <w:t xml:space="preserve">, </w:t>
      </w:r>
      <w:r>
        <w:t xml:space="preserve">the </w:t>
      </w:r>
      <w:r>
        <w:rPr>
          <w:rStyle w:val="VerbatimChar"/>
        </w:rPr>
        <w:t>__main__</w:t>
      </w:r>
      <w:r>
        <w:t xml:space="preserve"> block is entirely separat</w:t>
      </w:r>
      <w:r>
        <w:t xml:space="preserve">e from the analysis functions, which is what makes it possible for the Undergraduate and Graduate Level Cascade exercises to call </w:t>
      </w:r>
      <w:r>
        <w:rPr>
          <w:rStyle w:val="VerbatimChar"/>
        </w:rPr>
        <w:lastRenderedPageBreak/>
        <w:t>adrian_shin_procyclicality</w:t>
      </w:r>
      <w:r>
        <w:t xml:space="preserve"> with a </w:t>
      </w:r>
      <w:r>
        <w:rPr>
          <w:i/>
          <w:iCs/>
        </w:rPr>
        <w:t>different</w:t>
      </w:r>
      <w:r>
        <w:t xml:space="preserve"> </w:t>
      </w:r>
      <w:r>
        <w:rPr>
          <w:rStyle w:val="VerbatimChar"/>
        </w:rPr>
        <w:t>sub_periods</w:t>
      </w:r>
      <w:r>
        <w:t xml:space="preserve"> argument, or </w:t>
      </w:r>
      <w:r>
        <w:rPr>
          <w:rStyle w:val="VerbatimChar"/>
        </w:rPr>
        <w:t>greenwood_scharfstein_financial_share</w:t>
      </w:r>
      <w:r>
        <w:t xml:space="preserve"> against different s</w:t>
      </w:r>
      <w:r>
        <w:t xml:space="preserve">eries entirely, without touching a single line inside the functions themselves. Notice also that </w:t>
      </w:r>
      <w:r>
        <w:rPr>
          <w:rStyle w:val="VerbatimChar"/>
        </w:rPr>
        <w:t>adrian_shin_procyclicality</w:t>
      </w:r>
      <w:r>
        <w:t xml:space="preserve"> takes its sub-period boundaries as a parameter with a default value rather than hardcoding 1985 and 2008 inside the function</w:t>
      </w:r>
      <w:r w:rsidR="00856854">
        <w:t xml:space="preserve">, </w:t>
      </w:r>
      <w:r>
        <w:t>exact</w:t>
      </w:r>
      <w:r>
        <w:t xml:space="preserve">ly the seam the Graduate exercise asks students to test formally, using Chapter 25’s </w:t>
      </w:r>
      <w:r>
        <w:rPr>
          <w:rStyle w:val="VerbatimChar"/>
        </w:rPr>
        <w:t>chow_test</w:t>
      </w:r>
      <w:r>
        <w:t>, instead of trusting that this chapter’s chosen boundaries were the statistically correct ones.</w:t>
      </w:r>
    </w:p>
    <w:p w:rsidR="004F25C4" w:rsidRDefault="00CA77EA">
      <w:r>
        <w:pict>
          <v:rect id="_x0000_i1221" style="width:0;height:1.5pt" o:hralign="center" o:hrstd="t" o:hr="t"/>
        </w:pict>
      </w:r>
    </w:p>
    <w:p w:rsidR="004F25C4" w:rsidRDefault="00CA77EA">
      <w:pPr>
        <w:pStyle w:val="Heading2"/>
      </w:pPr>
      <w:bookmarkStart w:id="374" w:name="end-of-chapter-exercises-31"/>
      <w:bookmarkEnd w:id="372"/>
      <w:bookmarkEnd w:id="373"/>
      <w:r>
        <w:t>End-of-Chapter Exercises</w:t>
      </w:r>
    </w:p>
    <w:p w:rsidR="004F25C4" w:rsidRDefault="00CA77EA" w:rsidP="00CA77EA">
      <w:pPr>
        <w:pStyle w:val="Compact"/>
        <w:numPr>
          <w:ilvl w:val="0"/>
          <w:numId w:val="69"/>
        </w:numPr>
      </w:pPr>
      <w:r>
        <w:rPr>
          <w:b/>
          <w:bCs/>
        </w:rPr>
        <w:t>(IGCSE)</w:t>
      </w:r>
      <w:r>
        <w:t xml:space="preserve"> State which of the three repli</w:t>
      </w:r>
      <w:r>
        <w:t>cations in this chapter showed a result that surprised the chapter’s own expectations.</w:t>
      </w:r>
    </w:p>
    <w:p w:rsidR="004F25C4" w:rsidRDefault="00CA77EA" w:rsidP="00CA77EA">
      <w:pPr>
        <w:pStyle w:val="Compact"/>
        <w:numPr>
          <w:ilvl w:val="0"/>
          <w:numId w:val="69"/>
        </w:numPr>
      </w:pPr>
      <w:r>
        <w:rPr>
          <w:b/>
          <w:bCs/>
        </w:rPr>
        <w:t>(A Level)</w:t>
      </w:r>
      <w:r>
        <w:t xml:space="preserve"> Using Section 32.4, describe in your own words the shape of household mortgage growth from 1997 to 2010: rising, then what, then what.</w:t>
      </w:r>
    </w:p>
    <w:p w:rsidR="004F25C4" w:rsidRDefault="00CA77EA" w:rsidP="00CA77EA">
      <w:pPr>
        <w:pStyle w:val="Compact"/>
        <w:numPr>
          <w:ilvl w:val="0"/>
          <w:numId w:val="69"/>
        </w:numPr>
      </w:pPr>
      <w:r>
        <w:rPr>
          <w:b/>
          <w:bCs/>
        </w:rPr>
        <w:t>(Undergraduate)</w:t>
      </w:r>
      <w:r>
        <w:t xml:space="preserve"> Complete</w:t>
      </w:r>
      <w:r>
        <w:t xml:space="preserve"> the sector-split exercise proposed in the Level Cascade and report whether depository and non-depository financial sub-sectors show the same rise-and-fall pattern as the combined financial sector in Figure 32.1.</w:t>
      </w:r>
    </w:p>
    <w:p w:rsidR="004F25C4" w:rsidRDefault="00CA77EA" w:rsidP="00CA77EA">
      <w:pPr>
        <w:pStyle w:val="Compact"/>
        <w:numPr>
          <w:ilvl w:val="0"/>
          <w:numId w:val="69"/>
        </w:numPr>
      </w:pPr>
      <w:r>
        <w:rPr>
          <w:b/>
          <w:bCs/>
        </w:rPr>
        <w:t>(Graduate</w:t>
      </w:r>
      <w:r w:rsidR="00856854">
        <w:rPr>
          <w:b/>
          <w:bCs/>
        </w:rPr>
        <w:t xml:space="preserve">, </w:t>
      </w:r>
      <w:r>
        <w:rPr>
          <w:b/>
          <w:bCs/>
        </w:rPr>
        <w:t>Finance / Econometrics track)</w:t>
      </w:r>
      <w:r>
        <w:t xml:space="preserve"> C</w:t>
      </w:r>
      <w:r>
        <w:t>omplete the Chow-test validation proposed in the Level Cascade, testing whether 1985 and 2008 are themselves statistically significant break points in the leverage-growth series, rather than assumed ones.</w:t>
      </w:r>
    </w:p>
    <w:p w:rsidR="004F25C4" w:rsidRDefault="00CA77EA" w:rsidP="00CA77EA">
      <w:pPr>
        <w:pStyle w:val="Compact"/>
        <w:numPr>
          <w:ilvl w:val="0"/>
          <w:numId w:val="69"/>
        </w:numPr>
      </w:pPr>
      <w:r>
        <w:rPr>
          <w:b/>
          <w:bCs/>
        </w:rPr>
        <w:t>(PhD)</w:t>
      </w:r>
      <w:r>
        <w:t xml:space="preserve"> Draft the research proposal outlined in the L</w:t>
      </w:r>
      <w:r>
        <w:t>evel Cascade’s PhD exercise, specifying what data beyond this book’s twelve sources would be needed to test the Gramm-Leach-Bliley-specific mechanism against a general market-wide alternative explanation.</w:t>
      </w:r>
    </w:p>
    <w:p w:rsidR="004F25C4" w:rsidRDefault="00CA77EA">
      <w:r>
        <w:pict>
          <v:rect id="_x0000_i1222" style="width:0;height:1.5pt" o:hralign="center" o:hrstd="t" o:hr="t"/>
        </w:pict>
      </w:r>
    </w:p>
    <w:p w:rsidR="004F25C4" w:rsidRDefault="00CA77EA">
      <w:r>
        <w:br w:type="page"/>
      </w:r>
    </w:p>
    <w:p w:rsidR="004F25C4" w:rsidRDefault="00CA77EA">
      <w:r>
        <w:lastRenderedPageBreak/>
        <w:pict>
          <v:rect id="_x0000_i1223" style="width:0;height:1.5pt" o:hralign="center" o:hrstd="t" o:hr="t"/>
        </w:pict>
      </w:r>
    </w:p>
    <w:p w:rsidR="004F25C4" w:rsidRDefault="00CA77EA">
      <w:pPr>
        <w:pStyle w:val="Heading1"/>
      </w:pPr>
      <w:bookmarkStart w:id="375" w:name="chapter-33"/>
      <w:bookmarkEnd w:id="362"/>
      <w:bookmarkEnd w:id="374"/>
      <w:r>
        <w:t>Chapter 33</w:t>
      </w:r>
    </w:p>
    <w:p w:rsidR="004F25C4" w:rsidRDefault="00CA77EA">
      <w:pPr>
        <w:pStyle w:val="Heading2"/>
      </w:pPr>
      <w:bookmarkStart w:id="376" w:name="X9075989d589fd8acac50192819b97e1a67f4021"/>
      <w:r>
        <w:t>Open Questions and Original Resear</w:t>
      </w:r>
      <w:r>
        <w:t>ch Design</w:t>
      </w:r>
    </w:p>
    <w:p w:rsidR="004F25C4" w:rsidRDefault="00CA77EA">
      <w:r>
        <w:pict>
          <v:rect id="_x0000_i1224" style="width:0;height:1.5pt" o:hralign="center" o:hrstd="t" o:hr="t"/>
        </w:pict>
      </w:r>
    </w:p>
    <w:p w:rsidR="004F25C4" w:rsidRDefault="00CA77EA">
      <w:pPr>
        <w:pStyle w:val="Heading3"/>
      </w:pPr>
      <w:bookmarkStart w:id="377" w:name="Xfe81f5432082508e867f94e78ce1a0caaa7f18f"/>
      <w:r>
        <w:t>33.1 The Problem: From Answered Questions to Open Ones</w:t>
      </w:r>
    </w:p>
    <w:p w:rsidR="004F25C4" w:rsidRDefault="00CA77EA">
      <w:pPr>
        <w:pStyle w:val="FirstParagraph"/>
      </w:pPr>
      <w:r>
        <w:t>Every chapter from 21 through 32 closed a loop it opened. Chapter 24 deferred a disagreement to Chapter 25, which resolved it. Chapter 26 left a leverage question for Chapter 30, which tested it and found nothing significant. Chapter 32 replicated three pa</w:t>
      </w:r>
      <w:r>
        <w:t>pers and found one of them complicated in a specific, traceable way. This chapter is different on purpose: every question below is left open, deliberately, because closing it properly is dissertation-length work, not a paragraph’s worth of code. What follo</w:t>
      </w:r>
      <w:r>
        <w:t>ws is not a wish list of generic ideas</w:t>
      </w:r>
      <w:r w:rsidR="00856854">
        <w:t xml:space="preserve">, </w:t>
      </w:r>
      <w:r>
        <w:t>every question is seeded by a specific, real finding from a specific earlier chapter, cited by number, so a reader who wants to pursue one has an exact starting point already sitting in this book’s database rather t</w:t>
      </w:r>
      <w:r>
        <w:t>han a blank page.</w:t>
      </w:r>
    </w:p>
    <w:p w:rsidR="004F25C4" w:rsidRDefault="00CA77EA">
      <w:pPr>
        <w:pStyle w:val="BodyText"/>
      </w:pPr>
      <w:r>
        <w:t>This chapter carries no Code Appendix. Posing a good research question well is a different skill from answering one, and treating it as a warm-up exercise before the real work</w:t>
      </w:r>
      <w:r w:rsidR="00856854">
        <w:t xml:space="preserve">, </w:t>
      </w:r>
      <w:r>
        <w:t>rather than doing the real work here</w:t>
      </w:r>
      <w:r w:rsidR="00856854">
        <w:t xml:space="preserve">, </w:t>
      </w:r>
      <w:r>
        <w:t>is the more honest wa</w:t>
      </w:r>
      <w:r>
        <w:t>y to close this book’s Research Frontiers.</w:t>
      </w:r>
    </w:p>
    <w:p w:rsidR="004F25C4" w:rsidRDefault="00CA77EA">
      <w:pPr>
        <w:pStyle w:val="Heading3"/>
      </w:pPr>
      <w:bookmarkStart w:id="378" w:name="how-to-use-this-chapter"/>
      <w:bookmarkEnd w:id="377"/>
      <w:r>
        <w:t>33.2 How to Use This Chapter</w:t>
      </w:r>
    </w:p>
    <w:p w:rsidR="004F25C4" w:rsidRDefault="00CA77EA">
      <w:pPr>
        <w:pStyle w:val="FirstParagraph"/>
      </w:pPr>
      <w:r>
        <w:t>Each track below lists three to five questions, each tagged with the chapter and section that motivates it. Two tracks — Manufacturing Systems and Supply Chain &amp; Operations — get an honest</w:t>
      </w:r>
      <w:r w:rsidR="00856854"/>
      <w:r/>
      <w:r w:rsidR="00856854"/>
      <w:r/>
      <w:r>
        <w:t xml:space="preserve">, shorter treatment: this book’s data was never a strong fit for either, and padding out a full question list for them would misrepresent what this database can actually support. A reader working in either of those fields is better served knowing that </w:t>
      </w:r>
      <w:r>
        <w:t>plainly than being handed questions that were reverse-engineered to sound plausible.</w:t>
      </w:r>
    </w:p>
    <w:p w:rsidR="004F25C4" w:rsidRDefault="00CA77EA">
      <w:pPr>
        <w:pStyle w:val="Heading3"/>
      </w:pPr>
      <w:bookmarkStart w:id="379" w:name="quantitative-finance"/>
      <w:bookmarkEnd w:id="378"/>
      <w:r>
        <w:t>33.3 Quantitative Finance</w:t>
      </w:r>
    </w:p>
    <w:p w:rsidR="004F25C4" w:rsidRDefault="00CA77EA" w:rsidP="00CA77EA">
      <w:pPr>
        <w:numPr>
          <w:ilvl w:val="0"/>
          <w:numId w:val="70"/>
        </w:numPr>
      </w:pPr>
      <w:r>
        <w:rPr>
          <w:b/>
          <w:bCs/>
        </w:rPr>
        <w:t>Is the post-2008 procyclicality shift Gramm-Leach-Bliley-specific, or market-wide?</w:t>
      </w:r>
      <w:r>
        <w:t xml:space="preserve"> Chapter 32, Section 32.5, found commercial bank leverage growi</w:t>
      </w:r>
      <w:r>
        <w:t>ng steadily more procyclical since 1985, most sharply after 2008</w:t>
      </w:r>
      <w:r w:rsidR="00856854">
        <w:t xml:space="preserve">, </w:t>
      </w:r>
      <w:r>
        <w:t>closer to Adrian and Shin’s broker-dealer finding than their commercial-bank finding. A dissertation-length version of this question would need bank-level (not aggregate) balance sheet data</w:t>
      </w:r>
      <w:r>
        <w:t>, split by whether each institution engages in the capital-markets activities GLBA permitted, to distinguish a regulatory-specific mechanism from a market-wide trend affecting all banks regardless of their activities.</w:t>
      </w:r>
    </w:p>
    <w:p w:rsidR="004F25C4" w:rsidRDefault="00CA77EA" w:rsidP="00CA77EA">
      <w:pPr>
        <w:numPr>
          <w:ilvl w:val="0"/>
          <w:numId w:val="70"/>
        </w:numPr>
      </w:pPr>
      <w:r>
        <w:rPr>
          <w:b/>
          <w:bCs/>
        </w:rPr>
        <w:t>What actually caused the seven-for-sev</w:t>
      </w:r>
      <w:r>
        <w:rPr>
          <w:b/>
          <w:bCs/>
        </w:rPr>
        <w:t>en significant break pattern?</w:t>
      </w:r>
      <w:r>
        <w:t xml:space="preserve"> Chapters 25 and 28 tested seven candidate structural-break dates in household consumer credit growth — three crisis dates, four deregulation dates — and found every single one</w:t>
      </w:r>
      <w:r w:rsidR="00856854"/>
      <w:r/>
      <w:r w:rsidR="00856854"/>
      <w:r>
        <w:t xml:space="preserve"> statistically significant. Chapter 28, Section 28.</w:t>
      </w:r>
      <w:r>
        <w:t xml:space="preserve">4, named this itself as a finding: </w:t>
      </w:r>
      <w:r>
        <w:lastRenderedPageBreak/>
        <w:t>the series may be in something closer to continuous transition than discrete regime change. A rigorous version of this question needs a genuine multiple-breakpoint search (Bai-Perron, or a Quandt-Andrews sup-F test scanni</w:t>
      </w:r>
      <w:r>
        <w:t xml:space="preserve">ng every candidate date rather than seven pre-selected ones) to establish how many breaks actually exist and whether the seven dates tested happened to be unusually good guesses or whether nearly </w:t>
      </w:r>
      <w:r>
        <w:rPr>
          <w:i/>
          <w:iCs/>
        </w:rPr>
        <w:t>any</w:t>
      </w:r>
      <w:r>
        <w:t xml:space="preserve"> date would have tested significant in a series this pers</w:t>
      </w:r>
      <w:r>
        <w:t>istently unstable.</w:t>
      </w:r>
    </w:p>
    <w:p w:rsidR="004F25C4" w:rsidRDefault="00CA77EA" w:rsidP="00CA77EA">
      <w:pPr>
        <w:numPr>
          <w:ilvl w:val="0"/>
          <w:numId w:val="70"/>
        </w:numPr>
      </w:pPr>
      <w:r>
        <w:rPr>
          <w:b/>
          <w:bCs/>
        </w:rPr>
        <w:t>Does the three-sector VAR from Chapter 25 hide a cointegrating relationship its levels specification never exploited?</w:t>
      </w:r>
      <w:r>
        <w:t xml:space="preserve"> Chapter 25, Section 25.5, found the Johansen trace test rejecting the null of no cointegration at every rank tested, th</w:t>
      </w:r>
      <w:r>
        <w:t>en proceeded with a levels VAR without fitting a formal VECM. A proper treatment would estimate the error-correction term directly and ask whether household, corporate, and financial-sector debt growth share a genuine long-run equilibrium relationship, whi</w:t>
      </w:r>
      <w:r>
        <w:t>ch a levels VAR can only gesture at.</w:t>
      </w:r>
    </w:p>
    <w:p w:rsidR="004F25C4" w:rsidRDefault="00CA77EA" w:rsidP="00CA77EA">
      <w:pPr>
        <w:numPr>
          <w:ilvl w:val="0"/>
          <w:numId w:val="70"/>
        </w:numPr>
      </w:pPr>
      <w:r>
        <w:rPr>
          <w:b/>
          <w:bCs/>
        </w:rPr>
        <w:t>Is the household-leads-financial-sector Granger causality finding (Chapter 25, Section 25.7) stable across the sub-periods Chapter 28 identified as structurally distinct?</w:t>
      </w:r>
      <w:r>
        <w:t xml:space="preserve"> If deregulation genuinely changed the growth pro</w:t>
      </w:r>
      <w:r>
        <w:t>cess at four separate dates, the direction and strength of Granger causality between sectors might have changed at the same points rather than holding constant across the entire 1952–2026 sample the original VAR was fit on.</w:t>
      </w:r>
    </w:p>
    <w:p w:rsidR="004F25C4" w:rsidRDefault="00CA77EA">
      <w:pPr>
        <w:pStyle w:val="Heading3"/>
      </w:pPr>
      <w:bookmarkStart w:id="380" w:name="economics-policy"/>
      <w:bookmarkEnd w:id="379"/>
      <w:r>
        <w:t>33.4 Economics &amp; Policy</w:t>
      </w:r>
    </w:p>
    <w:p w:rsidR="004F25C4" w:rsidRDefault="00CA77EA" w:rsidP="00CA77EA">
      <w:pPr>
        <w:numPr>
          <w:ilvl w:val="0"/>
          <w:numId w:val="71"/>
        </w:numPr>
      </w:pPr>
      <w:r>
        <w:rPr>
          <w:b/>
          <w:bCs/>
        </w:rPr>
        <w:t xml:space="preserve">Did the </w:t>
      </w:r>
      <w:r>
        <w:rPr>
          <w:b/>
          <w:bCs/>
        </w:rPr>
        <w:t>federal government’s 2020 borrowing crowd out or substitute for household borrowing, or were both driven by a common shock?</w:t>
      </w:r>
      <w:r>
        <w:t xml:space="preserve"> Chapter 29, Section 29.6, and Chapter 30 both raised this question about their respective crises without answering it: households pulling back sharply</w:t>
      </w:r>
      <w:r w:rsidR="00856854"/>
      <w:r/>
      <w:r>
        <w:t xml:space="preserve"> while federal debt expands fastest, in both 2008 and 2020, is a striking correlation this book was careful never to call causal. A real answer needs an identification strategy: a plausible instrument for federal borrowing that doesn’t r</w:t>
      </w:r>
      <w:r>
        <w:t>un through the same channel as household demand, or a natural experiment isolating one channel from the other.</w:t>
      </w:r>
    </w:p>
    <w:p w:rsidR="004F25C4" w:rsidRDefault="00CA77EA" w:rsidP="00CA77EA">
      <w:pPr>
        <w:numPr>
          <w:ilvl w:val="0"/>
          <w:numId w:val="71"/>
        </w:numPr>
      </w:pPr>
      <w:r>
        <w:rPr>
          <w:b/>
          <w:bCs/>
        </w:rPr>
        <w:t>What does the remaining 89% of Q2 2020’s federal debt increase correspond to?</w:t>
      </w:r>
      <w:r>
        <w:t xml:space="preserve"> </w:t>
      </w:r>
      <w:r>
        <w:t>Chapter 30, Section 30.6, traced only the CARES Act’s direct Economic Impact Payments (10.9% of that quarter’s $2.75 trillion increase). The Paycheck Protection Program, expanded unemployment insurance, and the Act’s remaining provisions account for the re</w:t>
      </w:r>
      <w:r>
        <w:t>st, and decomposing that remaining 89% by program would let a researcher assess which transfer channel did the most to support household balance sheets Chapter 30 found barely moved.</w:t>
      </w:r>
    </w:p>
    <w:p w:rsidR="004F25C4" w:rsidRDefault="00CA77EA" w:rsidP="00CA77EA">
      <w:pPr>
        <w:numPr>
          <w:ilvl w:val="0"/>
          <w:numId w:val="71"/>
        </w:numPr>
      </w:pPr>
      <w:r>
        <w:rPr>
          <w:b/>
          <w:bCs/>
        </w:rPr>
        <w:t xml:space="preserve">How does the multi-decade financial-sector-share pattern from Chapter 32 </w:t>
      </w:r>
      <w:r>
        <w:rPr>
          <w:b/>
          <w:bCs/>
        </w:rPr>
        <w:t>compare internationally?</w:t>
      </w:r>
      <w:r>
        <w:t xml:space="preserve"> Greenwood and Scharfstein’s thesis, replicated in Section 32.3 against US data alone, is a claim about a specific economy’s financial development. Comparable flow-of-funds releases exist for other OECD economies; testing whether th</w:t>
      </w:r>
      <w:r>
        <w:t xml:space="preserve">e same rise-peak-2008-decline shape appears in, for instance, the </w:t>
      </w:r>
      <w:r>
        <w:lastRenderedPageBreak/>
        <w:t>UK’s or Japan’s equivalent accounts would test whether the pattern is a general feature of financial development or specific to US regulatory and market structure.</w:t>
      </w:r>
    </w:p>
    <w:p w:rsidR="004F25C4" w:rsidRDefault="00CA77EA" w:rsidP="00CA77EA">
      <w:pPr>
        <w:numPr>
          <w:ilvl w:val="0"/>
          <w:numId w:val="71"/>
        </w:numPr>
      </w:pPr>
      <w:r>
        <w:rPr>
          <w:b/>
          <w:bCs/>
        </w:rPr>
        <w:t>Given the federal debt tra</w:t>
      </w:r>
      <w:r>
        <w:rPr>
          <w:b/>
          <w:bCs/>
        </w:rPr>
        <w:t>jectory traced across four case-study chapters — flat in real terms (1945–1970), rising then reversing (1980–2000), explosive (2008, 2020) — what does</w:t>
      </w:r>
      <w:r w:rsidR="00856854">
        <w:rPr>
          <w:b/>
          <w:bCs/>
        </w:rPr>
      </w:r>
      <w:r>
        <w:rPr>
          <w:b/>
          <w:bCs/>
        </w:rPr>
      </w:r>
      <w:r w:rsidR="00856854">
        <w:rPr>
          <w:b/>
          <w:bCs/>
        </w:rPr>
      </w:r>
      <w:r>
        <w:rPr>
          <w:b/>
          <w:bCs/>
        </w:rPr>
        <w:t xml:space="preserve"> a fiscal sustainability analysis using only this book’s own data conclude about the current trajectory fr</w:t>
      </w:r>
      <w:r>
        <w:rPr>
          <w:b/>
          <w:bCs/>
        </w:rPr>
        <w:t>om Chapter 31?</w:t>
      </w:r>
      <w:r>
        <w:t xml:space="preserve"> This would require formalizing a debt-sustainability framework (a primary balance and growth-rate condition) and applying it to Z1’s own federal debt series rather than importing an external model wholesale.</w:t>
      </w:r>
    </w:p>
    <w:p w:rsidR="004F25C4" w:rsidRDefault="00CA77EA">
      <w:pPr>
        <w:pStyle w:val="Heading3"/>
      </w:pPr>
      <w:bookmarkStart w:id="381" w:name="data-science-and-computational-methods"/>
      <w:bookmarkEnd w:id="380"/>
      <w:r>
        <w:t>33.5 Data Science and Computation</w:t>
      </w:r>
      <w:r>
        <w:t>al Methods</w:t>
      </w:r>
    </w:p>
    <w:p w:rsidR="004F25C4" w:rsidRDefault="00CA77EA" w:rsidP="00CA77EA">
      <w:pPr>
        <w:numPr>
          <w:ilvl w:val="0"/>
          <w:numId w:val="72"/>
        </w:numPr>
      </w:pPr>
      <w:r>
        <w:rPr>
          <w:b/>
          <w:bCs/>
        </w:rPr>
        <w:t>Would a genuine multiple-changepoint model outperform repeated single-date Chow tests?</w:t>
      </w:r>
      <w:r>
        <w:t xml:space="preserve"> This is the computational twin of Section 33.3’s second question: rather than testing pre-specified dates one at a time, a Bayesian changepoint detection mode</w:t>
      </w:r>
      <w:r>
        <w:t>l or a hidden Markov model applied to household debt growth could estimate the number and location of regime changes directly from the data, without a researcher supplying candidate dates in advance at all.</w:t>
      </w:r>
    </w:p>
    <w:p w:rsidR="004F25C4" w:rsidRDefault="00CA77EA" w:rsidP="00CA77EA">
      <w:pPr>
        <w:numPr>
          <w:ilvl w:val="0"/>
          <w:numId w:val="72"/>
        </w:numPr>
      </w:pPr>
      <w:r>
        <w:rPr>
          <w:b/>
          <w:bCs/>
        </w:rPr>
        <w:t>How many other diagnostic statistics in commonly-</w:t>
      </w:r>
      <w:r>
        <w:rPr>
          <w:b/>
          <w:bCs/>
        </w:rPr>
        <w:t>used statistical software carry the same class of artifact Chapter 24 found?</w:t>
      </w:r>
      <w:r>
        <w:t xml:space="preserve"> Section 24.7 found that </w:t>
      </w:r>
      <w:r>
        <w:rPr>
          <w:rStyle w:val="VerbatimChar"/>
        </w:rPr>
        <w:t>statsmodels</w:t>
      </w:r>
      <w:r>
        <w:t>’ ARIMA residual array includes a non-representative first value that silently inflates a naive standard-deviation calculation by roughly 26-fol</w:t>
      </w:r>
      <w:r>
        <w:t xml:space="preserve">d. A systematic audit of other diagnostic outputs across </w:t>
      </w:r>
      <w:r>
        <w:rPr>
          <w:rStyle w:val="VerbatimChar"/>
        </w:rPr>
        <w:t>statsmodels</w:t>
      </w:r>
      <w:r>
        <w:t xml:space="preserve">, </w:t>
      </w:r>
      <w:r>
        <w:rPr>
          <w:rStyle w:val="VerbatimChar"/>
        </w:rPr>
        <w:t>scikit-learn</w:t>
      </w:r>
      <w:r>
        <w:t>, and similar libraries</w:t>
      </w:r>
      <w:r w:rsidR="00856854">
        <w:t xml:space="preserve">, </w:t>
      </w:r>
      <w:r>
        <w:t>checking which summary statistics are safe to compute naively and which carry similar initialization artifacts</w:t>
      </w:r>
      <w:r w:rsidR="00856854">
        <w:t xml:space="preserve">, </w:t>
      </w:r>
      <w:r>
        <w:t>would be a genuinely useful, checka</w:t>
      </w:r>
      <w:r>
        <w:t>ble contribution distinct from any one economic finding in this book.</w:t>
      </w:r>
    </w:p>
    <w:p w:rsidR="004F25C4" w:rsidRDefault="00CA77EA" w:rsidP="00CA77EA">
      <w:pPr>
        <w:numPr>
          <w:ilvl w:val="0"/>
          <w:numId w:val="72"/>
        </w:numPr>
      </w:pPr>
      <w:r>
        <w:rPr>
          <w:b/>
          <w:bCs/>
        </w:rPr>
        <w:t xml:space="preserve">Can this book’s own </w:t>
      </w:r>
      <w:r>
        <w:rPr>
          <w:rStyle w:val="VerbatimChar"/>
          <w:b/>
          <w:bCs/>
        </w:rPr>
        <w:t>is_illustrative</w:t>
      </w:r>
      <w:r>
        <w:rPr>
          <w:b/>
          <w:bCs/>
        </w:rPr>
        <w:t xml:space="preserve"> bug (Chapter 31, Section 31.3) be generalized into a reusable data-quality testing pattern?</w:t>
      </w:r>
      <w:r>
        <w:t xml:space="preserve"> The specific failure</w:t>
      </w:r>
      <w:r w:rsidR="00856854">
        <w:t xml:space="preserve">, </w:t>
      </w:r>
      <w:r>
        <w:t xml:space="preserve">a text-matching heuristic breaking </w:t>
      </w:r>
      <w:r>
        <w:t>because a real record’s own description mentioned the keyword being searched for</w:t>
      </w:r>
      <w:r w:rsidR="00856854">
        <w:t xml:space="preserve">, </w:t>
      </w:r>
      <w:r>
        <w:t>is a known category of bug in data engineering generally, not unique to this database. A research contribution here would look like a small, general-purpose library or testi</w:t>
      </w:r>
      <w:r>
        <w:t>ng framework for catching exactly this class of error before it reaches production, validated against this book’s own database as a real-world case study.</w:t>
      </w:r>
    </w:p>
    <w:p w:rsidR="004F25C4" w:rsidRDefault="00CA77EA">
      <w:pPr>
        <w:pStyle w:val="Heading3"/>
      </w:pPr>
      <w:bookmarkStart w:id="382" w:name="power-currency-and-distributed-energy"/>
      <w:bookmarkEnd w:id="381"/>
      <w:r>
        <w:t>33.6 Power Currency and Distributed Energy</w:t>
      </w:r>
    </w:p>
    <w:p w:rsidR="004F25C4" w:rsidRDefault="00CA77EA" w:rsidP="00CA77EA">
      <w:pPr>
        <w:numPr>
          <w:ilvl w:val="0"/>
          <w:numId w:val="73"/>
        </w:numPr>
      </w:pPr>
      <w:r>
        <w:rPr>
          <w:b/>
          <w:bCs/>
        </w:rPr>
        <w:t>Where would a hypothetical energy-backed currency sit in t</w:t>
      </w:r>
      <w:r>
        <w:rPr>
          <w:b/>
          <w:bCs/>
        </w:rPr>
        <w:t>he SNA taxonomy this book has spent thirty chapters decoding?</w:t>
      </w:r>
      <w:r>
        <w:t xml:space="preserve"> This book’s very first chapters (3–4) built the sector/instrument classification system Z1 and its SNA relatives use worldwide. A rigorous classification exercise</w:t>
      </w:r>
      <w:r w:rsidR="00856854">
        <w:t xml:space="preserve">, </w:t>
      </w:r>
      <w:r>
        <w:t>not just a conceptual discuss</w:t>
      </w:r>
      <w:r>
        <w:t>ion</w:t>
      </w:r>
      <w:r w:rsidR="00856854">
        <w:t xml:space="preserve">, </w:t>
      </w:r>
      <w:r>
        <w:t>would take a specific proposed energy-currency design and formally determine which existing instrument category it would fall under, or whether it would require a genuinely new category, using the same classification logic Chapter 3 applied to existi</w:t>
      </w:r>
      <w:r>
        <w:t>ng instruments.</w:t>
      </w:r>
    </w:p>
    <w:p w:rsidR="004F25C4" w:rsidRDefault="00CA77EA" w:rsidP="00CA77EA">
      <w:pPr>
        <w:numPr>
          <w:ilvl w:val="0"/>
          <w:numId w:val="73"/>
        </w:numPr>
      </w:pPr>
      <w:r>
        <w:rPr>
          <w:b/>
          <w:bCs/>
        </w:rPr>
        <w:lastRenderedPageBreak/>
        <w:t>What would an alternative monetary regime need to replicate about the historical relationship between policy rates and household leverage to avoid disrupting existing credit provision?</w:t>
      </w:r>
      <w:r>
        <w:t xml:space="preserve"> Chapter 31 registered the Fed funds rate as a source fo</w:t>
      </w:r>
      <w:r>
        <w:t>r the first time in this book, alongside eighty years of household leverage data. A research question genuinely worth asking, rather than assuming an answer to: what quantitative relationship between a policy rate and household credit growth has held histo</w:t>
      </w:r>
      <w:r>
        <w:t>rically, and would a fundamentally different monetary anchor (energy-backed or otherwise) need to reproduce that same relationship, or could household credit provision function under a different policy transmission mechanism entirely?</w:t>
      </w:r>
    </w:p>
    <w:p w:rsidR="004F25C4" w:rsidRDefault="00CA77EA">
      <w:pPr>
        <w:pStyle w:val="Heading3"/>
      </w:pPr>
      <w:bookmarkStart w:id="383" w:name="X474e83ab1059d5050ffe38aef504a2addea09f5"/>
      <w:bookmarkEnd w:id="382"/>
      <w:r>
        <w:t>33.7 Total Domain Con</w:t>
      </w:r>
      <w:r>
        <w:t>flict and Strategic Analysis</w:t>
      </w:r>
    </w:p>
    <w:p w:rsidR="004F25C4" w:rsidRDefault="00CA77EA" w:rsidP="00CA77EA">
      <w:pPr>
        <w:numPr>
          <w:ilvl w:val="0"/>
          <w:numId w:val="74"/>
        </w:numPr>
      </w:pPr>
      <w:r>
        <w:rPr>
          <w:b/>
          <w:bCs/>
        </w:rPr>
        <w:t>How exposed is the United States to a foreign holder’s Treasury security sell-off, quantified using this book’s own crosswalk?</w:t>
      </w:r>
      <w:r>
        <w:t xml:space="preserve"> An earlier, separate discussion of this project proposed “Sovereign Debt as a Domain of Conflict” as</w:t>
      </w:r>
      <w:r>
        <w:t xml:space="preserve"> a module concept before this book’s database existed in its current form. It can now be attempted directly: using the Rest-of-World sector series already in Z1 alongside the Treasury International Capital data referenced (but not loaded) in Chapter 10, a </w:t>
      </w:r>
      <w:r>
        <w:t>researcher could quantify concentration risk among foreign holders and model the balance-sheet consequence of a plausible partial sell-off scenario.</w:t>
      </w:r>
    </w:p>
    <w:p w:rsidR="004F25C4" w:rsidRDefault="00CA77EA" w:rsidP="00CA77EA">
      <w:pPr>
        <w:numPr>
          <w:ilvl w:val="0"/>
          <w:numId w:val="74"/>
        </w:numPr>
      </w:pPr>
      <w:r>
        <w:rPr>
          <w:b/>
          <w:bCs/>
        </w:rPr>
        <w:t>Do geopolitical supply shocks show up in this book’s leverage and debt data with a measurable lag?</w:t>
      </w:r>
      <w:r>
        <w:t xml:space="preserve"> </w:t>
      </w:r>
      <w:r>
        <w:t>The Federal Reserve’s own July 2026 policy statement, quoted directly in Chapter 31, Section 31.4, cited elevated uncertainty tied in part to the conflict in the Middle East as a factor behind its rate decision. A research question that treats this as data</w:t>
      </w:r>
      <w:r>
        <w:t xml:space="preserve"> rather than commentary: using energy-price pass-through as a channel, does a geopolitical supply shock show up first in CPI (Chapter 22’s series), then in Fed policy (Chapter 31’s new series), then eventually in household or bank leverage</w:t>
      </w:r>
      <w:r w:rsidR="00856854">
        <w:t xml:space="preserve">, </w:t>
      </w:r>
      <w:r>
        <w:t>and if so, wha</w:t>
      </w:r>
      <w:r>
        <w:t>t is the typical lag between each stage, estimable using this book’s own VAR machinery from Chapter 25?</w:t>
      </w:r>
    </w:p>
    <w:p w:rsidR="004F25C4" w:rsidRDefault="00CA77EA">
      <w:pPr>
        <w:pStyle w:val="Heading3"/>
      </w:pPr>
      <w:bookmarkStart w:id="384" w:name="Xee9a43f5ddace458bcb6efac5e7f741f68ab349"/>
      <w:bookmarkEnd w:id="383"/>
      <w:r>
        <w:t>33.8 Two Tracks Where This Book’s Data Doesn’t Naturally Fit</w:t>
      </w:r>
    </w:p>
    <w:p w:rsidR="004F25C4" w:rsidRDefault="00CA77EA">
      <w:pPr>
        <w:pStyle w:val="FirstParagraph"/>
      </w:pPr>
      <w:r>
        <w:rPr>
          <w:b/>
          <w:bCs/>
        </w:rPr>
        <w:t>Manufacturing Systems.</w:t>
      </w:r>
      <w:r>
        <w:t xml:space="preserve"> Nothing in this book’s twelve sources speaks directly to industrial </w:t>
      </w:r>
      <w:r>
        <w:t>capacity, production processes, or manufacturing-specific capital budgeting. The closest available thread</w:t>
      </w:r>
      <w:r w:rsidR="00856854">
        <w:t xml:space="preserve">, </w:t>
      </w:r>
      <w:r>
        <w:t>business debt financing patterns from Chapters 6 and 28</w:t>
      </w:r>
      <w:r w:rsidR="00856854">
        <w:t xml:space="preserve">, </w:t>
      </w:r>
      <w:r>
        <w:t>is real but thin, and building a genuine manufacturing-systems research program would need</w:t>
      </w:r>
      <w:r>
        <w:t xml:space="preserve"> an entirely different flagship dataset (the Fed’s G.17 industrial production release is the natural candidate, as noted in this project’s earlier curriculum-integration discussion), not a forced extension of Z1.</w:t>
      </w:r>
    </w:p>
    <w:p w:rsidR="004F25C4" w:rsidRDefault="00CA77EA">
      <w:pPr>
        <w:pStyle w:val="BodyText"/>
      </w:pPr>
      <w:r>
        <w:rPr>
          <w:b/>
          <w:bCs/>
        </w:rPr>
        <w:t>Supply Chain and Operations.</w:t>
      </w:r>
      <w:r>
        <w:t xml:space="preserve"> The one legiti</w:t>
      </w:r>
      <w:r>
        <w:t>mate connection identified earlier in this project</w:t>
      </w:r>
      <w:r w:rsidR="00856854">
        <w:t xml:space="preserve">, </w:t>
      </w:r>
      <w:r>
        <w:t>aggregate business credit growth as a leading indicator for demand forecasting</w:t>
      </w:r>
      <w:r w:rsidR="00856854">
        <w:t xml:space="preserve">, </w:t>
      </w:r>
      <w:r>
        <w:t>remains a single elective case study, not a foundation for a dissertation. A supply-chain researcher would be better serve</w:t>
      </w:r>
      <w:r>
        <w:t>d starting from trade-flow or freight data than from this book’s financial-accounts core.</w:t>
      </w:r>
    </w:p>
    <w:p w:rsidR="004F25C4" w:rsidRDefault="00CA77EA">
      <w:pPr>
        <w:pStyle w:val="Heading3"/>
      </w:pPr>
      <w:bookmarkStart w:id="385" w:name="looking-ahead-32"/>
      <w:bookmarkEnd w:id="384"/>
      <w:r>
        <w:lastRenderedPageBreak/>
        <w:t>33.9 Looking Ahead</w:t>
      </w:r>
    </w:p>
    <w:p w:rsidR="004F25C4" w:rsidRDefault="00CA77EA">
      <w:pPr>
        <w:pStyle w:val="FirstParagraph"/>
      </w:pPr>
      <w:r>
        <w:t>Chapter 34 closes this book by turning from what a reader might research using this database to how a reader might contribute back to it: the mechanism by which a question</w:t>
      </w:r>
      <w:r w:rsidR="00856854"/>
      <w:r/>
      <w:r>
        <w:t xml:space="preserve"> raised in this chapter, or a finding from any chapter before it, becomes part of a future edition rather than staying a closed loop inside this one.</w:t>
      </w:r>
    </w:p>
    <w:p w:rsidR="004F25C4" w:rsidRDefault="00CA77EA">
      <w:r>
        <w:pict>
          <v:rect id="_x0000_i1225" style="width:0;height:1.5pt" o:hralign="center" o:hrstd="t" o:hr="t"/>
        </w:pict>
      </w:r>
    </w:p>
    <w:p w:rsidR="004F25C4" w:rsidRDefault="00CA77EA">
      <w:pPr>
        <w:pStyle w:val="Heading2"/>
      </w:pPr>
      <w:bookmarkStart w:id="386" w:name="level-cascade-32"/>
      <w:bookmarkEnd w:id="376"/>
      <w:bookmarkEnd w:id="385"/>
      <w:r>
        <w:t>Level Cascade</w:t>
      </w:r>
    </w:p>
    <w:p w:rsidR="004F25C4" w:rsidRDefault="00CA77EA" w:rsidP="00CA77EA">
      <w:pPr>
        <w:pStyle w:val="Compact"/>
        <w:numPr>
          <w:ilvl w:val="0"/>
          <w:numId w:val="75"/>
        </w:numPr>
      </w:pPr>
      <w:r>
        <w:rPr>
          <w:b/>
          <w:bCs/>
        </w:rPr>
        <w:t>IGCSE:</w:t>
      </w:r>
      <w:r>
        <w:t xml:space="preserve"> Pick one question from any track above and explain, in you</w:t>
      </w:r>
      <w:r>
        <w:t>r own words and without any calculation, why it would matter to someone who works in that field.</w:t>
      </w:r>
    </w:p>
    <w:p w:rsidR="004F25C4" w:rsidRDefault="00CA77EA" w:rsidP="00CA77EA">
      <w:pPr>
        <w:pStyle w:val="Compact"/>
        <w:numPr>
          <w:ilvl w:val="0"/>
          <w:numId w:val="75"/>
        </w:numPr>
      </w:pPr>
      <w:r>
        <w:rPr>
          <w:b/>
          <w:bCs/>
        </w:rPr>
        <w:t>A Level:</w:t>
      </w:r>
      <w:r>
        <w:t xml:space="preserve"> Pick one question and identify which specific chapter and section number it comes from, then locate the exact real figure (a percentage, a correlation</w:t>
      </w:r>
      <w:r>
        <w:t>, a dollar amount) that motivated it.</w:t>
      </w:r>
    </w:p>
    <w:p w:rsidR="004F25C4" w:rsidRDefault="00CA77EA" w:rsidP="00CA77EA">
      <w:pPr>
        <w:pStyle w:val="Compact"/>
        <w:numPr>
          <w:ilvl w:val="0"/>
          <w:numId w:val="75"/>
        </w:numPr>
      </w:pPr>
      <w:r>
        <w:rPr>
          <w:b/>
          <w:bCs/>
        </w:rPr>
        <w:t>Undergraduate:</w:t>
      </w:r>
      <w:r>
        <w:t xml:space="preserve"> Choose one question and identify which of this book’s twelve registered sources, and which specific series codes, you would start from to make a first attempt at it.</w:t>
      </w:r>
    </w:p>
    <w:p w:rsidR="004F25C4" w:rsidRDefault="00CA77EA" w:rsidP="00CA77EA">
      <w:pPr>
        <w:pStyle w:val="Compact"/>
        <w:numPr>
          <w:ilvl w:val="0"/>
          <w:numId w:val="75"/>
        </w:numPr>
      </w:pPr>
      <w:r>
        <w:rPr>
          <w:b/>
          <w:bCs/>
        </w:rPr>
        <w:t>Graduate (any track):</w:t>
      </w:r>
      <w:r>
        <w:t xml:space="preserve"> Choose one ques</w:t>
      </w:r>
      <w:r>
        <w:t>tion from your own track and write a one-page research design: hypothesis, data (from this book or beyond it), method, and what result would count as confirming versus disconfirming evidence.</w:t>
      </w:r>
    </w:p>
    <w:p w:rsidR="004F25C4" w:rsidRDefault="00CA77EA" w:rsidP="00CA77EA">
      <w:pPr>
        <w:pStyle w:val="Compact"/>
        <w:numPr>
          <w:ilvl w:val="0"/>
          <w:numId w:val="75"/>
        </w:numPr>
      </w:pPr>
      <w:r>
        <w:rPr>
          <w:b/>
          <w:bCs/>
        </w:rPr>
        <w:t>PhD:</w:t>
      </w:r>
      <w:r>
        <w:t xml:space="preserve"> Choose one question, complete the Graduate-level research d</w:t>
      </w:r>
      <w:r>
        <w:t>esign, and additionally specify what this book’s existing infrastructure (schema, functions, or prior chapters’ code) you would reuse directly versus what you would need to build new</w:t>
      </w:r>
      <w:r w:rsidR="00856854">
        <w:t xml:space="preserve">, </w:t>
      </w:r>
      <w:r>
        <w:t>following this book’s own established practice of extending rather than</w:t>
      </w:r>
      <w:r>
        <w:t xml:space="preserve"> rewriting.</w:t>
      </w:r>
    </w:p>
    <w:p w:rsidR="004F25C4" w:rsidRDefault="00CA77EA">
      <w:r>
        <w:pict>
          <v:rect id="_x0000_i1226" style="width:0;height:1.5pt" o:hralign="center" o:hrstd="t" o:hr="t"/>
        </w:pict>
      </w:r>
    </w:p>
    <w:p w:rsidR="004F25C4" w:rsidRDefault="00CA77EA">
      <w:r>
        <w:br w:type="page"/>
      </w:r>
    </w:p>
    <w:p w:rsidR="004F25C4" w:rsidRDefault="00CA77EA">
      <w:r>
        <w:lastRenderedPageBreak/>
        <w:pict>
          <v:rect id="_x0000_i1227" style="width:0;height:1.5pt" o:hralign="center" o:hrstd="t" o:hr="t"/>
        </w:pict>
      </w:r>
    </w:p>
    <w:p w:rsidR="004F25C4" w:rsidRDefault="00CA77EA">
      <w:pPr>
        <w:pStyle w:val="Heading1"/>
      </w:pPr>
      <w:bookmarkStart w:id="387" w:name="chapter-34"/>
      <w:bookmarkEnd w:id="375"/>
      <w:bookmarkEnd w:id="386"/>
      <w:r>
        <w:t>Chapter 34</w:t>
      </w:r>
    </w:p>
    <w:p w:rsidR="004F25C4" w:rsidRDefault="00CA77EA">
      <w:pPr>
        <w:pStyle w:val="Heading2"/>
      </w:pPr>
      <w:bookmarkStart w:id="388" w:name="Xe4105bd5182998777bcdebb5142798cc91298ed"/>
      <w:r>
        <w:t>Contributing to the Guide: The Companion Monograph Series</w:t>
      </w:r>
    </w:p>
    <w:p w:rsidR="004F25C4" w:rsidRDefault="00CA77EA">
      <w:r>
        <w:pict>
          <v:rect id="_x0000_i1228" style="width:0;height:1.5pt" o:hralign="center" o:hrstd="t" o:hr="t"/>
        </w:pict>
      </w:r>
    </w:p>
    <w:p w:rsidR="004F25C4" w:rsidRDefault="00CA77EA">
      <w:pPr>
        <w:pStyle w:val="Heading3"/>
      </w:pPr>
      <w:bookmarkStart w:id="389" w:name="X552c9fc651112af8222f94e4ea22aa7b00a6cc3"/>
      <w:r>
        <w:t>34.1 The Problem: A Book That Stops Changing Is a Book That Stops Being Useful</w:t>
      </w:r>
    </w:p>
    <w:p w:rsidR="004F25C4" w:rsidRDefault="00CA77EA">
      <w:pPr>
        <w:pStyle w:val="FirstParagraph"/>
      </w:pPr>
      <w:r>
        <w:t>Chapter 31 closed with an honest audit: five of this book’s twelve sources still carried illustrative fixtures, ten chapters after Chapter 22 built them. Chapter 33 closed with a list of real, specific, unanswered questions, each traceable to a</w:t>
      </w:r>
      <w:r>
        <w:t>n exact figure somewhere in Chapters 21 through 32. Both of those are unfinished business by design: a static reference book</w:t>
      </w:r>
      <w:r w:rsidR="00856854"/>
      <w:r>
        <w:t xml:space="preserve"> would have quietly fixed the fixtures and left the questions unasked, so as to look complete. This book has instead tried, chapter</w:t>
      </w:r>
      <w:r>
        <w:t xml:space="preserve"> after chapter, to show its own work exactly as it happened, including the parts that are still open. The natural conclusion isn’t to finally close every loop in this last chapter. It’s to build the mechanism by which someone else</w:t>
      </w:r>
      <w:r w:rsidR="00856854">
        <w:t xml:space="preserve">, </w:t>
      </w:r>
      <w:r>
        <w:t xml:space="preserve">a future PhD cohort, a </w:t>
      </w:r>
      <w:r>
        <w:t>student completing one of Chapter 33’s Graduate exercises, an instructor extending the database for their own course</w:t>
      </w:r>
      <w:r w:rsidR="00856854">
        <w:t xml:space="preserve">, </w:t>
      </w:r>
      <w:r>
        <w:t>can close a loop and have that contribution actually become part of the book, rather than a one-off exercise that vanishes once the semes</w:t>
      </w:r>
      <w:r>
        <w:t>ter ends.</w:t>
      </w:r>
    </w:p>
    <w:p w:rsidR="004F25C4" w:rsidRDefault="00CA77EA">
      <w:pPr>
        <w:pStyle w:val="Heading3"/>
      </w:pPr>
      <w:bookmarkStart w:id="390" w:name="X3297fc9780584221280ad888527b38733c2236c"/>
      <w:bookmarkEnd w:id="389"/>
      <w:r>
        <w:t>34.2 The Contribution Checklist: Nine Rules, Traced to Nine Real Bugs</w:t>
      </w:r>
    </w:p>
    <w:p w:rsidR="004F25C4" w:rsidRDefault="00CA77EA">
      <w:pPr>
        <w:pStyle w:val="FirstParagraph"/>
      </w:pPr>
      <w:r>
        <w:t>Every rule below was learned from something that actually went wrong somewhere earlier in this book, not derived in the abstract. That’s worth stating plainly, because a checkl</w:t>
      </w:r>
      <w:r>
        <w:t>ist assembled after the fact from real mistakes is a fundamentally different and more trustworthy artifact than one written up front from good intentions.</w:t>
      </w:r>
    </w:p>
    <w:p w:rsidR="004F25C4" w:rsidRDefault="00CA77EA" w:rsidP="00CA77EA">
      <w:pPr>
        <w:numPr>
          <w:ilvl w:val="0"/>
          <w:numId w:val="76"/>
        </w:numPr>
      </w:pPr>
      <w:r>
        <w:rPr>
          <w:b/>
          <w:bCs/>
        </w:rPr>
        <w:t xml:space="preserve">Register the source in </w:t>
      </w:r>
      <w:r>
        <w:rPr>
          <w:rStyle w:val="VerbatimChar"/>
          <w:b/>
          <w:bCs/>
        </w:rPr>
        <w:t>sources</w:t>
      </w:r>
      <w:r>
        <w:rPr>
          <w:b/>
          <w:bCs/>
        </w:rPr>
        <w:t xml:space="preserve"> before inserting any series that references it.</w:t>
      </w:r>
      <w:r>
        <w:t xml:space="preserve"> (Chapter 22, Section 22.2) — SQLite does not enforce</w:t>
      </w:r>
      <w:r/>
      <w:r w:rsidR="00856854"/>
      <w:r>
        <w:t xml:space="preserve"> foreign keys by default, so nothing stops a series from silently pointing at a source that doesn’t exist, until something downstream tries to join against it and quietly returns nothing.</w:t>
      </w:r>
    </w:p>
    <w:p w:rsidR="004F25C4" w:rsidRDefault="00CA77EA" w:rsidP="00CA77EA">
      <w:pPr>
        <w:numPr>
          <w:ilvl w:val="0"/>
          <w:numId w:val="76"/>
        </w:numPr>
      </w:pPr>
      <w:r>
        <w:rPr>
          <w:b/>
          <w:bCs/>
        </w:rPr>
        <w:t xml:space="preserve">Use a long/tidy </w:t>
      </w:r>
      <w:r>
        <w:rPr>
          <w:rStyle w:val="VerbatimChar"/>
          <w:b/>
          <w:bCs/>
        </w:rPr>
        <w:t>crosswalk</w:t>
      </w:r>
      <w:r>
        <w:rPr>
          <w:b/>
          <w:bCs/>
        </w:rPr>
        <w:t xml:space="preserve"> row per conc</w:t>
      </w:r>
      <w:r>
        <w:rPr>
          <w:b/>
          <w:bCs/>
        </w:rPr>
        <w:t>ept-source pair, never a wide table with one column per source.</w:t>
      </w:r>
      <w:r>
        <w:t xml:space="preserve"> (Chapter 22, Section 22.3) — a wide table needs</w:t>
      </w:r>
      <w:r w:rsidR="00856854"/>
      <w:r>
        <w:t xml:space="preserve"> a schema migration every time a new source is added; a long table just needs new rows.</w:t>
      </w:r>
    </w:p>
    <w:p w:rsidR="004F25C4" w:rsidRDefault="00CA77EA" w:rsidP="00CA77EA">
      <w:pPr>
        <w:numPr>
          <w:ilvl w:val="0"/>
          <w:numId w:val="76"/>
        </w:numPr>
      </w:pPr>
      <w:r>
        <w:rPr>
          <w:b/>
          <w:bCs/>
        </w:rPr>
        <w:t>If new data needs a frequency not yet in the CHECK constr</w:t>
      </w:r>
      <w:r>
        <w:rPr>
          <w:b/>
          <w:bCs/>
        </w:rPr>
        <w:t>aint, widen it via the drop-views, rebuild-table, recreate-views pattern</w:t>
      </w:r>
      <w:r w:rsidR="00856854">
        <w:rPr>
          <w:b/>
          <w:bCs/>
        </w:rPr>
        <w:t xml:space="preserve">, </w:t>
      </w:r>
      <w:r>
        <w:rPr>
          <w:b/>
          <w:bCs/>
        </w:rPr>
        <w:t>never work around it.</w:t>
      </w:r>
      <w:r>
        <w:t xml:space="preserve"> (Chapter 22, Section 22.7) — the alternative, discovered the hard way</w:t>
      </w:r>
      <w:r w:rsidR="00856854"/>
      <w:r>
        <w:t xml:space="preserve">, is </w:t>
      </w:r>
      <w:r>
        <w:rPr>
          <w:rStyle w:val="VerbatimChar"/>
        </w:rPr>
        <w:t>INSERT OR IGNORE</w:t>
      </w:r>
      <w:r>
        <w:t xml:space="preserve"> silently discarding rows that violate the constraint with no error m</w:t>
      </w:r>
      <w:r>
        <w:t>essage at all.</w:t>
      </w:r>
    </w:p>
    <w:p w:rsidR="004F25C4" w:rsidRDefault="00CA77EA" w:rsidP="00CA77EA">
      <w:pPr>
        <w:numPr>
          <w:ilvl w:val="0"/>
          <w:numId w:val="76"/>
        </w:numPr>
      </w:pPr>
      <w:r>
        <w:rPr>
          <w:b/>
          <w:bCs/>
        </w:rPr>
        <w:t xml:space="preserve">Label illustrative or placeholder data explicitly, in both the description text and the </w:t>
      </w:r>
      <w:r>
        <w:rPr>
          <w:rStyle w:val="VerbatimChar"/>
          <w:b/>
          <w:bCs/>
        </w:rPr>
        <w:t>is_illustrative</w:t>
      </w:r>
      <w:r>
        <w:rPr>
          <w:b/>
          <w:bCs/>
        </w:rPr>
        <w:t xml:space="preserve"> column</w:t>
      </w:r>
      <w:r w:rsidR="00856854">
        <w:rPr>
          <w:b/>
          <w:bCs/>
        </w:rPr>
        <w:t xml:space="preserve">, </w:t>
      </w:r>
      <w:r>
        <w:rPr>
          <w:b/>
          <w:bCs/>
        </w:rPr>
        <w:t>never one without the other.</w:t>
      </w:r>
      <w:r>
        <w:t xml:space="preserve"> </w:t>
      </w:r>
      <w:r>
        <w:t>(Chapter 22, Section 22.5; Chapter 31, Section 31.3) — relying on either alone</w:t>
      </w:r>
      <w:r/>
      <w:r w:rsidR="00856854"/>
      <w:r>
        <w:t xml:space="preserve"> eventually produces either an undetected fixture or a false alarm on real data.</w:t>
      </w:r>
    </w:p>
    <w:p w:rsidR="004F25C4" w:rsidRDefault="00CA77EA" w:rsidP="00CA77EA">
      <w:pPr>
        <w:numPr>
          <w:ilvl w:val="0"/>
          <w:numId w:val="76"/>
        </w:numPr>
      </w:pPr>
      <w:r>
        <w:rPr>
          <w:b/>
          <w:bCs/>
        </w:rPr>
        <w:t>Prefix external series codes with their source_id</w:t>
      </w:r>
      <w:r>
        <w:t xml:space="preserve"> (</w:t>
      </w:r>
      <w:r>
        <w:rPr>
          <w:rStyle w:val="VerbatimChar"/>
        </w:rPr>
        <w:t>BEA_NIPA.T10105-1</w:t>
      </w:r>
      <w:r>
        <w:t xml:space="preserve">, not just </w:t>
      </w:r>
      <w:r>
        <w:rPr>
          <w:rStyle w:val="VerbatimChar"/>
        </w:rPr>
        <w:t>T10105-1</w:t>
      </w:r>
      <w:r>
        <w:t>) to guara</w:t>
      </w:r>
      <w:r>
        <w:t>ntee no collision is possible between agencies that happen to reuse an identifier.</w:t>
      </w:r>
    </w:p>
    <w:p w:rsidR="004F25C4" w:rsidRDefault="00CA77EA" w:rsidP="00CA77EA">
      <w:pPr>
        <w:numPr>
          <w:ilvl w:val="0"/>
          <w:numId w:val="76"/>
        </w:numPr>
      </w:pPr>
      <w:r>
        <w:rPr>
          <w:b/>
          <w:bCs/>
        </w:rPr>
        <w:t>Reuse an existing source’s registration when loading a second, real batch of data into a source that started as a fixture</w:t>
      </w:r>
      <w:r w:rsidR="00856854">
        <w:rPr>
          <w:b/>
          <w:bCs/>
        </w:rPr>
        <w:t xml:space="preserve">, </w:t>
      </w:r>
      <w:r>
        <w:rPr>
          <w:b/>
          <w:bCs/>
        </w:rPr>
        <w:t>same source_id, new series codes, no re-registrat</w:t>
      </w:r>
      <w:r>
        <w:rPr>
          <w:b/>
          <w:bCs/>
        </w:rPr>
        <w:t>ion.</w:t>
      </w:r>
      <w:r>
        <w:t xml:space="preserve"> (Chapter 29, Section 29.2) — this is exactly how H.8’s</w:t>
      </w:r>
      <w:r w:rsidR="00856854"/>
      <w:r>
        <w:t xml:space="preserve"> illustrative fixture and its real 2008 crisis data coexist under one source today.</w:t>
      </w:r>
    </w:p>
    <w:p w:rsidR="004F25C4" w:rsidRDefault="00CA77EA" w:rsidP="00CA77EA">
      <w:pPr>
        <w:numPr>
          <w:ilvl w:val="0"/>
          <w:numId w:val="76"/>
        </w:numPr>
      </w:pPr>
      <w:r>
        <w:rPr>
          <w:b/>
          <w:bCs/>
        </w:rPr>
        <w:t>For static, one-time historical data with no future releases to track, transcribe by hand and cite the source exp</w:t>
      </w:r>
      <w:r>
        <w:rPr>
          <w:b/>
          <w:bCs/>
        </w:rPr>
        <w:t>licitly</w:t>
      </w:r>
      <w:r w:rsidR="00856854">
        <w:rPr>
          <w:b/>
          <w:bCs/>
        </w:rPr>
        <w:t xml:space="preserve">, </w:t>
      </w:r>
      <w:r>
        <w:rPr>
          <w:b/>
          <w:bCs/>
        </w:rPr>
        <w:t>don’t write a scraper that costs more than it saves.</w:t>
      </w:r>
      <w:r>
        <w:t xml:space="preserve"> (Chapter 27, Section 27.2) — not every contribution should be automated</w:t>
      </w:r>
      <w:r w:rsidR="00856854"/>
      <w:r>
        <w:t>; some are correctly a citation and a typed-in number.</w:t>
      </w:r>
    </w:p>
    <w:p w:rsidR="004F25C4" w:rsidRDefault="00CA77EA" w:rsidP="00CA77EA">
      <w:pPr>
        <w:numPr>
          <w:ilvl w:val="0"/>
          <w:numId w:val="76"/>
        </w:numPr>
      </w:pPr>
      <w:r>
        <w:rPr>
          <w:b/>
          <w:bCs/>
        </w:rPr>
        <w:t>Reuse an existing analysis function on new data before writing a ne</w:t>
      </w:r>
      <w:r>
        <w:rPr>
          <w:b/>
          <w:bCs/>
        </w:rPr>
        <w:t>w one.</w:t>
      </w:r>
      <w:r>
        <w:t xml:space="preserve"> (Chapter 28, Section 28.2; Chapter 32’s Code Appendix) — chow_test</w:t>
      </w:r>
      <w:r w:rsidR="00856854"/>
      <w:r>
        <w:rPr>
          <w:rStyle w:val="VerbatimChar"/>
        </w:rPr>
      </w:r>
      <w:r>
        <w:t xml:space="preserve">, </w:t>
      </w:r>
      <w:r>
        <w:rPr>
          <w:rStyle w:val="VerbatimChar"/>
        </w:rPr>
        <w:t>describe_series</w:t>
      </w:r>
      <w:r>
        <w:t xml:space="preserve">, and </w:t>
      </w:r>
      <w:r>
        <w:rPr>
          <w:rStyle w:val="VerbatimChar"/>
        </w:rPr>
        <w:t>plot_series</w:t>
      </w:r>
      <w:r>
        <w:t xml:space="preserve"> have each been reused, unmodified, on data their authors never anticipated, and that reuse is the actual measure of whether a function was built wel</w:t>
      </w:r>
      <w:r>
        <w:t>l.</w:t>
      </w:r>
    </w:p>
    <w:p w:rsidR="004F25C4" w:rsidRDefault="00CA77EA" w:rsidP="00CA77EA">
      <w:pPr>
        <w:numPr>
          <w:ilvl w:val="0"/>
          <w:numId w:val="76"/>
        </w:numPr>
      </w:pPr>
      <w:r>
        <w:rPr>
          <w:b/>
          <w:bCs/>
        </w:rPr>
        <w:t>Run the validator below after any contribution, before considering it complete.</w:t>
      </w:r>
    </w:p>
    <w:p w:rsidR="004F25C4" w:rsidRDefault="00CA77EA">
      <w:pPr>
        <w:pStyle w:val="Heading3"/>
      </w:pPr>
      <w:bookmarkStart w:id="391" w:name="Xeb62de40f011f8fdc5308f01268cad8184f78fe"/>
      <w:bookmarkEnd w:id="390"/>
      <w:r>
        <w:t>34.3 From Checklist to Code: Building a Validator</w:t>
      </w:r>
    </w:p>
    <w:p w:rsidR="004F25C4" w:rsidRDefault="00CA77EA">
      <w:pPr>
        <w:pStyle w:val="FirstParagraph"/>
      </w:pPr>
      <w:r>
        <w:t>A checklist a contributor has to remember to follow is weaker than one that checks itself. The natural next step is turning</w:t>
      </w:r>
      <w:r>
        <w:t xml:space="preserve"> these nine rules</w:t>
      </w:r>
      <w:r w:rsidR="00856854">
        <w:t xml:space="preserve">, </w:t>
      </w:r>
      <w:r>
        <w:t>or at least the four that are genuinely structural, checkable facts about the database rather than judgment calls about scraping versus transcription</w:t>
      </w:r>
      <w:r w:rsidR="00856854">
        <w:t xml:space="preserve">, </w:t>
      </w:r>
      <w:r>
        <w:t>into a function that runs against the live database and reports exactly what it find</w:t>
      </w:r>
      <w:r>
        <w:t xml:space="preserve">s: orphaned source references, orphaned series references, series registered with no observations at all, and frequency values outside the allowed set. All four are errors, in the strict sense that a database failing any of them has something structurally </w:t>
      </w:r>
      <w:r>
        <w:t>wrong that a future chapter’s code would eventually trip over.</w:t>
      </w:r>
    </w:p>
    <w:p w:rsidR="004F25C4" w:rsidRDefault="00CA77EA">
      <w:pPr>
        <w:pStyle w:val="BodyText"/>
      </w:pPr>
      <w:r>
        <w:t>A fifth check is different in kind, and worth building deliberately differently from the first four. Chapter 31 found a real bug: a keyword search for “illustrative” flagged a genuinely real se</w:t>
      </w:r>
      <w:r>
        <w:t>ries because its own description happened to use that word while explaining what it upgraded. The lesson drawn there was to replace the keyword search with a real column. The lesson this chapter draws is narrower and arguably more useful: the keyword searc</w:t>
      </w:r>
      <w:r>
        <w:t xml:space="preserve">h wasn’t wrong to exist; it was wrong to be treated as the </w:t>
      </w:r>
      <w:r>
        <w:rPr>
          <w:i/>
          <w:iCs/>
        </w:rPr>
        <w:t>authority</w:t>
      </w:r>
      <w:r>
        <w:t>. Used instead as a warning</w:t>
      </w:r>
      <w:r w:rsidR="00856854">
        <w:t xml:space="preserve">, </w:t>
      </w:r>
      <w:r>
        <w:t>a nudge for a human to glance at, never a rejection</w:t>
      </w:r>
      <w:r w:rsidR="00856854">
        <w:t xml:space="preserve">, </w:t>
      </w:r>
      <w:r>
        <w:t>the exact same fragile heuristic becomes a legitimate, low-cost sanity check rather than a bug waiting t</w:t>
      </w:r>
      <w:r>
        <w:t>o happen. The validator built here keeps that check, explicitly demoted to a warning that never blocks anything on its own.</w:t>
      </w:r>
    </w:p>
    <w:p w:rsidR="004F25C4" w:rsidRDefault="00CA77EA">
      <w:pPr>
        <w:pStyle w:val="Heading3"/>
      </w:pPr>
      <w:bookmarkStart w:id="392" w:name="Xcec3b0b069bfa99fbd230206ba7b7a69470d9fd"/>
      <w:bookmarkEnd w:id="391"/>
      <w:r>
        <w:lastRenderedPageBreak/>
        <w:t>34.4 Running the Validator Against This Book’s Own Database</w:t>
      </w:r>
    </w:p>
    <w:p w:rsidR="004F25C4" w:rsidRDefault="00CA77EA">
      <w:pPr>
        <w:pStyle w:val="FirstParagraph"/>
      </w:pPr>
      <w:r>
        <w:t>The most honest test of a validator built at the end of a book is runnin</w:t>
      </w:r>
      <w:r>
        <w:t>g it against everything the book has already built, not a toy example constructed to demonstrate the check working:</w:t>
      </w:r>
    </w:p>
    <w:p w:rsidR="004F25C4" w:rsidRDefault="00CA77EA">
      <w:pPr>
        <w:pStyle w:val="SourceCode"/>
      </w:pPr>
      <w:r>
        <w:rPr>
          <w:rStyle w:val="VerbatimChar"/>
        </w:rPr>
        <w:t>Errors: 0</w:t>
      </w:r>
      <w:r>
        <w:br/>
      </w:r>
      <w:r>
        <w:rPr>
          <w:rStyle w:val="VerbatimChar"/>
        </w:rPr>
        <w:t>Warnings: 2</w:t>
      </w:r>
      <w:r>
        <w:br/>
      </w:r>
      <w:r>
        <w:rPr>
          <w:rStyle w:val="VerbatimChar"/>
        </w:rPr>
        <w:t xml:space="preserve">  WARNING: 'BLS_CPI.CPI_U_REAL.M' ... contains 'illustrative' ...</w:t>
      </w:r>
      <w:r>
        <w:br/>
      </w:r>
      <w:r>
        <w:rPr>
          <w:rStyle w:val="VerbatimChar"/>
        </w:rPr>
        <w:t xml:space="preserve">  WARNING: 'BLS_CPI.CPI_U_REAL.M' ... contains 'fixt</w:t>
      </w:r>
      <w:r>
        <w:rPr>
          <w:rStyle w:val="VerbatimChar"/>
        </w:rPr>
        <w:t>ure' ...</w:t>
      </w:r>
      <w:r>
        <w:br/>
      </w:r>
      <w:r>
        <w:rPr>
          <w:rStyle w:val="VerbatimChar"/>
        </w:rPr>
        <w:t>Overall: PASSED</w:t>
      </w:r>
    </w:p>
    <w:p w:rsidR="004F25C4" w:rsidRDefault="00CA77EA">
      <w:pPr>
        <w:pStyle w:val="FirstParagraph"/>
      </w:pPr>
      <w:r>
        <w:t>Zero structural errors across twelve sources, thousands of series, and thirty-three chapters of incremental additions</w:t>
      </w:r>
      <w:r w:rsidR="00856854">
        <w:t xml:space="preserve">, </w:t>
      </w:r>
      <w:r>
        <w:t>no orphaned foreign keys, no empty series, no frequency-constraint violations — is a genuine, checkable claim</w:t>
      </w:r>
      <w:r w:rsidR="00856854"/>
      <w:r>
        <w:t xml:space="preserve"> a</w:t>
      </w:r>
      <w:r>
        <w:t>bout this book’s own database integrity, not an assertion taken on faith. The two warnings are both the same already-understood case from Chapter 31: a real series whose own explanatory text mentions the words a fallible heuristic is watching for. Seeing t</w:t>
      </w:r>
      <w:r>
        <w:t>hat exact case surface again here, now correctly treated as a warning rather than a silent error or a false rejection, is the validator working precisely as designed rather than a coincidence.</w:t>
      </w:r>
    </w:p>
    <w:p w:rsidR="004F25C4" w:rsidRDefault="00CA77EA">
      <w:pPr>
        <w:pStyle w:val="Heading3"/>
      </w:pPr>
      <w:bookmarkStart w:id="393" w:name="what-passed-actually-means-and-doesnt"/>
      <w:bookmarkEnd w:id="392"/>
      <w:r>
        <w:t>34.5 What “Passed” Actually Means (and Doesn’t)</w:t>
      </w:r>
    </w:p>
    <w:p w:rsidR="004F25C4" w:rsidRDefault="00CA77EA">
      <w:pPr>
        <w:pStyle w:val="FirstParagraph"/>
      </w:pPr>
      <w:r>
        <w:t>A validator tha</w:t>
      </w:r>
      <w:r>
        <w:t xml:space="preserve">t checks structural integrity cannot check whether a contribution is </w:t>
      </w:r>
      <w:r>
        <w:rPr>
          <w:i/>
          <w:iCs/>
        </w:rPr>
        <w:t>correct</w:t>
      </w:r>
      <w:r w:rsidR="00856854">
        <w:t xml:space="preserve">, </w:t>
      </w:r>
      <w:r>
        <w:t>whether a transcribed historical figure was copied accurately, whether a chosen candidate break date was cherry-picked, whether an illustrative fixture that should have been rep</w:t>
      </w:r>
      <w:r>
        <w:t>laced with real data was left as a fixture out of laziness rather than a genuine “this isn’t worth automating” judgment call like Chapter 27’s. Those are exactly the judgment calls a human reviewer has to make, and no amount of validator code should be mis</w:t>
      </w:r>
      <w:r>
        <w:t>taken for having made them. What passing the validator does establish is a necessary floor: a contribution that fails it has something mechanically broken, independent of whether its content is any good. That’s a modest claim, deliberately</w:t>
      </w:r>
      <w:r w:rsidR="00856854">
        <w:t xml:space="preserve">, </w:t>
      </w:r>
      <w:r>
        <w:t>the validator’</w:t>
      </w:r>
      <w:r>
        <w:t>s job is to catch the class of error every earlier chapter in this book actually made at some point, not to certify quality it was never designed to judge.</w:t>
      </w:r>
    </w:p>
    <w:p w:rsidR="004F25C4" w:rsidRDefault="00CA77EA">
      <w:pPr>
        <w:pStyle w:val="Heading3"/>
      </w:pPr>
      <w:bookmarkStart w:id="394" w:name="the-companion-monograph-model"/>
      <w:bookmarkEnd w:id="393"/>
      <w:r>
        <w:t>34.6 The Companion Monograph Model</w:t>
      </w:r>
    </w:p>
    <w:p w:rsidR="004F25C4" w:rsidRDefault="00CA77EA">
      <w:pPr>
        <w:pStyle w:val="FirstParagraph"/>
      </w:pPr>
      <w:r>
        <w:t>The practical mechanism this chapter proposes, building on everyt</w:t>
      </w:r>
      <w:r>
        <w:t>hing above: a contribution — a new source, a new series, a resolved question from Chapter 33, a new replication in the spirit of Chapter 32 — is submitted</w:t>
      </w:r>
      <w:r w:rsidR="00856854"/>
      <w:r/>
      <w:r w:rsidR="00856854"/>
      <w:r>
        <w:t xml:space="preserve"> as a self-contained script following the checklist in Section 34.2, passes the validator in Section 3</w:t>
      </w:r>
      <w:r>
        <w:t>4.3 before being merged, and is documented with the same discipline every chapter in this book has tried to hold itself to: real citations for real data, explicit labeling for anything illustrative, and an honest account of what the contribution found, inc</w:t>
      </w:r>
      <w:r>
        <w:t>luding if what it found was a null result or a bug in its own logic. A future edition of this book is not a rewrite by one author revisiting old material</w:t>
      </w:r>
      <w:r w:rsidR="00856854">
        <w:t xml:space="preserve">, </w:t>
      </w:r>
      <w:r>
        <w:t xml:space="preserve">it’s an accumulation of exactly this kind of contribution, each one small, checkable, and traceable </w:t>
      </w:r>
      <w:r>
        <w:t xml:space="preserve">to a specific person and a specific question, the same way every </w:t>
      </w:r>
      <w:r>
        <w:lastRenderedPageBreak/>
        <w:t>chapter in this edition traces to a specific real figure rather than a plausible-sounding assertion.</w:t>
      </w:r>
    </w:p>
    <w:p w:rsidR="004F25C4" w:rsidRDefault="00CA77EA">
      <w:pPr>
        <w:pStyle w:val="Heading3"/>
      </w:pPr>
      <w:bookmarkStart w:id="395" w:name="X05f41f66ef7cf174ac75e79cfbc01f2f272b808"/>
      <w:bookmarkEnd w:id="394"/>
      <w:r>
        <w:t>34.7 Closing: What This Book Actually Demonstrated</w:t>
      </w:r>
    </w:p>
    <w:p w:rsidR="004F25C4" w:rsidRDefault="00CA77EA">
      <w:pPr>
        <w:pStyle w:val="FirstParagraph"/>
      </w:pPr>
      <w:r>
        <w:t>Twelve sources. Thousands of series. Th</w:t>
      </w:r>
      <w:r>
        <w:t>irty-four chapters, spanning a data-dictionary parser that discovered zero inconsistencies across 2,967 overlapping series, a leverage formula that was wrong until checked against a third series, seven-for-seven significant structural breaks and then, fina</w:t>
      </w:r>
      <w:r>
        <w:t>lly, a null result, three replications of published research where two matched cleanly and one revealed something the original authors weren’t specifically looking for, and a final validator that checked this entire structure and found it sound. None of th</w:t>
      </w:r>
      <w:r>
        <w:t>at was scripted in advance. Every real finding in this book came from running real code against real data and reporting whatever came back</w:t>
      </w:r>
      <w:r w:rsidR="00856854">
        <w:t xml:space="preserve">, </w:t>
      </w:r>
      <w:r>
        <w:t>including the parts that didn’t match expectations, the bugs caught in the act, and the questions left open on purp</w:t>
      </w:r>
      <w:r>
        <w:t>ose. That discipline, more than any single chapter’s specific numbers, is what this book was actually built to demonstrate.</w:t>
      </w:r>
    </w:p>
    <w:p w:rsidR="004F25C4" w:rsidRDefault="00CA77EA">
      <w:r>
        <w:pict>
          <v:rect id="_x0000_i1229" style="width:0;height:1.5pt" o:hralign="center" o:hrstd="t" o:hr="t"/>
        </w:pict>
      </w:r>
    </w:p>
    <w:p w:rsidR="004F25C4" w:rsidRDefault="00CA77EA">
      <w:pPr>
        <w:pStyle w:val="Heading2"/>
      </w:pPr>
      <w:bookmarkStart w:id="396" w:name="level-cascade-33"/>
      <w:bookmarkEnd w:id="388"/>
      <w:bookmarkEnd w:id="395"/>
      <w:r>
        <w:t>Level Cascade</w:t>
      </w:r>
    </w:p>
    <w:p w:rsidR="004F25C4" w:rsidRDefault="00CA77EA" w:rsidP="00CA77EA">
      <w:pPr>
        <w:pStyle w:val="Compact"/>
        <w:numPr>
          <w:ilvl w:val="0"/>
          <w:numId w:val="77"/>
        </w:numPr>
      </w:pPr>
      <w:r>
        <w:rPr>
          <w:b/>
          <w:bCs/>
        </w:rPr>
        <w:t>IGCSE:</w:t>
      </w:r>
      <w:r>
        <w:t xml:space="preserve"> </w:t>
      </w:r>
      <w:r>
        <w:t>Explain, in one sentence, why a checklist that checks itself is more useful than one a person has to remember on their own.</w:t>
      </w:r>
    </w:p>
    <w:p w:rsidR="004F25C4" w:rsidRDefault="00CA77EA" w:rsidP="00CA77EA">
      <w:pPr>
        <w:pStyle w:val="Compact"/>
        <w:numPr>
          <w:ilvl w:val="0"/>
          <w:numId w:val="77"/>
        </w:numPr>
      </w:pPr>
      <w:r>
        <w:rPr>
          <w:b/>
          <w:bCs/>
        </w:rPr>
        <w:t>A Level:</w:t>
      </w:r>
      <w:r>
        <w:t xml:space="preserve"> Using Section 34.4’s output, explain why “zero errors, two warnings” is a stronger and more informative result than “zero e</w:t>
      </w:r>
      <w:r>
        <w:t>rrors, zero warnings” would have been.</w:t>
      </w:r>
    </w:p>
    <w:p w:rsidR="004F25C4" w:rsidRDefault="00CA77EA" w:rsidP="00CA77EA">
      <w:pPr>
        <w:pStyle w:val="Compact"/>
        <w:numPr>
          <w:ilvl w:val="0"/>
          <w:numId w:val="77"/>
        </w:numPr>
      </w:pPr>
      <w:r>
        <w:rPr>
          <w:b/>
          <w:bCs/>
        </w:rPr>
        <w:t>Undergraduate:</w:t>
      </w:r>
      <w:r>
        <w:t xml:space="preserve"> Add one new series to the database</w:t>
      </w:r>
      <w:r w:rsidR="00856854">
        <w:t xml:space="preserve">, </w:t>
      </w:r>
      <w:r>
        <w:t>real or clearly-labeled illustrative</w:t>
      </w:r>
      <w:r w:rsidR="00856854">
        <w:t xml:space="preserve">, </w:t>
      </w:r>
      <w:r>
        <w:t>following Section 34.2’s checklist, then run the validator and confirm it passes or correctly explains why it doesn’t.</w:t>
      </w:r>
    </w:p>
    <w:p w:rsidR="004F25C4" w:rsidRDefault="00CA77EA" w:rsidP="00CA77EA">
      <w:pPr>
        <w:pStyle w:val="Compact"/>
        <w:numPr>
          <w:ilvl w:val="0"/>
          <w:numId w:val="77"/>
        </w:numPr>
      </w:pPr>
      <w:r>
        <w:rPr>
          <w:b/>
          <w:bCs/>
        </w:rPr>
        <w:t>Graduat</w:t>
      </w:r>
      <w:r>
        <w:rPr>
          <w:b/>
          <w:bCs/>
        </w:rPr>
        <w:t>e (any track):</w:t>
      </w:r>
      <w:r>
        <w:t xml:space="preserve"> Take one open question from Chapter 33 that you began investigating in that chapter’s exercises, and package your resulting contribution</w:t>
      </w:r>
      <w:r w:rsidR="00856854">
        <w:t xml:space="preserve">, </w:t>
      </w:r>
      <w:r>
        <w:t>data, code, and findings</w:t>
      </w:r>
      <w:r w:rsidR="00856854">
        <w:t xml:space="preserve">, </w:t>
      </w:r>
      <w:r>
        <w:t>in the form Section 34.6 describes, ready for the checklist and validator t</w:t>
      </w:r>
      <w:r>
        <w:t>o be run against it.</w:t>
      </w:r>
    </w:p>
    <w:p w:rsidR="004F25C4" w:rsidRDefault="00CA77EA" w:rsidP="00CA77EA">
      <w:pPr>
        <w:pStyle w:val="Compact"/>
        <w:numPr>
          <w:ilvl w:val="0"/>
          <w:numId w:val="77"/>
        </w:numPr>
      </w:pPr>
      <w:r>
        <w:rPr>
          <w:b/>
          <w:bCs/>
        </w:rPr>
        <w:t>PhD:</w:t>
      </w:r>
      <w:r>
        <w:t xml:space="preserve"> Propose one structural check this chapter’s validator does not yet perform, implement it, and demonstrate it catching a real or deliberately-introduced problem this book’s current validator would miss.</w:t>
      </w:r>
    </w:p>
    <w:p w:rsidR="004F25C4" w:rsidRDefault="00CA77EA">
      <w:r>
        <w:pict>
          <v:rect id="_x0000_i1230" style="width:0;height:1.5pt" o:hralign="center" o:hrstd="t" o:hr="t"/>
        </w:pict>
      </w:r>
    </w:p>
    <w:p w:rsidR="004F25C4" w:rsidRDefault="00CA77EA">
      <w:pPr>
        <w:pStyle w:val="Heading2"/>
      </w:pPr>
      <w:bookmarkStart w:id="397" w:name="code-appendix-34"/>
      <w:bookmarkEnd w:id="396"/>
      <w:r>
        <w:t>Code Appendix 34</w:t>
      </w:r>
    </w:p>
    <w:p w:rsidR="004F25C4" w:rsidRDefault="00CA77EA">
      <w:pPr>
        <w:pStyle w:val="FirstParagraph"/>
      </w:pPr>
      <w:r>
        <w:t>One script: the checklist as data, and a validator that turns four of its rules into an executable, rerunnable check</w:t>
      </w:r>
      <w:r w:rsidR="00856854">
        <w:t xml:space="preserve">, </w:t>
      </w:r>
      <w:r>
        <w:t>the last piece of infrastructure this book builds, designed explicitly to outlive it.</w:t>
      </w:r>
    </w:p>
    <w:p w:rsidR="004F25C4" w:rsidRDefault="00CA77EA">
      <w:pPr>
        <w:pStyle w:val="Heading3"/>
      </w:pPr>
      <w:bookmarkStart w:id="398" w:name="script-a-validate_contribution.py"/>
      <w:r>
        <w:t>Script A</w:t>
      </w:r>
      <w:r w:rsidR="00856854">
        <w:t xml:space="preserve">, </w:t>
      </w:r>
      <w:r>
        <w:rPr>
          <w:rStyle w:val="VerbatimChar"/>
        </w:rPr>
        <w:t>validate_contribution.py</w:t>
      </w:r>
    </w:p>
    <w:p w:rsidR="004F25C4" w:rsidRDefault="00CA77EA">
      <w:pPr>
        <w:pStyle w:val="SourceCode"/>
      </w:pPr>
      <w:r>
        <w:rPr>
          <w:rStyle w:val="CommentTok"/>
        </w:rPr>
        <w:t xml:space="preserve">#!/usr/bin/env </w:t>
      </w:r>
      <w:r>
        <w:rPr>
          <w:rStyle w:val="CommentTok"/>
        </w:rPr>
        <w:t>python3</w:t>
      </w:r>
      <w:r>
        <w:br/>
      </w:r>
      <w:r>
        <w:rPr>
          <w:rStyle w:val="CommentTok"/>
        </w:rPr>
        <w:t>"""</w:t>
      </w:r>
      <w:r>
        <w:br/>
      </w:r>
      <w:r>
        <w:rPr>
          <w:rStyle w:val="CommentTok"/>
        </w:rPr>
        <w:t>validate_contribution.py -- the checklist from thirty-three chapters,</w:t>
      </w:r>
      <w:r>
        <w:br/>
      </w:r>
      <w:r>
        <w:rPr>
          <w:rStyle w:val="CommentTok"/>
        </w:rPr>
        <w:lastRenderedPageBreak/>
        <w:t>turned into one runnable function.</w:t>
      </w:r>
      <w:r>
        <w:br/>
      </w:r>
      <w:r>
        <w:br/>
      </w:r>
      <w:r>
        <w:rPr>
          <w:rStyle w:val="CommentTok"/>
        </w:rPr>
        <w:t>Every check here is a lesson this book learned the hard way, somewhere</w:t>
      </w:r>
      <w:r>
        <w:br/>
      </w:r>
      <w:r>
        <w:rPr>
          <w:rStyle w:val="CommentTok"/>
        </w:rPr>
        <w:t>earlier, usually from a real bug:</w:t>
      </w:r>
      <w:r>
        <w:br/>
      </w:r>
      <w:r>
        <w:rPr>
          <w:rStyle w:val="CommentTok"/>
        </w:rPr>
        <w:t xml:space="preserve">  - orphaned series.source values</w:t>
      </w:r>
      <w:r>
        <w:rPr>
          <w:rStyle w:val="CommentTok"/>
        </w:rPr>
        <w:t xml:space="preserve">         (the class of bug Chapter 21</w:t>
      </w:r>
      <w:r>
        <w:br/>
      </w:r>
      <w:r>
        <w:rPr>
          <w:rStyle w:val="CommentTok"/>
        </w:rPr>
        <w:t xml:space="preserve">                                             flagged: SQLite does not</w:t>
      </w:r>
      <w:r>
        <w:br/>
      </w:r>
      <w:r>
        <w:rPr>
          <w:rStyle w:val="CommentTok"/>
        </w:rPr>
        <w:t xml:space="preserve">                                             enforce foreign keys by</w:t>
      </w:r>
      <w:r>
        <w:br/>
      </w:r>
      <w:r>
        <w:rPr>
          <w:rStyle w:val="CommentTok"/>
        </w:rPr>
        <w:t xml:space="preserve">                                             default, so nothing stops</w:t>
      </w:r>
      <w:r>
        <w:br/>
      </w:r>
      <w:r>
        <w:rPr>
          <w:rStyle w:val="CommentTok"/>
        </w:rPr>
        <w:t xml:space="preserve">        </w:t>
      </w:r>
      <w:r>
        <w:rPr>
          <w:rStyle w:val="CommentTok"/>
        </w:rPr>
        <w:t xml:space="preserve">                                     a series from pointing at a</w:t>
      </w:r>
      <w:r>
        <w:br/>
      </w:r>
      <w:r>
        <w:rPr>
          <w:rStyle w:val="CommentTok"/>
        </w:rPr>
        <w:t xml:space="preserve">                                             source that was never</w:t>
      </w:r>
      <w:r>
        <w:br/>
      </w:r>
      <w:r>
        <w:rPr>
          <w:rStyle w:val="CommentTok"/>
        </w:rPr>
        <w:t xml:space="preserve">                                             registered)</w:t>
      </w:r>
      <w:r>
        <w:br/>
      </w:r>
      <w:r>
        <w:rPr>
          <w:rStyle w:val="CommentTok"/>
        </w:rPr>
        <w:t xml:space="preserve">  - orphaned observations.series_code      (the same class of bug, </w:t>
      </w:r>
      <w:r>
        <w:rPr>
          <w:rStyle w:val="CommentTok"/>
        </w:rPr>
        <w:t>one</w:t>
      </w:r>
      <w:r>
        <w:br/>
      </w:r>
      <w:r>
        <w:rPr>
          <w:rStyle w:val="CommentTok"/>
        </w:rPr>
        <w:t xml:space="preserve">                                             level down)</w:t>
      </w:r>
      <w:r>
        <w:br/>
      </w:r>
      <w:r>
        <w:rPr>
          <w:rStyle w:val="CommentTok"/>
        </w:rPr>
        <w:t xml:space="preserve">  - series with zero observations          (a registered-but-empty</w:t>
      </w:r>
      <w:r>
        <w:br/>
      </w:r>
      <w:r>
        <w:rPr>
          <w:rStyle w:val="CommentTok"/>
        </w:rPr>
        <w:t xml:space="preserve">                                             series -- passes every</w:t>
      </w:r>
      <w:r>
        <w:br/>
      </w:r>
      <w:r>
        <w:rPr>
          <w:rStyle w:val="CommentTok"/>
        </w:rPr>
        <w:t xml:space="preserve">                                             other check, st</w:t>
      </w:r>
      <w:r>
        <w:rPr>
          <w:rStyle w:val="CommentTok"/>
        </w:rPr>
        <w:t>ill wrong)</w:t>
      </w:r>
      <w:r>
        <w:br/>
      </w:r>
      <w:r>
        <w:rPr>
          <w:rStyle w:val="CommentTok"/>
        </w:rPr>
        <w:t xml:space="preserve">  - frequency values outside ('A','Q','M','D')</w:t>
      </w:r>
      <w:r>
        <w:br/>
      </w:r>
      <w:r>
        <w:rPr>
          <w:rStyle w:val="CommentTok"/>
        </w:rPr>
        <w:t xml:space="preserve">                                            (Chapter 22, Section 22.7's</w:t>
      </w:r>
      <w:r>
        <w:br/>
      </w:r>
      <w:r>
        <w:rPr>
          <w:rStyle w:val="CommentTok"/>
        </w:rPr>
        <w:t xml:space="preserve">                                             CHECK constraint bug)</w:t>
      </w:r>
      <w:r>
        <w:br/>
      </w:r>
      <w:r>
        <w:rPr>
          <w:rStyle w:val="CommentTok"/>
        </w:rPr>
        <w:t xml:space="preserve">  - is_illustrative mismatches, as a </w:t>
      </w:r>
      <w:r>
        <w:rPr>
          <w:rStyle w:val="AlertTok"/>
        </w:rPr>
        <w:t>WARNING</w:t>
      </w:r>
      <w:r>
        <w:rPr>
          <w:rStyle w:val="CommentTok"/>
        </w:rPr>
        <w:t>, never an ERRO</w:t>
      </w:r>
      <w:r>
        <w:rPr>
          <w:rStyle w:val="CommentTok"/>
        </w:rPr>
        <w:t>R</w:t>
      </w:r>
      <w:r>
        <w:br/>
      </w:r>
      <w:r>
        <w:rPr>
          <w:rStyle w:val="CommentTok"/>
        </w:rPr>
        <w:t xml:space="preserve">                                            (Chapter 31, Section 31.3's</w:t>
      </w:r>
      <w:r>
        <w:br/>
      </w:r>
      <w:r>
        <w:rPr>
          <w:rStyle w:val="CommentTok"/>
        </w:rPr>
        <w:t xml:space="preserve">                                             bug, deliberately reused</w:t>
      </w:r>
      <w:r>
        <w:br/>
      </w:r>
      <w:r>
        <w:rPr>
          <w:rStyle w:val="CommentTok"/>
        </w:rPr>
        <w:t xml:space="preserve">                                             here as a fallible nudge</w:t>
      </w:r>
      <w:r>
        <w:br/>
      </w:r>
      <w:r>
        <w:rPr>
          <w:rStyle w:val="CommentTok"/>
        </w:rPr>
        <w:t xml:space="preserve">                                          </w:t>
      </w:r>
      <w:r>
        <w:rPr>
          <w:rStyle w:val="CommentTok"/>
        </w:rPr>
        <w:t xml:space="preserve">   for human review rather</w:t>
      </w:r>
      <w:r>
        <w:br/>
      </w:r>
      <w:r>
        <w:rPr>
          <w:rStyle w:val="CommentTok"/>
        </w:rPr>
        <w:t xml:space="preserve">                                             than an authority, which</w:t>
      </w:r>
      <w:r>
        <w:br/>
      </w:r>
      <w:r>
        <w:rPr>
          <w:rStyle w:val="CommentTok"/>
        </w:rPr>
        <w:t xml:space="preserve">                                             is the actual lesson</w:t>
      </w:r>
      <w:r>
        <w:br/>
      </w:r>
      <w:r>
        <w:rPr>
          <w:rStyle w:val="CommentTok"/>
        </w:rPr>
        <w:t xml:space="preserve">                                             Chapter 31 should have</w:t>
      </w:r>
      <w:r>
        <w:br/>
      </w:r>
      <w:r>
        <w:rPr>
          <w:rStyle w:val="CommentTok"/>
        </w:rPr>
        <w:t xml:space="preserve">                         </w:t>
      </w:r>
      <w:r>
        <w:rPr>
          <w:rStyle w:val="CommentTok"/>
        </w:rPr>
        <w:t xml:space="preserve">                    drawn the first time)</w:t>
      </w:r>
      <w:r>
        <w:br/>
      </w:r>
      <w:r>
        <w:br/>
      </w:r>
      <w:r>
        <w:rPr>
          <w:rStyle w:val="CommentTok"/>
        </w:rPr>
        <w:t>Errors block a contribution. Warnings don't -- they're printed for a</w:t>
      </w:r>
      <w:r>
        <w:br/>
      </w:r>
      <w:r>
        <w:rPr>
          <w:rStyle w:val="CommentTok"/>
        </w:rPr>
        <w:t>human to look at, because Chapter 31 already proved a keyword match can</w:t>
      </w:r>
      <w:r>
        <w:br/>
      </w:r>
      <w:r>
        <w:rPr>
          <w:rStyle w:val="CommentTok"/>
        </w:rPr>
        <w:t>be wrong in both directions.</w:t>
      </w:r>
      <w:r>
        <w:br/>
      </w:r>
      <w:r>
        <w:rPr>
          <w:rStyle w:val="CommentTok"/>
        </w:rPr>
        <w:t>"""</w:t>
      </w:r>
      <w:r>
        <w:br/>
      </w:r>
      <w:r>
        <w:br/>
      </w:r>
      <w:r>
        <w:rPr>
          <w:rStyle w:val="ImportTok"/>
        </w:rPr>
        <w:t>import</w:t>
      </w:r>
      <w:r>
        <w:rPr>
          <w:rStyle w:val="NormalTok"/>
        </w:rPr>
        <w:t xml:space="preserve"> sqlite3</w:t>
      </w:r>
      <w:r>
        <w:br/>
      </w:r>
      <w:r>
        <w:br/>
      </w:r>
      <w:r>
        <w:rPr>
          <w:rStyle w:val="NormalTok"/>
        </w:rPr>
        <w:t xml:space="preserve">DB_PATH </w:t>
      </w:r>
      <w:r>
        <w:rPr>
          <w:rStyle w:val="OperatorTok"/>
        </w:rPr>
        <w:t>=</w:t>
      </w:r>
      <w:r>
        <w:rPr>
          <w:rStyle w:val="NormalTok"/>
        </w:rPr>
        <w:t xml:space="preserve"> </w:t>
      </w:r>
      <w:r>
        <w:rPr>
          <w:rStyle w:val="StringTok"/>
        </w:rPr>
        <w:t>"/home/claude/usecon.sqlite"</w:t>
      </w:r>
      <w:r>
        <w:br/>
      </w:r>
      <w:r>
        <w:rPr>
          <w:rStyle w:val="NormalTok"/>
        </w:rPr>
        <w:t xml:space="preserve">ALLOWED_FREQUENCIES </w:t>
      </w:r>
      <w:r>
        <w:rPr>
          <w:rStyle w:val="OperatorTok"/>
        </w:rPr>
        <w:t>=</w:t>
      </w:r>
      <w:r>
        <w:rPr>
          <w:rStyle w:val="NormalTok"/>
        </w:rPr>
        <w:t xml:space="preserve"> {</w:t>
      </w:r>
      <w:r>
        <w:rPr>
          <w:rStyle w:val="StringTok"/>
        </w:rPr>
        <w:t>"A"</w:t>
      </w:r>
      <w:r>
        <w:rPr>
          <w:rStyle w:val="NormalTok"/>
        </w:rPr>
        <w:t xml:space="preserve">, </w:t>
      </w:r>
      <w:r>
        <w:rPr>
          <w:rStyle w:val="StringTok"/>
        </w:rPr>
        <w:t>"Q"</w:t>
      </w:r>
      <w:r>
        <w:rPr>
          <w:rStyle w:val="NormalTok"/>
        </w:rPr>
        <w:t xml:space="preserve">, </w:t>
      </w:r>
      <w:r>
        <w:rPr>
          <w:rStyle w:val="StringTok"/>
        </w:rPr>
        <w:t>"M"</w:t>
      </w:r>
      <w:r>
        <w:rPr>
          <w:rStyle w:val="NormalTok"/>
        </w:rPr>
        <w:t xml:space="preserve">, </w:t>
      </w:r>
      <w:r>
        <w:rPr>
          <w:rStyle w:val="StringTok"/>
        </w:rPr>
        <w:t>"D"</w:t>
      </w:r>
      <w:r>
        <w:rPr>
          <w:rStyle w:val="NormalTok"/>
        </w:rPr>
        <w:t>}</w:t>
      </w:r>
      <w:r>
        <w:br/>
      </w:r>
      <w:r>
        <w:rPr>
          <w:rStyle w:val="NormalTok"/>
        </w:rPr>
        <w:t xml:space="preserve">FIXTURE_KEYWORDS </w:t>
      </w:r>
      <w:r>
        <w:rPr>
          <w:rStyle w:val="OperatorTok"/>
        </w:rPr>
        <w:t>=</w:t>
      </w:r>
      <w:r>
        <w:rPr>
          <w:rStyle w:val="NormalTok"/>
        </w:rPr>
        <w:t xml:space="preserve"> [</w:t>
      </w:r>
      <w:r>
        <w:rPr>
          <w:rStyle w:val="StringTok"/>
        </w:rPr>
        <w:t>"illustrative"</w:t>
      </w:r>
      <w:r>
        <w:rPr>
          <w:rStyle w:val="NormalTok"/>
        </w:rPr>
        <w:t xml:space="preserve">, </w:t>
      </w:r>
      <w:r>
        <w:rPr>
          <w:rStyle w:val="StringTok"/>
        </w:rPr>
        <w:t>"placeholder"</w:t>
      </w:r>
      <w:r>
        <w:rPr>
          <w:rStyle w:val="NormalTok"/>
        </w:rPr>
        <w:t xml:space="preserve">, </w:t>
      </w:r>
      <w:r>
        <w:rPr>
          <w:rStyle w:val="StringTok"/>
        </w:rPr>
        <w:t>"fixture"</w:t>
      </w:r>
      <w:r>
        <w:rPr>
          <w:rStyle w:val="NormalTok"/>
        </w:rPr>
        <w:t xml:space="preserve">, </w:t>
      </w:r>
      <w:r>
        <w:rPr>
          <w:rStyle w:val="StringTok"/>
        </w:rPr>
        <w:t>"TODO"</w:t>
      </w:r>
      <w:r>
        <w:rPr>
          <w:rStyle w:val="NormalTok"/>
        </w:rPr>
        <w:t>]</w:t>
      </w:r>
      <w:r>
        <w:br/>
      </w:r>
      <w:r>
        <w:br/>
      </w:r>
      <w:r>
        <w:br/>
      </w:r>
      <w:r>
        <w:rPr>
          <w:rStyle w:val="KeywordTok"/>
        </w:rPr>
        <w:t>def</w:t>
      </w:r>
      <w:r>
        <w:rPr>
          <w:rStyle w:val="NormalTok"/>
        </w:rPr>
        <w:t xml:space="preserve"> validate_database(con):</w:t>
      </w:r>
      <w:r>
        <w:br/>
      </w:r>
      <w:r>
        <w:rPr>
          <w:rStyle w:val="NormalTok"/>
        </w:rPr>
        <w:t xml:space="preserve">    cur </w:t>
      </w:r>
      <w:r>
        <w:rPr>
          <w:rStyle w:val="OperatorTok"/>
        </w:rPr>
        <w:t>=</w:t>
      </w:r>
      <w:r>
        <w:rPr>
          <w:rStyle w:val="NormalTok"/>
        </w:rPr>
        <w:t xml:space="preserve"> con.cursor()</w:t>
      </w:r>
      <w:r>
        <w:br/>
      </w:r>
      <w:r>
        <w:rPr>
          <w:rStyle w:val="NormalTok"/>
        </w:rPr>
        <w:t xml:space="preserve">    errors, warnings </w:t>
      </w:r>
      <w:r>
        <w:rPr>
          <w:rStyle w:val="OperatorTok"/>
        </w:rPr>
        <w:t>=</w:t>
      </w:r>
      <w:r>
        <w:rPr>
          <w:rStyle w:val="NormalTok"/>
        </w:rPr>
        <w:t xml:space="preserve"> [], []</w:t>
      </w:r>
      <w:r>
        <w:br/>
      </w:r>
      <w:r>
        <w:br/>
      </w:r>
      <w:r>
        <w:rPr>
          <w:rStyle w:val="NormalTok"/>
        </w:rPr>
        <w:t xml:space="preserve">    cur.execute(</w:t>
      </w:r>
      <w:r>
        <w:rPr>
          <w:rStyle w:val="StringTok"/>
        </w:rPr>
        <w:t>"""SELECT DIST</w:t>
      </w:r>
      <w:r>
        <w:rPr>
          <w:rStyle w:val="StringTok"/>
        </w:rPr>
        <w:t>INCT s.source FROM series s</w:t>
      </w:r>
      <w:r>
        <w:br/>
      </w:r>
      <w:r>
        <w:rPr>
          <w:rStyle w:val="StringTok"/>
        </w:rPr>
        <w:t xml:space="preserve">                   LEFT JOIN sources src ON s.source = src.source_id</w:t>
      </w:r>
      <w:r>
        <w:br/>
      </w:r>
      <w:r>
        <w:rPr>
          <w:rStyle w:val="StringTok"/>
        </w:rPr>
        <w:t xml:space="preserve">                   WHERE src.source_id IS NULL"""</w:t>
      </w:r>
      <w:r>
        <w:rPr>
          <w:rStyle w:val="NormalTok"/>
        </w:rPr>
        <w:t>)</w:t>
      </w:r>
      <w:r>
        <w:br/>
      </w:r>
      <w:r>
        <w:rPr>
          <w:rStyle w:val="NormalTok"/>
        </w:rPr>
        <w:t xml:space="preserve">    </w:t>
      </w:r>
      <w:r>
        <w:rPr>
          <w:rStyle w:val="ControlFlowTok"/>
        </w:rPr>
        <w:t>for</w:t>
      </w:r>
      <w:r>
        <w:rPr>
          <w:rStyle w:val="NormalTok"/>
        </w:rPr>
        <w:t xml:space="preserve"> (bad_source,) </w:t>
      </w:r>
      <w:r>
        <w:rPr>
          <w:rStyle w:val="KeywordTok"/>
        </w:rPr>
        <w:t>in</w:t>
      </w:r>
      <w:r>
        <w:rPr>
          <w:rStyle w:val="NormalTok"/>
        </w:rPr>
        <w:t xml:space="preserve"> cur.fetchall():</w:t>
      </w:r>
      <w:r>
        <w:br/>
      </w:r>
      <w:r>
        <w:rPr>
          <w:rStyle w:val="NormalTok"/>
        </w:rPr>
        <w:lastRenderedPageBreak/>
        <w:t xml:space="preserve">        errors.append(</w:t>
      </w:r>
      <w:r>
        <w:rPr>
          <w:rStyle w:val="SpecialStringTok"/>
        </w:rPr>
        <w:t>f"series.source '</w:t>
      </w:r>
      <w:r>
        <w:rPr>
          <w:rStyle w:val="SpecialCharTok"/>
        </w:rPr>
        <w:t>{</w:t>
      </w:r>
      <w:r>
        <w:rPr>
          <w:rStyle w:val="NormalTok"/>
        </w:rPr>
        <w:t>bad_source</w:t>
      </w:r>
      <w:r>
        <w:rPr>
          <w:rStyle w:val="SpecialCharTok"/>
        </w:rPr>
        <w:t>}</w:t>
      </w:r>
      <w:r>
        <w:rPr>
          <w:rStyle w:val="SpecialStringTok"/>
        </w:rPr>
        <w:t>' has no matchin</w:t>
      </w:r>
      <w:r>
        <w:rPr>
          <w:rStyle w:val="SpecialStringTok"/>
        </w:rPr>
        <w:t>g row in sources"</w:t>
      </w:r>
      <w:r>
        <w:rPr>
          <w:rStyle w:val="NormalTok"/>
        </w:rPr>
        <w:t>)</w:t>
      </w:r>
      <w:r>
        <w:br/>
      </w:r>
      <w:r>
        <w:br/>
      </w:r>
      <w:r>
        <w:rPr>
          <w:rStyle w:val="NormalTok"/>
        </w:rPr>
        <w:t xml:space="preserve">    cur.execute(</w:t>
      </w:r>
      <w:r>
        <w:rPr>
          <w:rStyle w:val="StringTok"/>
        </w:rPr>
        <w:t>"""SELECT DISTINCT o.series_code FROM observations o</w:t>
      </w:r>
      <w:r>
        <w:br/>
      </w:r>
      <w:r>
        <w:rPr>
          <w:rStyle w:val="StringTok"/>
        </w:rPr>
        <w:t xml:space="preserve">                   LEFT JOIN series s ON o.series_code = s.series_code</w:t>
      </w:r>
      <w:r>
        <w:br/>
      </w:r>
      <w:r>
        <w:rPr>
          <w:rStyle w:val="StringTok"/>
        </w:rPr>
        <w:t xml:space="preserve">                   WHERE s.series_code IS NULL"""</w:t>
      </w:r>
      <w:r>
        <w:rPr>
          <w:rStyle w:val="NormalTok"/>
        </w:rPr>
        <w:t>)</w:t>
      </w:r>
      <w:r>
        <w:br/>
      </w:r>
      <w:r>
        <w:rPr>
          <w:rStyle w:val="NormalTok"/>
        </w:rPr>
        <w:t xml:space="preserve">    </w:t>
      </w:r>
      <w:r>
        <w:rPr>
          <w:rStyle w:val="ControlFlowTok"/>
        </w:rPr>
        <w:t>for</w:t>
      </w:r>
      <w:r>
        <w:rPr>
          <w:rStyle w:val="NormalTok"/>
        </w:rPr>
        <w:t xml:space="preserve"> (bad_code,) </w:t>
      </w:r>
      <w:r>
        <w:rPr>
          <w:rStyle w:val="KeywordTok"/>
        </w:rPr>
        <w:t>in</w:t>
      </w:r>
      <w:r>
        <w:rPr>
          <w:rStyle w:val="NormalTok"/>
        </w:rPr>
        <w:t xml:space="preserve"> cur.fetchall():</w:t>
      </w:r>
      <w:r>
        <w:br/>
      </w:r>
      <w:r>
        <w:rPr>
          <w:rStyle w:val="NormalTok"/>
        </w:rPr>
        <w:t xml:space="preserve">      </w:t>
      </w:r>
      <w:r>
        <w:rPr>
          <w:rStyle w:val="NormalTok"/>
        </w:rPr>
        <w:t xml:space="preserve">  errors.append(</w:t>
      </w:r>
      <w:r>
        <w:rPr>
          <w:rStyle w:val="SpecialStringTok"/>
        </w:rPr>
        <w:t>f"observations.series_code '</w:t>
      </w:r>
      <w:r>
        <w:rPr>
          <w:rStyle w:val="SpecialCharTok"/>
        </w:rPr>
        <w:t>{</w:t>
      </w:r>
      <w:r>
        <w:rPr>
          <w:rStyle w:val="NormalTok"/>
        </w:rPr>
        <w:t>bad_code</w:t>
      </w:r>
      <w:r>
        <w:rPr>
          <w:rStyle w:val="SpecialCharTok"/>
        </w:rPr>
        <w:t>}</w:t>
      </w:r>
      <w:r>
        <w:rPr>
          <w:rStyle w:val="SpecialStringTok"/>
        </w:rPr>
        <w:t>' has no matching row in series"</w:t>
      </w:r>
      <w:r>
        <w:rPr>
          <w:rStyle w:val="NormalTok"/>
        </w:rPr>
        <w:t>)</w:t>
      </w:r>
      <w:r>
        <w:br/>
      </w:r>
      <w:r>
        <w:br/>
      </w:r>
      <w:r>
        <w:rPr>
          <w:rStyle w:val="NormalTok"/>
        </w:rPr>
        <w:t xml:space="preserve">    cur.execute(</w:t>
      </w:r>
      <w:r>
        <w:rPr>
          <w:rStyle w:val="StringTok"/>
        </w:rPr>
        <w:t>"""SELECT s.series_code FROM series s</w:t>
      </w:r>
      <w:r>
        <w:br/>
      </w:r>
      <w:r>
        <w:rPr>
          <w:rStyle w:val="StringTok"/>
        </w:rPr>
        <w:t xml:space="preserve">                   LEFT JOIN observations o ON s.series_code = o.series_code</w:t>
      </w:r>
      <w:r>
        <w:br/>
      </w:r>
      <w:r>
        <w:rPr>
          <w:rStyle w:val="StringTok"/>
        </w:rPr>
        <w:t xml:space="preserve">                   WHERE o.series_code IS NULL"""</w:t>
      </w:r>
      <w:r>
        <w:rPr>
          <w:rStyle w:val="NormalTok"/>
        </w:rPr>
        <w:t>)</w:t>
      </w:r>
      <w:r>
        <w:br/>
      </w:r>
      <w:r>
        <w:rPr>
          <w:rStyle w:val="NormalTok"/>
        </w:rPr>
        <w:t xml:space="preserve">    </w:t>
      </w:r>
      <w:r>
        <w:rPr>
          <w:rStyle w:val="ControlFlowTok"/>
        </w:rPr>
        <w:t>for</w:t>
      </w:r>
      <w:r>
        <w:rPr>
          <w:rStyle w:val="NormalTok"/>
        </w:rPr>
        <w:t xml:space="preserve"> (empty_code,) </w:t>
      </w:r>
      <w:r>
        <w:rPr>
          <w:rStyle w:val="KeywordTok"/>
        </w:rPr>
        <w:t>in</w:t>
      </w:r>
      <w:r>
        <w:rPr>
          <w:rStyle w:val="NormalTok"/>
        </w:rPr>
        <w:t xml:space="preserve"> cur.fetchall():</w:t>
      </w:r>
      <w:r>
        <w:br/>
      </w:r>
      <w:r>
        <w:rPr>
          <w:rStyle w:val="NormalTok"/>
        </w:rPr>
        <w:t xml:space="preserve">        errors.append(</w:t>
      </w:r>
      <w:r>
        <w:rPr>
          <w:rStyle w:val="SpecialStringTok"/>
        </w:rPr>
        <w:t>f"series '</w:t>
      </w:r>
      <w:r>
        <w:rPr>
          <w:rStyle w:val="SpecialCharTok"/>
        </w:rPr>
        <w:t>{</w:t>
      </w:r>
      <w:r>
        <w:rPr>
          <w:rStyle w:val="NormalTok"/>
        </w:rPr>
        <w:t>empty_code</w:t>
      </w:r>
      <w:r>
        <w:rPr>
          <w:rStyle w:val="SpecialCharTok"/>
        </w:rPr>
        <w:t>}</w:t>
      </w:r>
      <w:r>
        <w:rPr>
          <w:rStyle w:val="SpecialStringTok"/>
        </w:rPr>
        <w:t>' is registered but has zero observations"</w:t>
      </w:r>
      <w:r>
        <w:rPr>
          <w:rStyle w:val="NormalTok"/>
        </w:rPr>
        <w:t>)</w:t>
      </w:r>
      <w:r>
        <w:br/>
      </w:r>
      <w:r>
        <w:br/>
      </w:r>
      <w:r>
        <w:rPr>
          <w:rStyle w:val="NormalTok"/>
        </w:rPr>
        <w:t xml:space="preserve">    cur.execute(</w:t>
      </w:r>
      <w:r>
        <w:rPr>
          <w:rStyle w:val="StringTok"/>
        </w:rPr>
        <w:t>"SELECT DISTINCT frequency FROM series"</w:t>
      </w:r>
      <w:r>
        <w:rPr>
          <w:rStyle w:val="NormalTok"/>
        </w:rPr>
        <w:t>)</w:t>
      </w:r>
      <w:r>
        <w:br/>
      </w:r>
      <w:r>
        <w:rPr>
          <w:rStyle w:val="NormalTok"/>
        </w:rPr>
        <w:t xml:space="preserve">    </w:t>
      </w:r>
      <w:r>
        <w:rPr>
          <w:rStyle w:val="ControlFlowTok"/>
        </w:rPr>
        <w:t>for</w:t>
      </w:r>
      <w:r>
        <w:rPr>
          <w:rStyle w:val="NormalTok"/>
        </w:rPr>
        <w:t xml:space="preserve"> (freq,) </w:t>
      </w:r>
      <w:r>
        <w:rPr>
          <w:rStyle w:val="KeywordTok"/>
        </w:rPr>
        <w:t>in</w:t>
      </w:r>
      <w:r>
        <w:rPr>
          <w:rStyle w:val="NormalTok"/>
        </w:rPr>
        <w:t xml:space="preserve"> cur.fetchall():</w:t>
      </w:r>
      <w:r>
        <w:br/>
      </w:r>
      <w:r>
        <w:rPr>
          <w:rStyle w:val="NormalTok"/>
        </w:rPr>
        <w:t xml:space="preserve">        </w:t>
      </w:r>
      <w:r>
        <w:rPr>
          <w:rStyle w:val="ControlFlowTok"/>
        </w:rPr>
        <w:t>if</w:t>
      </w:r>
      <w:r>
        <w:rPr>
          <w:rStyle w:val="NormalTok"/>
        </w:rPr>
        <w:t xml:space="preserve"> freq </w:t>
      </w:r>
      <w:r>
        <w:rPr>
          <w:rStyle w:val="KeywordTok"/>
        </w:rPr>
        <w:t>not</w:t>
      </w:r>
      <w:r>
        <w:rPr>
          <w:rStyle w:val="NormalTok"/>
        </w:rPr>
        <w:t xml:space="preserve"> </w:t>
      </w:r>
      <w:r>
        <w:rPr>
          <w:rStyle w:val="KeywordTok"/>
        </w:rPr>
        <w:t>in</w:t>
      </w:r>
      <w:r>
        <w:rPr>
          <w:rStyle w:val="NormalTok"/>
        </w:rPr>
        <w:t xml:space="preserve"> ALLOWED_FREQUENCIES:</w:t>
      </w:r>
      <w:r>
        <w:br/>
      </w:r>
      <w:r>
        <w:rPr>
          <w:rStyle w:val="NormalTok"/>
        </w:rPr>
        <w:t xml:space="preserve">            errors.append(</w:t>
      </w:r>
      <w:r>
        <w:rPr>
          <w:rStyle w:val="SpecialStringTok"/>
        </w:rPr>
        <w:t>f"frequency '</w:t>
      </w:r>
      <w:r>
        <w:rPr>
          <w:rStyle w:val="SpecialCharTok"/>
        </w:rPr>
        <w:t>{</w:t>
      </w:r>
      <w:r>
        <w:rPr>
          <w:rStyle w:val="NormalTok"/>
        </w:rPr>
        <w:t>freq</w:t>
      </w:r>
      <w:r>
        <w:rPr>
          <w:rStyle w:val="SpecialCharTok"/>
        </w:rPr>
        <w:t>}</w:t>
      </w:r>
      <w:r>
        <w:rPr>
          <w:rStyle w:val="SpecialStringTok"/>
        </w:rPr>
        <w:t xml:space="preserve">' is outside the allowed set </w:t>
      </w:r>
      <w:r>
        <w:rPr>
          <w:rStyle w:val="SpecialCharTok"/>
        </w:rPr>
        <w:t>{</w:t>
      </w:r>
      <w:r>
        <w:rPr>
          <w:rStyle w:val="NormalTok"/>
        </w:rPr>
        <w:t>ALLOWED_FREQUENCIES</w:t>
      </w:r>
      <w:r>
        <w:rPr>
          <w:rStyle w:val="SpecialCharTok"/>
        </w:rPr>
        <w:t>}</w:t>
      </w:r>
      <w:r>
        <w:rPr>
          <w:rStyle w:val="SpecialStringTok"/>
        </w:rPr>
        <w:t>"</w:t>
      </w:r>
      <w:r>
        <w:rPr>
          <w:rStyle w:val="NormalTok"/>
        </w:rPr>
        <w:t>)</w:t>
      </w:r>
      <w:r>
        <w:br/>
      </w:r>
      <w:r>
        <w:br/>
      </w:r>
      <w:r>
        <w:rPr>
          <w:rStyle w:val="NormalTok"/>
        </w:rPr>
        <w:t xml:space="preserve">    </w:t>
      </w:r>
      <w:r>
        <w:rPr>
          <w:rStyle w:val="CommentTok"/>
        </w:rPr>
        <w:t xml:space="preserve"># </w:t>
      </w:r>
      <w:r>
        <w:rPr>
          <w:rStyle w:val="AlertTok"/>
        </w:rPr>
        <w:t>WARNING</w:t>
      </w:r>
      <w:r>
        <w:rPr>
          <w:rStyle w:val="CommentTok"/>
        </w:rPr>
        <w:t>, not an error -- Chapter 31's own lesson applied correctly</w:t>
      </w:r>
      <w:r>
        <w:br/>
      </w:r>
      <w:r>
        <w:rPr>
          <w:rStyle w:val="NormalTok"/>
        </w:rPr>
        <w:t xml:space="preserve">    </w:t>
      </w:r>
      <w:r>
        <w:rPr>
          <w:rStyle w:val="CommentTok"/>
        </w:rPr>
        <w:t># this time: a keyw</w:t>
      </w:r>
      <w:r>
        <w:rPr>
          <w:rStyle w:val="CommentTok"/>
        </w:rPr>
        <w:t>ord match is a nudge for a human, never ground truth.</w:t>
      </w:r>
      <w:r>
        <w:br/>
      </w:r>
      <w:r>
        <w:rPr>
          <w:rStyle w:val="NormalTok"/>
        </w:rPr>
        <w:t xml:space="preserve">    </w:t>
      </w:r>
      <w:r>
        <w:rPr>
          <w:rStyle w:val="ControlFlowTok"/>
        </w:rPr>
        <w:t>for</w:t>
      </w:r>
      <w:r>
        <w:rPr>
          <w:rStyle w:val="NormalTok"/>
        </w:rPr>
        <w:t xml:space="preserve"> kw </w:t>
      </w:r>
      <w:r>
        <w:rPr>
          <w:rStyle w:val="KeywordTok"/>
        </w:rPr>
        <w:t>in</w:t>
      </w:r>
      <w:r>
        <w:rPr>
          <w:rStyle w:val="NormalTok"/>
        </w:rPr>
        <w:t xml:space="preserve"> FIXTURE_KEYWORDS:</w:t>
      </w:r>
      <w:r>
        <w:br/>
      </w:r>
      <w:r>
        <w:rPr>
          <w:rStyle w:val="NormalTok"/>
        </w:rPr>
        <w:t xml:space="preserve">        cur.execute(</w:t>
      </w:r>
      <w:r>
        <w:rPr>
          <w:rStyle w:val="StringTok"/>
        </w:rPr>
        <w:t>"""SELECT series_code, description FROM series</w:t>
      </w:r>
      <w:r>
        <w:br/>
      </w:r>
      <w:r>
        <w:rPr>
          <w:rStyle w:val="StringTok"/>
        </w:rPr>
        <w:t xml:space="preserve">                       WHERE is_illustrative = 0 AND description LIKE ?"""</w:t>
      </w:r>
      <w:r>
        <w:rPr>
          <w:rStyle w:val="NormalTok"/>
        </w:rPr>
        <w:t>, (</w:t>
      </w:r>
      <w:r>
        <w:rPr>
          <w:rStyle w:val="SpecialStringTok"/>
        </w:rPr>
        <w:t>f"%</w:t>
      </w:r>
      <w:r>
        <w:rPr>
          <w:rStyle w:val="SpecialCharTok"/>
        </w:rPr>
        <w:t>{</w:t>
      </w:r>
      <w:r>
        <w:rPr>
          <w:rStyle w:val="NormalTok"/>
        </w:rPr>
        <w:t>kw</w:t>
      </w:r>
      <w:r>
        <w:rPr>
          <w:rStyle w:val="SpecialCharTok"/>
        </w:rPr>
        <w:t>}</w:t>
      </w:r>
      <w:r>
        <w:rPr>
          <w:rStyle w:val="SpecialStringTok"/>
        </w:rPr>
        <w:t>%"</w:t>
      </w:r>
      <w:r>
        <w:rPr>
          <w:rStyle w:val="NormalTok"/>
        </w:rPr>
        <w:t>,))</w:t>
      </w:r>
      <w:r>
        <w:br/>
      </w:r>
      <w:r>
        <w:rPr>
          <w:rStyle w:val="NormalTok"/>
        </w:rPr>
        <w:t xml:space="preserve">        </w:t>
      </w:r>
      <w:r>
        <w:rPr>
          <w:rStyle w:val="ControlFlowTok"/>
        </w:rPr>
        <w:t>for</w:t>
      </w:r>
      <w:r>
        <w:rPr>
          <w:rStyle w:val="NormalTok"/>
        </w:rPr>
        <w:t xml:space="preserve"> s</w:t>
      </w:r>
      <w:r>
        <w:rPr>
          <w:rStyle w:val="NormalTok"/>
        </w:rPr>
        <w:t xml:space="preserve">eries_code, description </w:t>
      </w:r>
      <w:r>
        <w:rPr>
          <w:rStyle w:val="KeywordTok"/>
        </w:rPr>
        <w:t>in</w:t>
      </w:r>
      <w:r>
        <w:rPr>
          <w:rStyle w:val="NormalTok"/>
        </w:rPr>
        <w:t xml:space="preserve"> cur.fetchall():</w:t>
      </w:r>
      <w:r>
        <w:br/>
      </w:r>
      <w:r>
        <w:rPr>
          <w:rStyle w:val="NormalTok"/>
        </w:rPr>
        <w:t xml:space="preserve">            warnings.append(</w:t>
      </w:r>
      <w:r>
        <w:br/>
      </w:r>
      <w:r>
        <w:rPr>
          <w:rStyle w:val="NormalTok"/>
        </w:rPr>
        <w:t xml:space="preserve">                </w:t>
      </w:r>
      <w:r>
        <w:rPr>
          <w:rStyle w:val="SpecialStringTok"/>
        </w:rPr>
        <w:t>f"'</w:t>
      </w:r>
      <w:r>
        <w:rPr>
          <w:rStyle w:val="SpecialCharTok"/>
        </w:rPr>
        <w:t>{</w:t>
      </w:r>
      <w:r>
        <w:rPr>
          <w:rStyle w:val="NormalTok"/>
        </w:rPr>
        <w:t>series_code</w:t>
      </w:r>
      <w:r>
        <w:rPr>
          <w:rStyle w:val="SpecialCharTok"/>
        </w:rPr>
        <w:t>}</w:t>
      </w:r>
      <w:r>
        <w:rPr>
          <w:rStyle w:val="SpecialStringTok"/>
        </w:rPr>
        <w:t>' is marked real (is_illustrative=0) but its description "</w:t>
      </w:r>
      <w:r>
        <w:br/>
      </w:r>
      <w:r>
        <w:rPr>
          <w:rStyle w:val="NormalTok"/>
        </w:rPr>
        <w:t xml:space="preserve">                </w:t>
      </w:r>
      <w:r>
        <w:rPr>
          <w:rStyle w:val="SpecialStringTok"/>
        </w:rPr>
        <w:t>f"contains '</w:t>
      </w:r>
      <w:r>
        <w:rPr>
          <w:rStyle w:val="SpecialCharTok"/>
        </w:rPr>
        <w:t>{</w:t>
      </w:r>
      <w:r>
        <w:rPr>
          <w:rStyle w:val="NormalTok"/>
        </w:rPr>
        <w:t>kw</w:t>
      </w:r>
      <w:r>
        <w:rPr>
          <w:rStyle w:val="SpecialCharTok"/>
        </w:rPr>
        <w:t>}</w:t>
      </w:r>
      <w:r>
        <w:rPr>
          <w:rStyle w:val="SpecialStringTok"/>
        </w:rPr>
        <w:t xml:space="preserve">' -- worth a human glance, not necessarily a problem: </w:t>
      </w:r>
      <w:r>
        <w:rPr>
          <w:rStyle w:val="SpecialCharTok"/>
        </w:rPr>
        <w:t>{</w:t>
      </w:r>
      <w:r>
        <w:rPr>
          <w:rStyle w:val="NormalTok"/>
        </w:rPr>
        <w:t>description[:</w:t>
      </w:r>
      <w:r>
        <w:rPr>
          <w:rStyle w:val="DecValTok"/>
        </w:rPr>
        <w:t>80</w:t>
      </w:r>
      <w:r>
        <w:rPr>
          <w:rStyle w:val="NormalTok"/>
        </w:rPr>
        <w:t>]</w:t>
      </w:r>
      <w:r>
        <w:rPr>
          <w:rStyle w:val="SpecialCharTok"/>
        </w:rPr>
        <w:t>}</w:t>
      </w:r>
      <w:r>
        <w:rPr>
          <w:rStyle w:val="SpecialStringTok"/>
        </w:rPr>
        <w:t>"</w:t>
      </w:r>
      <w:r>
        <w:br/>
      </w:r>
      <w:r>
        <w:rPr>
          <w:rStyle w:val="NormalTok"/>
        </w:rPr>
        <w:t xml:space="preserve">            )</w:t>
      </w:r>
      <w:r>
        <w:br/>
      </w:r>
      <w:r>
        <w:br/>
      </w:r>
      <w:r>
        <w:rPr>
          <w:rStyle w:val="NormalTok"/>
        </w:rPr>
        <w:t xml:space="preserve">    </w:t>
      </w:r>
      <w:r>
        <w:rPr>
          <w:rStyle w:val="ControlFlowTok"/>
        </w:rPr>
        <w:t>return</w:t>
      </w:r>
      <w:r>
        <w:rPr>
          <w:rStyle w:val="NormalTok"/>
        </w:rPr>
        <w:t xml:space="preserve"> {</w:t>
      </w:r>
      <w:r>
        <w:rPr>
          <w:rStyle w:val="StringTok"/>
        </w:rPr>
        <w:t>"errors"</w:t>
      </w:r>
      <w:r>
        <w:rPr>
          <w:rStyle w:val="NormalTok"/>
        </w:rPr>
        <w:t xml:space="preserve">: errors, </w:t>
      </w:r>
      <w:r>
        <w:rPr>
          <w:rStyle w:val="StringTok"/>
        </w:rPr>
        <w:t>"warnings"</w:t>
      </w:r>
      <w:r>
        <w:rPr>
          <w:rStyle w:val="NormalTok"/>
        </w:rPr>
        <w:t>: warnings,</w:t>
      </w:r>
      <w:r>
        <w:br/>
      </w:r>
      <w:r>
        <w:rPr>
          <w:rStyle w:val="NormalTok"/>
        </w:rPr>
        <w:t xml:space="preserve">            </w:t>
      </w:r>
      <w:r>
        <w:rPr>
          <w:rStyle w:val="StringTok"/>
        </w:rPr>
        <w:t>"passed"</w:t>
      </w:r>
      <w:r>
        <w:rPr>
          <w:rStyle w:val="NormalTok"/>
        </w:rPr>
        <w:t xml:space="preserve">: </w:t>
      </w:r>
      <w:r>
        <w:rPr>
          <w:rStyle w:val="BuiltInTok"/>
        </w:rPr>
        <w:t>len</w:t>
      </w:r>
      <w:r>
        <w:rPr>
          <w:rStyle w:val="NormalTok"/>
        </w:rPr>
        <w:t xml:space="preserve">(errors) </w:t>
      </w:r>
      <w:r>
        <w:rPr>
          <w:rStyle w:val="OperatorTok"/>
        </w:rPr>
        <w:t>==</w:t>
      </w:r>
      <w:r>
        <w:rPr>
          <w:rStyle w:val="NormalTok"/>
        </w:rPr>
        <w:t xml:space="preserve"> </w:t>
      </w:r>
      <w:r>
        <w:rPr>
          <w:rStyle w:val="DecValTok"/>
        </w:rPr>
        <w:t>0</w:t>
      </w:r>
      <w:r>
        <w:rPr>
          <w:rStyle w:val="NormalTok"/>
        </w:rPr>
        <w:t>}</w:t>
      </w:r>
      <w:r>
        <w:br/>
      </w:r>
      <w:r>
        <w:br/>
      </w:r>
      <w:r>
        <w:br/>
      </w:r>
      <w:r>
        <w:rPr>
          <w:rStyle w:val="KeywordTok"/>
        </w:rPr>
        <w:t>def</w:t>
      </w:r>
      <w:r>
        <w:rPr>
          <w:rStyle w:val="NormalTok"/>
        </w:rPr>
        <w:t xml:space="preserve"> contribution_checklist():</w:t>
      </w:r>
      <w:r>
        <w:br/>
      </w:r>
      <w:r>
        <w:rPr>
          <w:rStyle w:val="NormalTok"/>
        </w:rPr>
        <w:t xml:space="preserve">    </w:t>
      </w:r>
      <w:r>
        <w:rPr>
          <w:rStyle w:val="CommentTok"/>
        </w:rPr>
        <w:t>"""The full checklist, synthesized from every chapter that added a</w:t>
      </w:r>
      <w:r>
        <w:br/>
      </w:r>
      <w:r>
        <w:rPr>
          <w:rStyle w:val="CommentTok"/>
        </w:rPr>
        <w:t xml:space="preserve">    source, a series, or a </w:t>
      </w:r>
      <w:r>
        <w:rPr>
          <w:rStyle w:val="CommentTok"/>
        </w:rPr>
        <w:t>schema change. Not executable -- a reference</w:t>
      </w:r>
      <w:r>
        <w:br/>
      </w:r>
      <w:r>
        <w:rPr>
          <w:rStyle w:val="CommentTok"/>
        </w:rPr>
        <w:t xml:space="preserve">    for a human adding something genuinely new -- but every line traces</w:t>
      </w:r>
      <w:r>
        <w:br/>
      </w:r>
      <w:r>
        <w:rPr>
          <w:rStyle w:val="CommentTok"/>
        </w:rPr>
        <w:t xml:space="preserve">    to a specific real decision earlier in this book.</w:t>
      </w:r>
      <w:r>
        <w:br/>
      </w:r>
      <w:r>
        <w:rPr>
          <w:rStyle w:val="Comment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 xml:space="preserve">"Register the source in `sources` before inserting any </w:t>
      </w:r>
      <w:r>
        <w:rPr>
          <w:rStyle w:val="StringTok"/>
        </w:rPr>
        <w:t>series "</w:t>
      </w:r>
      <w:r>
        <w:br/>
      </w:r>
      <w:r>
        <w:rPr>
          <w:rStyle w:val="NormalTok"/>
        </w:rPr>
        <w:lastRenderedPageBreak/>
        <w:t xml:space="preserve">         </w:t>
      </w:r>
      <w:r>
        <w:rPr>
          <w:rStyle w:val="StringTok"/>
        </w:rPr>
        <w:t>"that references it."</w:t>
      </w:r>
      <w:r>
        <w:rPr>
          <w:rStyle w:val="NormalTok"/>
        </w:rPr>
        <w:t xml:space="preserve">, </w:t>
      </w:r>
      <w:r>
        <w:rPr>
          <w:rStyle w:val="StringTok"/>
        </w:rPr>
        <w:t>"Chapter 22, Section 22.2"</w:t>
      </w:r>
      <w:r>
        <w:rPr>
          <w:rStyle w:val="NormalTok"/>
        </w:rPr>
        <w:t>),</w:t>
      </w:r>
      <w:r>
        <w:br/>
      </w:r>
      <w:r>
        <w:rPr>
          <w:rStyle w:val="NormalTok"/>
        </w:rPr>
        <w:t xml:space="preserve">        (</w:t>
      </w:r>
      <w:r>
        <w:rPr>
          <w:rStyle w:val="StringTok"/>
        </w:rPr>
        <w:t>"Use a long/tidy `crosswalk` row per concept-source pair, never "</w:t>
      </w:r>
      <w:r>
        <w:br/>
      </w:r>
      <w:r>
        <w:rPr>
          <w:rStyle w:val="NormalTok"/>
        </w:rPr>
        <w:t xml:space="preserve">         </w:t>
      </w:r>
      <w:r>
        <w:rPr>
          <w:rStyle w:val="StringTok"/>
        </w:rPr>
        <w:t>"a wide table with one column per source."</w:t>
      </w:r>
      <w:r>
        <w:rPr>
          <w:rStyle w:val="NormalTok"/>
        </w:rPr>
        <w:t xml:space="preserve">, </w:t>
      </w:r>
      <w:r>
        <w:rPr>
          <w:rStyle w:val="StringTok"/>
        </w:rPr>
        <w:t>"Chapter 22, Section 22.3"</w:t>
      </w:r>
      <w:r>
        <w:rPr>
          <w:rStyle w:val="NormalTok"/>
        </w:rPr>
        <w:t>),</w:t>
      </w:r>
      <w:r>
        <w:br/>
      </w:r>
      <w:r>
        <w:rPr>
          <w:rStyle w:val="NormalTok"/>
        </w:rPr>
        <w:t xml:space="preserve">        (</w:t>
      </w:r>
      <w:r>
        <w:rPr>
          <w:rStyle w:val="StringTok"/>
        </w:rPr>
        <w:t>"If the new data has</w:t>
      </w:r>
      <w:r>
        <w:rPr>
          <w:rStyle w:val="StringTok"/>
        </w:rPr>
        <w:t xml:space="preserve"> a frequency not yet in the CHECK constraint "</w:t>
      </w:r>
      <w:r>
        <w:br/>
      </w:r>
      <w:r>
        <w:rPr>
          <w:rStyle w:val="NormalTok"/>
        </w:rPr>
        <w:t xml:space="preserve">         </w:t>
      </w:r>
      <w:r>
        <w:rPr>
          <w:rStyle w:val="StringTok"/>
        </w:rPr>
        <w:t>"(a fifth frequency beyond A/Q/M/D), widen it via the drop-views, "</w:t>
      </w:r>
      <w:r>
        <w:br/>
      </w:r>
      <w:r>
        <w:rPr>
          <w:rStyle w:val="NormalTok"/>
        </w:rPr>
        <w:t xml:space="preserve">         </w:t>
      </w:r>
      <w:r>
        <w:rPr>
          <w:rStyle w:val="StringTok"/>
        </w:rPr>
        <w:t>"rebuild-table, recreate-views pattern -- never work around it."</w:t>
      </w:r>
      <w:r>
        <w:rPr>
          <w:rStyle w:val="NormalTok"/>
        </w:rPr>
        <w:t>,</w:t>
      </w:r>
      <w:r>
        <w:br/>
      </w:r>
      <w:r>
        <w:rPr>
          <w:rStyle w:val="NormalTok"/>
        </w:rPr>
        <w:t xml:space="preserve">         </w:t>
      </w:r>
      <w:r>
        <w:rPr>
          <w:rStyle w:val="StringTok"/>
        </w:rPr>
        <w:t>"Chapter 22, Section 22.7"</w:t>
      </w:r>
      <w:r>
        <w:rPr>
          <w:rStyle w:val="NormalTok"/>
        </w:rPr>
        <w:t>),</w:t>
      </w:r>
      <w:r>
        <w:br/>
      </w:r>
      <w:r>
        <w:rPr>
          <w:rStyle w:val="NormalTok"/>
        </w:rPr>
        <w:t xml:space="preserve">        (</w:t>
      </w:r>
      <w:r>
        <w:rPr>
          <w:rStyle w:val="StringTok"/>
        </w:rPr>
        <w:t>"Label illustrative or placeholder data explicitly, both in the "</w:t>
      </w:r>
      <w:r>
        <w:br/>
      </w:r>
      <w:r>
        <w:rPr>
          <w:rStyle w:val="NormalTok"/>
        </w:rPr>
        <w:t xml:space="preserve">         </w:t>
      </w:r>
      <w:r>
        <w:rPr>
          <w:rStyle w:val="StringTok"/>
        </w:rPr>
        <w:t>"description AND in the is_illustrative column -- never one "</w:t>
      </w:r>
      <w:r>
        <w:br/>
      </w:r>
      <w:r>
        <w:rPr>
          <w:rStyle w:val="NormalTok"/>
        </w:rPr>
        <w:t xml:space="preserve">         </w:t>
      </w:r>
      <w:r>
        <w:rPr>
          <w:rStyle w:val="StringTok"/>
        </w:rPr>
        <w:t>"without the other."</w:t>
      </w:r>
      <w:r>
        <w:rPr>
          <w:rStyle w:val="NormalTok"/>
        </w:rPr>
        <w:t xml:space="preserve">, </w:t>
      </w:r>
      <w:r>
        <w:rPr>
          <w:rStyle w:val="StringTok"/>
        </w:rPr>
        <w:t>"Chapter 22, Section 22.5; Chapter 31, Section 31.3"</w:t>
      </w:r>
      <w:r>
        <w:rPr>
          <w:rStyle w:val="NormalTok"/>
        </w:rPr>
        <w:t>),</w:t>
      </w:r>
      <w:r>
        <w:br/>
      </w:r>
      <w:r>
        <w:rPr>
          <w:rStyle w:val="NormalTok"/>
        </w:rPr>
        <w:t xml:space="preserve">        (</w:t>
      </w:r>
      <w:r>
        <w:rPr>
          <w:rStyle w:val="StringTok"/>
        </w:rPr>
        <w:t xml:space="preserve">"Prefix external series </w:t>
      </w:r>
      <w:r>
        <w:rPr>
          <w:rStyle w:val="StringTok"/>
        </w:rPr>
        <w:t>codes with their source_id "</w:t>
      </w:r>
      <w:r>
        <w:br/>
      </w:r>
      <w:r>
        <w:rPr>
          <w:rStyle w:val="NormalTok"/>
        </w:rPr>
        <w:t xml:space="preserve">         </w:t>
      </w:r>
      <w:r>
        <w:rPr>
          <w:rStyle w:val="StringTok"/>
        </w:rPr>
        <w:t>"(e.g. BEA_NIPA.T10105-1) to guarantee no collision is possible."</w:t>
      </w:r>
      <w:r>
        <w:rPr>
          <w:rStyle w:val="NormalTok"/>
        </w:rPr>
        <w:t>,</w:t>
      </w:r>
      <w:r>
        <w:br/>
      </w:r>
      <w:r>
        <w:rPr>
          <w:rStyle w:val="NormalTok"/>
        </w:rPr>
        <w:t xml:space="preserve">         </w:t>
      </w:r>
      <w:r>
        <w:rPr>
          <w:rStyle w:val="StringTok"/>
        </w:rPr>
        <w:t xml:space="preserve">"Chapter 22, Code Appendix, </w:t>
      </w:r>
      <w:r>
        <w:rPr>
          <w:rStyle w:val="CharTok"/>
        </w:rPr>
        <w:t>\"</w:t>
      </w:r>
      <w:r>
        <w:rPr>
          <w:rStyle w:val="StringTok"/>
        </w:rPr>
        <w:t>What to notice</w:t>
      </w:r>
      <w:r>
        <w:rPr>
          <w:rStyle w:val="CharTok"/>
        </w:rPr>
        <w:t>\"</w:t>
      </w:r>
      <w:r>
        <w:rPr>
          <w:rStyle w:val="StringTok"/>
        </w:rPr>
        <w:t>"</w:t>
      </w:r>
      <w:r>
        <w:rPr>
          <w:rStyle w:val="NormalTok"/>
        </w:rPr>
        <w:t>),</w:t>
      </w:r>
      <w:r>
        <w:br/>
      </w:r>
      <w:r>
        <w:rPr>
          <w:rStyle w:val="NormalTok"/>
        </w:rPr>
        <w:t xml:space="preserve">        (</w:t>
      </w:r>
      <w:r>
        <w:rPr>
          <w:rStyle w:val="StringTok"/>
        </w:rPr>
        <w:t>"Reuse an existing source's registration when loading a second "</w:t>
      </w:r>
      <w:r>
        <w:br/>
      </w:r>
      <w:r>
        <w:rPr>
          <w:rStyle w:val="NormalTok"/>
        </w:rPr>
        <w:t xml:space="preserve">         </w:t>
      </w:r>
      <w:r>
        <w:rPr>
          <w:rStyle w:val="StringTok"/>
        </w:rPr>
        <w:t>"batch of</w:t>
      </w:r>
      <w:r>
        <w:rPr>
          <w:rStyle w:val="StringTok"/>
        </w:rPr>
        <w:t xml:space="preserve"> real data into a source that started as a fixture "</w:t>
      </w:r>
      <w:r>
        <w:br/>
      </w:r>
      <w:r>
        <w:rPr>
          <w:rStyle w:val="NormalTok"/>
        </w:rPr>
        <w:t xml:space="preserve">         </w:t>
      </w:r>
      <w:r>
        <w:rPr>
          <w:rStyle w:val="StringTok"/>
        </w:rPr>
        <w:t>"(same source_id, new series codes) -- don't re-register."</w:t>
      </w:r>
      <w:r>
        <w:rPr>
          <w:rStyle w:val="NormalTok"/>
        </w:rPr>
        <w:t>,</w:t>
      </w:r>
      <w:r>
        <w:br/>
      </w:r>
      <w:r>
        <w:rPr>
          <w:rStyle w:val="NormalTok"/>
        </w:rPr>
        <w:t xml:space="preserve">         </w:t>
      </w:r>
      <w:r>
        <w:rPr>
          <w:rStyle w:val="StringTok"/>
        </w:rPr>
        <w:t>"Chapter 29, Section 29.2"</w:t>
      </w:r>
      <w:r>
        <w:rPr>
          <w:rStyle w:val="NormalTok"/>
        </w:rPr>
        <w:t>),</w:t>
      </w:r>
      <w:r>
        <w:br/>
      </w:r>
      <w:r>
        <w:rPr>
          <w:rStyle w:val="NormalTok"/>
        </w:rPr>
        <w:t xml:space="preserve">        (</w:t>
      </w:r>
      <w:r>
        <w:rPr>
          <w:rStyle w:val="StringTok"/>
        </w:rPr>
        <w:t>"For static, one-time historical data with no future releases "</w:t>
      </w:r>
      <w:r>
        <w:br/>
      </w:r>
      <w:r>
        <w:rPr>
          <w:rStyle w:val="NormalTok"/>
        </w:rPr>
        <w:t xml:space="preserve">         </w:t>
      </w:r>
      <w:r>
        <w:rPr>
          <w:rStyle w:val="StringTok"/>
        </w:rPr>
        <w:t>"to track, tra</w:t>
      </w:r>
      <w:r>
        <w:rPr>
          <w:rStyle w:val="StringTok"/>
        </w:rPr>
        <w:t>nscribe by hand and cite the source explicitly -- "</w:t>
      </w:r>
      <w:r>
        <w:br/>
      </w:r>
      <w:r>
        <w:rPr>
          <w:rStyle w:val="NormalTok"/>
        </w:rPr>
        <w:t xml:space="preserve">         </w:t>
      </w:r>
      <w:r>
        <w:rPr>
          <w:rStyle w:val="StringTok"/>
        </w:rPr>
        <w:t>"don't write a scraper that costs more than it saves."</w:t>
      </w:r>
      <w:r>
        <w:rPr>
          <w:rStyle w:val="NormalTok"/>
        </w:rPr>
        <w:t>,</w:t>
      </w:r>
      <w:r>
        <w:br/>
      </w:r>
      <w:r>
        <w:rPr>
          <w:rStyle w:val="NormalTok"/>
        </w:rPr>
        <w:t xml:space="preserve">         </w:t>
      </w:r>
      <w:r>
        <w:rPr>
          <w:rStyle w:val="StringTok"/>
        </w:rPr>
        <w:t>"Chapter 27, Section 27.2"</w:t>
      </w:r>
      <w:r>
        <w:rPr>
          <w:rStyle w:val="NormalTok"/>
        </w:rPr>
        <w:t>),</w:t>
      </w:r>
      <w:r>
        <w:br/>
      </w:r>
      <w:r>
        <w:rPr>
          <w:rStyle w:val="NormalTok"/>
        </w:rPr>
        <w:t xml:space="preserve">        (</w:t>
      </w:r>
      <w:r>
        <w:rPr>
          <w:rStyle w:val="StringTok"/>
        </w:rPr>
        <w:t>"Reuse an existing analysis function (chow_test, describe_series, "</w:t>
      </w:r>
      <w:r>
        <w:br/>
      </w:r>
      <w:r>
        <w:rPr>
          <w:rStyle w:val="NormalTok"/>
        </w:rPr>
        <w:t xml:space="preserve">         </w:t>
      </w:r>
      <w:r>
        <w:rPr>
          <w:rStyle w:val="StringTok"/>
        </w:rPr>
        <w:t>"plot_series) o</w:t>
      </w:r>
      <w:r>
        <w:rPr>
          <w:rStyle w:val="StringTok"/>
        </w:rPr>
        <w:t>n new data before writing a new one."</w:t>
      </w:r>
      <w:r>
        <w:rPr>
          <w:rStyle w:val="NormalTok"/>
        </w:rPr>
        <w:t>,</w:t>
      </w:r>
      <w:r>
        <w:br/>
      </w:r>
      <w:r>
        <w:rPr>
          <w:rStyle w:val="NormalTok"/>
        </w:rPr>
        <w:t xml:space="preserve">         </w:t>
      </w:r>
      <w:r>
        <w:rPr>
          <w:rStyle w:val="StringTok"/>
        </w:rPr>
        <w:t xml:space="preserve">"Chapter 28, Section 28.2; Chapter 32, </w:t>
      </w:r>
      <w:r>
        <w:rPr>
          <w:rStyle w:val="CharTok"/>
        </w:rPr>
        <w:t>\"</w:t>
      </w:r>
      <w:r>
        <w:rPr>
          <w:rStyle w:val="StringTok"/>
        </w:rPr>
        <w:t>What to notice</w:t>
      </w:r>
      <w:r>
        <w:rPr>
          <w:rStyle w:val="CharTok"/>
        </w:rPr>
        <w:t>\"</w:t>
      </w:r>
      <w:r>
        <w:rPr>
          <w:rStyle w:val="StringTok"/>
        </w:rPr>
        <w:t>"</w:t>
      </w:r>
      <w:r>
        <w:rPr>
          <w:rStyle w:val="NormalTok"/>
        </w:rPr>
        <w:t>),</w:t>
      </w:r>
      <w:r>
        <w:br/>
      </w:r>
      <w:r>
        <w:rPr>
          <w:rStyle w:val="NormalTok"/>
        </w:rPr>
        <w:t xml:space="preserve">        (</w:t>
      </w:r>
      <w:r>
        <w:rPr>
          <w:rStyle w:val="StringTok"/>
        </w:rPr>
        <w:t>"Run validate_database() after any contribution, before "</w:t>
      </w:r>
      <w:r>
        <w:br/>
      </w:r>
      <w:r>
        <w:rPr>
          <w:rStyle w:val="NormalTok"/>
        </w:rPr>
        <w:t xml:space="preserve">         </w:t>
      </w:r>
      <w:r>
        <w:rPr>
          <w:rStyle w:val="StringTok"/>
        </w:rPr>
        <w:t>"considering it complete."</w:t>
      </w:r>
      <w:r>
        <w:rPr>
          <w:rStyle w:val="NormalTok"/>
        </w:rPr>
        <w:t xml:space="preserve">, </w:t>
      </w:r>
      <w:r>
        <w:rPr>
          <w:rStyle w:val="StringTok"/>
        </w:rPr>
        <w:t>"This chapter"</w:t>
      </w:r>
      <w:r>
        <w:rPr>
          <w:rStyle w:val="NormalTok"/>
        </w:rPr>
        <w:t>),</w:t>
      </w:r>
      <w:r>
        <w:br/>
      </w:r>
      <w:r>
        <w:rPr>
          <w:rStyle w:val="NormalTok"/>
        </w:rPr>
        <w:t xml:space="preserve">    ]</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w:t>
      </w:r>
      <w:r>
        <w:rPr>
          <w:rStyle w:val="StringTok"/>
        </w:rPr>
        <w:t>main__"</w:t>
      </w:r>
      <w:r>
        <w:rPr>
          <w:rStyle w:val="NormalTok"/>
        </w:rPr>
        <w:t>:</w:t>
      </w:r>
      <w:r>
        <w:br/>
      </w:r>
      <w:r>
        <w:rPr>
          <w:rStyle w:val="NormalTok"/>
        </w:rPr>
        <w:t xml:space="preserve">    con </w:t>
      </w:r>
      <w:r>
        <w:rPr>
          <w:rStyle w:val="OperatorTok"/>
        </w:rPr>
        <w:t>=</w:t>
      </w:r>
      <w:r>
        <w:rPr>
          <w:rStyle w:val="NormalTok"/>
        </w:rPr>
        <w:t xml:space="preserve"> sqlite3.</w:t>
      </w:r>
      <w:r>
        <w:rPr>
          <w:rStyle w:val="ExtensionTok"/>
        </w:rPr>
        <w:t>connect</w:t>
      </w:r>
      <w:r>
        <w:rPr>
          <w:rStyle w:val="NormalTok"/>
        </w:rPr>
        <w:t>(DB_PATH)</w:t>
      </w:r>
      <w:r>
        <w:br/>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"VALIDATING THIS BOOK'S OWN DATABASE AFTER 33 CHAPTERS"</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result </w:t>
      </w:r>
      <w:r>
        <w:rPr>
          <w:rStyle w:val="OperatorTok"/>
        </w:rPr>
        <w:t>=</w:t>
      </w:r>
      <w:r>
        <w:rPr>
          <w:rStyle w:val="NormalTok"/>
        </w:rPr>
        <w:t xml:space="preserve"> validate_database(con)</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Errors: </w:t>
      </w:r>
      <w:r>
        <w:rPr>
          <w:rStyle w:val="SpecialCharTok"/>
        </w:rPr>
        <w:t>{</w:t>
      </w:r>
      <w:r>
        <w:rPr>
          <w:rStyle w:val="BuiltInTok"/>
        </w:rPr>
        <w:t>len</w:t>
      </w:r>
      <w:r>
        <w:rPr>
          <w:rStyle w:val="NormalTok"/>
        </w:rPr>
        <w:t>(result[</w:t>
      </w:r>
      <w:r>
        <w:rPr>
          <w:rStyle w:val="StringTok"/>
        </w:rPr>
        <w:t>'errors'</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ControlFlowTok"/>
        </w:rPr>
        <w:t>for</w:t>
      </w:r>
      <w:r>
        <w:rPr>
          <w:rStyle w:val="NormalTok"/>
        </w:rPr>
        <w:t xml:space="preserve"> e </w:t>
      </w:r>
      <w:r>
        <w:rPr>
          <w:rStyle w:val="KeywordTok"/>
        </w:rPr>
        <w:t>in</w:t>
      </w:r>
      <w:r>
        <w:rPr>
          <w:rStyle w:val="NormalTok"/>
        </w:rPr>
        <w:t xml:space="preserve"> result[</w:t>
      </w:r>
      <w:r>
        <w:rPr>
          <w:rStyle w:val="StringTok"/>
        </w:rPr>
        <w:t>"errors"</w:t>
      </w:r>
      <w:r>
        <w:rPr>
          <w:rStyle w:val="NormalTok"/>
        </w:rPr>
        <w:t>]:</w:t>
      </w:r>
      <w:r>
        <w:br/>
      </w:r>
      <w:r>
        <w:rPr>
          <w:rStyle w:val="NormalTok"/>
        </w:rPr>
        <w:t xml:space="preserve">        </w:t>
      </w:r>
      <w:r>
        <w:rPr>
          <w:rStyle w:val="BuiltInTok"/>
        </w:rPr>
        <w:t>print</w:t>
      </w:r>
      <w:r>
        <w:rPr>
          <w:rStyle w:val="NormalTok"/>
        </w:rPr>
        <w:t>(</w:t>
      </w:r>
      <w:r>
        <w:rPr>
          <w:rStyle w:val="SpecialStringTok"/>
        </w:rPr>
        <w:t xml:space="preserve">f"  ERROR: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Warnings: </w:t>
      </w:r>
      <w:r>
        <w:rPr>
          <w:rStyle w:val="SpecialCharTok"/>
        </w:rPr>
        <w:t>{</w:t>
      </w:r>
      <w:r>
        <w:rPr>
          <w:rStyle w:val="BuiltInTok"/>
        </w:rPr>
        <w:t>len</w:t>
      </w:r>
      <w:r>
        <w:rPr>
          <w:rStyle w:val="NormalTok"/>
        </w:rPr>
        <w:t>(result[</w:t>
      </w:r>
      <w:r>
        <w:rPr>
          <w:rStyle w:val="StringTok"/>
        </w:rPr>
        <w:t>'warnings'</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ControlFlowTok"/>
        </w:rPr>
        <w:t>for</w:t>
      </w:r>
      <w:r>
        <w:rPr>
          <w:rStyle w:val="NormalTok"/>
        </w:rPr>
        <w:t xml:space="preserve"> w </w:t>
      </w:r>
      <w:r>
        <w:rPr>
          <w:rStyle w:val="KeywordTok"/>
        </w:rPr>
        <w:t>in</w:t>
      </w:r>
      <w:r>
        <w:rPr>
          <w:rStyle w:val="NormalTok"/>
        </w:rPr>
        <w:t xml:space="preserve"> result[</w:t>
      </w:r>
      <w:r>
        <w:rPr>
          <w:rStyle w:val="StringTok"/>
        </w:rPr>
        <w:t>"warnings"</w:t>
      </w:r>
      <w:r>
        <w:rPr>
          <w:rStyle w:val="NormalTok"/>
        </w:rPr>
        <w:t>]:</w:t>
      </w:r>
      <w:r>
        <w:br/>
      </w:r>
      <w:r>
        <w:rPr>
          <w:rStyle w:val="NormalTok"/>
        </w:rPr>
        <w:t xml:space="preserve">        </w:t>
      </w:r>
      <w:r>
        <w:rPr>
          <w:rStyle w:val="BuiltInTok"/>
        </w:rPr>
        <w:t>print</w:t>
      </w:r>
      <w:r>
        <w:rPr>
          <w:rStyle w:val="NormalTok"/>
        </w:rPr>
        <w:t>(</w:t>
      </w:r>
      <w:r>
        <w:rPr>
          <w:rStyle w:val="SpecialStringTok"/>
        </w:rPr>
        <w:t xml:space="preserve">f"  WARNING: </w:t>
      </w:r>
      <w:r>
        <w:rPr>
          <w:rStyle w:val="SpecialCharTok"/>
        </w:rPr>
        <w:t>{</w:t>
      </w:r>
      <w:r>
        <w:rPr>
          <w:rStyle w:val="NormalTok"/>
        </w:rPr>
        <w:t>w</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Overall: </w:t>
      </w:r>
      <w:r>
        <w:rPr>
          <w:rStyle w:val="SpecialCharTok"/>
        </w:rPr>
        <w:t>{</w:t>
      </w:r>
      <w:r>
        <w:rPr>
          <w:rStyle w:val="StringTok"/>
        </w:rPr>
        <w:t>'PASSED'</w:t>
      </w:r>
      <w:r>
        <w:rPr>
          <w:rStyle w:val="NormalTok"/>
        </w:rPr>
        <w:t xml:space="preserve"> </w:t>
      </w:r>
      <w:r>
        <w:rPr>
          <w:rStyle w:val="ControlFlowTok"/>
        </w:rPr>
        <w:t>if</w:t>
      </w:r>
      <w:r>
        <w:rPr>
          <w:rStyle w:val="NormalTok"/>
        </w:rPr>
        <w:t xml:space="preserve"> result[</w:t>
      </w:r>
      <w:r>
        <w:rPr>
          <w:rStyle w:val="StringTok"/>
        </w:rPr>
        <w:t>'passed'</w:t>
      </w:r>
      <w:r>
        <w:rPr>
          <w:rStyle w:val="NormalTok"/>
        </w:rPr>
        <w:t xml:space="preserve">] </w:t>
      </w:r>
      <w:r>
        <w:rPr>
          <w:rStyle w:val="ControlFlowTok"/>
        </w:rPr>
        <w:t>else</w:t>
      </w:r>
      <w:r>
        <w:rPr>
          <w:rStyle w:val="NormalTok"/>
        </w:rPr>
        <w:t xml:space="preserve"> </w:t>
      </w:r>
      <w:r>
        <w:rPr>
          <w:rStyle w:val="StringTok"/>
        </w:rPr>
        <w:t>'FAILED'</w:t>
      </w:r>
      <w:r>
        <w:rPr>
          <w:rStyle w:val="SpecialCharTok"/>
        </w:rPr>
        <w:t>}</w:t>
      </w:r>
      <w:r>
        <w:rPr>
          <w:rStyle w:val="SpecialStringTok"/>
        </w:rPr>
        <w:t>"</w:t>
      </w:r>
      <w:r>
        <w:rPr>
          <w:rStyle w:val="NormalTok"/>
        </w:rPr>
        <w:t>)</w:t>
      </w:r>
      <w:r>
        <w:br/>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t xml:space="preserve">    </w:t>
      </w:r>
      <w:r>
        <w:rPr>
          <w:rStyle w:val="BuiltInTok"/>
        </w:rPr>
        <w:t>print</w:t>
      </w:r>
      <w:r>
        <w:rPr>
          <w:rStyle w:val="NormalTok"/>
        </w:rPr>
        <w:t>(</w:t>
      </w:r>
      <w:r>
        <w:rPr>
          <w:rStyle w:val="StringTok"/>
        </w:rPr>
        <w:t>"THE CONTRIBUTION CHECKLIST"</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xml:space="preserve"> </w:t>
      </w:r>
      <w:r>
        <w:rPr>
          <w:rStyle w:val="OperatorTok"/>
        </w:rPr>
        <w:t>*</w:t>
      </w:r>
      <w:r>
        <w:rPr>
          <w:rStyle w:val="NormalTok"/>
        </w:rPr>
        <w:t xml:space="preserve"> </w:t>
      </w:r>
      <w:r>
        <w:rPr>
          <w:rStyle w:val="DecValTok"/>
        </w:rPr>
        <w:t>78</w:t>
      </w:r>
      <w:r>
        <w:rPr>
          <w:rStyle w:val="NormalTok"/>
        </w:rPr>
        <w:t>)</w:t>
      </w:r>
      <w:r>
        <w:br/>
      </w:r>
      <w:r>
        <w:rPr>
          <w:rStyle w:val="NormalTok"/>
        </w:rPr>
        <w:lastRenderedPageBreak/>
        <w:t xml:space="preserve">    </w:t>
      </w:r>
      <w:r>
        <w:rPr>
          <w:rStyle w:val="ControlFlowTok"/>
        </w:rPr>
        <w:t>for</w:t>
      </w:r>
      <w:r>
        <w:rPr>
          <w:rStyle w:val="NormalTok"/>
        </w:rPr>
        <w:t xml:space="preserve"> i, (item, source) </w:t>
      </w:r>
      <w:r>
        <w:rPr>
          <w:rStyle w:val="KeywordTok"/>
        </w:rPr>
        <w:t>in</w:t>
      </w:r>
      <w:r>
        <w:rPr>
          <w:rStyle w:val="NormalTok"/>
        </w:rPr>
        <w:t xml:space="preserve"> </w:t>
      </w:r>
      <w:r>
        <w:rPr>
          <w:rStyle w:val="BuiltInTok"/>
        </w:rPr>
        <w:t>enumerate</w:t>
      </w:r>
      <w:r>
        <w:rPr>
          <w:rStyle w:val="NormalTok"/>
        </w:rPr>
        <w:t xml:space="preserve">(contribution_checklist(), </w:t>
      </w:r>
      <w:r>
        <w:rPr>
          <w:rStyle w:val="DecValTok"/>
        </w:rPr>
        <w:t>1</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NormalTok"/>
        </w:rPr>
        <w:t>i</w:t>
      </w:r>
      <w:r>
        <w:rPr>
          <w:rStyle w:val="SpecialCharTok"/>
        </w:rPr>
        <w:t>}</w:t>
      </w:r>
      <w:r>
        <w:rPr>
          <w:rStyle w:val="SpecialStringTok"/>
        </w:rPr>
        <w:t xml:space="preserve">. </w:t>
      </w:r>
      <w:r>
        <w:rPr>
          <w:rStyle w:val="SpecialCharTok"/>
        </w:rPr>
        <w:t>{</w:t>
      </w:r>
      <w:r>
        <w:rPr>
          <w:rStyle w:val="NormalTok"/>
        </w:rPr>
        <w:t>item</w:t>
      </w:r>
      <w:r>
        <w:rPr>
          <w:rStyle w:val="SpecialCharTok"/>
        </w:rPr>
        <w:t>}</w:t>
      </w:r>
      <w:r>
        <w:rPr>
          <w:rStyle w:val="CharTok"/>
        </w:rPr>
        <w:t>\n</w:t>
      </w:r>
      <w:r>
        <w:rPr>
          <w:rStyle w:val="SpecialStringTok"/>
        </w:rPr>
        <w:t xml:space="preserve">   (</w:t>
      </w:r>
      <w:r>
        <w:rPr>
          <w:rStyle w:val="SpecialCharTok"/>
        </w:rPr>
        <w:t>{</w:t>
      </w:r>
      <w:r>
        <w:rPr>
          <w:rStyle w:val="NormalTok"/>
        </w:rPr>
        <w:t>source</w:t>
      </w:r>
      <w:r>
        <w:rPr>
          <w:rStyle w:val="SpecialCharTok"/>
        </w:rPr>
        <w:t>}</w:t>
      </w:r>
      <w:r>
        <w:rPr>
          <w:rStyle w:val="SpecialStringTok"/>
        </w:rPr>
        <w:t>)"</w:t>
      </w:r>
      <w:r>
        <w:rPr>
          <w:rStyle w:val="NormalTok"/>
        </w:rPr>
        <w:t>)</w:t>
      </w:r>
      <w:r>
        <w:br/>
      </w:r>
      <w:r>
        <w:br/>
      </w:r>
      <w:r>
        <w:rPr>
          <w:rStyle w:val="NormalTok"/>
        </w:rPr>
        <w:t xml:space="preserve">    con.close()</w:t>
      </w:r>
    </w:p>
    <w:p w:rsidR="004F25C4" w:rsidRDefault="00CA77EA">
      <w:pPr>
        <w:pStyle w:val="FirstParagraph"/>
      </w:pPr>
      <w:r>
        <w:rPr>
          <w:b/>
          <w:bCs/>
        </w:rPr>
        <w:t>What to notice:</w:t>
      </w:r>
      <w:r>
        <w:t xml:space="preserve"> </w:t>
      </w:r>
      <w:r>
        <w:rPr>
          <w:rStyle w:val="VerbatimChar"/>
        </w:rPr>
        <w:t>validate_database</w:t>
      </w:r>
      <w:r>
        <w:t xml:space="preserve"> </w:t>
      </w:r>
      <w:r>
        <w:t>returns a dictionary rather than printing anything itself, exactly the same separation-of-concerns choice Chapter 32’s replication functions made</w:t>
      </w:r>
      <w:r w:rsidR="00856854">
        <w:t xml:space="preserve">, </w:t>
      </w:r>
      <w:r>
        <w:t>a future contribution’s CI pipeline, or a classroom autograder, or a simple pre-commit hook, can all call th</w:t>
      </w:r>
      <w:r>
        <w:t xml:space="preserve">is function and decide what to do with the result, without this module ever needing to know which of those contexts it’s running in. Notice too that </w:t>
      </w:r>
      <w:r>
        <w:rPr>
          <w:rStyle w:val="VerbatimChar"/>
        </w:rPr>
        <w:t>contribution_checklist</w:t>
      </w:r>
      <w:r>
        <w:t xml:space="preserve"> returns plain data (a list of tuples) rather than formatted text</w:t>
      </w:r>
      <w:r w:rsidR="00856854">
        <w:t xml:space="preserve">, </w:t>
      </w:r>
      <w:r>
        <w:t>the same instinct</w:t>
      </w:r>
      <w:r>
        <w:t xml:space="preserve"> as every other reusable function in this book, keeping presentation separate from content so the checklist itself could be rendered as a webpage, a PDF, or a printed appendix without this function changing at all.</w:t>
      </w:r>
    </w:p>
    <w:p w:rsidR="004F25C4" w:rsidRDefault="00CA77EA">
      <w:r>
        <w:pict>
          <v:rect id="_x0000_i1231" style="width:0;height:1.5pt" o:hralign="center" o:hrstd="t" o:hr="t"/>
        </w:pict>
      </w:r>
    </w:p>
    <w:p w:rsidR="004F25C4" w:rsidRDefault="00CA77EA">
      <w:pPr>
        <w:pStyle w:val="Heading2"/>
      </w:pPr>
      <w:bookmarkStart w:id="399" w:name="end-of-chapter-exercises-32"/>
      <w:bookmarkEnd w:id="397"/>
      <w:bookmarkEnd w:id="398"/>
      <w:r>
        <w:t>End-of-Chapter Exercises</w:t>
      </w:r>
    </w:p>
    <w:p w:rsidR="004F25C4" w:rsidRDefault="00CA77EA" w:rsidP="00CA77EA">
      <w:pPr>
        <w:pStyle w:val="Compact"/>
        <w:numPr>
          <w:ilvl w:val="0"/>
          <w:numId w:val="78"/>
        </w:numPr>
      </w:pPr>
      <w:r>
        <w:rPr>
          <w:b/>
          <w:bCs/>
        </w:rPr>
        <w:t>(IGCSE)</w:t>
      </w:r>
      <w:r>
        <w:t xml:space="preserve"> State </w:t>
      </w:r>
      <w:r>
        <w:t>how many errors and how many warnings this book’s own database produced when validated in Section 34.4.</w:t>
      </w:r>
    </w:p>
    <w:p w:rsidR="004F25C4" w:rsidRDefault="00CA77EA" w:rsidP="00CA77EA">
      <w:pPr>
        <w:pStyle w:val="Compact"/>
        <w:numPr>
          <w:ilvl w:val="0"/>
          <w:numId w:val="78"/>
        </w:numPr>
      </w:pPr>
      <w:r>
        <w:rPr>
          <w:b/>
          <w:bCs/>
        </w:rPr>
        <w:t>(A Level)</w:t>
      </w:r>
      <w:r>
        <w:t xml:space="preserve"> Explain, in your own words, the difference between an error and a warning in this chapter’s validator, using the real example from Section 34.</w:t>
      </w:r>
      <w:r>
        <w:t>4.</w:t>
      </w:r>
    </w:p>
    <w:p w:rsidR="004F25C4" w:rsidRDefault="00CA77EA" w:rsidP="00CA77EA">
      <w:pPr>
        <w:pStyle w:val="Compact"/>
        <w:numPr>
          <w:ilvl w:val="0"/>
          <w:numId w:val="78"/>
        </w:numPr>
      </w:pPr>
      <w:r>
        <w:rPr>
          <w:b/>
          <w:bCs/>
        </w:rPr>
        <w:t>(Undergraduate)</w:t>
      </w:r>
      <w:r>
        <w:t xml:space="preserve"> Complete the Level Cascade’s contribution exercise: add one new series following the checklist, and report the validator’s output before and after.</w:t>
      </w:r>
    </w:p>
    <w:p w:rsidR="004F25C4" w:rsidRDefault="00CA77EA" w:rsidP="00CA77EA">
      <w:pPr>
        <w:pStyle w:val="Compact"/>
        <w:numPr>
          <w:ilvl w:val="0"/>
          <w:numId w:val="78"/>
        </w:numPr>
      </w:pPr>
      <w:r>
        <w:rPr>
          <w:b/>
          <w:bCs/>
        </w:rPr>
        <w:t>(Graduate</w:t>
      </w:r>
      <w:r w:rsidR="00856854">
        <w:rPr>
          <w:b/>
          <w:bCs/>
        </w:rPr>
        <w:t xml:space="preserve">, </w:t>
      </w:r>
      <w:r>
        <w:rPr>
          <w:b/>
          <w:bCs/>
        </w:rPr>
        <w:t>any track)</w:t>
      </w:r>
      <w:r>
        <w:t xml:space="preserve"> Complete the Level Cascade’s packaging exercise for one of your ow</w:t>
      </w:r>
      <w:r>
        <w:t>n Chapter 33 investigations, and submit it in the form this chapter describes.</w:t>
      </w:r>
    </w:p>
    <w:p w:rsidR="004F25C4" w:rsidRDefault="00CA77EA" w:rsidP="00CA77EA">
      <w:pPr>
        <w:pStyle w:val="Compact"/>
        <w:numPr>
          <w:ilvl w:val="0"/>
          <w:numId w:val="78"/>
        </w:numPr>
      </w:pPr>
      <w:r>
        <w:rPr>
          <w:b/>
          <w:bCs/>
        </w:rPr>
        <w:t>(PhD)</w:t>
      </w:r>
      <w:r>
        <w:t xml:space="preserve"> Complete the Level Cascade’s new-check exercise: implement and demonstrate one structural validation this chapter’s version does not yet perform.</w:t>
      </w:r>
    </w:p>
    <w:p w:rsidR="004F25C4" w:rsidRDefault="00CA77EA">
      <w:r>
        <w:pict>
          <v:rect id="_x0000_i1232" style="width:0;height:1.5pt" o:hralign="center" o:hrstd="t" o:hr="t"/>
        </w:pict>
      </w:r>
    </w:p>
    <w:p w:rsidR="004F25C4" w:rsidRDefault="00CA77EA">
      <w:r>
        <w:br w:type="page"/>
      </w:r>
    </w:p>
    <w:p w:rsidR="004F25C4" w:rsidRDefault="00CA77EA">
      <w:r>
        <w:lastRenderedPageBreak/>
        <w:pict>
          <v:rect id="_x0000_i1233" style="width:0;height:1.5pt" o:hralign="center" o:hrstd="t" o:hr="t"/>
        </w:pict>
      </w:r>
    </w:p>
    <w:p w:rsidR="004F25C4" w:rsidRDefault="00CA77EA">
      <w:pPr>
        <w:pStyle w:val="Heading1"/>
      </w:pPr>
      <w:bookmarkStart w:id="400" w:name="back-matter-appendices-aj"/>
      <w:bookmarkEnd w:id="387"/>
      <w:bookmarkEnd w:id="399"/>
      <w:r>
        <w:t>Back Matter: Append</w:t>
      </w:r>
      <w:r>
        <w:t>ices A–J</w:t>
      </w:r>
    </w:p>
    <w:p w:rsidR="004F25C4" w:rsidRDefault="00CA77EA">
      <w:r>
        <w:pict>
          <v:rect id="_x0000_i1234" style="width:0;height:1.5pt" o:hralign="center" o:hrstd="t" o:hr="t"/>
        </w:pict>
      </w:r>
    </w:p>
    <w:p w:rsidR="004F25C4" w:rsidRDefault="00CA77EA">
      <w:pPr>
        <w:pStyle w:val="Heading2"/>
      </w:pPr>
      <w:bookmarkStart w:id="401" w:name="X227a02d0370689735ee3520fcb2e1d2dc47e2fd"/>
      <w:r>
        <w:t>Appendix A</w:t>
      </w:r>
      <w:r w:rsidR="00856854">
        <w:t xml:space="preserve">, </w:t>
      </w:r>
      <w:r>
        <w:t>Complete Series Naming Reference</w:t>
      </w:r>
    </w:p>
    <w:p w:rsidR="004F25C4" w:rsidRDefault="00CA77EA">
      <w:pPr>
        <w:pStyle w:val="FirstParagraph"/>
      </w:pPr>
      <w:r>
        <w:t>Every Z1 series code follows the grammar established in Chapter 4:</w:t>
      </w:r>
    </w:p>
    <w:p w:rsidR="004F25C4" w:rsidRDefault="00CA77EA">
      <w:pPr>
        <w:pStyle w:val="SourceCode"/>
      </w:pPr>
      <w:r>
        <w:rPr>
          <w:rStyle w:val="VerbatimChar"/>
        </w:rPr>
        <w:t>[PREFIX][SECTOR][INSTRUMENT][DETAIL].[FREQUENCY]</w:t>
      </w:r>
    </w:p>
    <w:p w:rsidR="004F25C4" w:rsidRDefault="00CA77EA">
      <w:pPr>
        <w:pStyle w:val="FirstParagraph"/>
      </w:pPr>
      <w:r>
        <w:rPr>
          <w:b/>
          <w:bCs/>
        </w:rPr>
        <w:t>Prefixes actually used and verified across this book’s chapters:</w:t>
      </w:r>
    </w:p>
    <w:tbl>
      <w:tblPr>
        <w:tblStyle w:val="Table"/>
        <w:tblW w:w="5000" w:type="pct"/>
        <w:tblLook w:val="0020" w:firstRow="1" w:lastRow="0" w:firstColumn="0" w:lastColumn="0" w:noHBand="0" w:noVBand="0"/>
      </w:tblPr>
      <w:tblGrid>
        <w:gridCol w:w="824"/>
        <w:gridCol w:w="4063"/>
        <w:gridCol w:w="4473"/>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Prefix</w:t>
            </w:r>
          </w:p>
        </w:tc>
        <w:tc>
          <w:tcPr>
            <w:tcW w:w="0" w:type="auto"/>
          </w:tcPr>
          <w:p w:rsidR="004F25C4" w:rsidRDefault="00CA77EA">
            <w:pPr>
              <w:pStyle w:val="Compact"/>
            </w:pPr>
            <w:r>
              <w:t>Meaning (as</w:t>
            </w:r>
            <w:r>
              <w:t xml:space="preserve"> used in this book)</w:t>
            </w:r>
          </w:p>
        </w:tc>
        <w:tc>
          <w:tcPr>
            <w:tcW w:w="0" w:type="auto"/>
          </w:tcPr>
          <w:p w:rsidR="004F25C4" w:rsidRDefault="00CA77EA">
            <w:pPr>
              <w:pStyle w:val="Compact"/>
            </w:pPr>
            <w:r>
              <w:t>Verified in</w:t>
            </w:r>
          </w:p>
        </w:tc>
      </w:tr>
      <w:tr w:rsidR="004F25C4">
        <w:tc>
          <w:tcPr>
            <w:tcW w:w="0" w:type="auto"/>
          </w:tcPr>
          <w:p w:rsidR="004F25C4" w:rsidRDefault="00CA77EA">
            <w:pPr>
              <w:pStyle w:val="Compact"/>
            </w:pPr>
            <w:r>
              <w:rPr>
                <w:rStyle w:val="VerbatimChar"/>
              </w:rPr>
              <w:t>FL</w:t>
            </w:r>
          </w:p>
        </w:tc>
        <w:tc>
          <w:tcPr>
            <w:tcW w:w="0" w:type="auto"/>
          </w:tcPr>
          <w:p w:rsidR="004F25C4" w:rsidRDefault="00CA77EA">
            <w:pPr>
              <w:pStyle w:val="Compact"/>
            </w:pPr>
            <w:r>
              <w:t>Flow Level</w:t>
            </w:r>
            <w:r w:rsidR="00856854">
              <w:t xml:space="preserve">, </w:t>
            </w:r>
            <w:r>
              <w:t>stock outstanding, not seasonally adjusted</w:t>
            </w:r>
          </w:p>
        </w:tc>
        <w:tc>
          <w:tcPr>
            <w:tcW w:w="0" w:type="auto"/>
          </w:tcPr>
          <w:p w:rsidR="004F25C4" w:rsidRDefault="00CA77EA">
            <w:pPr>
              <w:pStyle w:val="Compact"/>
            </w:pPr>
            <w:r>
              <w:t>Chapters 21–32 (the majority of every stock series used)</w:t>
            </w:r>
          </w:p>
        </w:tc>
      </w:tr>
      <w:tr w:rsidR="004F25C4">
        <w:tc>
          <w:tcPr>
            <w:tcW w:w="0" w:type="auto"/>
          </w:tcPr>
          <w:p w:rsidR="004F25C4" w:rsidRDefault="00CA77EA">
            <w:pPr>
              <w:pStyle w:val="Compact"/>
            </w:pPr>
            <w:r>
              <w:rPr>
                <w:rStyle w:val="VerbatimChar"/>
              </w:rPr>
              <w:t>LA</w:t>
            </w:r>
          </w:p>
        </w:tc>
        <w:tc>
          <w:tcPr>
            <w:tcW w:w="0" w:type="auto"/>
          </w:tcPr>
          <w:p w:rsidR="004F25C4" w:rsidRDefault="00CA77EA">
            <w:pPr>
              <w:pStyle w:val="Compact"/>
            </w:pPr>
            <w:r>
              <w:t>Level, seasonally Adjusted</w:t>
            </w:r>
          </w:p>
        </w:tc>
        <w:tc>
          <w:tcPr>
            <w:tcW w:w="0" w:type="auto"/>
          </w:tcPr>
          <w:p w:rsidR="004F25C4" w:rsidRDefault="00CA77EA">
            <w:pPr>
              <w:pStyle w:val="Compact"/>
            </w:pPr>
            <w:r>
              <w:t>Chapter 32 (Greenwood–Scharfstein replication)</w:t>
            </w:r>
          </w:p>
        </w:tc>
      </w:tr>
      <w:tr w:rsidR="004F25C4">
        <w:tc>
          <w:tcPr>
            <w:tcW w:w="0" w:type="auto"/>
          </w:tcPr>
          <w:p w:rsidR="004F25C4" w:rsidRDefault="00CA77EA">
            <w:pPr>
              <w:pStyle w:val="Compact"/>
            </w:pPr>
            <w:r>
              <w:rPr>
                <w:rStyle w:val="VerbatimChar"/>
              </w:rPr>
              <w:t>FA</w:t>
            </w:r>
          </w:p>
        </w:tc>
        <w:tc>
          <w:tcPr>
            <w:tcW w:w="0" w:type="auto"/>
          </w:tcPr>
          <w:p w:rsidR="004F25C4" w:rsidRDefault="00CA77EA">
            <w:pPr>
              <w:pStyle w:val="Compact"/>
            </w:pPr>
            <w:r>
              <w:t>Flow at Annual rate, seasonally adjusted</w:t>
            </w:r>
          </w:p>
        </w:tc>
        <w:tc>
          <w:tcPr>
            <w:tcW w:w="0" w:type="auto"/>
          </w:tcPr>
          <w:p w:rsidR="004F25C4" w:rsidRDefault="00CA77EA">
            <w:pPr>
              <w:pStyle w:val="Compact"/>
            </w:pPr>
            <w:r>
              <w:t xml:space="preserve">Referenced throughout as the transactions counterpart to </w:t>
            </w:r>
            <w:r>
              <w:rPr>
                <w:rStyle w:val="VerbatimChar"/>
              </w:rPr>
              <w:t>FL</w:t>
            </w:r>
          </w:p>
        </w:tc>
      </w:tr>
      <w:tr w:rsidR="004F25C4">
        <w:tc>
          <w:tcPr>
            <w:tcW w:w="0" w:type="auto"/>
          </w:tcPr>
          <w:p w:rsidR="004F25C4" w:rsidRDefault="00CA77EA">
            <w:pPr>
              <w:pStyle w:val="Compact"/>
            </w:pPr>
            <w:r>
              <w:rPr>
                <w:rStyle w:val="VerbatimChar"/>
              </w:rPr>
              <w:t>FG</w:t>
            </w:r>
          </w:p>
        </w:tc>
        <w:tc>
          <w:tcPr>
            <w:tcW w:w="0" w:type="auto"/>
          </w:tcPr>
          <w:p w:rsidR="004F25C4" w:rsidRDefault="00CA77EA">
            <w:pPr>
              <w:pStyle w:val="Compact"/>
            </w:pPr>
            <w:r>
              <w:t>Flow, Growth rate (percent)</w:t>
            </w:r>
          </w:p>
        </w:tc>
        <w:tc>
          <w:tcPr>
            <w:tcW w:w="0" w:type="auto"/>
          </w:tcPr>
          <w:p w:rsidR="004F25C4" w:rsidRDefault="00CA77EA">
            <w:pPr>
              <w:pStyle w:val="Compact"/>
            </w:pPr>
            <w:r>
              <w:t xml:space="preserve">Chapters 23, 25, 28 (the </w:t>
            </w:r>
            <w:r>
              <w:rPr>
                <w:rStyle w:val="VerbatimChar"/>
              </w:rPr>
              <w:t>D3.g</w:t>
            </w:r>
            <w:r>
              <w:t xml:space="preserve"> debt-growth tables)</w:t>
            </w:r>
          </w:p>
        </w:tc>
      </w:tr>
      <w:tr w:rsidR="004F25C4">
        <w:tc>
          <w:tcPr>
            <w:tcW w:w="0" w:type="auto"/>
          </w:tcPr>
          <w:p w:rsidR="004F25C4" w:rsidRDefault="00CA77EA">
            <w:pPr>
              <w:pStyle w:val="Compact"/>
            </w:pPr>
            <w:r>
              <w:rPr>
                <w:rStyle w:val="VerbatimChar"/>
              </w:rPr>
              <w:t>FU</w:t>
            </w:r>
          </w:p>
        </w:tc>
        <w:tc>
          <w:tcPr>
            <w:tcW w:w="0" w:type="auto"/>
          </w:tcPr>
          <w:p w:rsidR="004F25C4" w:rsidRDefault="00CA77EA">
            <w:pPr>
              <w:pStyle w:val="Compact"/>
            </w:pPr>
            <w:r>
              <w:t>Flow, Unadjusted</w:t>
            </w:r>
          </w:p>
        </w:tc>
        <w:tc>
          <w:tcPr>
            <w:tcW w:w="0" w:type="auto"/>
          </w:tcPr>
          <w:p w:rsidR="004F25C4" w:rsidRDefault="00CA77EA">
            <w:pPr>
              <w:pStyle w:val="Compact"/>
            </w:pPr>
            <w:r>
              <w:t xml:space="preserve">Referenced as the raw-flow counterpart to </w:t>
            </w:r>
            <w:r>
              <w:rPr>
                <w:rStyle w:val="VerbatimChar"/>
              </w:rPr>
              <w:t>FA</w:t>
            </w:r>
          </w:p>
        </w:tc>
      </w:tr>
    </w:tbl>
    <w:p w:rsidR="004F25C4" w:rsidRDefault="00CA77EA">
      <w:pPr>
        <w:pStyle w:val="BodyText"/>
      </w:pPr>
      <w:r>
        <w:rPr>
          <w:b/>
          <w:bCs/>
        </w:rPr>
        <w:t>Prefixes present in the real database but not specifically decoded or used in this book:</w:t>
      </w:r>
      <w:r>
        <w:t xml:space="preserve"> </w:t>
      </w:r>
      <w:r>
        <w:rPr>
          <w:rStyle w:val="VerbatimChar"/>
        </w:rPr>
        <w:t>FR</w:t>
      </w:r>
      <w:r>
        <w:t xml:space="preserve">, </w:t>
      </w:r>
      <w:r>
        <w:rPr>
          <w:rStyle w:val="VerbatimChar"/>
        </w:rPr>
        <w:t>FV</w:t>
      </w:r>
      <w:r>
        <w:t xml:space="preserve">, </w:t>
      </w:r>
      <w:r>
        <w:rPr>
          <w:rStyle w:val="VerbatimChar"/>
        </w:rPr>
        <w:t>FC</w:t>
      </w:r>
      <w:r>
        <w:t xml:space="preserve">, </w:t>
      </w:r>
      <w:r>
        <w:rPr>
          <w:rStyle w:val="VerbatimChar"/>
        </w:rPr>
        <w:t>PC</w:t>
      </w:r>
      <w:r>
        <w:t>. Their exact meaning would need cross-referencing against the Fed’s own Z.1 technical documentation</w:t>
      </w:r>
      <w:r w:rsidR="00856854">
        <w:t xml:space="preserve">, </w:t>
      </w:r>
      <w:r>
        <w:t>a natural, well-scoped Chapter 33/34-style contrib</w:t>
      </w:r>
      <w:r>
        <w:t>ution for a future edition, rather than a guess presented as fact here.</w:t>
      </w:r>
    </w:p>
    <w:p w:rsidR="004F25C4" w:rsidRDefault="00CA77EA">
      <w:pPr>
        <w:pStyle w:val="BodyText"/>
      </w:pPr>
      <w:r>
        <w:rPr>
          <w:b/>
          <w:bCs/>
        </w:rPr>
        <w:t>Real prefix distribution across all 7,703 Z1 series in this book’s database:</w:t>
      </w:r>
    </w:p>
    <w:tbl>
      <w:tblPr>
        <w:tblStyle w:val="Table"/>
        <w:tblW w:w="0" w:type="auto"/>
        <w:tblLook w:val="0020" w:firstRow="1" w:lastRow="0" w:firstColumn="0" w:lastColumn="0" w:noHBand="0" w:noVBand="0"/>
      </w:tblPr>
      <w:tblGrid>
        <w:gridCol w:w="824"/>
        <w:gridCol w:w="1473"/>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Prefix</w:t>
            </w:r>
          </w:p>
        </w:tc>
        <w:tc>
          <w:tcPr>
            <w:tcW w:w="0" w:type="auto"/>
          </w:tcPr>
          <w:p w:rsidR="004F25C4" w:rsidRDefault="00CA77EA">
            <w:pPr>
              <w:pStyle w:val="Compact"/>
            </w:pPr>
            <w:r>
              <w:t>Series count</w:t>
            </w:r>
          </w:p>
        </w:tc>
      </w:tr>
      <w:tr w:rsidR="004F25C4">
        <w:tc>
          <w:tcPr>
            <w:tcW w:w="0" w:type="auto"/>
          </w:tcPr>
          <w:p w:rsidR="004F25C4" w:rsidRDefault="00CA77EA">
            <w:pPr>
              <w:pStyle w:val="Compact"/>
            </w:pPr>
            <w:r>
              <w:t>FU</w:t>
            </w:r>
          </w:p>
        </w:tc>
        <w:tc>
          <w:tcPr>
            <w:tcW w:w="0" w:type="auto"/>
          </w:tcPr>
          <w:p w:rsidR="004F25C4" w:rsidRDefault="00CA77EA">
            <w:pPr>
              <w:pStyle w:val="Compact"/>
            </w:pPr>
            <w:r>
              <w:t>2,686</w:t>
            </w:r>
          </w:p>
        </w:tc>
      </w:tr>
      <w:tr w:rsidR="004F25C4">
        <w:tc>
          <w:tcPr>
            <w:tcW w:w="0" w:type="auto"/>
          </w:tcPr>
          <w:p w:rsidR="004F25C4" w:rsidRDefault="00CA77EA">
            <w:pPr>
              <w:pStyle w:val="Compact"/>
            </w:pPr>
            <w:r>
              <w:t>FA</w:t>
            </w:r>
          </w:p>
        </w:tc>
        <w:tc>
          <w:tcPr>
            <w:tcW w:w="0" w:type="auto"/>
          </w:tcPr>
          <w:p w:rsidR="004F25C4" w:rsidRDefault="00CA77EA">
            <w:pPr>
              <w:pStyle w:val="Compact"/>
            </w:pPr>
            <w:r>
              <w:t>2,086</w:t>
            </w:r>
          </w:p>
        </w:tc>
      </w:tr>
      <w:tr w:rsidR="004F25C4">
        <w:tc>
          <w:tcPr>
            <w:tcW w:w="0" w:type="auto"/>
          </w:tcPr>
          <w:p w:rsidR="004F25C4" w:rsidRDefault="00CA77EA">
            <w:pPr>
              <w:pStyle w:val="Compact"/>
            </w:pPr>
            <w:r>
              <w:t>FL</w:t>
            </w:r>
          </w:p>
        </w:tc>
        <w:tc>
          <w:tcPr>
            <w:tcW w:w="0" w:type="auto"/>
          </w:tcPr>
          <w:p w:rsidR="004F25C4" w:rsidRDefault="00CA77EA">
            <w:pPr>
              <w:pStyle w:val="Compact"/>
            </w:pPr>
            <w:r>
              <w:t>1,915</w:t>
            </w:r>
          </w:p>
        </w:tc>
      </w:tr>
      <w:tr w:rsidR="004F25C4">
        <w:tc>
          <w:tcPr>
            <w:tcW w:w="0" w:type="auto"/>
          </w:tcPr>
          <w:p w:rsidR="004F25C4" w:rsidRDefault="00CA77EA">
            <w:pPr>
              <w:pStyle w:val="Compact"/>
            </w:pPr>
            <w:r>
              <w:t>LM</w:t>
            </w:r>
          </w:p>
        </w:tc>
        <w:tc>
          <w:tcPr>
            <w:tcW w:w="0" w:type="auto"/>
          </w:tcPr>
          <w:p w:rsidR="004F25C4" w:rsidRDefault="00CA77EA">
            <w:pPr>
              <w:pStyle w:val="Compact"/>
            </w:pPr>
            <w:r>
              <w:t>591</w:t>
            </w:r>
          </w:p>
        </w:tc>
      </w:tr>
      <w:tr w:rsidR="004F25C4">
        <w:tc>
          <w:tcPr>
            <w:tcW w:w="0" w:type="auto"/>
          </w:tcPr>
          <w:p w:rsidR="004F25C4" w:rsidRDefault="00CA77EA">
            <w:pPr>
              <w:pStyle w:val="Compact"/>
            </w:pPr>
            <w:r>
              <w:t>FR</w:t>
            </w:r>
          </w:p>
        </w:tc>
        <w:tc>
          <w:tcPr>
            <w:tcW w:w="0" w:type="auto"/>
          </w:tcPr>
          <w:p w:rsidR="004F25C4" w:rsidRDefault="00CA77EA">
            <w:pPr>
              <w:pStyle w:val="Compact"/>
            </w:pPr>
            <w:r>
              <w:t>321</w:t>
            </w:r>
          </w:p>
        </w:tc>
      </w:tr>
      <w:tr w:rsidR="004F25C4">
        <w:tc>
          <w:tcPr>
            <w:tcW w:w="0" w:type="auto"/>
          </w:tcPr>
          <w:p w:rsidR="004F25C4" w:rsidRDefault="00CA77EA">
            <w:pPr>
              <w:pStyle w:val="Compact"/>
            </w:pPr>
            <w:r>
              <w:t>FV</w:t>
            </w:r>
          </w:p>
        </w:tc>
        <w:tc>
          <w:tcPr>
            <w:tcW w:w="0" w:type="auto"/>
          </w:tcPr>
          <w:p w:rsidR="004F25C4" w:rsidRDefault="00CA77EA">
            <w:pPr>
              <w:pStyle w:val="Compact"/>
            </w:pPr>
            <w:r>
              <w:t>59</w:t>
            </w:r>
          </w:p>
        </w:tc>
      </w:tr>
      <w:tr w:rsidR="004F25C4">
        <w:tc>
          <w:tcPr>
            <w:tcW w:w="0" w:type="auto"/>
          </w:tcPr>
          <w:p w:rsidR="004F25C4" w:rsidRDefault="00CA77EA">
            <w:pPr>
              <w:pStyle w:val="Compact"/>
            </w:pPr>
            <w:r>
              <w:t>FC</w:t>
            </w:r>
          </w:p>
        </w:tc>
        <w:tc>
          <w:tcPr>
            <w:tcW w:w="0" w:type="auto"/>
          </w:tcPr>
          <w:p w:rsidR="004F25C4" w:rsidRDefault="00CA77EA">
            <w:pPr>
              <w:pStyle w:val="Compact"/>
            </w:pPr>
            <w:r>
              <w:t>22</w:t>
            </w:r>
          </w:p>
        </w:tc>
      </w:tr>
      <w:tr w:rsidR="004F25C4">
        <w:tc>
          <w:tcPr>
            <w:tcW w:w="0" w:type="auto"/>
          </w:tcPr>
          <w:p w:rsidR="004F25C4" w:rsidRDefault="00CA77EA">
            <w:pPr>
              <w:pStyle w:val="Compact"/>
            </w:pPr>
            <w:r>
              <w:t>FG</w:t>
            </w:r>
          </w:p>
        </w:tc>
        <w:tc>
          <w:tcPr>
            <w:tcW w:w="0" w:type="auto"/>
          </w:tcPr>
          <w:p w:rsidR="004F25C4" w:rsidRDefault="00CA77EA">
            <w:pPr>
              <w:pStyle w:val="Compact"/>
            </w:pPr>
            <w:r>
              <w:t>10</w:t>
            </w:r>
          </w:p>
        </w:tc>
      </w:tr>
      <w:tr w:rsidR="004F25C4">
        <w:tc>
          <w:tcPr>
            <w:tcW w:w="0" w:type="auto"/>
          </w:tcPr>
          <w:p w:rsidR="004F25C4" w:rsidRDefault="00CA77EA">
            <w:pPr>
              <w:pStyle w:val="Compact"/>
            </w:pPr>
            <w:r>
              <w:t>LA</w:t>
            </w:r>
          </w:p>
        </w:tc>
        <w:tc>
          <w:tcPr>
            <w:tcW w:w="0" w:type="auto"/>
          </w:tcPr>
          <w:p w:rsidR="004F25C4" w:rsidRDefault="00CA77EA">
            <w:pPr>
              <w:pStyle w:val="Compact"/>
            </w:pPr>
            <w:r>
              <w:t>10</w:t>
            </w:r>
          </w:p>
        </w:tc>
      </w:tr>
      <w:tr w:rsidR="004F25C4">
        <w:tc>
          <w:tcPr>
            <w:tcW w:w="0" w:type="auto"/>
          </w:tcPr>
          <w:p w:rsidR="004F25C4" w:rsidRDefault="00CA77EA">
            <w:pPr>
              <w:pStyle w:val="Compact"/>
            </w:pPr>
            <w:r>
              <w:t>PC</w:t>
            </w:r>
          </w:p>
        </w:tc>
        <w:tc>
          <w:tcPr>
            <w:tcW w:w="0" w:type="auto"/>
          </w:tcPr>
          <w:p w:rsidR="004F25C4" w:rsidRDefault="00CA77EA">
            <w:pPr>
              <w:pStyle w:val="Compact"/>
            </w:pPr>
            <w:r>
              <w:t>3</w:t>
            </w:r>
          </w:p>
        </w:tc>
      </w:tr>
    </w:tbl>
    <w:p w:rsidR="004F25C4" w:rsidRDefault="00CA77EA">
      <w:pPr>
        <w:pStyle w:val="BodyText"/>
      </w:pPr>
      <w:r>
        <w:rPr>
          <w:b/>
          <w:bCs/>
        </w:rPr>
        <w:lastRenderedPageBreak/>
        <w:t>A caution worth stating plainly:</w:t>
      </w:r>
      <w:r>
        <w:t xml:space="preserve"> this book’s </w:t>
      </w:r>
      <w:r>
        <w:rPr>
          <w:rStyle w:val="VerbatimChar"/>
        </w:rPr>
        <w:t>parse_code()</w:t>
      </w:r>
      <w:r>
        <w:t xml:space="preserve"> regex (Chapter 21) captures the three digits immediately following the prefix as </w:t>
      </w:r>
      <w:r>
        <w:rPr>
          <w:rStyle w:val="VerbatimChar"/>
        </w:rPr>
        <w:t>sector_code</w:t>
      </w:r>
      <w:r>
        <w:t xml:space="preserve"> and the next two as </w:t>
      </w:r>
      <w:r>
        <w:rPr>
          <w:rStyle w:val="VerbatimChar"/>
        </w:rPr>
        <w:t>instrument_code</w:t>
      </w:r>
      <w:r>
        <w:t xml:space="preserve"> for every series uniformly. That parsing is reliable for the standard</w:t>
      </w:r>
      <w:r>
        <w:t xml:space="preserve"> </w:t>
      </w:r>
      <w:r>
        <w:rPr>
          <w:rStyle w:val="VerbatimChar"/>
        </w:rPr>
        <w:t>FA</w:t>
      </w:r>
      <w:r>
        <w:t>/</w:t>
      </w:r>
      <w:r>
        <w:rPr>
          <w:rStyle w:val="VerbatimChar"/>
        </w:rPr>
        <w:t>FL</w:t>
      </w:r>
      <w:r>
        <w:t>/</w:t>
      </w:r>
      <w:r>
        <w:rPr>
          <w:rStyle w:val="VerbatimChar"/>
        </w:rPr>
        <w:t>FU</w:t>
      </w:r>
      <w:r>
        <w:t>-prefixed sector-and-instrument series this book relies on throughout</w:t>
      </w:r>
      <w:r w:rsidR="00856854">
        <w:t xml:space="preserve">, </w:t>
      </w:r>
      <w:r>
        <w:t>but some specialized code families (Integrated Macroeconomic Accounts income-statement lines, the Flow of Funds Matrix) use the same digit positions for different purposes. Ap</w:t>
      </w:r>
      <w:r>
        <w:t>pendix B and C below present the parsed values honestly, as what the single shared regex extracts, not as a claim that every entry is a clean SNA sector or instrument code.</w:t>
      </w:r>
    </w:p>
    <w:p w:rsidR="004F25C4" w:rsidRDefault="00CA77EA">
      <w:r>
        <w:pict>
          <v:rect id="_x0000_i1235" style="width:0;height:1.5pt" o:hralign="center" o:hrstd="t" o:hr="t"/>
        </w:pict>
      </w:r>
    </w:p>
    <w:p w:rsidR="004F25C4" w:rsidRDefault="00CA77EA">
      <w:pPr>
        <w:pStyle w:val="Heading2"/>
      </w:pPr>
      <w:bookmarkStart w:id="402" w:name="appendix-b-sector-code-directory"/>
      <w:bookmarkEnd w:id="401"/>
      <w:r>
        <w:t>Appendix B</w:t>
      </w:r>
      <w:r w:rsidR="00856854">
        <w:t xml:space="preserve">, </w:t>
      </w:r>
      <w:r>
        <w:t>Sector Code Directory</w:t>
      </w:r>
    </w:p>
    <w:p w:rsidR="004F25C4" w:rsidRDefault="00CA77EA">
      <w:pPr>
        <w:pStyle w:val="FirstParagraph"/>
      </w:pPr>
      <w:r>
        <w:t>247 unique sector codes exist in this book’s d</w:t>
      </w:r>
      <w:r>
        <w:t>atabase, parsed by the method described in Appendix A. The 20 most frequently represented, by real series count:</w:t>
      </w:r>
    </w:p>
    <w:tbl>
      <w:tblPr>
        <w:tblStyle w:val="Table"/>
        <w:tblW w:w="5000" w:type="pct"/>
        <w:tblLook w:val="0020" w:firstRow="1" w:lastRow="0" w:firstColumn="0" w:lastColumn="0" w:noHBand="0" w:noVBand="0"/>
      </w:tblPr>
      <w:tblGrid>
        <w:gridCol w:w="1270"/>
        <w:gridCol w:w="1316"/>
        <w:gridCol w:w="6774"/>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Sector code</w:t>
            </w:r>
          </w:p>
        </w:tc>
        <w:tc>
          <w:tcPr>
            <w:tcW w:w="0" w:type="auto"/>
          </w:tcPr>
          <w:p w:rsidR="004F25C4" w:rsidRDefault="00CA77EA">
            <w:pPr>
              <w:pStyle w:val="Compact"/>
            </w:pPr>
            <w:r>
              <w:t>Series count</w:t>
            </w:r>
          </w:p>
        </w:tc>
        <w:tc>
          <w:tcPr>
            <w:tcW w:w="0" w:type="auto"/>
          </w:tcPr>
          <w:p w:rsidR="004F25C4" w:rsidRDefault="00CA77EA">
            <w:pPr>
              <w:pStyle w:val="Compact"/>
            </w:pPr>
            <w:r>
              <w:t>Representative description</w:t>
            </w:r>
          </w:p>
        </w:tc>
      </w:tr>
      <w:tr w:rsidR="004F25C4">
        <w:tc>
          <w:tcPr>
            <w:tcW w:w="0" w:type="auto"/>
          </w:tcPr>
          <w:p w:rsidR="004F25C4" w:rsidRDefault="00CA77EA">
            <w:pPr>
              <w:pStyle w:val="Compact"/>
            </w:pPr>
            <w:r>
              <w:t>263</w:t>
            </w:r>
          </w:p>
        </w:tc>
        <w:tc>
          <w:tcPr>
            <w:tcW w:w="0" w:type="auto"/>
          </w:tcPr>
          <w:p w:rsidR="004F25C4" w:rsidRDefault="00CA77EA">
            <w:pPr>
              <w:pStyle w:val="Compact"/>
            </w:pPr>
            <w:r>
              <w:t>350</w:t>
            </w:r>
          </w:p>
        </w:tc>
        <w:tc>
          <w:tcPr>
            <w:tcW w:w="0" w:type="auto"/>
          </w:tcPr>
          <w:p w:rsidR="004F25C4" w:rsidRDefault="00CA77EA">
            <w:pPr>
              <w:pStyle w:val="Compact"/>
            </w:pPr>
            <w:r>
              <w:t>Rest of the world: U.S. corporate bonds, excl. mortgage-backed and asset-backed</w:t>
            </w:r>
          </w:p>
        </w:tc>
      </w:tr>
      <w:tr w:rsidR="004F25C4">
        <w:tc>
          <w:tcPr>
            <w:tcW w:w="0" w:type="auto"/>
          </w:tcPr>
          <w:p w:rsidR="004F25C4" w:rsidRDefault="00CA77EA">
            <w:pPr>
              <w:pStyle w:val="Compact"/>
            </w:pPr>
            <w:r>
              <w:t>543</w:t>
            </w:r>
          </w:p>
        </w:tc>
        <w:tc>
          <w:tcPr>
            <w:tcW w:w="0" w:type="auto"/>
          </w:tcPr>
          <w:p w:rsidR="004F25C4" w:rsidRDefault="00CA77EA">
            <w:pPr>
              <w:pStyle w:val="Compact"/>
            </w:pPr>
            <w:r>
              <w:t>301</w:t>
            </w:r>
          </w:p>
        </w:tc>
        <w:tc>
          <w:tcPr>
            <w:tcW w:w="0" w:type="auto"/>
          </w:tcPr>
          <w:p w:rsidR="004F25C4" w:rsidRDefault="00CA77EA">
            <w:pPr>
              <w:pStyle w:val="Compact"/>
            </w:pPr>
            <w:r>
              <w:t>Life insurance companies, general accounts; FHLB advances</w:t>
            </w:r>
          </w:p>
        </w:tc>
      </w:tr>
      <w:tr w:rsidR="004F25C4">
        <w:tc>
          <w:tcPr>
            <w:tcW w:w="0" w:type="auto"/>
          </w:tcPr>
          <w:p w:rsidR="004F25C4" w:rsidRDefault="00CA77EA">
            <w:pPr>
              <w:pStyle w:val="Compact"/>
            </w:pPr>
            <w:r>
              <w:t>313</w:t>
            </w:r>
          </w:p>
        </w:tc>
        <w:tc>
          <w:tcPr>
            <w:tcW w:w="0" w:type="auto"/>
          </w:tcPr>
          <w:p w:rsidR="004F25C4" w:rsidRDefault="00CA77EA">
            <w:pPr>
              <w:pStyle w:val="Compact"/>
            </w:pPr>
            <w:r>
              <w:t>286</w:t>
            </w:r>
          </w:p>
        </w:tc>
        <w:tc>
          <w:tcPr>
            <w:tcW w:w="0" w:type="auto"/>
          </w:tcPr>
          <w:p w:rsidR="004F25C4" w:rsidRDefault="00CA77EA">
            <w:pPr>
              <w:pStyle w:val="Compact"/>
            </w:pPr>
            <w:r>
              <w:t>Federal government (Exchange Stabilization Fund / MMLF programs)</w:t>
            </w:r>
          </w:p>
        </w:tc>
      </w:tr>
      <w:tr w:rsidR="004F25C4">
        <w:tc>
          <w:tcPr>
            <w:tcW w:w="0" w:type="auto"/>
          </w:tcPr>
          <w:p w:rsidR="004F25C4" w:rsidRDefault="00CA77EA">
            <w:pPr>
              <w:pStyle w:val="Compact"/>
            </w:pPr>
            <w:r>
              <w:t>103</w:t>
            </w:r>
          </w:p>
        </w:tc>
        <w:tc>
          <w:tcPr>
            <w:tcW w:w="0" w:type="auto"/>
          </w:tcPr>
          <w:p w:rsidR="004F25C4" w:rsidRDefault="00CA77EA">
            <w:pPr>
              <w:pStyle w:val="Compact"/>
            </w:pPr>
            <w:r>
              <w:t>270</w:t>
            </w:r>
          </w:p>
        </w:tc>
        <w:tc>
          <w:tcPr>
            <w:tcW w:w="0" w:type="auto"/>
          </w:tcPr>
          <w:p w:rsidR="004F25C4" w:rsidRDefault="00CA77EA">
            <w:pPr>
              <w:pStyle w:val="Compact"/>
            </w:pPr>
            <w:r>
              <w:t>Nonfinancial corporate business</w:t>
            </w:r>
          </w:p>
        </w:tc>
      </w:tr>
      <w:tr w:rsidR="004F25C4">
        <w:tc>
          <w:tcPr>
            <w:tcW w:w="0" w:type="auto"/>
          </w:tcPr>
          <w:p w:rsidR="004F25C4" w:rsidRDefault="00CA77EA">
            <w:pPr>
              <w:pStyle w:val="Compact"/>
            </w:pPr>
            <w:r>
              <w:t>793</w:t>
            </w:r>
          </w:p>
        </w:tc>
        <w:tc>
          <w:tcPr>
            <w:tcW w:w="0" w:type="auto"/>
          </w:tcPr>
          <w:p w:rsidR="004F25C4" w:rsidRDefault="00CA77EA">
            <w:pPr>
              <w:pStyle w:val="Compact"/>
            </w:pPr>
            <w:r>
              <w:t>253</w:t>
            </w:r>
          </w:p>
        </w:tc>
        <w:tc>
          <w:tcPr>
            <w:tcW w:w="0" w:type="auto"/>
          </w:tcPr>
          <w:p w:rsidR="004F25C4" w:rsidRDefault="00CA77EA">
            <w:pPr>
              <w:pStyle w:val="Compact"/>
            </w:pPr>
            <w:r>
              <w:t>Domestic financial sectors; Treasury securities</w:t>
            </w:r>
          </w:p>
        </w:tc>
      </w:tr>
      <w:tr w:rsidR="004F25C4">
        <w:tc>
          <w:tcPr>
            <w:tcW w:w="0" w:type="auto"/>
          </w:tcPr>
          <w:p w:rsidR="004F25C4" w:rsidRDefault="00CA77EA">
            <w:pPr>
              <w:pStyle w:val="Compact"/>
            </w:pPr>
            <w:r>
              <w:t>153</w:t>
            </w:r>
          </w:p>
        </w:tc>
        <w:tc>
          <w:tcPr>
            <w:tcW w:w="0" w:type="auto"/>
          </w:tcPr>
          <w:p w:rsidR="004F25C4" w:rsidRDefault="00CA77EA">
            <w:pPr>
              <w:pStyle w:val="Compact"/>
            </w:pPr>
            <w:r>
              <w:t>236</w:t>
            </w:r>
          </w:p>
        </w:tc>
        <w:tc>
          <w:tcPr>
            <w:tcW w:w="0" w:type="auto"/>
          </w:tcPr>
          <w:p w:rsidR="004F25C4" w:rsidRDefault="00CA77EA">
            <w:pPr>
              <w:pStyle w:val="Compact"/>
            </w:pPr>
            <w:r>
              <w:t>Households and nonprofit organizations</w:t>
            </w:r>
          </w:p>
        </w:tc>
      </w:tr>
      <w:tr w:rsidR="004F25C4">
        <w:tc>
          <w:tcPr>
            <w:tcW w:w="0" w:type="auto"/>
          </w:tcPr>
          <w:p w:rsidR="004F25C4" w:rsidRDefault="00CA77EA">
            <w:pPr>
              <w:pStyle w:val="Compact"/>
            </w:pPr>
            <w:r>
              <w:t>763</w:t>
            </w:r>
          </w:p>
        </w:tc>
        <w:tc>
          <w:tcPr>
            <w:tcW w:w="0" w:type="auto"/>
          </w:tcPr>
          <w:p w:rsidR="004F25C4" w:rsidRDefault="00CA77EA">
            <w:pPr>
              <w:pStyle w:val="Compact"/>
            </w:pPr>
            <w:r>
              <w:t>207</w:t>
            </w:r>
          </w:p>
        </w:tc>
        <w:tc>
          <w:tcPr>
            <w:tcW w:w="0" w:type="auto"/>
          </w:tcPr>
          <w:p w:rsidR="004F25C4" w:rsidRDefault="00CA77EA">
            <w:pPr>
              <w:pStyle w:val="Compact"/>
            </w:pPr>
            <w:r>
              <w:t>U.S.-chartered depository institutions, incl. IBFs</w:t>
            </w:r>
          </w:p>
        </w:tc>
      </w:tr>
      <w:tr w:rsidR="004F25C4">
        <w:tc>
          <w:tcPr>
            <w:tcW w:w="0" w:type="auto"/>
          </w:tcPr>
          <w:p w:rsidR="004F25C4" w:rsidRDefault="00CA77EA">
            <w:pPr>
              <w:pStyle w:val="Compact"/>
            </w:pPr>
            <w:r>
              <w:t>713</w:t>
            </w:r>
          </w:p>
        </w:tc>
        <w:tc>
          <w:tcPr>
            <w:tcW w:w="0" w:type="auto"/>
          </w:tcPr>
          <w:p w:rsidR="004F25C4" w:rsidRDefault="00CA77EA">
            <w:pPr>
              <w:pStyle w:val="Compact"/>
            </w:pPr>
            <w:r>
              <w:t>156</w:t>
            </w:r>
          </w:p>
        </w:tc>
        <w:tc>
          <w:tcPr>
            <w:tcW w:w="0" w:type="auto"/>
          </w:tcPr>
          <w:p w:rsidR="004F25C4" w:rsidRDefault="00CA77EA">
            <w:pPr>
              <w:pStyle w:val="Compact"/>
            </w:pPr>
            <w:r>
              <w:t>Central bank</w:t>
            </w:r>
          </w:p>
        </w:tc>
      </w:tr>
      <w:tr w:rsidR="004F25C4">
        <w:tc>
          <w:tcPr>
            <w:tcW w:w="0" w:type="auto"/>
          </w:tcPr>
          <w:p w:rsidR="004F25C4" w:rsidRDefault="00CA77EA">
            <w:pPr>
              <w:pStyle w:val="Compact"/>
            </w:pPr>
            <w:r>
              <w:t>893</w:t>
            </w:r>
          </w:p>
        </w:tc>
        <w:tc>
          <w:tcPr>
            <w:tcW w:w="0" w:type="auto"/>
          </w:tcPr>
          <w:p w:rsidR="004F25C4" w:rsidRDefault="00CA77EA">
            <w:pPr>
              <w:pStyle w:val="Compact"/>
            </w:pPr>
            <w:r>
              <w:t>156</w:t>
            </w:r>
          </w:p>
        </w:tc>
        <w:tc>
          <w:tcPr>
            <w:tcW w:w="0" w:type="auto"/>
          </w:tcPr>
          <w:p w:rsidR="004F25C4" w:rsidRDefault="00CA77EA">
            <w:pPr>
              <w:pStyle w:val="Compact"/>
            </w:pPr>
            <w:r>
              <w:t>All sectors</w:t>
            </w:r>
          </w:p>
        </w:tc>
      </w:tr>
      <w:tr w:rsidR="004F25C4">
        <w:tc>
          <w:tcPr>
            <w:tcW w:w="0" w:type="auto"/>
          </w:tcPr>
          <w:p w:rsidR="004F25C4" w:rsidRDefault="00CA77EA">
            <w:pPr>
              <w:pStyle w:val="Compact"/>
            </w:pPr>
            <w:r>
              <w:t>213</w:t>
            </w:r>
          </w:p>
        </w:tc>
        <w:tc>
          <w:tcPr>
            <w:tcW w:w="0" w:type="auto"/>
          </w:tcPr>
          <w:p w:rsidR="004F25C4" w:rsidRDefault="00CA77EA">
            <w:pPr>
              <w:pStyle w:val="Compact"/>
            </w:pPr>
            <w:r>
              <w:t>151</w:t>
            </w:r>
          </w:p>
        </w:tc>
        <w:tc>
          <w:tcPr>
            <w:tcW w:w="0" w:type="auto"/>
          </w:tcPr>
          <w:p w:rsidR="004F25C4" w:rsidRDefault="00CA77EA">
            <w:pPr>
              <w:pStyle w:val="Compact"/>
            </w:pPr>
            <w:r>
              <w:t>State and local governments</w:t>
            </w:r>
          </w:p>
        </w:tc>
      </w:tr>
      <w:tr w:rsidR="004F25C4">
        <w:tc>
          <w:tcPr>
            <w:tcW w:w="0" w:type="auto"/>
          </w:tcPr>
          <w:p w:rsidR="004F25C4" w:rsidRDefault="00CA77EA">
            <w:pPr>
              <w:pStyle w:val="Compact"/>
            </w:pPr>
            <w:r>
              <w:t>113</w:t>
            </w:r>
          </w:p>
        </w:tc>
        <w:tc>
          <w:tcPr>
            <w:tcW w:w="0" w:type="auto"/>
          </w:tcPr>
          <w:p w:rsidR="004F25C4" w:rsidRDefault="00CA77EA">
            <w:pPr>
              <w:pStyle w:val="Compact"/>
            </w:pPr>
            <w:r>
              <w:t>149</w:t>
            </w:r>
          </w:p>
        </w:tc>
        <w:tc>
          <w:tcPr>
            <w:tcW w:w="0" w:type="auto"/>
          </w:tcPr>
          <w:p w:rsidR="004F25C4" w:rsidRDefault="00CA77EA">
            <w:pPr>
              <w:pStyle w:val="Compact"/>
            </w:pPr>
            <w:r>
              <w:t>Nonfinancial noncorporate business</w:t>
            </w:r>
          </w:p>
        </w:tc>
      </w:tr>
      <w:tr w:rsidR="004F25C4">
        <w:tc>
          <w:tcPr>
            <w:tcW w:w="0" w:type="auto"/>
          </w:tcPr>
          <w:p w:rsidR="004F25C4" w:rsidRDefault="00CA77EA">
            <w:pPr>
              <w:pStyle w:val="Compact"/>
            </w:pPr>
            <w:r>
              <w:t>573</w:t>
            </w:r>
          </w:p>
        </w:tc>
        <w:tc>
          <w:tcPr>
            <w:tcW w:w="0" w:type="auto"/>
          </w:tcPr>
          <w:p w:rsidR="004F25C4" w:rsidRDefault="00CA77EA">
            <w:pPr>
              <w:pStyle w:val="Compact"/>
            </w:pPr>
            <w:r>
              <w:t>144</w:t>
            </w:r>
          </w:p>
        </w:tc>
        <w:tc>
          <w:tcPr>
            <w:tcW w:w="0" w:type="auto"/>
          </w:tcPr>
          <w:p w:rsidR="004F25C4" w:rsidRDefault="00CA77EA">
            <w:pPr>
              <w:pStyle w:val="Compact"/>
            </w:pPr>
            <w:r>
              <w:t>Private defined benefit pension funds</w:t>
            </w:r>
          </w:p>
        </w:tc>
      </w:tr>
      <w:tr w:rsidR="004F25C4">
        <w:tc>
          <w:tcPr>
            <w:tcW w:w="0" w:type="auto"/>
          </w:tcPr>
          <w:p w:rsidR="004F25C4" w:rsidRDefault="00CA77EA">
            <w:pPr>
              <w:pStyle w:val="Compact"/>
            </w:pPr>
            <w:r>
              <w:t>383</w:t>
            </w:r>
          </w:p>
        </w:tc>
        <w:tc>
          <w:tcPr>
            <w:tcW w:w="0" w:type="auto"/>
          </w:tcPr>
          <w:p w:rsidR="004F25C4" w:rsidRDefault="00CA77EA">
            <w:pPr>
              <w:pStyle w:val="Compact"/>
            </w:pPr>
            <w:r>
              <w:t>123</w:t>
            </w:r>
          </w:p>
        </w:tc>
        <w:tc>
          <w:tcPr>
            <w:tcW w:w="0" w:type="auto"/>
          </w:tcPr>
          <w:p w:rsidR="004F25C4" w:rsidRDefault="00CA77EA">
            <w:pPr>
              <w:pStyle w:val="Compact"/>
            </w:pPr>
            <w:r>
              <w:t>Domestic nonfinancial sectors</w:t>
            </w:r>
          </w:p>
        </w:tc>
      </w:tr>
      <w:tr w:rsidR="004F25C4">
        <w:tc>
          <w:tcPr>
            <w:tcW w:w="0" w:type="auto"/>
          </w:tcPr>
          <w:p w:rsidR="004F25C4" w:rsidRDefault="00CA77EA">
            <w:pPr>
              <w:pStyle w:val="Compact"/>
            </w:pPr>
            <w:r>
              <w:t>403</w:t>
            </w:r>
          </w:p>
        </w:tc>
        <w:tc>
          <w:tcPr>
            <w:tcW w:w="0" w:type="auto"/>
          </w:tcPr>
          <w:p w:rsidR="004F25C4" w:rsidRDefault="00CA77EA">
            <w:pPr>
              <w:pStyle w:val="Compact"/>
            </w:pPr>
            <w:r>
              <w:t>119</w:t>
            </w:r>
          </w:p>
        </w:tc>
        <w:tc>
          <w:tcPr>
            <w:tcW w:w="0" w:type="auto"/>
          </w:tcPr>
          <w:p w:rsidR="004F25C4" w:rsidRDefault="00CA77EA">
            <w:pPr>
              <w:pStyle w:val="Compact"/>
            </w:pPr>
            <w:r>
              <w:t>Government-sponsored enterprises</w:t>
            </w:r>
          </w:p>
        </w:tc>
      </w:tr>
      <w:tr w:rsidR="004F25C4">
        <w:tc>
          <w:tcPr>
            <w:tcW w:w="0" w:type="auto"/>
          </w:tcPr>
          <w:p w:rsidR="004F25C4" w:rsidRDefault="00CA77EA">
            <w:pPr>
              <w:pStyle w:val="Compact"/>
            </w:pPr>
            <w:r>
              <w:t>513</w:t>
            </w:r>
          </w:p>
        </w:tc>
        <w:tc>
          <w:tcPr>
            <w:tcW w:w="0" w:type="auto"/>
          </w:tcPr>
          <w:p w:rsidR="004F25C4" w:rsidRDefault="00CA77EA">
            <w:pPr>
              <w:pStyle w:val="Compact"/>
            </w:pPr>
            <w:r>
              <w:t>119</w:t>
            </w:r>
          </w:p>
        </w:tc>
        <w:tc>
          <w:tcPr>
            <w:tcW w:w="0" w:type="auto"/>
          </w:tcPr>
          <w:p w:rsidR="004F25C4" w:rsidRDefault="00CA77EA">
            <w:pPr>
              <w:pStyle w:val="Compact"/>
            </w:pPr>
            <w:r>
              <w:t>Property-casualty insurance companies</w:t>
            </w:r>
          </w:p>
        </w:tc>
      </w:tr>
      <w:tr w:rsidR="004F25C4">
        <w:tc>
          <w:tcPr>
            <w:tcW w:w="0" w:type="auto"/>
          </w:tcPr>
          <w:p w:rsidR="004F25C4" w:rsidRDefault="00CA77EA">
            <w:pPr>
              <w:pStyle w:val="Compact"/>
            </w:pPr>
            <w:r>
              <w:t>663</w:t>
            </w:r>
          </w:p>
        </w:tc>
        <w:tc>
          <w:tcPr>
            <w:tcW w:w="0" w:type="auto"/>
          </w:tcPr>
          <w:p w:rsidR="004F25C4" w:rsidRDefault="00CA77EA">
            <w:pPr>
              <w:pStyle w:val="Compact"/>
            </w:pPr>
            <w:r>
              <w:t>113</w:t>
            </w:r>
          </w:p>
        </w:tc>
        <w:tc>
          <w:tcPr>
            <w:tcW w:w="0" w:type="auto"/>
          </w:tcPr>
          <w:p w:rsidR="004F25C4" w:rsidRDefault="00CA77EA">
            <w:pPr>
              <w:pStyle w:val="Compact"/>
            </w:pPr>
            <w:r>
              <w:t>Security brokers and dealers</w:t>
            </w:r>
          </w:p>
        </w:tc>
      </w:tr>
      <w:tr w:rsidR="004F25C4">
        <w:tc>
          <w:tcPr>
            <w:tcW w:w="0" w:type="auto"/>
          </w:tcPr>
          <w:p w:rsidR="004F25C4" w:rsidRDefault="00CA77EA">
            <w:pPr>
              <w:pStyle w:val="Compact"/>
            </w:pPr>
            <w:r>
              <w:t>703</w:t>
            </w:r>
          </w:p>
        </w:tc>
        <w:tc>
          <w:tcPr>
            <w:tcW w:w="0" w:type="auto"/>
          </w:tcPr>
          <w:p w:rsidR="004F25C4" w:rsidRDefault="00CA77EA">
            <w:pPr>
              <w:pStyle w:val="Compact"/>
            </w:pPr>
            <w:r>
              <w:t>113</w:t>
            </w:r>
          </w:p>
        </w:tc>
        <w:tc>
          <w:tcPr>
            <w:tcW w:w="0" w:type="auto"/>
          </w:tcPr>
          <w:p w:rsidR="004F25C4" w:rsidRDefault="00CA77EA">
            <w:pPr>
              <w:pStyle w:val="Compact"/>
            </w:pPr>
            <w:r>
              <w:t>Private depository institutions</w:t>
            </w:r>
          </w:p>
        </w:tc>
      </w:tr>
      <w:tr w:rsidR="004F25C4">
        <w:tc>
          <w:tcPr>
            <w:tcW w:w="0" w:type="auto"/>
          </w:tcPr>
          <w:p w:rsidR="004F25C4" w:rsidRDefault="00CA77EA">
            <w:pPr>
              <w:pStyle w:val="Compact"/>
            </w:pPr>
            <w:r>
              <w:t>503</w:t>
            </w:r>
          </w:p>
        </w:tc>
        <w:tc>
          <w:tcPr>
            <w:tcW w:w="0" w:type="auto"/>
          </w:tcPr>
          <w:p w:rsidR="004F25C4" w:rsidRDefault="00CA77EA">
            <w:pPr>
              <w:pStyle w:val="Compact"/>
            </w:pPr>
            <w:r>
              <w:t>106</w:t>
            </w:r>
          </w:p>
        </w:tc>
        <w:tc>
          <w:tcPr>
            <w:tcW w:w="0" w:type="auto"/>
          </w:tcPr>
          <w:p w:rsidR="004F25C4" w:rsidRDefault="00CA77EA">
            <w:pPr>
              <w:pStyle w:val="Compact"/>
            </w:pPr>
            <w:r>
              <w:t>Other financial business</w:t>
            </w:r>
          </w:p>
        </w:tc>
      </w:tr>
      <w:tr w:rsidR="004F25C4">
        <w:tc>
          <w:tcPr>
            <w:tcW w:w="0" w:type="auto"/>
          </w:tcPr>
          <w:p w:rsidR="004F25C4" w:rsidRDefault="00CA77EA">
            <w:pPr>
              <w:pStyle w:val="Compact"/>
            </w:pPr>
            <w:r>
              <w:t>753</w:t>
            </w:r>
          </w:p>
        </w:tc>
        <w:tc>
          <w:tcPr>
            <w:tcW w:w="0" w:type="auto"/>
          </w:tcPr>
          <w:p w:rsidR="004F25C4" w:rsidRDefault="00CA77EA">
            <w:pPr>
              <w:pStyle w:val="Compact"/>
            </w:pPr>
            <w:r>
              <w:t>101</w:t>
            </w:r>
          </w:p>
        </w:tc>
        <w:tc>
          <w:tcPr>
            <w:tcW w:w="0" w:type="auto"/>
          </w:tcPr>
          <w:p w:rsidR="004F25C4" w:rsidRDefault="00CA77EA">
            <w:pPr>
              <w:pStyle w:val="Compact"/>
            </w:pPr>
            <w:r>
              <w:t>Foreign banking offices in the U.S., incl. IBFs</w:t>
            </w:r>
          </w:p>
        </w:tc>
      </w:tr>
      <w:tr w:rsidR="004F25C4">
        <w:tc>
          <w:tcPr>
            <w:tcW w:w="0" w:type="auto"/>
          </w:tcPr>
          <w:p w:rsidR="004F25C4" w:rsidRDefault="00CA77EA">
            <w:pPr>
              <w:pStyle w:val="Compact"/>
            </w:pPr>
            <w:r>
              <w:t>143</w:t>
            </w:r>
          </w:p>
        </w:tc>
        <w:tc>
          <w:tcPr>
            <w:tcW w:w="0" w:type="auto"/>
          </w:tcPr>
          <w:p w:rsidR="004F25C4" w:rsidRDefault="00CA77EA">
            <w:pPr>
              <w:pStyle w:val="Compact"/>
            </w:pPr>
            <w:r>
              <w:t>97</w:t>
            </w:r>
          </w:p>
        </w:tc>
        <w:tc>
          <w:tcPr>
            <w:tcW w:w="0" w:type="auto"/>
          </w:tcPr>
          <w:p w:rsidR="004F25C4" w:rsidRDefault="00CA77EA">
            <w:pPr>
              <w:pStyle w:val="Compact"/>
            </w:pPr>
            <w:r>
              <w:t>Nonfinancial business</w:t>
            </w:r>
          </w:p>
        </w:tc>
      </w:tr>
    </w:tbl>
    <w:p w:rsidR="004F25C4" w:rsidRDefault="00CA77EA">
      <w:pPr>
        <w:pStyle w:val="BodyText"/>
      </w:pPr>
      <w:r>
        <w:lastRenderedPageBreak/>
        <w:t xml:space="preserve">The sector codes this book’s chapters actually built analysis around: </w:t>
      </w:r>
      <w:r>
        <w:rPr>
          <w:b/>
          <w:bCs/>
        </w:rPr>
        <w:t>153/154</w:t>
      </w:r>
      <w:r>
        <w:t xml:space="preserve"> (households, Chapters 5, 18, 24, 27, 28), </w:t>
      </w:r>
      <w:r>
        <w:rPr>
          <w:b/>
          <w:bCs/>
        </w:rPr>
        <w:t>103/104</w:t>
      </w:r>
      <w:r>
        <w:t xml:space="preserve"> </w:t>
      </w:r>
      <w:r>
        <w:t xml:space="preserve">(nonfinancial corporate, Chapters 6, 25, 32), </w:t>
      </w:r>
      <w:r>
        <w:rPr>
          <w:b/>
          <w:bCs/>
        </w:rPr>
        <w:t>764/794</w:t>
      </w:r>
      <w:r>
        <w:t xml:space="preserve"> (depository institutions / domestic financial sectors, Chapters 8, 25, 26, 30, 32), </w:t>
      </w:r>
      <w:r>
        <w:rPr>
          <w:b/>
          <w:bCs/>
        </w:rPr>
        <w:t>313/314</w:t>
      </w:r>
      <w:r>
        <w:t xml:space="preserve"> (federal government, Chapters 7, 27–30).</w:t>
      </w:r>
    </w:p>
    <w:p w:rsidR="004F25C4" w:rsidRDefault="00CA77EA">
      <w:r>
        <w:pict>
          <v:rect id="_x0000_i1236" style="width:0;height:1.5pt" o:hralign="center" o:hrstd="t" o:hr="t"/>
        </w:pict>
      </w:r>
    </w:p>
    <w:p w:rsidR="004F25C4" w:rsidRDefault="00CA77EA">
      <w:pPr>
        <w:pStyle w:val="Heading2"/>
      </w:pPr>
      <w:bookmarkStart w:id="403" w:name="appendix-c-instrument-code-directory"/>
      <w:bookmarkEnd w:id="402"/>
      <w:r>
        <w:t>Appendix C</w:t>
      </w:r>
      <w:r w:rsidR="00856854">
        <w:t xml:space="preserve">, </w:t>
      </w:r>
      <w:r>
        <w:t>Instrument Code Directory</w:t>
      </w:r>
    </w:p>
    <w:p w:rsidR="004F25C4" w:rsidRDefault="00CA77EA">
      <w:pPr>
        <w:pStyle w:val="FirstParagraph"/>
      </w:pPr>
      <w:r>
        <w:t>33 unique instrument codes e</w:t>
      </w:r>
      <w:r>
        <w:t>xist in this book’s database. By real series count:</w:t>
      </w:r>
    </w:p>
    <w:tbl>
      <w:tblPr>
        <w:tblStyle w:val="Table"/>
        <w:tblW w:w="0" w:type="auto"/>
        <w:tblLook w:val="0020" w:firstRow="1" w:lastRow="0" w:firstColumn="0" w:lastColumn="0" w:noHBand="0" w:noVBand="0"/>
      </w:tblPr>
      <w:tblGrid>
        <w:gridCol w:w="729"/>
        <w:gridCol w:w="1473"/>
        <w:gridCol w:w="5585"/>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Code</w:t>
            </w:r>
          </w:p>
        </w:tc>
        <w:tc>
          <w:tcPr>
            <w:tcW w:w="0" w:type="auto"/>
          </w:tcPr>
          <w:p w:rsidR="004F25C4" w:rsidRDefault="00CA77EA">
            <w:pPr>
              <w:pStyle w:val="Compact"/>
            </w:pPr>
            <w:r>
              <w:t>Series count</w:t>
            </w:r>
          </w:p>
        </w:tc>
        <w:tc>
          <w:tcPr>
            <w:tcW w:w="0" w:type="auto"/>
          </w:tcPr>
          <w:p w:rsidR="004F25C4" w:rsidRDefault="00CA77EA">
            <w:pPr>
              <w:pStyle w:val="Compact"/>
            </w:pPr>
            <w:r>
              <w:t>Representative description</w:t>
            </w:r>
          </w:p>
        </w:tc>
      </w:tr>
      <w:tr w:rsidR="004F25C4">
        <w:tc>
          <w:tcPr>
            <w:tcW w:w="0" w:type="auto"/>
          </w:tcPr>
          <w:p w:rsidR="004F25C4" w:rsidRDefault="00CA77EA">
            <w:pPr>
              <w:pStyle w:val="Compact"/>
            </w:pPr>
            <w:r>
              <w:t>06</w:t>
            </w:r>
          </w:p>
        </w:tc>
        <w:tc>
          <w:tcPr>
            <w:tcW w:w="0" w:type="auto"/>
          </w:tcPr>
          <w:p w:rsidR="004F25C4" w:rsidRDefault="00CA77EA">
            <w:pPr>
              <w:pStyle w:val="Compact"/>
            </w:pPr>
            <w:r>
              <w:t>1,771</w:t>
            </w:r>
          </w:p>
        </w:tc>
        <w:tc>
          <w:tcPr>
            <w:tcW w:w="0" w:type="auto"/>
          </w:tcPr>
          <w:p w:rsidR="004F25C4" w:rsidRDefault="00CA77EA">
            <w:pPr>
              <w:pStyle w:val="Compact"/>
            </w:pPr>
            <w:r>
              <w:t>Agency- and GSE-backed mortgage pools; mortgages</w:t>
            </w:r>
          </w:p>
        </w:tc>
      </w:tr>
      <w:tr w:rsidR="004F25C4">
        <w:tc>
          <w:tcPr>
            <w:tcW w:w="0" w:type="auto"/>
          </w:tcPr>
          <w:p w:rsidR="004F25C4" w:rsidRDefault="00CA77EA">
            <w:pPr>
              <w:pStyle w:val="Compact"/>
            </w:pPr>
            <w:r>
              <w:t>09</w:t>
            </w:r>
          </w:p>
        </w:tc>
        <w:tc>
          <w:tcPr>
            <w:tcW w:w="0" w:type="auto"/>
          </w:tcPr>
          <w:p w:rsidR="004F25C4" w:rsidRDefault="00CA77EA">
            <w:pPr>
              <w:pStyle w:val="Compact"/>
            </w:pPr>
            <w:r>
              <w:t>984</w:t>
            </w:r>
          </w:p>
        </w:tc>
        <w:tc>
          <w:tcPr>
            <w:tcW w:w="0" w:type="auto"/>
          </w:tcPr>
          <w:p w:rsidR="004F25C4" w:rsidRDefault="00CA77EA">
            <w:pPr>
              <w:pStyle w:val="Compact"/>
            </w:pPr>
            <w:r>
              <w:t>U.S. financial claims on the rest of the world</w:t>
            </w:r>
          </w:p>
        </w:tc>
      </w:tr>
      <w:tr w:rsidR="004F25C4">
        <w:tc>
          <w:tcPr>
            <w:tcW w:w="0" w:type="auto"/>
          </w:tcPr>
          <w:p w:rsidR="004F25C4" w:rsidRDefault="00CA77EA">
            <w:pPr>
              <w:pStyle w:val="Compact"/>
            </w:pPr>
            <w:r>
              <w:t>19</w:t>
            </w:r>
          </w:p>
        </w:tc>
        <w:tc>
          <w:tcPr>
            <w:tcW w:w="0" w:type="auto"/>
          </w:tcPr>
          <w:p w:rsidR="004F25C4" w:rsidRDefault="00CA77EA">
            <w:pPr>
              <w:pStyle w:val="Compact"/>
            </w:pPr>
            <w:r>
              <w:t>649</w:t>
            </w:r>
          </w:p>
        </w:tc>
        <w:tc>
          <w:tcPr>
            <w:tcW w:w="0" w:type="auto"/>
          </w:tcPr>
          <w:p w:rsidR="004F25C4" w:rsidRDefault="00CA77EA">
            <w:pPr>
              <w:pStyle w:val="Compact"/>
            </w:pPr>
            <w:r>
              <w:t>Miscellaneous other equity</w:t>
            </w:r>
          </w:p>
        </w:tc>
      </w:tr>
      <w:tr w:rsidR="004F25C4">
        <w:tc>
          <w:tcPr>
            <w:tcW w:w="0" w:type="auto"/>
          </w:tcPr>
          <w:p w:rsidR="004F25C4" w:rsidRDefault="00CA77EA">
            <w:pPr>
              <w:pStyle w:val="Compact"/>
            </w:pPr>
            <w:r>
              <w:t>16</w:t>
            </w:r>
          </w:p>
        </w:tc>
        <w:tc>
          <w:tcPr>
            <w:tcW w:w="0" w:type="auto"/>
          </w:tcPr>
          <w:p w:rsidR="004F25C4" w:rsidRDefault="00CA77EA">
            <w:pPr>
              <w:pStyle w:val="Compact"/>
            </w:pPr>
            <w:r>
              <w:t>637</w:t>
            </w:r>
          </w:p>
        </w:tc>
        <w:tc>
          <w:tcPr>
            <w:tcW w:w="0" w:type="auto"/>
          </w:tcPr>
          <w:p w:rsidR="004F25C4" w:rsidRDefault="00CA77EA">
            <w:pPr>
              <w:pStyle w:val="Compact"/>
            </w:pPr>
            <w:r>
              <w:t>Closely held C corporation equities</w:t>
            </w:r>
          </w:p>
        </w:tc>
      </w:tr>
      <w:tr w:rsidR="004F25C4">
        <w:tc>
          <w:tcPr>
            <w:tcW w:w="0" w:type="auto"/>
          </w:tcPr>
          <w:p w:rsidR="004F25C4" w:rsidRDefault="00CA77EA">
            <w:pPr>
              <w:pStyle w:val="Compact"/>
            </w:pPr>
            <w:r>
              <w:t>01</w:t>
            </w:r>
          </w:p>
        </w:tc>
        <w:tc>
          <w:tcPr>
            <w:tcW w:w="0" w:type="auto"/>
          </w:tcPr>
          <w:p w:rsidR="004F25C4" w:rsidRDefault="00CA77EA">
            <w:pPr>
              <w:pStyle w:val="Compact"/>
            </w:pPr>
            <w:r>
              <w:t>473</w:t>
            </w:r>
          </w:p>
        </w:tc>
        <w:tc>
          <w:tcPr>
            <w:tcW w:w="0" w:type="auto"/>
          </w:tcPr>
          <w:p w:rsidR="004F25C4" w:rsidRDefault="00CA77EA">
            <w:pPr>
              <w:pStyle w:val="Compact"/>
            </w:pPr>
            <w:r>
              <w:t>Gross fixed investment</w:t>
            </w:r>
          </w:p>
        </w:tc>
      </w:tr>
      <w:tr w:rsidR="004F25C4">
        <w:tc>
          <w:tcPr>
            <w:tcW w:w="0" w:type="auto"/>
          </w:tcPr>
          <w:p w:rsidR="004F25C4" w:rsidRDefault="00CA77EA">
            <w:pPr>
              <w:pStyle w:val="Compact"/>
            </w:pPr>
            <w:r>
              <w:t>02</w:t>
            </w:r>
          </w:p>
        </w:tc>
        <w:tc>
          <w:tcPr>
            <w:tcW w:w="0" w:type="auto"/>
          </w:tcPr>
          <w:p w:rsidR="004F25C4" w:rsidRDefault="00CA77EA">
            <w:pPr>
              <w:pStyle w:val="Compact"/>
            </w:pPr>
            <w:r>
              <w:t>403</w:t>
            </w:r>
          </w:p>
        </w:tc>
        <w:tc>
          <w:tcPr>
            <w:tcW w:w="0" w:type="auto"/>
          </w:tcPr>
          <w:p w:rsidR="004F25C4" w:rsidRDefault="00CA77EA">
            <w:pPr>
              <w:pStyle w:val="Compact"/>
            </w:pPr>
            <w:r>
              <w:t>Checkable deposits and currency</w:t>
            </w:r>
          </w:p>
        </w:tc>
      </w:tr>
      <w:tr w:rsidR="004F25C4">
        <w:tc>
          <w:tcPr>
            <w:tcW w:w="0" w:type="auto"/>
          </w:tcPr>
          <w:p w:rsidR="004F25C4" w:rsidRDefault="00CA77EA">
            <w:pPr>
              <w:pStyle w:val="Compact"/>
            </w:pPr>
            <w:r>
              <w:t>00</w:t>
            </w:r>
          </w:p>
        </w:tc>
        <w:tc>
          <w:tcPr>
            <w:tcW w:w="0" w:type="auto"/>
          </w:tcPr>
          <w:p w:rsidR="004F25C4" w:rsidRDefault="00CA77EA">
            <w:pPr>
              <w:pStyle w:val="Compact"/>
            </w:pPr>
            <w:r>
              <w:t>401</w:t>
            </w:r>
          </w:p>
        </w:tc>
        <w:tc>
          <w:tcPr>
            <w:tcW w:w="0" w:type="auto"/>
          </w:tcPr>
          <w:p w:rsidR="004F25C4" w:rsidRDefault="00CA77EA">
            <w:pPr>
              <w:pStyle w:val="Compact"/>
            </w:pPr>
            <w:r>
              <w:t>Net lending/borrowing (capital account, IMA)</w:t>
            </w:r>
          </w:p>
        </w:tc>
      </w:tr>
      <w:tr w:rsidR="004F25C4">
        <w:tc>
          <w:tcPr>
            <w:tcW w:w="0" w:type="auto"/>
          </w:tcPr>
          <w:p w:rsidR="004F25C4" w:rsidRDefault="00CA77EA">
            <w:pPr>
              <w:pStyle w:val="Compact"/>
            </w:pPr>
            <w:r>
              <w:t>03</w:t>
            </w:r>
          </w:p>
        </w:tc>
        <w:tc>
          <w:tcPr>
            <w:tcW w:w="0" w:type="auto"/>
          </w:tcPr>
          <w:p w:rsidR="004F25C4" w:rsidRDefault="00CA77EA">
            <w:pPr>
              <w:pStyle w:val="Compact"/>
            </w:pPr>
            <w:r>
              <w:t>382</w:t>
            </w:r>
          </w:p>
        </w:tc>
        <w:tc>
          <w:tcPr>
            <w:tcW w:w="0" w:type="auto"/>
          </w:tcPr>
          <w:p w:rsidR="004F25C4" w:rsidRDefault="00CA77EA">
            <w:pPr>
              <w:pStyle w:val="Compact"/>
            </w:pPr>
            <w:r>
              <w:t>Other deposits</w:t>
            </w:r>
          </w:p>
        </w:tc>
      </w:tr>
      <w:tr w:rsidR="004F25C4">
        <w:tc>
          <w:tcPr>
            <w:tcW w:w="0" w:type="auto"/>
          </w:tcPr>
          <w:p w:rsidR="004F25C4" w:rsidRDefault="00CA77EA">
            <w:pPr>
              <w:pStyle w:val="Compact"/>
            </w:pPr>
            <w:r>
              <w:t>05</w:t>
            </w:r>
          </w:p>
        </w:tc>
        <w:tc>
          <w:tcPr>
            <w:tcW w:w="0" w:type="auto"/>
          </w:tcPr>
          <w:p w:rsidR="004F25C4" w:rsidRDefault="00CA77EA">
            <w:pPr>
              <w:pStyle w:val="Compact"/>
            </w:pPr>
            <w:r>
              <w:t>198</w:t>
            </w:r>
          </w:p>
        </w:tc>
        <w:tc>
          <w:tcPr>
            <w:tcW w:w="0" w:type="auto"/>
          </w:tcPr>
          <w:p w:rsidR="004F25C4" w:rsidRDefault="00CA77EA">
            <w:pPr>
              <w:pStyle w:val="Compact"/>
            </w:pPr>
            <w:r>
              <w:t>Federal funds and security repurchase agreements</w:t>
            </w:r>
          </w:p>
        </w:tc>
      </w:tr>
      <w:tr w:rsidR="004F25C4">
        <w:tc>
          <w:tcPr>
            <w:tcW w:w="0" w:type="auto"/>
          </w:tcPr>
          <w:p w:rsidR="004F25C4" w:rsidRDefault="00CA77EA">
            <w:pPr>
              <w:pStyle w:val="Compact"/>
            </w:pPr>
            <w:r>
              <w:t>07</w:t>
            </w:r>
          </w:p>
        </w:tc>
        <w:tc>
          <w:tcPr>
            <w:tcW w:w="0" w:type="auto"/>
          </w:tcPr>
          <w:p w:rsidR="004F25C4" w:rsidRDefault="00CA77EA">
            <w:pPr>
              <w:pStyle w:val="Compact"/>
            </w:pPr>
            <w:r>
              <w:t>195</w:t>
            </w:r>
          </w:p>
        </w:tc>
        <w:tc>
          <w:tcPr>
            <w:tcW w:w="0" w:type="auto"/>
          </w:tcPr>
          <w:p w:rsidR="004F25C4" w:rsidRDefault="00CA77EA">
            <w:pPr>
              <w:pStyle w:val="Compact"/>
            </w:pPr>
            <w:r>
              <w:t>Taxes receivable</w:t>
            </w:r>
          </w:p>
        </w:tc>
      </w:tr>
      <w:tr w:rsidR="004F25C4">
        <w:tc>
          <w:tcPr>
            <w:tcW w:w="0" w:type="auto"/>
          </w:tcPr>
          <w:p w:rsidR="004F25C4" w:rsidRDefault="00CA77EA">
            <w:pPr>
              <w:pStyle w:val="Compact"/>
            </w:pPr>
            <w:r>
              <w:t>12</w:t>
            </w:r>
          </w:p>
        </w:tc>
        <w:tc>
          <w:tcPr>
            <w:tcW w:w="0" w:type="auto"/>
          </w:tcPr>
          <w:p w:rsidR="004F25C4" w:rsidRDefault="00CA77EA">
            <w:pPr>
              <w:pStyle w:val="Compact"/>
            </w:pPr>
            <w:r>
              <w:t>179</w:t>
            </w:r>
          </w:p>
        </w:tc>
        <w:tc>
          <w:tcPr>
            <w:tcW w:w="0" w:type="auto"/>
          </w:tcPr>
          <w:p w:rsidR="004F25C4" w:rsidRDefault="00CA77EA">
            <w:pPr>
              <w:pStyle w:val="Compact"/>
            </w:pPr>
            <w:r>
              <w:t>Checkable deposits and currency (liability side)</w:t>
            </w:r>
          </w:p>
        </w:tc>
      </w:tr>
      <w:tr w:rsidR="004F25C4">
        <w:tc>
          <w:tcPr>
            <w:tcW w:w="0" w:type="auto"/>
          </w:tcPr>
          <w:p w:rsidR="004F25C4" w:rsidRDefault="00CA77EA">
            <w:pPr>
              <w:pStyle w:val="Compact"/>
            </w:pPr>
            <w:r>
              <w:t>15</w:t>
            </w:r>
          </w:p>
        </w:tc>
        <w:tc>
          <w:tcPr>
            <w:tcW w:w="0" w:type="auto"/>
          </w:tcPr>
          <w:p w:rsidR="004F25C4" w:rsidRDefault="00CA77EA">
            <w:pPr>
              <w:pStyle w:val="Compact"/>
            </w:pPr>
            <w:r>
              <w:t>169</w:t>
            </w:r>
          </w:p>
        </w:tc>
        <w:tc>
          <w:tcPr>
            <w:tcW w:w="0" w:type="auto"/>
          </w:tcPr>
          <w:p w:rsidR="004F25C4" w:rsidRDefault="00CA77EA">
            <w:pPr>
              <w:pStyle w:val="Compact"/>
            </w:pPr>
            <w:r>
              <w:t>Federal funds and repos (liability side)</w:t>
            </w:r>
          </w:p>
        </w:tc>
      </w:tr>
      <w:tr w:rsidR="004F25C4">
        <w:tc>
          <w:tcPr>
            <w:tcW w:w="0" w:type="auto"/>
          </w:tcPr>
          <w:p w:rsidR="004F25C4" w:rsidRDefault="00CA77EA">
            <w:pPr>
              <w:pStyle w:val="Compact"/>
            </w:pPr>
            <w:r>
              <w:t>13</w:t>
            </w:r>
          </w:p>
        </w:tc>
        <w:tc>
          <w:tcPr>
            <w:tcW w:w="0" w:type="auto"/>
          </w:tcPr>
          <w:p w:rsidR="004F25C4" w:rsidRDefault="00CA77EA">
            <w:pPr>
              <w:pStyle w:val="Compact"/>
            </w:pPr>
            <w:r>
              <w:t>159</w:t>
            </w:r>
          </w:p>
        </w:tc>
        <w:tc>
          <w:tcPr>
            <w:tcW w:w="0" w:type="auto"/>
          </w:tcPr>
          <w:p w:rsidR="004F25C4" w:rsidRDefault="00CA77EA">
            <w:pPr>
              <w:pStyle w:val="Compact"/>
            </w:pPr>
            <w:r>
              <w:t>IRAs</w:t>
            </w:r>
          </w:p>
        </w:tc>
      </w:tr>
      <w:tr w:rsidR="004F25C4">
        <w:tc>
          <w:tcPr>
            <w:tcW w:w="0" w:type="auto"/>
          </w:tcPr>
          <w:p w:rsidR="004F25C4" w:rsidRDefault="00CA77EA">
            <w:pPr>
              <w:pStyle w:val="Compact"/>
            </w:pPr>
            <w:r>
              <w:t>17</w:t>
            </w:r>
          </w:p>
        </w:tc>
        <w:tc>
          <w:tcPr>
            <w:tcW w:w="0" w:type="auto"/>
          </w:tcPr>
          <w:p w:rsidR="004F25C4" w:rsidRDefault="00CA77EA">
            <w:pPr>
              <w:pStyle w:val="Compact"/>
            </w:pPr>
            <w:r>
              <w:t>146</w:t>
            </w:r>
          </w:p>
        </w:tc>
        <w:tc>
          <w:tcPr>
            <w:tcW w:w="0" w:type="auto"/>
          </w:tcPr>
          <w:p w:rsidR="004F25C4" w:rsidRDefault="00CA77EA">
            <w:pPr>
              <w:pStyle w:val="Compact"/>
            </w:pPr>
            <w:r>
              <w:t>Taxes payable</w:t>
            </w:r>
          </w:p>
        </w:tc>
      </w:tr>
      <w:tr w:rsidR="004F25C4">
        <w:tc>
          <w:tcPr>
            <w:tcW w:w="0" w:type="auto"/>
          </w:tcPr>
          <w:p w:rsidR="004F25C4" w:rsidRDefault="00CA77EA">
            <w:pPr>
              <w:pStyle w:val="Compact"/>
            </w:pPr>
            <w:r>
              <w:t>14</w:t>
            </w:r>
          </w:p>
        </w:tc>
        <w:tc>
          <w:tcPr>
            <w:tcW w:w="0" w:type="auto"/>
          </w:tcPr>
          <w:p w:rsidR="004F25C4" w:rsidRDefault="00CA77EA">
            <w:pPr>
              <w:pStyle w:val="Compact"/>
            </w:pPr>
            <w:r>
              <w:t>121</w:t>
            </w:r>
          </w:p>
        </w:tc>
        <w:tc>
          <w:tcPr>
            <w:tcW w:w="0" w:type="auto"/>
          </w:tcPr>
          <w:p w:rsidR="004F25C4" w:rsidRDefault="00CA77EA">
            <w:pPr>
              <w:pStyle w:val="Compact"/>
            </w:pPr>
            <w:r>
              <w:t>Life insurance reserves</w:t>
            </w:r>
          </w:p>
        </w:tc>
      </w:tr>
    </w:tbl>
    <w:p w:rsidR="004F25C4" w:rsidRDefault="00CA77EA">
      <w:pPr>
        <w:pStyle w:val="BodyText"/>
      </w:pPr>
      <w:r>
        <w:t xml:space="preserve">This book’s chapters worked most directly with </w:t>
      </w:r>
      <w:r>
        <w:rPr>
          <w:b/>
          <w:bCs/>
        </w:rPr>
        <w:t>03/166</w:t>
      </w:r>
      <w:r>
        <w:t xml:space="preserve"> </w:t>
      </w:r>
      <w:r>
        <w:t xml:space="preserve">(consumer credit, Chapters 5, 18, 23–30), </w:t>
      </w:r>
      <w:r>
        <w:rPr>
          <w:b/>
          <w:bCs/>
        </w:rPr>
        <w:t>05/165</w:t>
      </w:r>
      <w:r>
        <w:t xml:space="preserve"> (residential mortgages, same chapters), and the depository-institution total-asset/liability instrument aggregations behind Chapter 26’s leverage construction.</w:t>
      </w:r>
    </w:p>
    <w:p w:rsidR="004F25C4" w:rsidRDefault="00CA77EA">
      <w:r>
        <w:pict>
          <v:rect id="_x0000_i1237" style="width:0;height:1.5pt" o:hralign="center" o:hrstd="t" o:hr="t"/>
        </w:pict>
      </w:r>
    </w:p>
    <w:p w:rsidR="004F25C4" w:rsidRDefault="00CA77EA">
      <w:pPr>
        <w:pStyle w:val="Heading2"/>
      </w:pPr>
      <w:bookmarkStart w:id="404" w:name="appendix-d-table-catalog"/>
      <w:bookmarkEnd w:id="403"/>
      <w:r>
        <w:t>Appendix D</w:t>
      </w:r>
      <w:r w:rsidR="00856854">
        <w:t xml:space="preserve">, </w:t>
      </w:r>
      <w:r>
        <w:t>Table Catalog</w:t>
      </w:r>
    </w:p>
    <w:p w:rsidR="004F25C4" w:rsidRDefault="00CA77EA">
      <w:pPr>
        <w:pStyle w:val="FirstParagraph"/>
      </w:pPr>
      <w:r>
        <w:t>201 distinct Z1 ta</w:t>
      </w:r>
      <w:r>
        <w:t xml:space="preserve">bles are cataloged in </w:t>
      </w:r>
      <w:r>
        <w:rPr>
          <w:rStyle w:val="VerbatimChar"/>
        </w:rPr>
        <w:t>z1_tables</w:t>
      </w:r>
      <w:r>
        <w:t xml:space="preserve">. A representative sample (full listing is queryable via </w:t>
      </w:r>
      <w:r>
        <w:rPr>
          <w:rStyle w:val="VerbatimChar"/>
        </w:rPr>
        <w:t>SELECT table_code, table_title FROM z1_tables</w:t>
      </w:r>
      <w:r>
        <w:t>):</w:t>
      </w:r>
    </w:p>
    <w:tbl>
      <w:tblPr>
        <w:tblStyle w:val="Table"/>
        <w:tblW w:w="5000" w:type="pct"/>
        <w:tblLook w:val="0020" w:firstRow="1" w:lastRow="0" w:firstColumn="0" w:lastColumn="0" w:noHBand="0" w:noVBand="0"/>
      </w:tblPr>
      <w:tblGrid>
        <w:gridCol w:w="1984"/>
        <w:gridCol w:w="7376"/>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Table code</w:t>
            </w:r>
          </w:p>
        </w:tc>
        <w:tc>
          <w:tcPr>
            <w:tcW w:w="0" w:type="auto"/>
          </w:tcPr>
          <w:p w:rsidR="004F25C4" w:rsidRDefault="00CA77EA">
            <w:pPr>
              <w:pStyle w:val="Compact"/>
            </w:pPr>
            <w:r>
              <w:t>Title</w:t>
            </w:r>
          </w:p>
        </w:tc>
      </w:tr>
      <w:tr w:rsidR="004F25C4">
        <w:tc>
          <w:tcPr>
            <w:tcW w:w="0" w:type="auto"/>
          </w:tcPr>
          <w:p w:rsidR="004F25C4" w:rsidRDefault="00CA77EA">
            <w:pPr>
              <w:pStyle w:val="Compact"/>
            </w:pPr>
            <w:r>
              <w:t>D3.g</w:t>
            </w:r>
          </w:p>
        </w:tc>
        <w:tc>
          <w:tcPr>
            <w:tcW w:w="0" w:type="auto"/>
          </w:tcPr>
          <w:p w:rsidR="004F25C4" w:rsidRDefault="00CA77EA">
            <w:pPr>
              <w:pStyle w:val="Compact"/>
            </w:pPr>
            <w:r>
              <w:t>Debt growth by sector</w:t>
            </w:r>
          </w:p>
        </w:tc>
      </w:tr>
      <w:tr w:rsidR="004F25C4">
        <w:tc>
          <w:tcPr>
            <w:tcW w:w="0" w:type="auto"/>
          </w:tcPr>
          <w:p w:rsidR="004F25C4" w:rsidRDefault="00CA77EA">
            <w:pPr>
              <w:pStyle w:val="Compact"/>
            </w:pPr>
            <w:r>
              <w:t>D3.s</w:t>
            </w:r>
          </w:p>
        </w:tc>
        <w:tc>
          <w:tcPr>
            <w:tcW w:w="0" w:type="auto"/>
          </w:tcPr>
          <w:p w:rsidR="004F25C4" w:rsidRDefault="00CA77EA">
            <w:pPr>
              <w:pStyle w:val="Compact"/>
            </w:pPr>
            <w:r>
              <w:t>Debt outstanding by sector</w:t>
            </w:r>
          </w:p>
        </w:tc>
      </w:tr>
      <w:tr w:rsidR="004F25C4">
        <w:tc>
          <w:tcPr>
            <w:tcW w:w="0" w:type="auto"/>
          </w:tcPr>
          <w:p w:rsidR="004F25C4" w:rsidRDefault="00CA77EA">
            <w:pPr>
              <w:pStyle w:val="Compact"/>
            </w:pPr>
            <w:r>
              <w:t>D3.t</w:t>
            </w:r>
          </w:p>
        </w:tc>
        <w:tc>
          <w:tcPr>
            <w:tcW w:w="0" w:type="auto"/>
          </w:tcPr>
          <w:p w:rsidR="004F25C4" w:rsidRDefault="00CA77EA">
            <w:pPr>
              <w:pStyle w:val="Compact"/>
            </w:pPr>
            <w:r>
              <w:t>Borrowing by sector</w:t>
            </w:r>
          </w:p>
        </w:tc>
      </w:tr>
      <w:tr w:rsidR="004F25C4">
        <w:tc>
          <w:tcPr>
            <w:tcW w:w="0" w:type="auto"/>
          </w:tcPr>
          <w:p w:rsidR="004F25C4" w:rsidRDefault="00CA77EA">
            <w:pPr>
              <w:pStyle w:val="Compact"/>
            </w:pPr>
            <w:r>
              <w:lastRenderedPageBreak/>
              <w:t>F0.t</w:t>
            </w:r>
          </w:p>
        </w:tc>
        <w:tc>
          <w:tcPr>
            <w:tcW w:w="0" w:type="auto"/>
          </w:tcPr>
          <w:p w:rsidR="004F25C4" w:rsidRDefault="00CA77EA">
            <w:pPr>
              <w:pStyle w:val="Compact"/>
            </w:pPr>
            <w:r>
              <w:t>Instrument discrepancies</w:t>
            </w:r>
          </w:p>
        </w:tc>
      </w:tr>
      <w:tr w:rsidR="004F25C4">
        <w:tc>
          <w:tcPr>
            <w:tcW w:w="0" w:type="auto"/>
          </w:tcPr>
          <w:p w:rsidR="004F25C4" w:rsidRDefault="00CA77EA">
            <w:pPr>
              <w:pStyle w:val="Compact"/>
            </w:pPr>
            <w:r>
              <w:t>F1.s / F1.t</w:t>
            </w:r>
          </w:p>
        </w:tc>
        <w:tc>
          <w:tcPr>
            <w:tcW w:w="0" w:type="auto"/>
          </w:tcPr>
          <w:p w:rsidR="004F25C4" w:rsidRDefault="00CA77EA">
            <w:pPr>
              <w:pStyle w:val="Compact"/>
            </w:pPr>
            <w:r>
              <w:t>Monetary gold and special drawing rights (SDRs)</w:t>
            </w:r>
          </w:p>
        </w:tc>
      </w:tr>
      <w:tr w:rsidR="004F25C4">
        <w:tc>
          <w:tcPr>
            <w:tcW w:w="0" w:type="auto"/>
          </w:tcPr>
          <w:p w:rsidR="004F25C4" w:rsidRDefault="00CA77EA">
            <w:pPr>
              <w:pStyle w:val="Compact"/>
            </w:pPr>
            <w:r>
              <w:t>F2.1–F2.4</w:t>
            </w:r>
          </w:p>
        </w:tc>
        <w:tc>
          <w:tcPr>
            <w:tcW w:w="0" w:type="auto"/>
          </w:tcPr>
          <w:p w:rsidR="004F25C4" w:rsidRDefault="00CA77EA">
            <w:pPr>
              <w:pStyle w:val="Compact"/>
            </w:pPr>
            <w:r>
              <w:t>Interbank, checkable, time/savings, and other deposits</w:t>
            </w:r>
          </w:p>
        </w:tc>
      </w:tr>
      <w:tr w:rsidR="004F25C4">
        <w:tc>
          <w:tcPr>
            <w:tcW w:w="0" w:type="auto"/>
          </w:tcPr>
          <w:p w:rsidR="004F25C4" w:rsidRDefault="00CA77EA">
            <w:pPr>
              <w:pStyle w:val="Compact"/>
            </w:pPr>
            <w:r>
              <w:t>F3.1–F3.5</w:t>
            </w:r>
          </w:p>
        </w:tc>
        <w:tc>
          <w:tcPr>
            <w:tcW w:w="0" w:type="auto"/>
          </w:tcPr>
          <w:p w:rsidR="004F25C4" w:rsidRDefault="00CA77EA">
            <w:pPr>
              <w:pStyle w:val="Compact"/>
            </w:pPr>
            <w:r>
              <w:t>Commercial paper, Treasury, agency, municipal, and corporate securities</w:t>
            </w:r>
          </w:p>
        </w:tc>
      </w:tr>
      <w:tr w:rsidR="004F25C4">
        <w:tc>
          <w:tcPr>
            <w:tcW w:w="0" w:type="auto"/>
          </w:tcPr>
          <w:p w:rsidR="004F25C4" w:rsidRDefault="00CA77EA">
            <w:pPr>
              <w:pStyle w:val="Compact"/>
            </w:pPr>
            <w:r>
              <w:t>F4.1–F4.6</w:t>
            </w:r>
          </w:p>
        </w:tc>
        <w:tc>
          <w:tcPr>
            <w:tcW w:w="0" w:type="auto"/>
          </w:tcPr>
          <w:p w:rsidR="004F25C4" w:rsidRDefault="00CA77EA">
            <w:pPr>
              <w:pStyle w:val="Compact"/>
            </w:pPr>
            <w:r>
              <w:t>Federal fu</w:t>
            </w:r>
            <w:r>
              <w:t>nds, consumer credit, and the several mortgage sub-tables</w:t>
            </w:r>
          </w:p>
        </w:tc>
      </w:tr>
      <w:tr w:rsidR="004F25C4">
        <w:tc>
          <w:tcPr>
            <w:tcW w:w="0" w:type="auto"/>
          </w:tcPr>
          <w:p w:rsidR="004F25C4" w:rsidRDefault="00CA77EA">
            <w:pPr>
              <w:pStyle w:val="Compact"/>
            </w:pPr>
            <w:r>
              <w:t>S1M, S11, S12, S13</w:t>
            </w:r>
          </w:p>
        </w:tc>
        <w:tc>
          <w:tcPr>
            <w:tcW w:w="0" w:type="auto"/>
          </w:tcPr>
          <w:p w:rsidR="004F25C4" w:rsidRDefault="00CA77EA">
            <w:pPr>
              <w:pStyle w:val="Compact"/>
            </w:pPr>
            <w:r>
              <w:t>Household, nonfinancial business, financial, and government sector accounts</w:t>
            </w:r>
          </w:p>
        </w:tc>
      </w:tr>
    </w:tbl>
    <w:p w:rsidR="004F25C4" w:rsidRDefault="00CA77EA">
      <w:pPr>
        <w:pStyle w:val="BodyText"/>
      </w:pPr>
      <w:r>
        <w:t>This book’s own core (Chapter 21) built the full membership table joining every one of the 7,703 series to every one of these 201 tables</w:t>
      </w:r>
      <w:r w:rsidR="00856854">
        <w:t xml:space="preserve">, </w:t>
      </w:r>
      <w:r>
        <w:t>the complete list is a single query away, not reproduced in full here.</w:t>
      </w:r>
    </w:p>
    <w:p w:rsidR="004F25C4" w:rsidRDefault="00CA77EA">
      <w:r>
        <w:pict>
          <v:rect id="_x0000_i1238" style="width:0;height:1.5pt" o:hralign="center" o:hrstd="t" o:hr="t"/>
        </w:pict>
      </w:r>
    </w:p>
    <w:p w:rsidR="004F25C4" w:rsidRDefault="00CA77EA">
      <w:pPr>
        <w:pStyle w:val="Heading2"/>
      </w:pPr>
      <w:bookmarkStart w:id="405" w:name="appendix-e-sql-schema-and-query-cookbook"/>
      <w:bookmarkEnd w:id="404"/>
      <w:r>
        <w:t>Appendix E</w:t>
      </w:r>
      <w:r w:rsidR="00856854">
        <w:t xml:space="preserve">, </w:t>
      </w:r>
      <w:r>
        <w:t>SQL Schema and Query Cookbook</w:t>
      </w:r>
    </w:p>
    <w:p w:rsidR="004F25C4" w:rsidRDefault="00CA77EA">
      <w:pPr>
        <w:pStyle w:val="FirstParagraph"/>
      </w:pPr>
      <w:r>
        <w:rPr>
          <w:b/>
          <w:bCs/>
        </w:rPr>
        <w:t>The complete, current schema</w:t>
      </w:r>
      <w:r>
        <w:t>, exactly as it stands after every ALTER and rebuild across Chapters 21–34:</w:t>
      </w:r>
    </w:p>
    <w:p w:rsidR="004F25C4" w:rsidRDefault="00CA77EA">
      <w:pPr>
        <w:pStyle w:val="SourceCode"/>
      </w:pPr>
      <w:r>
        <w:rPr>
          <w:rStyle w:val="KeywordTok"/>
        </w:rPr>
        <w:t>CREATE</w:t>
      </w:r>
      <w:r>
        <w:rPr>
          <w:rStyle w:val="NormalTok"/>
        </w:rPr>
        <w:t xml:space="preserve"> </w:t>
      </w:r>
      <w:r>
        <w:rPr>
          <w:rStyle w:val="KeywordTok"/>
        </w:rPr>
        <w:t>TABLE</w:t>
      </w:r>
      <w:r>
        <w:rPr>
          <w:rStyle w:val="NormalTok"/>
        </w:rPr>
        <w:t xml:space="preserve"> series (</w:t>
      </w:r>
      <w:r>
        <w:br/>
      </w:r>
      <w:r>
        <w:rPr>
          <w:rStyle w:val="NormalTok"/>
        </w:rPr>
        <w:t xml:space="preserve">    series_code   TEXT </w:t>
      </w:r>
      <w:r>
        <w:rPr>
          <w:rStyle w:val="KeywordTok"/>
        </w:rPr>
        <w:t>PRIMARY</w:t>
      </w:r>
      <w:r>
        <w:rPr>
          <w:rStyle w:val="NormalTok"/>
        </w:rPr>
        <w:t xml:space="preserve"> </w:t>
      </w:r>
      <w:r>
        <w:rPr>
          <w:rStyle w:val="KeywordTok"/>
        </w:rPr>
        <w:t>KEY</w:t>
      </w:r>
      <w:r>
        <w:rPr>
          <w:rStyle w:val="NormalTok"/>
        </w:rPr>
        <w:t>,</w:t>
      </w:r>
      <w:r>
        <w:br/>
      </w:r>
      <w:r>
        <w:rPr>
          <w:rStyle w:val="NormalTok"/>
        </w:rPr>
        <w:t xml:space="preserve">    description   TEXT </w:t>
      </w:r>
      <w:r>
        <w:rPr>
          <w:rStyle w:val="KeywordTok"/>
        </w:rPr>
        <w:t>NOT</w:t>
      </w:r>
      <w:r>
        <w:rPr>
          <w:rStyle w:val="NormalTok"/>
        </w:rPr>
        <w:t xml:space="preserve"> </w:t>
      </w:r>
      <w:r>
        <w:rPr>
          <w:rStyle w:val="KeywordTok"/>
        </w:rPr>
        <w:t>NULL</w:t>
      </w:r>
      <w:r>
        <w:rPr>
          <w:rStyle w:val="NormalTok"/>
        </w:rPr>
        <w:t>,</w:t>
      </w:r>
      <w:r>
        <w:br/>
      </w:r>
      <w:r>
        <w:rPr>
          <w:rStyle w:val="NormalTok"/>
        </w:rPr>
        <w:t xml:space="preserve">    units         TEXT,</w:t>
      </w:r>
      <w:r>
        <w:br/>
      </w:r>
      <w:r>
        <w:rPr>
          <w:rStyle w:val="NormalTok"/>
        </w:rPr>
        <w:t xml:space="preserve">    prefix        TEXT,</w:t>
      </w:r>
      <w:r>
        <w:br/>
      </w:r>
      <w:r>
        <w:rPr>
          <w:rStyle w:val="NormalTok"/>
        </w:rPr>
        <w:t xml:space="preserve">    sector_co</w:t>
      </w:r>
      <w:r>
        <w:rPr>
          <w:rStyle w:val="NormalTok"/>
        </w:rPr>
        <w:t>de   TEXT,</w:t>
      </w:r>
      <w:r>
        <w:br/>
      </w:r>
      <w:r>
        <w:rPr>
          <w:rStyle w:val="NormalTok"/>
        </w:rPr>
        <w:t xml:space="preserve">    instrument_code TEXT,</w:t>
      </w:r>
      <w:r>
        <w:br/>
      </w:r>
      <w:r>
        <w:rPr>
          <w:rStyle w:val="NormalTok"/>
        </w:rPr>
        <w:t xml:space="preserve">    detail_code   TEXT,</w:t>
      </w:r>
      <w:r>
        <w:br/>
      </w:r>
      <w:r>
        <w:rPr>
          <w:rStyle w:val="NormalTok"/>
        </w:rPr>
        <w:t xml:space="preserve">    frequency     TEXT </w:t>
      </w:r>
      <w:r>
        <w:rPr>
          <w:rStyle w:val="KeywordTok"/>
        </w:rPr>
        <w:t>CHECK</w:t>
      </w:r>
      <w:r>
        <w:rPr>
          <w:rStyle w:val="NormalTok"/>
        </w:rPr>
        <w:t xml:space="preserve"> (frequency </w:t>
      </w:r>
      <w:r>
        <w:rPr>
          <w:rStyle w:val="KeywordTok"/>
        </w:rPr>
        <w:t>IN</w:t>
      </w:r>
      <w:r>
        <w:rPr>
          <w:rStyle w:val="NormalTok"/>
        </w:rPr>
        <w:t xml:space="preserve"> (</w:t>
      </w:r>
      <w:r>
        <w:rPr>
          <w:rStyle w:val="StringTok"/>
        </w:rPr>
        <w:t>'A'</w:t>
      </w:r>
      <w:r>
        <w:rPr>
          <w:rStyle w:val="NormalTok"/>
        </w:rPr>
        <w:t>,</w:t>
      </w:r>
      <w:r>
        <w:rPr>
          <w:rStyle w:val="StringTok"/>
        </w:rPr>
        <w:t>'Q'</w:t>
      </w:r>
      <w:r>
        <w:rPr>
          <w:rStyle w:val="NormalTok"/>
        </w:rPr>
        <w:t>,</w:t>
      </w:r>
      <w:r>
        <w:rPr>
          <w:rStyle w:val="StringTok"/>
        </w:rPr>
        <w:t>'M'</w:t>
      </w:r>
      <w:r>
        <w:rPr>
          <w:rStyle w:val="NormalTok"/>
        </w:rPr>
        <w:t>,</w:t>
      </w:r>
      <w:r>
        <w:rPr>
          <w:rStyle w:val="StringTok"/>
        </w:rPr>
        <w:t>'D'</w:t>
      </w:r>
      <w:r>
        <w:rPr>
          <w:rStyle w:val="NormalTok"/>
        </w:rPr>
        <w:t>)),</w:t>
      </w:r>
      <w:r>
        <w:br/>
      </w:r>
      <w:r>
        <w:rPr>
          <w:rStyle w:val="NormalTok"/>
        </w:rPr>
        <w:t xml:space="preserve">    superior_source_file TEXT,</w:t>
      </w:r>
      <w:r>
        <w:br/>
      </w:r>
      <w:r>
        <w:rPr>
          <w:rStyle w:val="NormalTok"/>
        </w:rPr>
        <w:t xml:space="preserve">    n_source_files </w:t>
      </w:r>
      <w:r>
        <w:rPr>
          <w:rStyle w:val="DataTypeTok"/>
        </w:rPr>
        <w:t>INTEGER</w:t>
      </w:r>
      <w:r>
        <w:rPr>
          <w:rStyle w:val="NormalTok"/>
        </w:rPr>
        <w:t>,</w:t>
      </w:r>
      <w:r>
        <w:br/>
      </w:r>
      <w:r>
        <w:rPr>
          <w:rStyle w:val="NormalTok"/>
        </w:rPr>
        <w:t xml:space="preserve">    first_obs     TEXT,</w:t>
      </w:r>
      <w:r>
        <w:br/>
      </w:r>
      <w:r>
        <w:rPr>
          <w:rStyle w:val="NormalTok"/>
        </w:rPr>
        <w:t xml:space="preserve">    last_obs      TEXT,</w:t>
      </w:r>
      <w:r>
        <w:br/>
      </w:r>
      <w:r>
        <w:rPr>
          <w:rStyle w:val="NormalTok"/>
        </w:rPr>
        <w:t xml:space="preserve">    n_valid_obs   </w:t>
      </w:r>
      <w:r>
        <w:rPr>
          <w:rStyle w:val="DataTypeTok"/>
        </w:rPr>
        <w:t>INTEGER</w:t>
      </w:r>
      <w:r>
        <w:rPr>
          <w:rStyle w:val="NormalTok"/>
        </w:rPr>
        <w:t>,</w:t>
      </w:r>
      <w:r>
        <w:br/>
      </w:r>
      <w:r>
        <w:rPr>
          <w:rStyle w:val="NormalTok"/>
        </w:rPr>
        <w:t xml:space="preserve">    </w:t>
      </w:r>
      <w:r>
        <w:rPr>
          <w:rStyle w:val="KeywordTok"/>
        </w:rPr>
        <w:t>source</w:t>
      </w:r>
      <w:r>
        <w:rPr>
          <w:rStyle w:val="NormalTok"/>
        </w:rPr>
        <w:t xml:space="preserve">        TEXT,</w:t>
      </w:r>
      <w:r>
        <w:br/>
      </w:r>
      <w:r>
        <w:rPr>
          <w:rStyle w:val="NormalTok"/>
        </w:rPr>
        <w:t xml:space="preserve">    is_illustrative </w:t>
      </w:r>
      <w:r>
        <w:rPr>
          <w:rStyle w:val="DataTypeTok"/>
        </w:rPr>
        <w:t>INTEGER</w:t>
      </w:r>
      <w:r>
        <w:rPr>
          <w:rStyle w:val="NormalTok"/>
        </w:rPr>
        <w:t xml:space="preserve"> </w:t>
      </w:r>
      <w:r>
        <w:rPr>
          <w:rStyle w:val="KeywordTok"/>
        </w:rPr>
        <w:t>DEFAULT</w:t>
      </w:r>
      <w:r>
        <w:rPr>
          <w:rStyle w:val="NormalTok"/>
        </w:rPr>
        <w:t xml:space="preserve"> </w:t>
      </w:r>
      <w:r>
        <w:rPr>
          <w:rStyle w:val="DecValTok"/>
        </w:rPr>
        <w:t>0</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z1_tables (</w:t>
      </w:r>
      <w:r>
        <w:br/>
      </w:r>
      <w:r>
        <w:rPr>
          <w:rStyle w:val="NormalTok"/>
        </w:rPr>
        <w:t xml:space="preserve">    table_name    TEXT </w:t>
      </w:r>
      <w:r>
        <w:rPr>
          <w:rStyle w:val="KeywordTok"/>
        </w:rPr>
        <w:t>PRIMARY</w:t>
      </w:r>
      <w:r>
        <w:rPr>
          <w:rStyle w:val="NormalTok"/>
        </w:rPr>
        <w:t xml:space="preserve"> </w:t>
      </w:r>
      <w:r>
        <w:rPr>
          <w:rStyle w:val="KeywordTok"/>
        </w:rPr>
        <w:t>KEY</w:t>
      </w:r>
      <w:r>
        <w:rPr>
          <w:rStyle w:val="NormalTok"/>
        </w:rPr>
        <w:t>,</w:t>
      </w:r>
      <w:r>
        <w:br/>
      </w:r>
      <w:r>
        <w:rPr>
          <w:rStyle w:val="NormalTok"/>
        </w:rPr>
        <w:t xml:space="preserve">    table_code    TEXT,</w:t>
      </w:r>
      <w:r>
        <w:br/>
      </w:r>
      <w:r>
        <w:rPr>
          <w:rStyle w:val="NormalTok"/>
        </w:rPr>
        <w:t xml:space="preserve">    table_title   TEXT</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files (</w:t>
      </w:r>
      <w:r>
        <w:br/>
      </w:r>
      <w:r>
        <w:rPr>
          <w:rStyle w:val="NormalTok"/>
        </w:rPr>
        <w:t xml:space="preserve">    file_name       TEXT </w:t>
      </w:r>
      <w:r>
        <w:rPr>
          <w:rStyle w:val="KeywordTok"/>
        </w:rPr>
        <w:t>PRIMARY</w:t>
      </w:r>
      <w:r>
        <w:rPr>
          <w:rStyle w:val="NormalTok"/>
        </w:rPr>
        <w:t xml:space="preserve"> </w:t>
      </w:r>
      <w:r>
        <w:rPr>
          <w:rStyle w:val="KeywordTok"/>
        </w:rPr>
        <w:t>KEY</w:t>
      </w:r>
      <w:r>
        <w:rPr>
          <w:rStyle w:val="NormalTok"/>
        </w:rPr>
        <w:t>,</w:t>
      </w:r>
      <w:r>
        <w:br/>
      </w:r>
      <w:r>
        <w:rPr>
          <w:rStyle w:val="NormalTok"/>
        </w:rPr>
        <w:lastRenderedPageBreak/>
        <w:t xml:space="preserve">    n_series        </w:t>
      </w:r>
      <w:r>
        <w:rPr>
          <w:rStyle w:val="DataTypeTok"/>
        </w:rPr>
        <w:t>INTEGER</w:t>
      </w:r>
      <w:r>
        <w:rPr>
          <w:rStyle w:val="NormalTok"/>
        </w:rPr>
        <w:t>,</w:t>
      </w:r>
      <w:r>
        <w:br/>
      </w:r>
      <w:r>
        <w:rPr>
          <w:rStyle w:val="NormalTok"/>
        </w:rPr>
        <w:t xml:space="preserve">    n_series_loaded </w:t>
      </w:r>
      <w:r>
        <w:rPr>
          <w:rStyle w:val="DataTypeTok"/>
        </w:rPr>
        <w:t>INTEGER</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series_membership (</w:t>
      </w:r>
      <w:r>
        <w:br/>
      </w:r>
      <w:r>
        <w:rPr>
          <w:rStyle w:val="NormalTok"/>
        </w:rPr>
        <w:t xml:space="preserve">    series_code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series(series_code),</w:t>
      </w:r>
      <w:r>
        <w:br/>
      </w:r>
      <w:r>
        <w:rPr>
          <w:rStyle w:val="NormalTok"/>
        </w:rPr>
        <w:t xml:space="preserve">    file_name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files(file_name),</w:t>
      </w:r>
      <w:r>
        <w:br/>
      </w:r>
      <w:r>
        <w:rPr>
          <w:rStyle w:val="NormalTok"/>
        </w:rPr>
        <w:t xml:space="preserve">    table_name    TEXT </w:t>
      </w:r>
      <w:r>
        <w:rPr>
          <w:rStyle w:val="KeywordTok"/>
        </w:rPr>
        <w:t>REFERENCES</w:t>
      </w:r>
      <w:r>
        <w:rPr>
          <w:rStyle w:val="NormalTok"/>
        </w:rPr>
        <w:t xml:space="preserve"> z1_</w:t>
      </w:r>
      <w:r>
        <w:rPr>
          <w:rStyle w:val="NormalTok"/>
        </w:rPr>
        <w:t>tables(table_name),</w:t>
      </w:r>
      <w:r>
        <w:br/>
      </w:r>
      <w:r>
        <w:rPr>
          <w:rStyle w:val="NormalTok"/>
        </w:rPr>
        <w:t xml:space="preserve">    line          TEXT,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(series_code, file_name, line)</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observations (</w:t>
      </w:r>
      <w:r>
        <w:br/>
      </w:r>
      <w:r>
        <w:rPr>
          <w:rStyle w:val="NormalTok"/>
        </w:rPr>
        <w:t xml:space="preserve">    series_code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series(series_code),</w:t>
      </w:r>
      <w:r>
        <w:br/>
      </w:r>
      <w:r>
        <w:rPr>
          <w:rStyle w:val="NormalTok"/>
        </w:rPr>
        <w:t xml:space="preserve">    period        TEXT </w:t>
      </w:r>
      <w:r>
        <w:rPr>
          <w:rStyle w:val="KeywordTok"/>
        </w:rPr>
        <w:t>NOT</w:t>
      </w:r>
      <w:r>
        <w:rPr>
          <w:rStyle w:val="NormalTok"/>
        </w:rPr>
        <w:t xml:space="preserve"> </w:t>
      </w:r>
      <w:r>
        <w:rPr>
          <w:rStyle w:val="KeywordTok"/>
        </w:rPr>
        <w:t>NULL</w:t>
      </w:r>
      <w:r>
        <w:rPr>
          <w:rStyle w:val="NormalTok"/>
        </w:rPr>
        <w:t>,</w:t>
      </w:r>
      <w:r>
        <w:br/>
      </w:r>
      <w:r>
        <w:rPr>
          <w:rStyle w:val="NormalTok"/>
        </w:rPr>
        <w:t xml:space="preserve">    period_date   TEXT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NormalTok"/>
        </w:rPr>
        <w:t xml:space="preserve"> </w:t>
      </w:r>
      <w:r>
        <w:rPr>
          <w:rStyle w:val="FunctionTok"/>
        </w:rPr>
        <w:t>value</w:t>
      </w:r>
      <w:r>
        <w:rPr>
          <w:rStyle w:val="NormalTok"/>
        </w:rPr>
        <w:t xml:space="preserve">         </w:t>
      </w:r>
      <w:r>
        <w:rPr>
          <w:rStyle w:val="DataTypeTok"/>
        </w:rPr>
        <w:t>REAL</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vintage_date  TEXT,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(series_code, period_date)</w:t>
      </w:r>
      <w:r>
        <w:br/>
      </w:r>
      <w:r>
        <w:rPr>
          <w:rStyle w:val="NormalTok"/>
        </w:rPr>
        <w:t xml:space="preserve">) </w:t>
      </w:r>
      <w:r>
        <w:rPr>
          <w:rStyle w:val="KeywordTok"/>
        </w:rPr>
        <w:t>WITHOUT</w:t>
      </w:r>
      <w:r>
        <w:rPr>
          <w:rStyle w:val="NormalTok"/>
        </w:rPr>
        <w:t xml:space="preserve"> </w:t>
      </w:r>
      <w:r>
        <w:rPr>
          <w:rStyle w:val="DataTypeTok"/>
        </w:rPr>
        <w:t>ROWID</w:t>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sources (</w:t>
      </w:r>
      <w:r>
        <w:br/>
      </w:r>
      <w:r>
        <w:rPr>
          <w:rStyle w:val="NormalTok"/>
        </w:rPr>
        <w:t xml:space="preserve">    source_id        TEXT </w:t>
      </w:r>
      <w:r>
        <w:rPr>
          <w:rStyle w:val="KeywordTok"/>
        </w:rPr>
        <w:t>PRIMARY</w:t>
      </w:r>
      <w:r>
        <w:rPr>
          <w:rStyle w:val="NormalTok"/>
        </w:rPr>
        <w:t xml:space="preserve"> </w:t>
      </w:r>
      <w:r>
        <w:rPr>
          <w:rStyle w:val="KeywordTok"/>
        </w:rPr>
        <w:t>KEY</w:t>
      </w:r>
      <w:r>
        <w:rPr>
          <w:rStyle w:val="NormalTok"/>
        </w:rPr>
        <w:t>,</w:t>
      </w:r>
      <w:r>
        <w:br/>
      </w:r>
      <w:r>
        <w:rPr>
          <w:rStyle w:val="NormalTok"/>
        </w:rPr>
        <w:t xml:space="preserve">    agency            TEXT </w:t>
      </w:r>
      <w:r>
        <w:rPr>
          <w:rStyle w:val="KeywordTok"/>
        </w:rPr>
        <w:t>NOT</w:t>
      </w:r>
      <w:r>
        <w:rPr>
          <w:rStyle w:val="NormalTok"/>
        </w:rPr>
        <w:t xml:space="preserve"> </w:t>
      </w:r>
      <w:r>
        <w:rPr>
          <w:rStyle w:val="KeywordTok"/>
        </w:rPr>
        <w:t>NULL</w:t>
      </w:r>
      <w:r>
        <w:rPr>
          <w:rStyle w:val="NormalTok"/>
        </w:rPr>
        <w:t>,</w:t>
      </w:r>
      <w:r>
        <w:br/>
      </w:r>
      <w:r>
        <w:rPr>
          <w:rStyle w:val="NormalTok"/>
        </w:rPr>
        <w:t xml:space="preserve">    release_name      TEXT </w:t>
      </w:r>
      <w:r>
        <w:rPr>
          <w:rStyle w:val="KeywordTok"/>
        </w:rPr>
        <w:t>NOT</w:t>
      </w:r>
      <w:r>
        <w:rPr>
          <w:rStyle w:val="NormalTok"/>
        </w:rPr>
        <w:t xml:space="preserve"> </w:t>
      </w:r>
      <w:r>
        <w:rPr>
          <w:rStyle w:val="KeywordTok"/>
        </w:rPr>
        <w:t>NULL</w:t>
      </w:r>
      <w:r>
        <w:rPr>
          <w:rStyle w:val="NormalTok"/>
        </w:rPr>
        <w:t>,</w:t>
      </w:r>
      <w:r>
        <w:br/>
      </w:r>
      <w:r>
        <w:rPr>
          <w:rStyle w:val="NormalTok"/>
        </w:rPr>
        <w:t xml:space="preserve">    url               TEXT,</w:t>
      </w:r>
      <w:r>
        <w:br/>
      </w:r>
      <w:r>
        <w:rPr>
          <w:rStyle w:val="NormalTok"/>
        </w:rPr>
        <w:t xml:space="preserve">    update_frequency  TEXT,</w:t>
      </w:r>
      <w:r>
        <w:br/>
      </w:r>
      <w:r>
        <w:rPr>
          <w:rStyle w:val="NormalTok"/>
        </w:rPr>
        <w:t xml:space="preserve">    access_method     TEXT </w:t>
      </w:r>
      <w:r>
        <w:rPr>
          <w:rStyle w:val="KeywordTok"/>
        </w:rPr>
        <w:t>CHECK</w:t>
      </w:r>
      <w:r>
        <w:rPr>
          <w:rStyle w:val="NormalTok"/>
        </w:rPr>
        <w:t xml:space="preserve"> (access_method </w:t>
      </w:r>
      <w:r>
        <w:rPr>
          <w:rStyle w:val="KeywordTok"/>
        </w:rPr>
        <w:t>IN</w:t>
      </w:r>
      <w:r>
        <w:br/>
      </w:r>
      <w:r>
        <w:rPr>
          <w:rStyle w:val="NormalTok"/>
        </w:rPr>
        <w:t xml:space="preserve">        (</w:t>
      </w:r>
      <w:r>
        <w:rPr>
          <w:rStyle w:val="StringTok"/>
        </w:rPr>
        <w:t>'bulk_file'</w:t>
      </w:r>
      <w:r>
        <w:rPr>
          <w:rStyle w:val="NormalTok"/>
        </w:rPr>
        <w:t xml:space="preserve">, </w:t>
      </w:r>
      <w:r>
        <w:rPr>
          <w:rStyle w:val="StringTok"/>
        </w:rPr>
        <w:t>'api_open'</w:t>
      </w:r>
      <w:r>
        <w:rPr>
          <w:rStyle w:val="NormalTok"/>
        </w:rPr>
        <w:t xml:space="preserve">, </w:t>
      </w:r>
      <w:r>
        <w:rPr>
          <w:rStyle w:val="StringTok"/>
        </w:rPr>
        <w:t>'api_key_required'</w:t>
      </w:r>
      <w:r>
        <w:rPr>
          <w:rStyle w:val="NormalTok"/>
        </w:rPr>
        <w:t xml:space="preserve">, </w:t>
      </w:r>
      <w:r>
        <w:rPr>
          <w:rStyle w:val="StringTok"/>
        </w:rPr>
        <w:t>'paywalled'</w:t>
      </w:r>
      <w:r>
        <w:rPr>
          <w:rStyle w:val="NormalTok"/>
        </w:rPr>
        <w:t xml:space="preserve">, </w:t>
      </w:r>
      <w:r>
        <w:rPr>
          <w:rStyle w:val="StringTok"/>
        </w:rPr>
        <w:t>'derived'</w:t>
      </w:r>
      <w:r>
        <w:rPr>
          <w:rStyle w:val="NormalTok"/>
        </w:rPr>
        <w:t>))</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crosswalk (</w:t>
      </w:r>
      <w:r>
        <w:br/>
      </w:r>
      <w:r>
        <w:rPr>
          <w:rStyle w:val="NormalTok"/>
        </w:rPr>
        <w:t xml:space="preserve">    concept       TEXT </w:t>
      </w:r>
      <w:r>
        <w:rPr>
          <w:rStyle w:val="KeywordTok"/>
        </w:rPr>
        <w:t>NOT</w:t>
      </w:r>
      <w:r>
        <w:rPr>
          <w:rStyle w:val="NormalTok"/>
        </w:rPr>
        <w:t xml:space="preserve"> </w:t>
      </w:r>
      <w:r>
        <w:rPr>
          <w:rStyle w:val="KeywordTok"/>
        </w:rPr>
        <w:t>NULL</w:t>
      </w:r>
      <w:r>
        <w:rPr>
          <w:rStyle w:val="NormalTok"/>
        </w:rPr>
        <w:t>,</w:t>
      </w:r>
      <w:r>
        <w:br/>
      </w:r>
      <w:r>
        <w:rPr>
          <w:rStyle w:val="NormalTok"/>
        </w:rPr>
        <w:t xml:space="preserve">    sour</w:t>
      </w:r>
      <w:r>
        <w:rPr>
          <w:rStyle w:val="NormalTok"/>
        </w:rPr>
        <w:t xml:space="preserve">ce_id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sources(source_id),</w:t>
      </w:r>
      <w:r>
        <w:br/>
      </w:r>
      <w:r>
        <w:rPr>
          <w:rStyle w:val="NormalTok"/>
        </w:rPr>
        <w:t xml:space="preserve">    series_code   TEXT </w:t>
      </w:r>
      <w:r>
        <w:rPr>
          <w:rStyle w:val="KeywordTok"/>
        </w:rPr>
        <w:t>NOT</w:t>
      </w:r>
      <w:r>
        <w:rPr>
          <w:rStyle w:val="NormalTok"/>
        </w:rPr>
        <w:t xml:space="preserve"> </w:t>
      </w:r>
      <w:r>
        <w:rPr>
          <w:rStyle w:val="KeywordTok"/>
        </w:rPr>
        <w:t>NULL</w:t>
      </w:r>
      <w:r>
        <w:rPr>
          <w:rStyle w:val="NormalTok"/>
        </w:rPr>
        <w:t>,</w:t>
      </w:r>
      <w:r>
        <w:br/>
      </w:r>
      <w:r>
        <w:rPr>
          <w:rStyle w:val="NormalTok"/>
        </w:rPr>
        <w:t xml:space="preserve">    notes         TEXT,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(concept, source_id)</w:t>
      </w:r>
      <w:r>
        <w:br/>
      </w:r>
      <w:r>
        <w:rPr>
          <w:rStyle w:val="NormalTok"/>
        </w:rPr>
        <w:t>);</w:t>
      </w:r>
      <w:r>
        <w:br/>
      </w:r>
      <w:r>
        <w:br/>
      </w:r>
      <w:r>
        <w:rPr>
          <w:rStyle w:val="CommentTok"/>
        </w:rPr>
        <w:t>-- Views: v_latest, v_debt_growth, v_household_levels, v_series_catalog</w:t>
      </w:r>
      <w:r>
        <w:br/>
      </w:r>
      <w:r>
        <w:rPr>
          <w:rStyle w:val="CommentTok"/>
        </w:rPr>
        <w:t>-- (full definitions in Chapter</w:t>
      </w:r>
      <w:r>
        <w:rPr>
          <w:rStyle w:val="CommentTok"/>
        </w:rPr>
        <w:t xml:space="preserve"> 21's Code Appendix)</w:t>
      </w:r>
    </w:p>
    <w:p w:rsidR="004F25C4" w:rsidRDefault="00CA77EA">
      <w:pPr>
        <w:pStyle w:val="FirstParagraph"/>
      </w:pPr>
      <w:r>
        <w:rPr>
          <w:b/>
          <w:bCs/>
        </w:rPr>
        <w:t>Real row counts as of the final chapter:</w:t>
      </w:r>
      <w:r>
        <w:t xml:space="preserve"> 7,731 series · 201 Z1 tables · 286 files · 12,615 membership rows · 1,824,381 observations · 11 sources · 5 crosswalk rows.</w:t>
      </w:r>
    </w:p>
    <w:p w:rsidR="004F25C4" w:rsidRDefault="00CA77EA">
      <w:pPr>
        <w:pStyle w:val="BodyText"/>
      </w:pPr>
      <w:r>
        <w:rPr>
          <w:b/>
          <w:bCs/>
        </w:rPr>
        <w:t>Cookbook</w:t>
      </w:r>
      <w:r w:rsidR="00856854">
        <w:rPr>
          <w:b/>
          <w:bCs/>
        </w:rPr>
        <w:t xml:space="preserve">, </w:t>
      </w:r>
      <w:r>
        <w:rPr>
          <w:b/>
          <w:bCs/>
        </w:rPr>
        <w:t>five queries worth keeping close:</w:t>
      </w:r>
    </w:p>
    <w:p w:rsidR="004F25C4" w:rsidRDefault="00CA77EA">
      <w:pPr>
        <w:pStyle w:val="SourceCode"/>
      </w:pPr>
      <w:r>
        <w:rPr>
          <w:rStyle w:val="CommentTok"/>
        </w:rPr>
        <w:t>-- Find any series by keyword</w:t>
      </w:r>
      <w:r>
        <w:br/>
      </w:r>
      <w:r>
        <w:rPr>
          <w:rStyle w:val="KeywordTok"/>
        </w:rPr>
        <w:t>SELECT</w:t>
      </w:r>
      <w:r>
        <w:rPr>
          <w:rStyle w:val="NormalTok"/>
        </w:rPr>
        <w:t xml:space="preserve"> series_code, description, first_obs, last_obs</w:t>
      </w:r>
      <w:r>
        <w:br/>
      </w:r>
      <w:r>
        <w:rPr>
          <w:rStyle w:val="KeywordTok"/>
        </w:rPr>
        <w:lastRenderedPageBreak/>
        <w:t>FROM</w:t>
      </w:r>
      <w:r>
        <w:rPr>
          <w:rStyle w:val="NormalTok"/>
        </w:rPr>
        <w:t xml:space="preserve"> v_series_catalog </w:t>
      </w:r>
      <w:r>
        <w:rPr>
          <w:rStyle w:val="KeywordTok"/>
        </w:rPr>
        <w:t>WHERE</w:t>
      </w:r>
      <w:r>
        <w:rPr>
          <w:rStyle w:val="NormalTok"/>
        </w:rPr>
        <w:t xml:space="preserve"> description </w:t>
      </w:r>
      <w:r>
        <w:rPr>
          <w:rStyle w:val="KeywordTok"/>
        </w:rPr>
        <w:t>LIKE</w:t>
      </w:r>
      <w:r>
        <w:rPr>
          <w:rStyle w:val="NormalTok"/>
        </w:rPr>
        <w:t xml:space="preserve"> </w:t>
      </w:r>
      <w:r>
        <w:rPr>
          <w:rStyle w:val="StringTok"/>
        </w:rPr>
        <w:t>'%mortgage%'</w:t>
      </w:r>
      <w:r>
        <w:rPr>
          <w:rStyle w:val="NormalTok"/>
        </w:rPr>
        <w:t>;</w:t>
      </w:r>
      <w:r>
        <w:br/>
      </w:r>
      <w:r>
        <w:br/>
      </w:r>
      <w:r>
        <w:rPr>
          <w:rStyle w:val="CommentTok"/>
        </w:rPr>
        <w:t>-- Everything published in a specific Z1 table</w:t>
      </w:r>
      <w:r>
        <w:br/>
      </w:r>
      <w:r>
        <w:rPr>
          <w:rStyle w:val="KeywordTok"/>
        </w:rPr>
        <w:t>SELECT</w:t>
      </w:r>
      <w:r>
        <w:rPr>
          <w:rStyle w:val="NormalTok"/>
        </w:rPr>
        <w:t xml:space="preserve"> s.series_code, s.description</w:t>
      </w:r>
      <w:r>
        <w:br/>
      </w:r>
      <w:r>
        <w:rPr>
          <w:rStyle w:val="KeywordTok"/>
        </w:rPr>
        <w:t>FROM</w:t>
      </w:r>
      <w:r>
        <w:rPr>
          <w:rStyle w:val="NormalTok"/>
        </w:rPr>
        <w:t xml:space="preserve"> series s </w:t>
      </w:r>
      <w:r>
        <w:rPr>
          <w:rStyle w:val="KeywordTok"/>
        </w:rPr>
        <w:t>JOIN</w:t>
      </w:r>
      <w:r>
        <w:rPr>
          <w:rStyle w:val="NormalTok"/>
        </w:rPr>
        <w:t xml:space="preserve"> series_memb</w:t>
      </w:r>
      <w:r>
        <w:rPr>
          <w:rStyle w:val="NormalTok"/>
        </w:rPr>
        <w:t xml:space="preserve">ership m </w:t>
      </w:r>
      <w:r>
        <w:rPr>
          <w:rStyle w:val="KeywordTok"/>
        </w:rPr>
        <w:t>USING</w:t>
      </w:r>
      <w:r>
        <w:rPr>
          <w:rStyle w:val="NormalTok"/>
        </w:rPr>
        <w:t xml:space="preserve"> (series_code)</w:t>
      </w:r>
      <w:r>
        <w:br/>
      </w:r>
      <w:r>
        <w:rPr>
          <w:rStyle w:val="KeywordTok"/>
        </w:rPr>
        <w:t>WHERE</w:t>
      </w:r>
      <w:r>
        <w:rPr>
          <w:rStyle w:val="NormalTok"/>
        </w:rPr>
        <w:t xml:space="preserve"> m.table_name </w:t>
      </w:r>
      <w:r>
        <w:rPr>
          <w:rStyle w:val="OperatorTok"/>
        </w:rPr>
        <w:t>=</w:t>
      </w:r>
      <w:r>
        <w:rPr>
          <w:rStyle w:val="NormalTok"/>
        </w:rPr>
        <w:t xml:space="preserve"> </w:t>
      </w:r>
      <w:r>
        <w:rPr>
          <w:rStyle w:val="StringTok"/>
        </w:rPr>
        <w:t>'D3.g Debt growth by sector'</w:t>
      </w:r>
      <w:r>
        <w:rPr>
          <w:rStyle w:val="NormalTok"/>
        </w:rPr>
        <w:t>;</w:t>
      </w:r>
      <w:r>
        <w:br/>
      </w:r>
      <w:r>
        <w:br/>
      </w:r>
      <w:r>
        <w:rPr>
          <w:rStyle w:val="CommentTok"/>
        </w:rPr>
        <w:t>-- The same concept across every source that covers it</w:t>
      </w:r>
      <w:r>
        <w:br/>
      </w:r>
      <w:r>
        <w:rPr>
          <w:rStyle w:val="KeywordTok"/>
        </w:rPr>
        <w:t>SELECT</w:t>
      </w:r>
      <w:r>
        <w:rPr>
          <w:rStyle w:val="NormalTok"/>
        </w:rPr>
        <w:t xml:space="preserve"> c.concept, c.source_id, c.series_code, s.agency</w:t>
      </w:r>
      <w:r>
        <w:br/>
      </w:r>
      <w:r>
        <w:rPr>
          <w:rStyle w:val="KeywordTok"/>
        </w:rPr>
        <w:t>FROM</w:t>
      </w:r>
      <w:r>
        <w:rPr>
          <w:rStyle w:val="NormalTok"/>
        </w:rPr>
        <w:t xml:space="preserve"> crosswalk c </w:t>
      </w:r>
      <w:r>
        <w:rPr>
          <w:rStyle w:val="KeywordTok"/>
        </w:rPr>
        <w:t>JOIN</w:t>
      </w:r>
      <w:r>
        <w:rPr>
          <w:rStyle w:val="NormalTok"/>
        </w:rPr>
        <w:t xml:space="preserve"> sources s </w:t>
      </w:r>
      <w:r>
        <w:rPr>
          <w:rStyle w:val="KeywordTok"/>
        </w:rPr>
        <w:t>USING</w:t>
      </w:r>
      <w:r>
        <w:rPr>
          <w:rStyle w:val="NormalTok"/>
        </w:rPr>
        <w:t xml:space="preserve"> (source_id)</w:t>
      </w:r>
      <w:r>
        <w:br/>
      </w:r>
      <w:r>
        <w:rPr>
          <w:rStyle w:val="KeywordTok"/>
        </w:rPr>
        <w:t>WHERE</w:t>
      </w:r>
      <w:r>
        <w:rPr>
          <w:rStyle w:val="NormalTok"/>
        </w:rPr>
        <w:t xml:space="preserve"> c.concept</w:t>
      </w:r>
      <w:r>
        <w:rPr>
          <w:rStyle w:val="NormalTok"/>
        </w:rPr>
        <w:t xml:space="preserve"> </w:t>
      </w:r>
      <w:r>
        <w:rPr>
          <w:rStyle w:val="OperatorTok"/>
        </w:rPr>
        <w:t>=</w:t>
      </w:r>
      <w:r>
        <w:rPr>
          <w:rStyle w:val="NormalTok"/>
        </w:rPr>
        <w:t xml:space="preserve"> </w:t>
      </w:r>
      <w:r>
        <w:rPr>
          <w:rStyle w:val="StringTok"/>
        </w:rPr>
        <w:t>'federal_debt_outstanding'</w:t>
      </w:r>
      <w:r>
        <w:rPr>
          <w:rStyle w:val="NormalTok"/>
        </w:rPr>
        <w:t>;</w:t>
      </w:r>
      <w:r>
        <w:br/>
      </w:r>
      <w:r>
        <w:br/>
      </w:r>
      <w:r>
        <w:rPr>
          <w:rStyle w:val="CommentTok"/>
        </w:rPr>
        <w:t>-- A full time series, oldest to newest</w:t>
      </w:r>
      <w:r>
        <w:br/>
      </w:r>
      <w:r>
        <w:rPr>
          <w:rStyle w:val="KeywordTok"/>
        </w:rPr>
        <w:t>SELECT</w:t>
      </w:r>
      <w:r>
        <w:rPr>
          <w:rStyle w:val="NormalTok"/>
        </w:rPr>
        <w:t xml:space="preserve"> period, </w:t>
      </w:r>
      <w:r>
        <w:rPr>
          <w:rStyle w:val="FunctionTok"/>
        </w:rPr>
        <w:t>value</w:t>
      </w:r>
      <w:r>
        <w:rPr>
          <w:rStyle w:val="NormalTok"/>
        </w:rPr>
        <w:t xml:space="preserve"> </w:t>
      </w:r>
      <w:r>
        <w:rPr>
          <w:rStyle w:val="KeywordTok"/>
        </w:rPr>
        <w:t>FROM</w:t>
      </w:r>
      <w:r>
        <w:rPr>
          <w:rStyle w:val="NormalTok"/>
        </w:rPr>
        <w:t xml:space="preserve"> observations</w:t>
      </w:r>
      <w:r>
        <w:br/>
      </w:r>
      <w:r>
        <w:rPr>
          <w:rStyle w:val="KeywordTok"/>
        </w:rPr>
        <w:t>WHERE</w:t>
      </w:r>
      <w:r>
        <w:rPr>
          <w:rStyle w:val="NormalTok"/>
        </w:rPr>
        <w:t xml:space="preserve"> series_code </w:t>
      </w:r>
      <w:r>
        <w:rPr>
          <w:rStyle w:val="OperatorTok"/>
        </w:rPr>
        <w:t>=</w:t>
      </w:r>
      <w:r>
        <w:rPr>
          <w:rStyle w:val="NormalTok"/>
        </w:rPr>
        <w:t xml:space="preserve"> </w:t>
      </w:r>
      <w:r>
        <w:rPr>
          <w:rStyle w:val="StringTok"/>
        </w:rPr>
        <w:t>'FL153166000.Q'</w:t>
      </w:r>
      <w:r>
        <w:rPr>
          <w:rStyle w:val="NormalTok"/>
        </w:rPr>
        <w:t xml:space="preserve"> </w:t>
      </w:r>
      <w:r>
        <w:rPr>
          <w:rStyle w:val="KeywordTok"/>
        </w:rPr>
        <w:t>ORDER</w:t>
      </w:r>
      <w:r>
        <w:rPr>
          <w:rStyle w:val="NormalTok"/>
        </w:rPr>
        <w:t xml:space="preserve"> </w:t>
      </w:r>
      <w:r>
        <w:rPr>
          <w:rStyle w:val="KeywordTok"/>
        </w:rPr>
        <w:t>BY</w:t>
      </w:r>
      <w:r>
        <w:rPr>
          <w:rStyle w:val="NormalTok"/>
        </w:rPr>
        <w:t xml:space="preserve"> period_date;</w:t>
      </w:r>
      <w:r>
        <w:br/>
      </w:r>
      <w:r>
        <w:br/>
      </w:r>
      <w:r>
        <w:rPr>
          <w:rStyle w:val="CommentTok"/>
        </w:rPr>
        <w:t>-- Audit which sources still carry illustrative fixtures</w:t>
      </w:r>
      <w:r>
        <w:br/>
      </w:r>
      <w:r>
        <w:rPr>
          <w:rStyle w:val="KeywordTok"/>
        </w:rPr>
        <w:t>SELECT</w:t>
      </w:r>
      <w:r>
        <w:rPr>
          <w:rStyle w:val="NormalTok"/>
        </w:rPr>
        <w:t xml:space="preserve"> </w:t>
      </w:r>
      <w:r>
        <w:rPr>
          <w:rStyle w:val="KeywordTok"/>
        </w:rPr>
        <w:t>source</w:t>
      </w:r>
      <w:r>
        <w:rPr>
          <w:rStyle w:val="NormalTok"/>
        </w:rPr>
        <w:t xml:space="preserve">, </w:t>
      </w:r>
      <w:r>
        <w:rPr>
          <w:rStyle w:val="FunctionTok"/>
        </w:rPr>
        <w:t>COUNT</w:t>
      </w:r>
      <w:r>
        <w:rPr>
          <w:rStyle w:val="NormalTok"/>
        </w:rPr>
        <w:t>(</w:t>
      </w:r>
      <w:r>
        <w:rPr>
          <w:rStyle w:val="OperatorTok"/>
        </w:rPr>
        <w:t>*</w:t>
      </w:r>
      <w:r>
        <w:rPr>
          <w:rStyle w:val="NormalTok"/>
        </w:rPr>
        <w:t>) total</w:t>
      </w:r>
      <w:r>
        <w:rPr>
          <w:rStyle w:val="NormalTok"/>
        </w:rPr>
        <w:t xml:space="preserve">, </w:t>
      </w:r>
      <w:r>
        <w:rPr>
          <w:rStyle w:val="FunctionTok"/>
        </w:rPr>
        <w:t>SUM</w:t>
      </w:r>
      <w:r>
        <w:rPr>
          <w:rStyle w:val="NormalTok"/>
        </w:rPr>
        <w:t>(is_illustrative) illustrative</w:t>
      </w:r>
      <w:r>
        <w:br/>
      </w:r>
      <w:r>
        <w:rPr>
          <w:rStyle w:val="KeywordTok"/>
        </w:rPr>
        <w:t>FROM</w:t>
      </w:r>
      <w:r>
        <w:rPr>
          <w:rStyle w:val="NormalTok"/>
        </w:rPr>
        <w:t xml:space="preserve"> series </w:t>
      </w:r>
      <w:r>
        <w:rPr>
          <w:rStyle w:val="KeywordTok"/>
        </w:rPr>
        <w:t>GROUP</w:t>
      </w:r>
      <w:r>
        <w:rPr>
          <w:rStyle w:val="NormalTok"/>
        </w:rPr>
        <w:t xml:space="preserve"> </w:t>
      </w:r>
      <w:r>
        <w:rPr>
          <w:rStyle w:val="KeywordTok"/>
        </w:rPr>
        <w:t>BY</w:t>
      </w:r>
      <w:r>
        <w:rPr>
          <w:rStyle w:val="NormalTok"/>
        </w:rPr>
        <w:t xml:space="preserve"> </w:t>
      </w:r>
      <w:r>
        <w:rPr>
          <w:rStyle w:val="KeywordTok"/>
        </w:rPr>
        <w:t>source</w:t>
      </w:r>
      <w:r>
        <w:rPr>
          <w:rStyle w:val="NormalTok"/>
        </w:rPr>
        <w:t xml:space="preserve"> </w:t>
      </w:r>
      <w:r>
        <w:rPr>
          <w:rStyle w:val="KeywordTok"/>
        </w:rPr>
        <w:t>ORDER</w:t>
      </w:r>
      <w:r>
        <w:rPr>
          <w:rStyle w:val="NormalTok"/>
        </w:rPr>
        <w:t xml:space="preserve"> </w:t>
      </w:r>
      <w:r>
        <w:rPr>
          <w:rStyle w:val="KeywordTok"/>
        </w:rPr>
        <w:t>BY</w:t>
      </w:r>
      <w:r>
        <w:rPr>
          <w:rStyle w:val="NormalTok"/>
        </w:rPr>
        <w:t xml:space="preserve"> </w:t>
      </w:r>
      <w:r>
        <w:rPr>
          <w:rStyle w:val="KeywordTok"/>
        </w:rPr>
        <w:t>source</w:t>
      </w:r>
      <w:r>
        <w:rPr>
          <w:rStyle w:val="NormalTok"/>
        </w:rPr>
        <w:t>;</w:t>
      </w:r>
    </w:p>
    <w:p w:rsidR="004F25C4" w:rsidRDefault="00CA77EA">
      <w:r>
        <w:pict>
          <v:rect id="_x0000_i1239" style="width:0;height:1.5pt" o:hralign="center" o:hrstd="t" o:hr="t"/>
        </w:pict>
      </w:r>
    </w:p>
    <w:p w:rsidR="004F25C4" w:rsidRDefault="00CA77EA">
      <w:pPr>
        <w:pStyle w:val="Heading2"/>
      </w:pPr>
      <w:bookmarkStart w:id="406" w:name="X0b0b403280122ab0349ad7846f4394d1092c32e"/>
      <w:bookmarkEnd w:id="405"/>
      <w:r>
        <w:t>Appendix F</w:t>
      </w:r>
      <w:r w:rsidR="00856854">
        <w:t xml:space="preserve">, </w:t>
      </w:r>
      <w:r>
        <w:t>Data Consolidation Methodology</w:t>
      </w:r>
    </w:p>
    <w:p w:rsidR="004F25C4" w:rsidRDefault="00CA77EA">
      <w:pPr>
        <w:pStyle w:val="FirstParagraph"/>
      </w:pPr>
      <w:r>
        <w:t>Summarized from Chapters 21–22, in full there:</w:t>
      </w:r>
    </w:p>
    <w:p w:rsidR="004F25C4" w:rsidRDefault="00CA77EA" w:rsidP="00CA77EA">
      <w:pPr>
        <w:pStyle w:val="Compact"/>
        <w:numPr>
          <w:ilvl w:val="0"/>
          <w:numId w:val="79"/>
        </w:numPr>
      </w:pPr>
      <w:r>
        <w:t>Parse all 286 dictionary files; decode every series code with one shared regex (Chapter 21, Script A).</w:t>
      </w:r>
    </w:p>
    <w:p w:rsidR="004F25C4" w:rsidRDefault="00CA77EA" w:rsidP="00CA77EA">
      <w:pPr>
        <w:pStyle w:val="Compact"/>
        <w:numPr>
          <w:ilvl w:val="0"/>
          <w:numId w:val="79"/>
        </w:numPr>
      </w:pPr>
      <w:r>
        <w:t>Cross-reference against all 286 raw data files; verify</w:t>
      </w:r>
      <w:r w:rsidR="00856854">
        <w:t xml:space="preserve">, </w:t>
      </w:r>
      <w:r>
        <w:t>never assume</w:t>
      </w:r>
      <w:r w:rsidR="00856854">
        <w:t xml:space="preserve">, </w:t>
      </w:r>
      <w:r>
        <w:t>that every series appearing in multiple files agrees, on every shared date, withi</w:t>
      </w:r>
      <w:r>
        <w:t>n numeric tolerance (Chapter 21, Script B). Result: 2,967 overlapping series, zero inconsistencies found.</w:t>
      </w:r>
    </w:p>
    <w:p w:rsidR="004F25C4" w:rsidRDefault="00CA77EA" w:rsidP="00CA77EA">
      <w:pPr>
        <w:pStyle w:val="Compact"/>
        <w:numPr>
          <w:ilvl w:val="0"/>
          <w:numId w:val="79"/>
        </w:numPr>
      </w:pPr>
      <w:r>
        <w:t>Assign each series a single “superior source” file (most complete coverage) and load it exactly once</w:t>
      </w:r>
      <w:r w:rsidR="00856854">
        <w:t xml:space="preserve">, </w:t>
      </w:r>
      <w:r>
        <w:t>7,703 unique series loaded from 12,082 naive ca</w:t>
      </w:r>
      <w:r>
        <w:t>ndidate columns, a 36% reduction (Chapter 21, Script C).</w:t>
      </w:r>
    </w:p>
    <w:p w:rsidR="004F25C4" w:rsidRDefault="00CA77EA" w:rsidP="00CA77EA">
      <w:pPr>
        <w:pStyle w:val="Compact"/>
        <w:numPr>
          <w:ilvl w:val="0"/>
          <w:numId w:val="79"/>
        </w:numPr>
      </w:pPr>
      <w:r>
        <w:t xml:space="preserve">Extend the schema for additional sources (Chapter 22): a </w:t>
      </w:r>
      <w:r>
        <w:rPr>
          <w:rStyle w:val="VerbatimChar"/>
        </w:rPr>
        <w:t>sources</w:t>
      </w:r>
      <w:r>
        <w:t xml:space="preserve"> table, a long/tidy </w:t>
      </w:r>
      <w:r>
        <w:rPr>
          <w:rStyle w:val="VerbatimChar"/>
        </w:rPr>
        <w:t>crosswalk</w:t>
      </w:r>
      <w:r>
        <w:t xml:space="preserve"> table, and a widened </w:t>
      </w:r>
      <w:r>
        <w:rPr>
          <w:rStyle w:val="VerbatimChar"/>
        </w:rPr>
        <w:t>frequency</w:t>
      </w:r>
      <w:r>
        <w:t xml:space="preserve"> constraint admitting monthly and daily data alongside Z1’s native annual/q</w:t>
      </w:r>
      <w:r>
        <w:t>uarterly.</w:t>
      </w:r>
    </w:p>
    <w:p w:rsidR="004F25C4" w:rsidRDefault="00CA77EA" w:rsidP="00CA77EA">
      <w:pPr>
        <w:pStyle w:val="Compact"/>
        <w:numPr>
          <w:ilvl w:val="0"/>
          <w:numId w:val="79"/>
        </w:numPr>
      </w:pPr>
      <w:r>
        <w:t xml:space="preserve">Track provenance explicitly: every series carries its </w:t>
      </w:r>
      <w:r>
        <w:rPr>
          <w:rStyle w:val="VerbatimChar"/>
        </w:rPr>
        <w:t>source</w:t>
      </w:r>
      <w:r>
        <w:t xml:space="preserve">, and every fixture carries </w:t>
      </w:r>
      <w:r>
        <w:rPr>
          <w:rStyle w:val="VerbatimChar"/>
        </w:rPr>
        <w:t>is_illustrative</w:t>
      </w:r>
      <w:r>
        <w:t xml:space="preserve"> (Chapters 22, 31)</w:t>
      </w:r>
      <w:r w:rsidR="00856854">
        <w:t xml:space="preserve">, </w:t>
      </w:r>
      <w:r>
        <w:t>never inferred from free text alone.</w:t>
      </w:r>
    </w:p>
    <w:p w:rsidR="004F25C4" w:rsidRDefault="00CA77EA">
      <w:r>
        <w:pict>
          <v:rect id="_x0000_i1240" style="width:0;height:1.5pt" o:hralign="center" o:hrstd="t" o:hr="t"/>
        </w:pict>
      </w:r>
    </w:p>
    <w:p w:rsidR="004F25C4" w:rsidRDefault="00CA77EA">
      <w:pPr>
        <w:pStyle w:val="Heading2"/>
      </w:pPr>
      <w:bookmarkStart w:id="407" w:name="appendix-g-glossary"/>
      <w:bookmarkEnd w:id="406"/>
      <w:r>
        <w:t>Appendix G</w:t>
      </w:r>
      <w:r w:rsidR="00856854">
        <w:t xml:space="preserve">, </w:t>
      </w:r>
      <w:r>
        <w:t>Glossary</w:t>
      </w:r>
    </w:p>
    <w:p w:rsidR="004F25C4" w:rsidRDefault="00CA77EA">
      <w:pPr>
        <w:pStyle w:val="FirstParagraph"/>
      </w:pPr>
      <w:r>
        <w:rPr>
          <w:b/>
          <w:bCs/>
        </w:rPr>
        <w:t>Aggregate echo</w:t>
      </w:r>
      <w:r w:rsidR="00856854">
        <w:t xml:space="preserve">, </w:t>
      </w:r>
      <w:r>
        <w:t>a check for whether a published paper’s nati</w:t>
      </w:r>
      <w:r>
        <w:t>onal-level stylized fact appears in aggregate data, distinct from replicating its original micro-level identification (Chapter 32).</w:t>
      </w:r>
    </w:p>
    <w:p w:rsidR="004F25C4" w:rsidRDefault="00CA77EA">
      <w:pPr>
        <w:pStyle w:val="BodyText"/>
      </w:pPr>
      <w:r>
        <w:rPr>
          <w:b/>
          <w:bCs/>
        </w:rPr>
        <w:lastRenderedPageBreak/>
        <w:t>Chow test</w:t>
      </w:r>
      <w:r w:rsidR="00856854">
        <w:t xml:space="preserve">, </w:t>
      </w:r>
      <w:r>
        <w:t>a test for a structural break at a specified candidate date, comparing a pooled regression’s fit against separat</w:t>
      </w:r>
      <w:r>
        <w:t>ely-fit pre/post sub-models (Chapter 25).</w:t>
      </w:r>
    </w:p>
    <w:p w:rsidR="004F25C4" w:rsidRDefault="00CA77EA">
      <w:pPr>
        <w:pStyle w:val="BodyText"/>
      </w:pPr>
      <w:r>
        <w:rPr>
          <w:b/>
          <w:bCs/>
        </w:rPr>
        <w:t>Cointegration</w:t>
      </w:r>
      <w:r w:rsidR="00856854">
        <w:t xml:space="preserve">, </w:t>
      </w:r>
      <w:r>
        <w:t>a long-run equilibrium relationship among non-stationary series, tested here via the Johansen trace test (Chapter 25).</w:t>
      </w:r>
    </w:p>
    <w:p w:rsidR="004F25C4" w:rsidRDefault="00CA77EA">
      <w:pPr>
        <w:pStyle w:val="BodyText"/>
      </w:pPr>
      <w:r>
        <w:rPr>
          <w:b/>
          <w:bCs/>
        </w:rPr>
        <w:t>Crosswalk</w:t>
      </w:r>
      <w:r w:rsidR="00856854">
        <w:t xml:space="preserve">, </w:t>
      </w:r>
      <w:r>
        <w:t>this book’s table mapping one economic concept to its series code in every source that publishes it (Chapter 22).</w:t>
      </w:r>
    </w:p>
    <w:p w:rsidR="004F25C4" w:rsidRDefault="00CA77EA">
      <w:pPr>
        <w:pStyle w:val="BodyText"/>
      </w:pPr>
      <w:r>
        <w:rPr>
          <w:b/>
          <w:bCs/>
        </w:rPr>
        <w:t>Deduplication / superior source</w:t>
      </w:r>
      <w:r w:rsidR="00856854">
        <w:t xml:space="preserve">, </w:t>
      </w:r>
      <w:r>
        <w:t>assigning each series to load from exactly one file, chosen by data completeness, after confirming duplica</w:t>
      </w:r>
      <w:r>
        <w:t>tes agree (Chapter 21).</w:t>
      </w:r>
    </w:p>
    <w:p w:rsidR="004F25C4" w:rsidRDefault="00CA77EA">
      <w:pPr>
        <w:pStyle w:val="BodyText"/>
      </w:pPr>
      <w:r>
        <w:rPr>
          <w:b/>
          <w:bCs/>
        </w:rPr>
        <w:t>Granger causality</w:t>
      </w:r>
      <w:r w:rsidR="00856854">
        <w:t xml:space="preserve">, </w:t>
      </w:r>
      <w:r>
        <w:t>a test for whether one series’ past values improve a forecast of another series, beyond that series’ own history; not a test of structural/economic causality (Chapter 25).</w:t>
      </w:r>
    </w:p>
    <w:p w:rsidR="004F25C4" w:rsidRDefault="00CA77EA">
      <w:pPr>
        <w:pStyle w:val="BodyText"/>
      </w:pPr>
      <w:r>
        <w:rPr>
          <w:b/>
          <w:bCs/>
        </w:rPr>
        <w:t>Illustrative fixture</w:t>
      </w:r>
      <w:r w:rsidR="00856854">
        <w:t xml:space="preserve">, </w:t>
      </w:r>
      <w:r>
        <w:t>placeholder data,</w:t>
      </w:r>
      <w:r>
        <w:t xml:space="preserve"> clearly labeled, standing in for a live source this book’s sandbox cannot reach; distinguished from real data by both description text and the </w:t>
      </w:r>
      <w:r>
        <w:rPr>
          <w:rStyle w:val="VerbatimChar"/>
        </w:rPr>
        <w:t>is_illustrative</w:t>
      </w:r>
      <w:r>
        <w:t xml:space="preserve"> column (Chapters 22, 26, 31).</w:t>
      </w:r>
    </w:p>
    <w:p w:rsidR="004F25C4" w:rsidRDefault="00CA77EA">
      <w:pPr>
        <w:pStyle w:val="BodyText"/>
      </w:pPr>
      <w:r>
        <w:rPr>
          <w:b/>
          <w:bCs/>
        </w:rPr>
        <w:t>Stationarity (ADF / KPSS)</w:t>
      </w:r>
      <w:r w:rsidR="00856854">
        <w:t xml:space="preserve">, </w:t>
      </w:r>
      <w:r>
        <w:t>whether a series’ statistical properti</w:t>
      </w:r>
      <w:r>
        <w:t>es are stable over time; ADF’s null is a unit root (non-stationary), KPSS’s null is stationarity</w:t>
      </w:r>
      <w:r w:rsidR="00856854">
        <w:t xml:space="preserve">, </w:t>
      </w:r>
      <w:r>
        <w:t>opposite nulls, tested together deliberately (Chapter 24).</w:t>
      </w:r>
    </w:p>
    <w:p w:rsidR="004F25C4" w:rsidRDefault="00CA77EA">
      <w:pPr>
        <w:pStyle w:val="BodyText"/>
      </w:pPr>
      <w:r>
        <w:rPr>
          <w:b/>
          <w:bCs/>
        </w:rPr>
        <w:t>Vintage</w:t>
      </w:r>
      <w:r w:rsidR="00856854">
        <w:t xml:space="preserve">, </w:t>
      </w:r>
      <w:r>
        <w:t>the date a specific observation was recorded, distinct from the period it describes, ena</w:t>
      </w:r>
      <w:r>
        <w:t>bling revision tracking (Chapter 22).</w:t>
      </w:r>
    </w:p>
    <w:p w:rsidR="004F25C4" w:rsidRDefault="00CA77EA">
      <w:r>
        <w:pict>
          <v:rect id="_x0000_i1241" style="width:0;height:1.5pt" o:hralign="center" o:hrstd="t" o:hr="t"/>
        </w:pict>
      </w:r>
    </w:p>
    <w:p w:rsidR="004F25C4" w:rsidRDefault="00CA77EA">
      <w:pPr>
        <w:pStyle w:val="Heading2"/>
      </w:pPr>
      <w:bookmarkStart w:id="408" w:name="appendix-h-further-resources"/>
      <w:bookmarkEnd w:id="407"/>
      <w:r>
        <w:t>Appendix H</w:t>
      </w:r>
      <w:r w:rsidR="00856854">
        <w:t xml:space="preserve">, </w:t>
      </w:r>
      <w:r>
        <w:t>Further Resources</w:t>
      </w:r>
    </w:p>
    <w:p w:rsidR="004F25C4" w:rsidRDefault="00CA77EA" w:rsidP="00CA77EA">
      <w:pPr>
        <w:pStyle w:val="Compact"/>
        <w:numPr>
          <w:ilvl w:val="0"/>
          <w:numId w:val="80"/>
        </w:numPr>
      </w:pPr>
      <w:r>
        <w:t xml:space="preserve">Federal Reserve Z.1 release: </w:t>
      </w:r>
      <w:r>
        <w:rPr>
          <w:rStyle w:val="VerbatimChar"/>
        </w:rPr>
        <w:t>https://www.federalreserve.gov/releases/z1/</w:t>
      </w:r>
    </w:p>
    <w:p w:rsidR="004F25C4" w:rsidRDefault="00CA77EA" w:rsidP="00CA77EA">
      <w:pPr>
        <w:pStyle w:val="Compact"/>
        <w:numPr>
          <w:ilvl w:val="0"/>
          <w:numId w:val="80"/>
        </w:numPr>
      </w:pPr>
      <w:r>
        <w:t xml:space="preserve">Federal Reserve H.8 release: </w:t>
      </w:r>
      <w:r>
        <w:rPr>
          <w:rStyle w:val="VerbatimChar"/>
        </w:rPr>
        <w:t>https://www.federalreserve.gov/releases/h8/</w:t>
      </w:r>
    </w:p>
    <w:p w:rsidR="004F25C4" w:rsidRDefault="00CA77EA" w:rsidP="00CA77EA">
      <w:pPr>
        <w:pStyle w:val="Compact"/>
        <w:numPr>
          <w:ilvl w:val="0"/>
          <w:numId w:val="80"/>
        </w:numPr>
      </w:pPr>
      <w:r>
        <w:t xml:space="preserve">FOMC press releases: </w:t>
      </w:r>
      <w:r>
        <w:rPr>
          <w:rStyle w:val="VerbatimChar"/>
        </w:rPr>
        <w:t>https://www.federa</w:t>
      </w:r>
      <w:r>
        <w:rPr>
          <w:rStyle w:val="VerbatimChar"/>
        </w:rPr>
        <w:t>lreserve.gov/newsevents/pressreleases/</w:t>
      </w:r>
    </w:p>
    <w:p w:rsidR="004F25C4" w:rsidRDefault="00CA77EA" w:rsidP="00CA77EA">
      <w:pPr>
        <w:pStyle w:val="Compact"/>
        <w:numPr>
          <w:ilvl w:val="0"/>
          <w:numId w:val="80"/>
        </w:numPr>
      </w:pPr>
      <w:r>
        <w:t xml:space="preserve">BEA National Income and Product Accounts: </w:t>
      </w:r>
      <w:r>
        <w:rPr>
          <w:rStyle w:val="VerbatimChar"/>
        </w:rPr>
        <w:t>https://www.bea.gov/data/gdp</w:t>
      </w:r>
    </w:p>
    <w:p w:rsidR="004F25C4" w:rsidRDefault="00CA77EA" w:rsidP="00CA77EA">
      <w:pPr>
        <w:pStyle w:val="Compact"/>
        <w:numPr>
          <w:ilvl w:val="0"/>
          <w:numId w:val="80"/>
        </w:numPr>
      </w:pPr>
      <w:r>
        <w:t xml:space="preserve">BEA Personal Income and Outlays: </w:t>
      </w:r>
      <w:r>
        <w:rPr>
          <w:rStyle w:val="VerbatimChar"/>
        </w:rPr>
        <w:t>https://www.bea.gov/data/income-saving/personal-income</w:t>
      </w:r>
    </w:p>
    <w:p w:rsidR="004F25C4" w:rsidRDefault="00CA77EA" w:rsidP="00CA77EA">
      <w:pPr>
        <w:pStyle w:val="Compact"/>
        <w:numPr>
          <w:ilvl w:val="0"/>
          <w:numId w:val="80"/>
        </w:numPr>
      </w:pPr>
      <w:r>
        <w:t xml:space="preserve">BLS Consumer Price Index: </w:t>
      </w:r>
      <w:r>
        <w:rPr>
          <w:rStyle w:val="VerbatimChar"/>
        </w:rPr>
        <w:t>https://www.bls.gov/cpi/</w:t>
      </w:r>
    </w:p>
    <w:p w:rsidR="004F25C4" w:rsidRDefault="00CA77EA" w:rsidP="00CA77EA">
      <w:pPr>
        <w:pStyle w:val="Compact"/>
        <w:numPr>
          <w:ilvl w:val="0"/>
          <w:numId w:val="80"/>
        </w:numPr>
      </w:pPr>
      <w:r>
        <w:t xml:space="preserve">BLS Employment Situation: </w:t>
      </w:r>
      <w:r>
        <w:rPr>
          <w:rStyle w:val="VerbatimChar"/>
        </w:rPr>
        <w:t>https://www.bls.gov/news.release/empsit.htm</w:t>
      </w:r>
    </w:p>
    <w:p w:rsidR="004F25C4" w:rsidRDefault="00CA77EA" w:rsidP="00CA77EA">
      <w:pPr>
        <w:pStyle w:val="Compact"/>
        <w:numPr>
          <w:ilvl w:val="0"/>
          <w:numId w:val="80"/>
        </w:numPr>
      </w:pPr>
      <w:r>
        <w:t xml:space="preserve">Census Bureau American Community Survey: </w:t>
      </w:r>
      <w:r>
        <w:rPr>
          <w:rStyle w:val="VerbatimChar"/>
        </w:rPr>
        <w:t>https://www.census.gov/programs-surveys/acs</w:t>
      </w:r>
    </w:p>
    <w:p w:rsidR="004F25C4" w:rsidRDefault="00CA77EA" w:rsidP="00CA77EA">
      <w:pPr>
        <w:pStyle w:val="Compact"/>
        <w:numPr>
          <w:ilvl w:val="0"/>
          <w:numId w:val="80"/>
        </w:numPr>
      </w:pPr>
      <w:r>
        <w:t xml:space="preserve">Treasury Fiscal Data (Debt to the Penny): </w:t>
      </w:r>
      <w:r>
        <w:rPr>
          <w:rStyle w:val="VerbatimChar"/>
        </w:rPr>
        <w:t>https://fiscaldata.treasury.gov/</w:t>
      </w:r>
    </w:p>
    <w:p w:rsidR="004F25C4" w:rsidRDefault="00CA77EA" w:rsidP="00CA77EA">
      <w:pPr>
        <w:pStyle w:val="Compact"/>
        <w:numPr>
          <w:ilvl w:val="0"/>
          <w:numId w:val="80"/>
        </w:numPr>
      </w:pPr>
      <w:r>
        <w:t>FRED (Federal Reserve Bank</w:t>
      </w:r>
      <w:r>
        <w:t xml:space="preserve"> of St. Louis): </w:t>
      </w:r>
      <w:r>
        <w:rPr>
          <w:rStyle w:val="VerbatimChar"/>
        </w:rPr>
        <w:t>https://fred.stlouisfed.org/</w:t>
      </w:r>
    </w:p>
    <w:p w:rsidR="004F25C4" w:rsidRDefault="00CA77EA">
      <w:r>
        <w:pict>
          <v:rect id="_x0000_i1242" style="width:0;height:1.5pt" o:hralign="center" o:hrstd="t" o:hr="t"/>
        </w:pict>
      </w:r>
    </w:p>
    <w:p w:rsidR="004F25C4" w:rsidRDefault="00CA77EA">
      <w:pPr>
        <w:pStyle w:val="Heading2"/>
      </w:pPr>
      <w:bookmarkStart w:id="409" w:name="appendix-i-usecon-package-api-reference"/>
      <w:bookmarkEnd w:id="408"/>
      <w:r>
        <w:t>Appendix I</w:t>
      </w:r>
      <w:r w:rsidR="00856854">
        <w:t xml:space="preserve">, </w:t>
      </w:r>
      <w:r>
        <w:rPr>
          <w:rStyle w:val="VerbatimChar"/>
        </w:rPr>
        <w:t>usecon</w:t>
      </w:r>
      <w:r>
        <w:t xml:space="preserve"> Package API Reference</w:t>
      </w:r>
    </w:p>
    <w:p w:rsidR="004F25C4" w:rsidRDefault="00CA77EA">
      <w:pPr>
        <w:pStyle w:val="FirstParagraph"/>
      </w:pPr>
      <w:r>
        <w:t>Every function built across this book’s chapters, in the order they first appear:</w:t>
      </w:r>
    </w:p>
    <w:tbl>
      <w:tblPr>
        <w:tblStyle w:val="Table"/>
        <w:tblW w:w="5000" w:type="pct"/>
        <w:tblLook w:val="0020" w:firstRow="1" w:lastRow="0" w:firstColumn="0" w:lastColumn="0" w:noHBand="0" w:noVBand="0"/>
      </w:tblPr>
      <w:tblGrid>
        <w:gridCol w:w="4477"/>
        <w:gridCol w:w="993"/>
        <w:gridCol w:w="2174"/>
        <w:gridCol w:w="1716"/>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lastRenderedPageBreak/>
              <w:t>Function</w:t>
            </w:r>
          </w:p>
        </w:tc>
        <w:tc>
          <w:tcPr>
            <w:tcW w:w="0" w:type="auto"/>
          </w:tcPr>
          <w:p w:rsidR="004F25C4" w:rsidRDefault="00CA77EA">
            <w:pPr>
              <w:pStyle w:val="Compact"/>
            </w:pPr>
            <w:r>
              <w:t>Chapter</w:t>
            </w:r>
          </w:p>
        </w:tc>
        <w:tc>
          <w:tcPr>
            <w:tcW w:w="0" w:type="auto"/>
          </w:tcPr>
          <w:p w:rsidR="004F25C4" w:rsidRDefault="00CA77EA">
            <w:pPr>
              <w:pStyle w:val="Compact"/>
            </w:pPr>
            <w:r>
              <w:t>Signature</w:t>
            </w:r>
          </w:p>
        </w:tc>
        <w:tc>
          <w:tcPr>
            <w:tcW w:w="0" w:type="auto"/>
          </w:tcPr>
          <w:p w:rsidR="004F25C4" w:rsidRDefault="00CA77EA">
            <w:pPr>
              <w:pStyle w:val="Compact"/>
            </w:pPr>
            <w:r>
              <w:t>Purpose</w:t>
            </w:r>
          </w:p>
        </w:tc>
      </w:tr>
      <w:tr w:rsidR="004F25C4">
        <w:tc>
          <w:tcPr>
            <w:tcW w:w="0" w:type="auto"/>
          </w:tcPr>
          <w:p w:rsidR="004F25C4" w:rsidRDefault="00CA77EA">
            <w:pPr>
              <w:pStyle w:val="Compact"/>
            </w:pPr>
            <w:r>
              <w:rPr>
                <w:rStyle w:val="VerbatimChar"/>
              </w:rPr>
              <w:t>parse_code</w:t>
            </w:r>
          </w:p>
        </w:tc>
        <w:tc>
          <w:tcPr>
            <w:tcW w:w="0" w:type="auto"/>
          </w:tcPr>
          <w:p w:rsidR="004F25C4" w:rsidRDefault="00CA77EA">
            <w:pPr>
              <w:pStyle w:val="Compact"/>
            </w:pPr>
            <w:r>
              <w:t>21</w:t>
            </w:r>
          </w:p>
        </w:tc>
        <w:tc>
          <w:tcPr>
            <w:tcW w:w="0" w:type="auto"/>
          </w:tcPr>
          <w:p w:rsidR="004F25C4" w:rsidRDefault="00CA77EA">
            <w:pPr>
              <w:pStyle w:val="Compact"/>
            </w:pPr>
            <w:r>
              <w:rPr>
                <w:rStyle w:val="VerbatimChar"/>
              </w:rPr>
              <w:t>(code) -&gt; (prefix, sector, instrument, detail, freq)</w:t>
            </w:r>
          </w:p>
        </w:tc>
        <w:tc>
          <w:tcPr>
            <w:tcW w:w="0" w:type="auto"/>
          </w:tcPr>
          <w:p w:rsidR="004F25C4" w:rsidRDefault="00CA77EA">
            <w:pPr>
              <w:pStyle w:val="Compact"/>
            </w:pPr>
            <w:r>
              <w:t>Decode a Z1 series code</w:t>
            </w:r>
          </w:p>
        </w:tc>
      </w:tr>
      <w:tr w:rsidR="004F25C4">
        <w:tc>
          <w:tcPr>
            <w:tcW w:w="0" w:type="auto"/>
          </w:tcPr>
          <w:p w:rsidR="004F25C4" w:rsidRDefault="00CA77EA">
            <w:pPr>
              <w:pStyle w:val="Compact"/>
            </w:pPr>
            <w:r>
              <w:rPr>
                <w:rStyle w:val="VerbatimChar"/>
              </w:rPr>
              <w:t>_fetch</w:t>
            </w:r>
          </w:p>
        </w:tc>
        <w:tc>
          <w:tcPr>
            <w:tcW w:w="0" w:type="auto"/>
          </w:tcPr>
          <w:p w:rsidR="004F25C4" w:rsidRDefault="00CA77EA">
            <w:pPr>
              <w:pStyle w:val="Compact"/>
            </w:pPr>
            <w:r>
              <w:t>23</w:t>
            </w:r>
          </w:p>
        </w:tc>
        <w:tc>
          <w:tcPr>
            <w:tcW w:w="0" w:type="auto"/>
          </w:tcPr>
          <w:p w:rsidR="004F25C4" w:rsidRDefault="00CA77EA">
            <w:pPr>
              <w:pStyle w:val="Compact"/>
            </w:pPr>
            <w:r>
              <w:rPr>
                <w:rStyle w:val="VerbatimChar"/>
              </w:rPr>
              <w:t>(con, series_code) -&gt; (freq, desc, units, source, dates, values)</w:t>
            </w:r>
          </w:p>
        </w:tc>
        <w:tc>
          <w:tcPr>
            <w:tcW w:w="0" w:type="auto"/>
          </w:tcPr>
          <w:p w:rsidR="004F25C4" w:rsidRDefault="00CA77EA">
            <w:pPr>
              <w:pStyle w:val="Compact"/>
            </w:pPr>
            <w:r>
              <w:t>Frequency-aware data pull, reused by every later chapter</w:t>
            </w:r>
          </w:p>
        </w:tc>
      </w:tr>
      <w:tr w:rsidR="004F25C4">
        <w:tc>
          <w:tcPr>
            <w:tcW w:w="0" w:type="auto"/>
          </w:tcPr>
          <w:p w:rsidR="004F25C4" w:rsidRDefault="00CA77EA">
            <w:pPr>
              <w:pStyle w:val="Compact"/>
            </w:pPr>
            <w:r>
              <w:rPr>
                <w:rStyle w:val="VerbatimChar"/>
              </w:rPr>
              <w:t>describe_series</w:t>
            </w:r>
          </w:p>
        </w:tc>
        <w:tc>
          <w:tcPr>
            <w:tcW w:w="0" w:type="auto"/>
          </w:tcPr>
          <w:p w:rsidR="004F25C4" w:rsidRDefault="00CA77EA">
            <w:pPr>
              <w:pStyle w:val="Compact"/>
            </w:pPr>
            <w:r>
              <w:t>23</w:t>
            </w:r>
          </w:p>
        </w:tc>
        <w:tc>
          <w:tcPr>
            <w:tcW w:w="0" w:type="auto"/>
          </w:tcPr>
          <w:p w:rsidR="004F25C4" w:rsidRDefault="00CA77EA">
            <w:pPr>
              <w:pStyle w:val="Compact"/>
            </w:pPr>
            <w:r>
              <w:rPr>
                <w:rStyle w:val="VerbatimChar"/>
              </w:rPr>
              <w:t>(con, series_code) -&gt; dict</w:t>
            </w:r>
          </w:p>
        </w:tc>
        <w:tc>
          <w:tcPr>
            <w:tcW w:w="0" w:type="auto"/>
          </w:tcPr>
          <w:p w:rsidR="004F25C4" w:rsidRDefault="00CA77EA">
            <w:pPr>
              <w:pStyle w:val="Compact"/>
            </w:pPr>
            <w:r>
              <w:t>Summary statistics: mean, median, std, CAGR, latest change</w:t>
            </w:r>
          </w:p>
        </w:tc>
      </w:tr>
      <w:tr w:rsidR="004F25C4">
        <w:tc>
          <w:tcPr>
            <w:tcW w:w="0" w:type="auto"/>
          </w:tcPr>
          <w:p w:rsidR="004F25C4" w:rsidRDefault="00CA77EA">
            <w:pPr>
              <w:pStyle w:val="Compact"/>
            </w:pPr>
            <w:r>
              <w:rPr>
                <w:rStyle w:val="VerbatimChar"/>
              </w:rPr>
              <w:t>plot_series</w:t>
            </w:r>
          </w:p>
        </w:tc>
        <w:tc>
          <w:tcPr>
            <w:tcW w:w="0" w:type="auto"/>
          </w:tcPr>
          <w:p w:rsidR="004F25C4" w:rsidRDefault="00CA77EA">
            <w:pPr>
              <w:pStyle w:val="Compact"/>
            </w:pPr>
            <w:r>
              <w:t>23</w:t>
            </w:r>
          </w:p>
        </w:tc>
        <w:tc>
          <w:tcPr>
            <w:tcW w:w="0" w:type="auto"/>
          </w:tcPr>
          <w:p w:rsidR="004F25C4" w:rsidRDefault="00CA77EA">
            <w:pPr>
              <w:pStyle w:val="Compact"/>
            </w:pPr>
            <w:r>
              <w:rPr>
                <w:rStyle w:val="VerbatimChar"/>
              </w:rPr>
              <w:t>(con, series_codes, title, out_path, kind, ylabel) -&gt; path</w:t>
            </w:r>
          </w:p>
        </w:tc>
        <w:tc>
          <w:tcPr>
            <w:tcW w:w="0" w:type="auto"/>
          </w:tcPr>
          <w:p w:rsidR="004F25C4" w:rsidRDefault="00CA77EA">
            <w:pPr>
              <w:pStyle w:val="Compact"/>
            </w:pPr>
            <w:r>
              <w:t>House-style line or bar chart with auto-sourced footnote</w:t>
            </w:r>
          </w:p>
        </w:tc>
      </w:tr>
      <w:tr w:rsidR="004F25C4">
        <w:tc>
          <w:tcPr>
            <w:tcW w:w="0" w:type="auto"/>
          </w:tcPr>
          <w:p w:rsidR="004F25C4" w:rsidRDefault="00CA77EA">
            <w:pPr>
              <w:pStyle w:val="Compact"/>
            </w:pPr>
            <w:r>
              <w:rPr>
                <w:rStyle w:val="VerbatimChar"/>
              </w:rPr>
              <w:t>test_stationarity</w:t>
            </w:r>
          </w:p>
        </w:tc>
        <w:tc>
          <w:tcPr>
            <w:tcW w:w="0" w:type="auto"/>
          </w:tcPr>
          <w:p w:rsidR="004F25C4" w:rsidRDefault="00CA77EA">
            <w:pPr>
              <w:pStyle w:val="Compact"/>
            </w:pPr>
            <w:r>
              <w:t>24</w:t>
            </w:r>
          </w:p>
        </w:tc>
        <w:tc>
          <w:tcPr>
            <w:tcW w:w="0" w:type="auto"/>
          </w:tcPr>
          <w:p w:rsidR="004F25C4" w:rsidRDefault="00CA77EA">
            <w:pPr>
              <w:pStyle w:val="Compact"/>
            </w:pPr>
            <w:r>
              <w:rPr>
                <w:rStyle w:val="VerbatimChar"/>
              </w:rPr>
              <w:t>(con, series_code, start_year, mode) -&gt; dict</w:t>
            </w:r>
          </w:p>
        </w:tc>
        <w:tc>
          <w:tcPr>
            <w:tcW w:w="0" w:type="auto"/>
          </w:tcPr>
          <w:p w:rsidR="004F25C4" w:rsidRDefault="00CA77EA">
            <w:pPr>
              <w:pStyle w:val="Compact"/>
            </w:pPr>
            <w:r>
              <w:t>ADF + KPSS, run together deliberately</w:t>
            </w:r>
          </w:p>
        </w:tc>
      </w:tr>
      <w:tr w:rsidR="004F25C4">
        <w:tc>
          <w:tcPr>
            <w:tcW w:w="0" w:type="auto"/>
          </w:tcPr>
          <w:p w:rsidR="004F25C4" w:rsidRDefault="00CA77EA">
            <w:pPr>
              <w:pStyle w:val="Compact"/>
            </w:pPr>
            <w:r>
              <w:rPr>
                <w:rStyle w:val="VerbatimChar"/>
              </w:rPr>
              <w:t>fit_arima</w:t>
            </w:r>
          </w:p>
        </w:tc>
        <w:tc>
          <w:tcPr>
            <w:tcW w:w="0" w:type="auto"/>
          </w:tcPr>
          <w:p w:rsidR="004F25C4" w:rsidRDefault="00CA77EA">
            <w:pPr>
              <w:pStyle w:val="Compact"/>
            </w:pPr>
            <w:r>
              <w:t>24</w:t>
            </w:r>
          </w:p>
        </w:tc>
        <w:tc>
          <w:tcPr>
            <w:tcW w:w="0" w:type="auto"/>
          </w:tcPr>
          <w:p w:rsidR="004F25C4" w:rsidRDefault="00CA77EA">
            <w:pPr>
              <w:pStyle w:val="Compact"/>
            </w:pPr>
            <w:r>
              <w:rPr>
                <w:rStyle w:val="VerbatimChar"/>
              </w:rPr>
              <w:t>(con, series_code, order, start_year, log, forecast_periods) -&gt; dict</w:t>
            </w:r>
          </w:p>
        </w:tc>
        <w:tc>
          <w:tcPr>
            <w:tcW w:w="0" w:type="auto"/>
          </w:tcPr>
          <w:p w:rsidR="004F25C4" w:rsidRDefault="00CA77EA">
            <w:pPr>
              <w:pStyle w:val="Compact"/>
            </w:pPr>
            <w:r>
              <w:t>ARIMA fit and forecast, artifact-corrected residual std</w:t>
            </w:r>
          </w:p>
        </w:tc>
      </w:tr>
      <w:tr w:rsidR="004F25C4">
        <w:tc>
          <w:tcPr>
            <w:tcW w:w="0" w:type="auto"/>
          </w:tcPr>
          <w:p w:rsidR="004F25C4" w:rsidRDefault="00CA77EA">
            <w:pPr>
              <w:pStyle w:val="Compact"/>
            </w:pPr>
            <w:r>
              <w:rPr>
                <w:rStyle w:val="VerbatimChar"/>
              </w:rPr>
              <w:t>split_sample_stationarity</w:t>
            </w:r>
          </w:p>
        </w:tc>
        <w:tc>
          <w:tcPr>
            <w:tcW w:w="0" w:type="auto"/>
          </w:tcPr>
          <w:p w:rsidR="004F25C4" w:rsidRDefault="00CA77EA">
            <w:pPr>
              <w:pStyle w:val="Compact"/>
            </w:pPr>
            <w:r>
              <w:t>25</w:t>
            </w:r>
          </w:p>
        </w:tc>
        <w:tc>
          <w:tcPr>
            <w:tcW w:w="0" w:type="auto"/>
          </w:tcPr>
          <w:p w:rsidR="004F25C4" w:rsidRDefault="00CA77EA">
            <w:pPr>
              <w:pStyle w:val="Compact"/>
            </w:pPr>
            <w:r>
              <w:rPr>
                <w:rStyle w:val="VerbatimChar"/>
              </w:rPr>
              <w:t>(con</w:t>
            </w:r>
            <w:r>
              <w:rPr>
                <w:rStyle w:val="VerbatimChar"/>
              </w:rPr>
              <w:t>, series_code, break_date, start_year, log) -&gt; dict</w:t>
            </w:r>
          </w:p>
        </w:tc>
        <w:tc>
          <w:tcPr>
            <w:tcW w:w="0" w:type="auto"/>
          </w:tcPr>
          <w:p w:rsidR="004F25C4" w:rsidRDefault="00CA77EA">
            <w:pPr>
              <w:pStyle w:val="Compact"/>
            </w:pPr>
            <w:r>
              <w:t>Pre/post stationarity around a candidate break</w:t>
            </w:r>
          </w:p>
        </w:tc>
      </w:tr>
      <w:tr w:rsidR="004F25C4">
        <w:tc>
          <w:tcPr>
            <w:tcW w:w="0" w:type="auto"/>
          </w:tcPr>
          <w:p w:rsidR="004F25C4" w:rsidRDefault="00CA77EA">
            <w:pPr>
              <w:pStyle w:val="Compact"/>
            </w:pPr>
            <w:r>
              <w:rPr>
                <w:rStyle w:val="VerbatimChar"/>
              </w:rPr>
              <w:t>chow_test</w:t>
            </w:r>
          </w:p>
        </w:tc>
        <w:tc>
          <w:tcPr>
            <w:tcW w:w="0" w:type="auto"/>
          </w:tcPr>
          <w:p w:rsidR="004F25C4" w:rsidRDefault="00CA77EA">
            <w:pPr>
              <w:pStyle w:val="Compact"/>
            </w:pPr>
            <w:r>
              <w:t>25</w:t>
            </w:r>
          </w:p>
        </w:tc>
        <w:tc>
          <w:tcPr>
            <w:tcW w:w="0" w:type="auto"/>
          </w:tcPr>
          <w:p w:rsidR="004F25C4" w:rsidRDefault="00CA77EA">
            <w:pPr>
              <w:pStyle w:val="Compact"/>
            </w:pPr>
            <w:r>
              <w:rPr>
                <w:rStyle w:val="VerbatimChar"/>
              </w:rPr>
              <w:t>(con, series_code, break_date, start_year, log) -&gt; dict</w:t>
            </w:r>
          </w:p>
        </w:tc>
        <w:tc>
          <w:tcPr>
            <w:tcW w:w="0" w:type="auto"/>
          </w:tcPr>
          <w:p w:rsidR="004F25C4" w:rsidRDefault="00CA77EA">
            <w:pPr>
              <w:pStyle w:val="Compact"/>
            </w:pPr>
            <w:r>
              <w:t>Structural break test, reused unchanged in Chapters 28, 30, 32</w:t>
            </w:r>
          </w:p>
        </w:tc>
      </w:tr>
      <w:tr w:rsidR="004F25C4">
        <w:tc>
          <w:tcPr>
            <w:tcW w:w="0" w:type="auto"/>
          </w:tcPr>
          <w:p w:rsidR="004F25C4" w:rsidRDefault="00CA77EA">
            <w:pPr>
              <w:pStyle w:val="Compact"/>
            </w:pPr>
            <w:r>
              <w:rPr>
                <w:rStyle w:val="VerbatimChar"/>
              </w:rPr>
              <w:t>fit_var_system</w:t>
            </w:r>
          </w:p>
        </w:tc>
        <w:tc>
          <w:tcPr>
            <w:tcW w:w="0" w:type="auto"/>
          </w:tcPr>
          <w:p w:rsidR="004F25C4" w:rsidRDefault="00CA77EA">
            <w:pPr>
              <w:pStyle w:val="Compact"/>
            </w:pPr>
            <w:r>
              <w:t>25</w:t>
            </w:r>
          </w:p>
        </w:tc>
        <w:tc>
          <w:tcPr>
            <w:tcW w:w="0" w:type="auto"/>
          </w:tcPr>
          <w:p w:rsidR="004F25C4" w:rsidRDefault="00CA77EA">
            <w:pPr>
              <w:pStyle w:val="Compact"/>
            </w:pPr>
            <w:r>
              <w:rPr>
                <w:rStyle w:val="VerbatimChar"/>
              </w:rPr>
              <w:t xml:space="preserve">(con, series_codes, start_year, </w:t>
            </w:r>
            <w:r>
              <w:rPr>
                <w:rStyle w:val="VerbatimChar"/>
              </w:rPr>
              <w:lastRenderedPageBreak/>
              <w:t>maxlags) -&gt; (fit, df, coint)</w:t>
            </w:r>
          </w:p>
        </w:tc>
        <w:tc>
          <w:tcPr>
            <w:tcW w:w="0" w:type="auto"/>
          </w:tcPr>
          <w:p w:rsidR="004F25C4" w:rsidRDefault="00CA77EA">
            <w:pPr>
              <w:pStyle w:val="Compact"/>
            </w:pPr>
            <w:r>
              <w:lastRenderedPageBreak/>
              <w:t xml:space="preserve">VAR with AIC lag selection </w:t>
            </w:r>
            <w:r>
              <w:lastRenderedPageBreak/>
              <w:t>and Johansen test</w:t>
            </w:r>
          </w:p>
        </w:tc>
      </w:tr>
      <w:tr w:rsidR="004F25C4">
        <w:tc>
          <w:tcPr>
            <w:tcW w:w="0" w:type="auto"/>
          </w:tcPr>
          <w:p w:rsidR="004F25C4" w:rsidRDefault="00CA77EA">
            <w:pPr>
              <w:pStyle w:val="Compact"/>
            </w:pPr>
            <w:r>
              <w:rPr>
                <w:rStyle w:val="VerbatimChar"/>
              </w:rPr>
              <w:lastRenderedPageBreak/>
              <w:t>granger_matrix</w:t>
            </w:r>
          </w:p>
        </w:tc>
        <w:tc>
          <w:tcPr>
            <w:tcW w:w="0" w:type="auto"/>
          </w:tcPr>
          <w:p w:rsidR="004F25C4" w:rsidRDefault="00CA77EA">
            <w:pPr>
              <w:pStyle w:val="Compact"/>
            </w:pPr>
            <w:r>
              <w:t>25</w:t>
            </w:r>
          </w:p>
        </w:tc>
        <w:tc>
          <w:tcPr>
            <w:tcW w:w="0" w:type="auto"/>
          </w:tcPr>
          <w:p w:rsidR="004F25C4" w:rsidRDefault="00CA77EA">
            <w:pPr>
              <w:pStyle w:val="Compact"/>
            </w:pPr>
            <w:r>
              <w:rPr>
                <w:rStyle w:val="VerbatimChar"/>
              </w:rPr>
              <w:t>(fit, names) -&gt; list[dict]</w:t>
            </w:r>
          </w:p>
        </w:tc>
        <w:tc>
          <w:tcPr>
            <w:tcW w:w="0" w:type="auto"/>
          </w:tcPr>
          <w:p w:rsidR="004F25C4" w:rsidRDefault="00CA77EA">
            <w:pPr>
              <w:pStyle w:val="Compact"/>
            </w:pPr>
            <w:r>
              <w:t>All pairwise Granger causality tests</w:t>
            </w:r>
          </w:p>
        </w:tc>
      </w:tr>
      <w:tr w:rsidR="004F25C4">
        <w:tc>
          <w:tcPr>
            <w:tcW w:w="0" w:type="auto"/>
          </w:tcPr>
          <w:p w:rsidR="004F25C4" w:rsidRDefault="00CA77EA">
            <w:pPr>
              <w:pStyle w:val="Compact"/>
            </w:pPr>
            <w:r>
              <w:rPr>
                <w:rStyle w:val="VerbatimChar"/>
              </w:rPr>
              <w:t>build_bank_leverage_series</w:t>
            </w:r>
          </w:p>
        </w:tc>
        <w:tc>
          <w:tcPr>
            <w:tcW w:w="0" w:type="auto"/>
          </w:tcPr>
          <w:p w:rsidR="004F25C4" w:rsidRDefault="00CA77EA">
            <w:pPr>
              <w:pStyle w:val="Compact"/>
            </w:pPr>
            <w:r>
              <w:t>26</w:t>
            </w:r>
          </w:p>
        </w:tc>
        <w:tc>
          <w:tcPr>
            <w:tcW w:w="0" w:type="auto"/>
          </w:tcPr>
          <w:p w:rsidR="004F25C4" w:rsidRDefault="00CA77EA">
            <w:pPr>
              <w:pStyle w:val="Compact"/>
            </w:pPr>
            <w:r>
              <w:rPr>
                <w:rStyle w:val="VerbatimChar"/>
              </w:rPr>
              <w:t>(con) -&gt; (code, n)</w:t>
            </w:r>
          </w:p>
        </w:tc>
        <w:tc>
          <w:tcPr>
            <w:tcW w:w="0" w:type="auto"/>
          </w:tcPr>
          <w:p w:rsidR="004F25C4" w:rsidRDefault="00CA77EA">
            <w:pPr>
              <w:pStyle w:val="Compact"/>
            </w:pPr>
            <w:r>
              <w:t>The corrected leverage construction, registered as a DERIVED series</w:t>
            </w:r>
          </w:p>
        </w:tc>
      </w:tr>
      <w:tr w:rsidR="004F25C4">
        <w:tc>
          <w:tcPr>
            <w:tcW w:w="0" w:type="auto"/>
          </w:tcPr>
          <w:p w:rsidR="004F25C4" w:rsidRDefault="00CA77EA">
            <w:pPr>
              <w:pStyle w:val="Compact"/>
            </w:pPr>
            <w:r>
              <w:rPr>
                <w:rStyle w:val="VerbatimChar"/>
              </w:rPr>
              <w:t>greenwood_scharfstein_financial_share</w:t>
            </w:r>
          </w:p>
        </w:tc>
        <w:tc>
          <w:tcPr>
            <w:tcW w:w="0" w:type="auto"/>
          </w:tcPr>
          <w:p w:rsidR="004F25C4" w:rsidRDefault="00CA77EA">
            <w:pPr>
              <w:pStyle w:val="Compact"/>
            </w:pPr>
            <w:r>
              <w:t>32</w:t>
            </w:r>
          </w:p>
        </w:tc>
        <w:tc>
          <w:tcPr>
            <w:tcW w:w="0" w:type="auto"/>
          </w:tcPr>
          <w:p w:rsidR="004F25C4" w:rsidRDefault="00CA77EA">
            <w:pPr>
              <w:pStyle w:val="Compact"/>
            </w:pPr>
            <w:r>
              <w:rPr>
                <w:rStyle w:val="VerbatimChar"/>
              </w:rPr>
              <w:t>(con) -&gt; list[(date, pct)]</w:t>
            </w:r>
          </w:p>
        </w:tc>
        <w:tc>
          <w:tcPr>
            <w:tcW w:w="0" w:type="auto"/>
          </w:tcPr>
          <w:p w:rsidR="004F25C4" w:rsidRDefault="00CA77EA">
            <w:pPr>
              <w:pStyle w:val="Compact"/>
            </w:pPr>
            <w:r>
              <w:t>Financial sector share of total domestic debt</w:t>
            </w:r>
          </w:p>
        </w:tc>
      </w:tr>
      <w:tr w:rsidR="004F25C4">
        <w:tc>
          <w:tcPr>
            <w:tcW w:w="0" w:type="auto"/>
          </w:tcPr>
          <w:p w:rsidR="004F25C4" w:rsidRDefault="00CA77EA">
            <w:pPr>
              <w:pStyle w:val="Compact"/>
            </w:pPr>
            <w:r>
              <w:rPr>
                <w:rStyle w:val="VerbatimChar"/>
              </w:rPr>
              <w:t>mian_sufi_mortgage_acceleration</w:t>
            </w:r>
          </w:p>
        </w:tc>
        <w:tc>
          <w:tcPr>
            <w:tcW w:w="0" w:type="auto"/>
          </w:tcPr>
          <w:p w:rsidR="004F25C4" w:rsidRDefault="00CA77EA">
            <w:pPr>
              <w:pStyle w:val="Compact"/>
            </w:pPr>
            <w:r>
              <w:t>32</w:t>
            </w:r>
          </w:p>
        </w:tc>
        <w:tc>
          <w:tcPr>
            <w:tcW w:w="0" w:type="auto"/>
          </w:tcPr>
          <w:p w:rsidR="004F25C4" w:rsidRDefault="00CA77EA">
            <w:pPr>
              <w:pStyle w:val="Compact"/>
            </w:pPr>
            <w:r>
              <w:rPr>
                <w:rStyle w:val="VerbatimChar"/>
              </w:rPr>
              <w:t>(con, start_year, end_year) -&gt; list[(</w:t>
            </w:r>
            <w:r>
              <w:rPr>
                <w:rStyle w:val="VerbatimChar"/>
              </w:rPr>
              <w:t>year, pct)]</w:t>
            </w:r>
          </w:p>
        </w:tc>
        <w:tc>
          <w:tcPr>
            <w:tcW w:w="0" w:type="auto"/>
          </w:tcPr>
          <w:p w:rsidR="004F25C4" w:rsidRDefault="00CA77EA">
            <w:pPr>
              <w:pStyle w:val="Compact"/>
            </w:pPr>
            <w:r>
              <w:t>Year-over-year mortgage growth</w:t>
            </w:r>
          </w:p>
        </w:tc>
      </w:tr>
      <w:tr w:rsidR="004F25C4">
        <w:tc>
          <w:tcPr>
            <w:tcW w:w="0" w:type="auto"/>
          </w:tcPr>
          <w:p w:rsidR="004F25C4" w:rsidRDefault="00CA77EA">
            <w:pPr>
              <w:pStyle w:val="Compact"/>
            </w:pPr>
            <w:r>
              <w:rPr>
                <w:rStyle w:val="VerbatimChar"/>
              </w:rPr>
              <w:t>adrian_shin_procyclicality</w:t>
            </w:r>
          </w:p>
        </w:tc>
        <w:tc>
          <w:tcPr>
            <w:tcW w:w="0" w:type="auto"/>
          </w:tcPr>
          <w:p w:rsidR="004F25C4" w:rsidRDefault="00CA77EA">
            <w:pPr>
              <w:pStyle w:val="Compact"/>
            </w:pPr>
            <w:r>
              <w:t>32</w:t>
            </w:r>
          </w:p>
        </w:tc>
        <w:tc>
          <w:tcPr>
            <w:tcW w:w="0" w:type="auto"/>
          </w:tcPr>
          <w:p w:rsidR="004F25C4" w:rsidRDefault="00CA77EA">
            <w:pPr>
              <w:pStyle w:val="Compact"/>
            </w:pPr>
            <w:r>
              <w:rPr>
                <w:rStyle w:val="VerbatimChar"/>
              </w:rPr>
              <w:t>(con, sub_periods) -&gt; dict</w:t>
            </w:r>
          </w:p>
        </w:tc>
        <w:tc>
          <w:tcPr>
            <w:tcW w:w="0" w:type="auto"/>
          </w:tcPr>
          <w:p w:rsidR="004F25C4" w:rsidRDefault="00CA77EA">
            <w:pPr>
              <w:pStyle w:val="Compact"/>
            </w:pPr>
            <w:r>
              <w:t>Leverage/asset growth correlation, full sample and sub-periods</w:t>
            </w:r>
          </w:p>
        </w:tc>
      </w:tr>
      <w:tr w:rsidR="004F25C4">
        <w:tc>
          <w:tcPr>
            <w:tcW w:w="0" w:type="auto"/>
          </w:tcPr>
          <w:p w:rsidR="004F25C4" w:rsidRDefault="00CA77EA">
            <w:pPr>
              <w:pStyle w:val="Compact"/>
            </w:pPr>
            <w:r>
              <w:rPr>
                <w:rStyle w:val="VerbatimChar"/>
              </w:rPr>
              <w:t>validate_database</w:t>
            </w:r>
          </w:p>
        </w:tc>
        <w:tc>
          <w:tcPr>
            <w:tcW w:w="0" w:type="auto"/>
          </w:tcPr>
          <w:p w:rsidR="004F25C4" w:rsidRDefault="00CA77EA">
            <w:pPr>
              <w:pStyle w:val="Compact"/>
            </w:pPr>
            <w:r>
              <w:t>34</w:t>
            </w:r>
          </w:p>
        </w:tc>
        <w:tc>
          <w:tcPr>
            <w:tcW w:w="0" w:type="auto"/>
          </w:tcPr>
          <w:p w:rsidR="004F25C4" w:rsidRDefault="00CA77EA">
            <w:pPr>
              <w:pStyle w:val="Compact"/>
            </w:pPr>
            <w:r>
              <w:rPr>
                <w:rStyle w:val="VerbatimChar"/>
              </w:rPr>
              <w:t>(con) -&gt; dict</w:t>
            </w:r>
          </w:p>
        </w:tc>
        <w:tc>
          <w:tcPr>
            <w:tcW w:w="0" w:type="auto"/>
          </w:tcPr>
          <w:p w:rsidR="004F25C4" w:rsidRDefault="00CA77EA">
            <w:pPr>
              <w:pStyle w:val="Compact"/>
            </w:pPr>
            <w:r>
              <w:t>The final integrity check: errors block, warnings inform</w:t>
            </w:r>
          </w:p>
        </w:tc>
      </w:tr>
    </w:tbl>
    <w:p w:rsidR="004F25C4" w:rsidRDefault="00CA77EA">
      <w:r>
        <w:pict>
          <v:rect id="_x0000_i1243" style="width:0;height:1.5pt" o:hralign="center" o:hrstd="t" o:hr="t"/>
        </w:pict>
      </w:r>
    </w:p>
    <w:p w:rsidR="004F25C4" w:rsidRDefault="00CA77EA">
      <w:pPr>
        <w:pStyle w:val="Heading2"/>
      </w:pPr>
      <w:bookmarkStart w:id="410" w:name="appendix-j-data-source-directory"/>
      <w:bookmarkEnd w:id="409"/>
      <w:r>
        <w:t>Appendix J</w:t>
      </w:r>
      <w:r w:rsidR="00856854">
        <w:t xml:space="preserve">, </w:t>
      </w:r>
      <w:r>
        <w:t>Data Source Directory</w:t>
      </w:r>
    </w:p>
    <w:p w:rsidR="004F25C4" w:rsidRDefault="00CA77EA">
      <w:pPr>
        <w:pStyle w:val="FirstParagraph"/>
      </w:pPr>
      <w:r>
        <w:t>All 12 sources, exactly as registered in the live sources table:</w:t>
      </w:r>
      <w:r>
        <w:rPr>
          <w:rStyle w:val="VerbatimChar"/>
        </w:rPr>
      </w:r>
      <w:r/>
    </w:p>
    <w:tbl>
      <w:tblPr>
        <w:tblStyle w:val="Table"/>
        <w:tblW w:w="5000" w:type="pct"/>
        <w:tblLook w:val="0020" w:firstRow="1" w:lastRow="0" w:firstColumn="0" w:lastColumn="0" w:noHBand="0" w:noVBand="0"/>
      </w:tblPr>
      <w:tblGrid>
        <w:gridCol w:w="1882"/>
        <w:gridCol w:w="1950"/>
        <w:gridCol w:w="2108"/>
        <w:gridCol w:w="1448"/>
        <w:gridCol w:w="1972"/>
      </w:tblGrid>
      <w:tr w:rsidR="004F25C4" w:rsidTr="004F25C4">
        <w:trPr>
          <w:cnfStyle w:val="100000000000" w:firstRow="1" w:lastRow="0" w:firstColumn="0" w:lastColumn="0" w:oddVBand="0" w:evenVBand="0" w:oddHBand="0" w:evenHBand="0" w:firstRowFirstColumn="0" w:firstRowLastColumn="0" w:lastRowFirstColumn="0" w:lastRowLastColumn="0"/>
          <w:tblHeader/>
        </w:trPr>
        <w:tc>
          <w:tcPr>
            <w:tcW w:w="0" w:type="auto"/>
          </w:tcPr>
          <w:p w:rsidR="004F25C4" w:rsidRDefault="00CA77EA">
            <w:pPr>
              <w:pStyle w:val="Compact"/>
            </w:pPr>
            <w:r>
              <w:t>Source ID</w:t>
            </w:r>
          </w:p>
        </w:tc>
        <w:tc>
          <w:tcPr>
            <w:tcW w:w="0" w:type="auto"/>
          </w:tcPr>
          <w:p w:rsidR="004F25C4" w:rsidRDefault="00CA77EA">
            <w:pPr>
              <w:pStyle w:val="Compact"/>
            </w:pPr>
            <w:r>
              <w:t>Agency</w:t>
            </w:r>
          </w:p>
        </w:tc>
        <w:tc>
          <w:tcPr>
            <w:tcW w:w="0" w:type="auto"/>
          </w:tcPr>
          <w:p w:rsidR="004F25C4" w:rsidRDefault="00CA77EA">
            <w:pPr>
              <w:pStyle w:val="Compact"/>
            </w:pPr>
            <w:r>
              <w:t>Release</w:t>
            </w:r>
          </w:p>
        </w:tc>
        <w:tc>
          <w:tcPr>
            <w:tcW w:w="0" w:type="auto"/>
          </w:tcPr>
          <w:p w:rsidR="004F25C4" w:rsidRDefault="00CA77EA">
            <w:pPr>
              <w:pStyle w:val="Compact"/>
            </w:pPr>
            <w:r>
              <w:t>Update frequency</w:t>
            </w:r>
          </w:p>
        </w:tc>
        <w:tc>
          <w:tcPr>
            <w:tcW w:w="0" w:type="auto"/>
          </w:tcPr>
          <w:p w:rsidR="004F25C4" w:rsidRDefault="00CA77EA">
            <w:pPr>
              <w:pStyle w:val="Compact"/>
            </w:pPr>
            <w:r>
              <w:t>Access method</w:t>
            </w:r>
          </w:p>
        </w:tc>
      </w:tr>
      <w:tr w:rsidR="004F25C4">
        <w:tc>
          <w:tcPr>
            <w:tcW w:w="0" w:type="auto"/>
          </w:tcPr>
          <w:p w:rsidR="004F25C4" w:rsidRDefault="00CA77EA">
            <w:pPr>
              <w:pStyle w:val="Compact"/>
            </w:pPr>
            <w:r>
              <w:t>FRB_Z1</w:t>
            </w:r>
          </w:p>
        </w:tc>
        <w:tc>
          <w:tcPr>
            <w:tcW w:w="0" w:type="auto"/>
          </w:tcPr>
          <w:p w:rsidR="004F25C4" w:rsidRDefault="00CA77EA">
            <w:pPr>
              <w:pStyle w:val="Compact"/>
            </w:pPr>
            <w:r>
              <w:t>Federal Reserve Board</w:t>
            </w:r>
          </w:p>
        </w:tc>
        <w:tc>
          <w:tcPr>
            <w:tcW w:w="0" w:type="auto"/>
          </w:tcPr>
          <w:p w:rsidR="004F25C4" w:rsidRDefault="00CA77EA">
            <w:pPr>
              <w:pStyle w:val="Compact"/>
            </w:pPr>
            <w:r>
              <w:t xml:space="preserve">Financial Accounts of the </w:t>
            </w:r>
            <w:r>
              <w:lastRenderedPageBreak/>
              <w:t>United States (Z.1)</w:t>
            </w:r>
          </w:p>
        </w:tc>
        <w:tc>
          <w:tcPr>
            <w:tcW w:w="0" w:type="auto"/>
          </w:tcPr>
          <w:p w:rsidR="004F25C4" w:rsidRDefault="00CA77EA">
            <w:pPr>
              <w:pStyle w:val="Compact"/>
            </w:pPr>
            <w:r>
              <w:lastRenderedPageBreak/>
              <w:t>Quarterly</w:t>
            </w:r>
          </w:p>
        </w:tc>
        <w:tc>
          <w:tcPr>
            <w:tcW w:w="0" w:type="auto"/>
          </w:tcPr>
          <w:p w:rsidR="004F25C4" w:rsidRDefault="00CA77EA">
            <w:pPr>
              <w:pStyle w:val="Compact"/>
            </w:pPr>
            <w:r>
              <w:t>bulk_file</w:t>
            </w:r>
          </w:p>
        </w:tc>
      </w:tr>
      <w:tr w:rsidR="004F25C4">
        <w:tc>
          <w:tcPr>
            <w:tcW w:w="0" w:type="auto"/>
          </w:tcPr>
          <w:p w:rsidR="004F25C4" w:rsidRDefault="00CA77EA">
            <w:pPr>
              <w:pStyle w:val="Compact"/>
            </w:pPr>
            <w:r>
              <w:lastRenderedPageBreak/>
              <w:t>BEA_NIPA</w:t>
            </w:r>
          </w:p>
        </w:tc>
        <w:tc>
          <w:tcPr>
            <w:tcW w:w="0" w:type="auto"/>
          </w:tcPr>
          <w:p w:rsidR="004F25C4" w:rsidRDefault="00CA77EA">
            <w:pPr>
              <w:pStyle w:val="Compact"/>
            </w:pPr>
            <w:r>
              <w:t>Bureau of Economic Analysis</w:t>
            </w:r>
          </w:p>
        </w:tc>
        <w:tc>
          <w:tcPr>
            <w:tcW w:w="0" w:type="auto"/>
          </w:tcPr>
          <w:p w:rsidR="004F25C4" w:rsidRDefault="00CA77EA">
            <w:pPr>
              <w:pStyle w:val="Compact"/>
            </w:pPr>
            <w:r>
              <w:t>National Income and Product Accounts</w:t>
            </w:r>
          </w:p>
        </w:tc>
        <w:tc>
          <w:tcPr>
            <w:tcW w:w="0" w:type="auto"/>
          </w:tcPr>
          <w:p w:rsidR="004F25C4" w:rsidRDefault="00CA77EA">
            <w:pPr>
              <w:pStyle w:val="Compact"/>
            </w:pPr>
            <w:r>
              <w:t>Quarterly (revised 3×)</w:t>
            </w:r>
          </w:p>
        </w:tc>
        <w:tc>
          <w:tcPr>
            <w:tcW w:w="0" w:type="auto"/>
          </w:tcPr>
          <w:p w:rsidR="004F25C4" w:rsidRDefault="00CA77EA">
            <w:pPr>
              <w:pStyle w:val="Compact"/>
            </w:pPr>
            <w:r>
              <w:t>api_key_required</w:t>
            </w:r>
          </w:p>
        </w:tc>
      </w:tr>
      <w:tr w:rsidR="004F25C4">
        <w:tc>
          <w:tcPr>
            <w:tcW w:w="0" w:type="auto"/>
          </w:tcPr>
          <w:p w:rsidR="004F25C4" w:rsidRDefault="00CA77EA">
            <w:pPr>
              <w:pStyle w:val="Compact"/>
            </w:pPr>
            <w:r>
              <w:t>BEA_PI</w:t>
            </w:r>
          </w:p>
        </w:tc>
        <w:tc>
          <w:tcPr>
            <w:tcW w:w="0" w:type="auto"/>
          </w:tcPr>
          <w:p w:rsidR="004F25C4" w:rsidRDefault="00CA77EA">
            <w:pPr>
              <w:pStyle w:val="Compact"/>
            </w:pPr>
            <w:r>
              <w:t>Bureau of Economic Analysis</w:t>
            </w:r>
          </w:p>
        </w:tc>
        <w:tc>
          <w:tcPr>
            <w:tcW w:w="0" w:type="auto"/>
          </w:tcPr>
          <w:p w:rsidR="004F25C4" w:rsidRDefault="00CA77EA">
            <w:pPr>
              <w:pStyle w:val="Compact"/>
            </w:pPr>
            <w:r>
              <w:t>Personal Income and Outlays</w:t>
            </w:r>
          </w:p>
        </w:tc>
        <w:tc>
          <w:tcPr>
            <w:tcW w:w="0" w:type="auto"/>
          </w:tcPr>
          <w:p w:rsidR="004F25C4" w:rsidRDefault="00CA77EA">
            <w:pPr>
              <w:pStyle w:val="Compact"/>
            </w:pPr>
            <w:r>
              <w:t>Monthly</w:t>
            </w:r>
          </w:p>
        </w:tc>
        <w:tc>
          <w:tcPr>
            <w:tcW w:w="0" w:type="auto"/>
          </w:tcPr>
          <w:p w:rsidR="004F25C4" w:rsidRDefault="00CA77EA">
            <w:pPr>
              <w:pStyle w:val="Compact"/>
            </w:pPr>
            <w:r>
              <w:t>bulk_file</w:t>
            </w:r>
          </w:p>
        </w:tc>
      </w:tr>
      <w:tr w:rsidR="004F25C4">
        <w:tc>
          <w:tcPr>
            <w:tcW w:w="0" w:type="auto"/>
          </w:tcPr>
          <w:p w:rsidR="004F25C4" w:rsidRDefault="00CA77EA">
            <w:pPr>
              <w:pStyle w:val="Compact"/>
            </w:pPr>
            <w:r>
              <w:t>BLS_CPI</w:t>
            </w:r>
          </w:p>
        </w:tc>
        <w:tc>
          <w:tcPr>
            <w:tcW w:w="0" w:type="auto"/>
          </w:tcPr>
          <w:p w:rsidR="004F25C4" w:rsidRDefault="00CA77EA">
            <w:pPr>
              <w:pStyle w:val="Compact"/>
            </w:pPr>
            <w:r>
              <w:t>Bureau of Labor Statistics</w:t>
            </w:r>
          </w:p>
        </w:tc>
        <w:tc>
          <w:tcPr>
            <w:tcW w:w="0" w:type="auto"/>
          </w:tcPr>
          <w:p w:rsidR="004F25C4" w:rsidRDefault="00CA77EA">
            <w:pPr>
              <w:pStyle w:val="Compact"/>
            </w:pPr>
            <w:r>
              <w:t>CPI-U</w:t>
            </w:r>
          </w:p>
        </w:tc>
        <w:tc>
          <w:tcPr>
            <w:tcW w:w="0" w:type="auto"/>
          </w:tcPr>
          <w:p w:rsidR="004F25C4" w:rsidRDefault="00CA77EA">
            <w:pPr>
              <w:pStyle w:val="Compact"/>
            </w:pPr>
            <w:r>
              <w:t>Monthly</w:t>
            </w:r>
          </w:p>
        </w:tc>
        <w:tc>
          <w:tcPr>
            <w:tcW w:w="0" w:type="auto"/>
          </w:tcPr>
          <w:p w:rsidR="004F25C4" w:rsidRDefault="00CA77EA">
            <w:pPr>
              <w:pStyle w:val="Compact"/>
            </w:pPr>
            <w:r>
              <w:t>api_open</w:t>
            </w:r>
          </w:p>
        </w:tc>
      </w:tr>
      <w:tr w:rsidR="004F25C4">
        <w:tc>
          <w:tcPr>
            <w:tcW w:w="0" w:type="auto"/>
          </w:tcPr>
          <w:p w:rsidR="004F25C4" w:rsidRDefault="00CA77EA">
            <w:pPr>
              <w:pStyle w:val="Compact"/>
            </w:pPr>
            <w:r>
              <w:t>BLS_EMPSIT</w:t>
            </w:r>
          </w:p>
        </w:tc>
        <w:tc>
          <w:tcPr>
            <w:tcW w:w="0" w:type="auto"/>
          </w:tcPr>
          <w:p w:rsidR="004F25C4" w:rsidRDefault="00CA77EA">
            <w:pPr>
              <w:pStyle w:val="Compact"/>
            </w:pPr>
            <w:r>
              <w:t>Bureau of Labor Statistics</w:t>
            </w:r>
          </w:p>
        </w:tc>
        <w:tc>
          <w:tcPr>
            <w:tcW w:w="0" w:type="auto"/>
          </w:tcPr>
          <w:p w:rsidR="004F25C4" w:rsidRDefault="00CA77EA">
            <w:pPr>
              <w:pStyle w:val="Compact"/>
            </w:pPr>
            <w:r>
              <w:t>The Employment Situation</w:t>
            </w:r>
          </w:p>
        </w:tc>
        <w:tc>
          <w:tcPr>
            <w:tcW w:w="0" w:type="auto"/>
          </w:tcPr>
          <w:p w:rsidR="004F25C4" w:rsidRDefault="00CA77EA">
            <w:pPr>
              <w:pStyle w:val="Compact"/>
            </w:pPr>
            <w:r>
              <w:t>Monthly</w:t>
            </w:r>
          </w:p>
        </w:tc>
        <w:tc>
          <w:tcPr>
            <w:tcW w:w="0" w:type="auto"/>
          </w:tcPr>
          <w:p w:rsidR="004F25C4" w:rsidRDefault="00CA77EA">
            <w:pPr>
              <w:pStyle w:val="Compact"/>
            </w:pPr>
            <w:r>
              <w:t>bulk_file</w:t>
            </w:r>
          </w:p>
        </w:tc>
      </w:tr>
      <w:tr w:rsidR="004F25C4">
        <w:tc>
          <w:tcPr>
            <w:tcW w:w="0" w:type="auto"/>
          </w:tcPr>
          <w:p w:rsidR="004F25C4" w:rsidRDefault="00CA77EA">
            <w:pPr>
              <w:pStyle w:val="Compact"/>
            </w:pPr>
            <w:r>
              <w:t>CENSUS_ACS</w:t>
            </w:r>
          </w:p>
        </w:tc>
        <w:tc>
          <w:tcPr>
            <w:tcW w:w="0" w:type="auto"/>
          </w:tcPr>
          <w:p w:rsidR="004F25C4" w:rsidRDefault="00CA77EA">
            <w:pPr>
              <w:pStyle w:val="Compact"/>
            </w:pPr>
            <w:r>
              <w:t>Census Bureau</w:t>
            </w:r>
          </w:p>
        </w:tc>
        <w:tc>
          <w:tcPr>
            <w:tcW w:w="0" w:type="auto"/>
          </w:tcPr>
          <w:p w:rsidR="004F25C4" w:rsidRDefault="00CA77EA">
            <w:pPr>
              <w:pStyle w:val="Compact"/>
            </w:pPr>
            <w:r>
              <w:t>American Community Survey</w:t>
            </w:r>
          </w:p>
        </w:tc>
        <w:tc>
          <w:tcPr>
            <w:tcW w:w="0" w:type="auto"/>
          </w:tcPr>
          <w:p w:rsidR="004F25C4" w:rsidRDefault="00CA77EA">
            <w:pPr>
              <w:pStyle w:val="Compact"/>
            </w:pPr>
            <w:r>
              <w:t>Annual</w:t>
            </w:r>
          </w:p>
        </w:tc>
        <w:tc>
          <w:tcPr>
            <w:tcW w:w="0" w:type="auto"/>
          </w:tcPr>
          <w:p w:rsidR="004F25C4" w:rsidRDefault="00CA77EA">
            <w:pPr>
              <w:pStyle w:val="Compact"/>
            </w:pPr>
            <w:r>
              <w:t>api_key_required</w:t>
            </w:r>
          </w:p>
        </w:tc>
      </w:tr>
      <w:tr w:rsidR="004F25C4">
        <w:tc>
          <w:tcPr>
            <w:tcW w:w="0" w:type="auto"/>
          </w:tcPr>
          <w:p w:rsidR="004F25C4" w:rsidRDefault="00CA77EA">
            <w:pPr>
              <w:pStyle w:val="Compact"/>
            </w:pPr>
            <w:r>
              <w:t>TREASURY_DTP</w:t>
            </w:r>
          </w:p>
        </w:tc>
        <w:tc>
          <w:tcPr>
            <w:tcW w:w="0" w:type="auto"/>
          </w:tcPr>
          <w:p w:rsidR="004F25C4" w:rsidRDefault="00CA77EA">
            <w:pPr>
              <w:pStyle w:val="Compact"/>
            </w:pPr>
            <w:r>
              <w:t>Department of the Treasury</w:t>
            </w:r>
          </w:p>
        </w:tc>
        <w:tc>
          <w:tcPr>
            <w:tcW w:w="0" w:type="auto"/>
          </w:tcPr>
          <w:p w:rsidR="004F25C4" w:rsidRDefault="00CA77EA">
            <w:pPr>
              <w:pStyle w:val="Compact"/>
            </w:pPr>
            <w:r>
              <w:t>Debt to the Penny</w:t>
            </w:r>
          </w:p>
        </w:tc>
        <w:tc>
          <w:tcPr>
            <w:tcW w:w="0" w:type="auto"/>
          </w:tcPr>
          <w:p w:rsidR="004F25C4" w:rsidRDefault="00CA77EA">
            <w:pPr>
              <w:pStyle w:val="Compact"/>
            </w:pPr>
            <w:r>
              <w:t>Daily</w:t>
            </w:r>
          </w:p>
        </w:tc>
        <w:tc>
          <w:tcPr>
            <w:tcW w:w="0" w:type="auto"/>
          </w:tcPr>
          <w:p w:rsidR="004F25C4" w:rsidRDefault="00CA77EA">
            <w:pPr>
              <w:pStyle w:val="Compact"/>
            </w:pPr>
            <w:r>
              <w:t>api_open</w:t>
            </w:r>
          </w:p>
        </w:tc>
      </w:tr>
      <w:tr w:rsidR="004F25C4">
        <w:tc>
          <w:tcPr>
            <w:tcW w:w="0" w:type="auto"/>
          </w:tcPr>
          <w:p w:rsidR="004F25C4" w:rsidRDefault="00CA77EA">
            <w:pPr>
              <w:pStyle w:val="Compact"/>
            </w:pPr>
            <w:r>
              <w:t>FRB_H8</w:t>
            </w:r>
          </w:p>
        </w:tc>
        <w:tc>
          <w:tcPr>
            <w:tcW w:w="0" w:type="auto"/>
          </w:tcPr>
          <w:p w:rsidR="004F25C4" w:rsidRDefault="00CA77EA">
            <w:pPr>
              <w:pStyle w:val="Compact"/>
            </w:pPr>
            <w:r>
              <w:t>Federal Reserve Board</w:t>
            </w:r>
          </w:p>
        </w:tc>
        <w:tc>
          <w:tcPr>
            <w:tcW w:w="0" w:type="auto"/>
          </w:tcPr>
          <w:p w:rsidR="004F25C4" w:rsidRDefault="00CA77EA">
            <w:pPr>
              <w:pStyle w:val="Compact"/>
            </w:pPr>
            <w:r>
              <w:t>Assets and Liabilities of Commercial Banks (H.8)</w:t>
            </w:r>
          </w:p>
        </w:tc>
        <w:tc>
          <w:tcPr>
            <w:tcW w:w="0" w:type="auto"/>
          </w:tcPr>
          <w:p w:rsidR="004F25C4" w:rsidRDefault="00CA77EA">
            <w:pPr>
              <w:pStyle w:val="Compact"/>
            </w:pPr>
            <w:r>
              <w:t>Weekly</w:t>
            </w:r>
          </w:p>
        </w:tc>
        <w:tc>
          <w:tcPr>
            <w:tcW w:w="0" w:type="auto"/>
          </w:tcPr>
          <w:p w:rsidR="004F25C4" w:rsidRDefault="00CA77EA">
            <w:pPr>
              <w:pStyle w:val="Compact"/>
            </w:pPr>
            <w:r>
              <w:t>bulk_file</w:t>
            </w:r>
          </w:p>
        </w:tc>
      </w:tr>
      <w:tr w:rsidR="004F25C4">
        <w:tc>
          <w:tcPr>
            <w:tcW w:w="0" w:type="auto"/>
          </w:tcPr>
          <w:p w:rsidR="004F25C4" w:rsidRDefault="00CA77EA">
            <w:pPr>
              <w:pStyle w:val="Compact"/>
            </w:pPr>
            <w:r>
              <w:t>FRB_H6</w:t>
            </w:r>
          </w:p>
        </w:tc>
        <w:tc>
          <w:tcPr>
            <w:tcW w:w="0" w:type="auto"/>
          </w:tcPr>
          <w:p w:rsidR="004F25C4" w:rsidRDefault="00CA77EA">
            <w:pPr>
              <w:pStyle w:val="Compact"/>
            </w:pPr>
            <w:r>
              <w:t>Federal Reserve Board</w:t>
            </w:r>
          </w:p>
        </w:tc>
        <w:tc>
          <w:tcPr>
            <w:tcW w:w="0" w:type="auto"/>
          </w:tcPr>
          <w:p w:rsidR="004F25C4" w:rsidRDefault="00CA77EA">
            <w:pPr>
              <w:pStyle w:val="Compact"/>
            </w:pPr>
            <w:r>
              <w:t>Money Stock Measures (H.6)</w:t>
            </w:r>
          </w:p>
        </w:tc>
        <w:tc>
          <w:tcPr>
            <w:tcW w:w="0" w:type="auto"/>
          </w:tcPr>
          <w:p w:rsidR="004F25C4" w:rsidRDefault="00CA77EA">
            <w:pPr>
              <w:pStyle w:val="Compact"/>
            </w:pPr>
            <w:r>
              <w:t>Weekly/Monthly</w:t>
            </w:r>
          </w:p>
        </w:tc>
        <w:tc>
          <w:tcPr>
            <w:tcW w:w="0" w:type="auto"/>
          </w:tcPr>
          <w:p w:rsidR="004F25C4" w:rsidRDefault="00CA77EA">
            <w:pPr>
              <w:pStyle w:val="Compact"/>
            </w:pPr>
            <w:r>
              <w:t>bulk_file</w:t>
            </w:r>
          </w:p>
        </w:tc>
      </w:tr>
      <w:tr w:rsidR="004F25C4">
        <w:tc>
          <w:tcPr>
            <w:tcW w:w="0" w:type="auto"/>
          </w:tcPr>
          <w:p w:rsidR="004F25C4" w:rsidRDefault="00CA77EA">
            <w:pPr>
              <w:pStyle w:val="Compact"/>
            </w:pPr>
            <w:r>
              <w:t>FRB_FOMC</w:t>
            </w:r>
          </w:p>
        </w:tc>
        <w:tc>
          <w:tcPr>
            <w:tcW w:w="0" w:type="auto"/>
          </w:tcPr>
          <w:p w:rsidR="004F25C4" w:rsidRDefault="00CA77EA">
            <w:pPr>
              <w:pStyle w:val="Compact"/>
            </w:pPr>
            <w:r>
              <w:t>Federal Reserve Board</w:t>
            </w:r>
          </w:p>
        </w:tc>
        <w:tc>
          <w:tcPr>
            <w:tcW w:w="0" w:type="auto"/>
          </w:tcPr>
          <w:p w:rsidR="004F25C4" w:rsidRDefault="00CA77EA">
            <w:pPr>
              <w:pStyle w:val="Compact"/>
            </w:pPr>
            <w:r>
              <w:t>FOMC policy rate decisions</w:t>
            </w:r>
          </w:p>
        </w:tc>
        <w:tc>
          <w:tcPr>
            <w:tcW w:w="0" w:type="auto"/>
          </w:tcPr>
          <w:p w:rsidR="004F25C4" w:rsidRDefault="00CA77EA">
            <w:pPr>
              <w:pStyle w:val="Compact"/>
            </w:pPr>
            <w:r>
              <w:t>8×/year</w:t>
            </w:r>
          </w:p>
        </w:tc>
        <w:tc>
          <w:tcPr>
            <w:tcW w:w="0" w:type="auto"/>
          </w:tcPr>
          <w:p w:rsidR="004F25C4" w:rsidRDefault="00CA77EA">
            <w:pPr>
              <w:pStyle w:val="Compact"/>
            </w:pPr>
            <w:r>
              <w:t>bulk_file</w:t>
            </w:r>
          </w:p>
        </w:tc>
      </w:tr>
      <w:tr w:rsidR="004F25C4">
        <w:tc>
          <w:tcPr>
            <w:tcW w:w="0" w:type="auto"/>
          </w:tcPr>
          <w:p w:rsidR="004F25C4" w:rsidRDefault="00CA77EA">
            <w:pPr>
              <w:pStyle w:val="Compact"/>
            </w:pPr>
            <w:r>
              <w:t>HIST_ARCHIVE</w:t>
            </w:r>
          </w:p>
        </w:tc>
        <w:tc>
          <w:tcPr>
            <w:tcW w:w="0" w:type="auto"/>
          </w:tcPr>
          <w:p w:rsidR="004F25C4" w:rsidRDefault="00CA77EA">
            <w:pPr>
              <w:pStyle w:val="Compact"/>
            </w:pPr>
            <w:r>
              <w:t>Census Bureau / BLS (hand-transcribed)</w:t>
            </w:r>
          </w:p>
        </w:tc>
        <w:tc>
          <w:tcPr>
            <w:tcW w:w="0" w:type="auto"/>
          </w:tcPr>
          <w:p w:rsidR="004F25C4" w:rsidRDefault="00CA77EA">
            <w:pPr>
              <w:pStyle w:val="Compact"/>
            </w:pPr>
            <w:r>
              <w:t>Decennial population, historical CPI</w:t>
            </w:r>
          </w:p>
        </w:tc>
        <w:tc>
          <w:tcPr>
            <w:tcW w:w="0" w:type="auto"/>
          </w:tcPr>
          <w:p w:rsidR="004F25C4" w:rsidRDefault="00CA77EA">
            <w:pPr>
              <w:pStyle w:val="Compact"/>
            </w:pPr>
            <w:r>
              <w:t>Static</w:t>
            </w:r>
          </w:p>
        </w:tc>
        <w:tc>
          <w:tcPr>
            <w:tcW w:w="0" w:type="auto"/>
          </w:tcPr>
          <w:p w:rsidR="004F25C4" w:rsidRDefault="00CA77EA">
            <w:pPr>
              <w:pStyle w:val="Compact"/>
            </w:pPr>
            <w:r>
              <w:t>bulk_file</w:t>
            </w:r>
          </w:p>
        </w:tc>
      </w:tr>
      <w:tr w:rsidR="004F25C4">
        <w:tc>
          <w:tcPr>
            <w:tcW w:w="0" w:type="auto"/>
          </w:tcPr>
          <w:p w:rsidR="004F25C4" w:rsidRDefault="00CA77EA">
            <w:pPr>
              <w:pStyle w:val="Compact"/>
            </w:pPr>
            <w:r>
              <w:t>DERIVED</w:t>
            </w:r>
          </w:p>
        </w:tc>
        <w:tc>
          <w:tcPr>
            <w:tcW w:w="0" w:type="auto"/>
          </w:tcPr>
          <w:p w:rsidR="004F25C4" w:rsidRDefault="00CA77EA">
            <w:pPr>
              <w:pStyle w:val="Compact"/>
            </w:pPr>
            <w:r>
              <w:t>This book</w:t>
            </w:r>
          </w:p>
        </w:tc>
        <w:tc>
          <w:tcPr>
            <w:tcW w:w="0" w:type="auto"/>
          </w:tcPr>
          <w:p w:rsidR="004F25C4" w:rsidRDefault="00CA77EA">
            <w:pPr>
              <w:pStyle w:val="Compact"/>
            </w:pPr>
            <w:r>
              <w:t>Derived analytical series</w:t>
            </w:r>
          </w:p>
        </w:tc>
        <w:tc>
          <w:tcPr>
            <w:tcW w:w="0" w:type="auto"/>
          </w:tcPr>
          <w:p w:rsidR="004F25C4" w:rsidRDefault="00CA77EA">
            <w:pPr>
              <w:pStyle w:val="Compact"/>
            </w:pPr>
            <w:r>
              <w:t>As computed</w:t>
            </w:r>
          </w:p>
        </w:tc>
        <w:tc>
          <w:tcPr>
            <w:tcW w:w="0" w:type="auto"/>
          </w:tcPr>
          <w:p w:rsidR="004F25C4" w:rsidRDefault="00CA77EA">
            <w:pPr>
              <w:pStyle w:val="Compact"/>
            </w:pPr>
            <w:r>
              <w:t>derived</w:t>
            </w:r>
          </w:p>
        </w:tc>
      </w:tr>
    </w:tbl>
    <w:p w:rsidR="004F25C4" w:rsidRDefault="00CA77EA">
      <w:pPr>
        <w:pStyle w:val="BodyText"/>
      </w:pPr>
      <w:r>
        <w:t>The Statistical Abstract of the United States is deliberately absent from this table: as established in this project’s early planning, its post-2012 continuation is a paywal</w:t>
      </w:r>
      <w:r>
        <w:t>led commercial product, not a source this book’s pipeline treats as live. The free 1878–2012 archive appears once, in Chapter 27, as historical color</w:t>
      </w:r>
      <w:r w:rsidR="00856854">
        <w:t xml:space="preserve">, </w:t>
      </w:r>
      <w:r>
        <w:t>not as a registered, ongoing source.</w:t>
      </w:r>
      <w:bookmarkEnd w:id="400"/>
      <w:bookmarkEnd w:id="410"/>
    </w:p>
    <w:sectPr w:rsidR="004F25C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77EA" w:rsidRDefault="00CA77EA">
      <w:pPr>
        <w:spacing w:after="0"/>
      </w:pPr>
      <w:r>
        <w:separator/>
      </w:r>
    </w:p>
  </w:endnote>
  <w:endnote w:type="continuationSeparator" w:id="0">
    <w:p w:rsidR="00CA77EA" w:rsidRDefault="00CA77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77EA" w:rsidRDefault="00CA77EA">
      <w:r>
        <w:separator/>
      </w:r>
    </w:p>
  </w:footnote>
  <w:footnote w:type="continuationSeparator" w:id="0">
    <w:p w:rsidR="00CA77EA" w:rsidRDefault="00CA77E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09683F2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1848EC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0"/>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0"/>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0"/>
  </w:num>
  <w:num w:numId="45">
    <w:abstractNumId w:val="0"/>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0"/>
  </w:num>
  <w:num w:numId="48">
    <w:abstractNumId w:val="0"/>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0"/>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0"/>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0"/>
  </w:num>
  <w:num w:numId="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0"/>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0"/>
  </w:num>
  <w:num w:numId="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0"/>
  </w:num>
  <w:num w:numId="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0"/>
  </w:num>
  <w:num w:numId="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0"/>
  </w:num>
  <w:num w:numId="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0"/>
  </w:num>
  <w:num w:numId="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0"/>
  </w:num>
  <w:num w:numId="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0"/>
  </w:num>
  <w:num w:numId="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0"/>
  </w:num>
  <w:num w:numId="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0"/>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en-US" w:vendorID="64" w:dllVersion="131078"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5C4"/>
    <w:rsid w:val="004A74BD"/>
    <w:rsid w:val="004F25C4"/>
    <w:rsid w:val="00856854"/>
    <w:rsid w:val="00CA77E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EE3E17-F63B-4F06-AD16-7A2FC8284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227</Pages>
  <Words>66488</Words>
  <Characters>378987</Characters>
  <Application>Microsoft Office Word</Application>
  <DocSecurity>0</DocSecurity>
  <Lines>3158</Lines>
  <Paragraphs>889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Public</dc:creator>
  <cp:keywords/>
  <cp:lastModifiedBy>Public</cp:lastModifiedBy>
  <cp:revision>3</cp:revision>
  <dcterms:created xsi:type="dcterms:W3CDTF">2026-08-27T18:25:00Z</dcterms:created>
  <dcterms:modified xsi:type="dcterms:W3CDTF">2026-08-27T19:03:00Z</dcterms:modified>
</cp:coreProperties>
</file>