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Sales &amp; Order Entry Process: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defines the Sales &amp; Order Entry process in detail.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relationship between this process and the other processes within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(Company)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management system is illustrated in the process flow map included in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Manual.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 AND APPROVAL</w:t>
      </w:r>
    </w:p>
    <w:tbl>
      <w:tblPr>
        <w:tblStyle w:val="Table1"/>
        <w:tblW w:w="885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1"/>
        <w:gridCol w:w="1377"/>
        <w:gridCol w:w="5124"/>
        <w:gridCol w:w="1464"/>
        <w:tblGridChange w:id="0">
          <w:tblGrid>
            <w:gridCol w:w="891"/>
            <w:gridCol w:w="1377"/>
            <w:gridCol w:w="5124"/>
            <w:gridCol w:w="1464"/>
          </w:tblGrid>
        </w:tblGridChange>
      </w:tblGrid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Nature of Changes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Approved By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3/28/2017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Original issue.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Katya Weaklim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DEFINITION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0" w:right="0" w:hanging="63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the Sales &amp; Order Entry is to define how customer orders are processed within </w:t>
      </w:r>
      <w:r w:rsidDel="00000000" w:rsidR="00000000" w:rsidRPr="00000000">
        <w:rPr>
          <w:rFonts w:ascii="Arial" w:cs="Arial" w:eastAsia="Arial" w:hAnsi="Arial"/>
          <w:rtl w:val="0"/>
        </w:rPr>
        <w:t xml:space="preserve">(Company)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OBJECTIVES AND METRICS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0" w:right="0" w:hanging="63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objectives for this process are defined in records of management review; see the documented procedure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Management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0" w:right="0" w:hanging="63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each objective has at least one metric (or KPI) with which management can measure the effectiveness of the process. These are also defined in records of management review.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OWNERS AND RESPONSIBLE PARTIES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owner of this process is Office Operations Manager.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PROCESS INPUTS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typical required inputs for this process are: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24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information needed: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9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specification documentation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9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PO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9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shipping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9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9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9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PROCESS STEPS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(describe)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PROCESS OUTPUTS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typical results (outputs) of the process are as follows: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24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produced: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9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customer PO and spec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24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or technical information produced: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9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control documentation with every order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224" w:right="0" w:hanging="504.00000000000006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Records produced: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9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control documentation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89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RISKS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risks are identified related to this process.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92" w:right="0" w:hanging="432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 may elect to conduct a formal risk assessment for any of these risks; the preferred method of risk assessment is indicated herein. </w:t>
      </w:r>
    </w:p>
    <w:tbl>
      <w:tblPr>
        <w:tblStyle w:val="Table2"/>
        <w:tblW w:w="980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5"/>
        <w:gridCol w:w="1316"/>
        <w:gridCol w:w="1073"/>
        <w:gridCol w:w="1993"/>
        <w:gridCol w:w="2368"/>
        <w:tblGridChange w:id="0">
          <w:tblGrid>
            <w:gridCol w:w="3055"/>
            <w:gridCol w:w="1316"/>
            <w:gridCol w:w="1073"/>
            <w:gridCol w:w="1993"/>
            <w:gridCol w:w="2368"/>
          </w:tblGrid>
        </w:tblGridChange>
      </w:tblGrid>
      <w:tr>
        <w:tc>
          <w:tcPr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Risk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Likelihood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Assessment Method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(if applicable)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Mitigation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Parts produced are out of control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high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Produce another batch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755" w:left="1440" w:right="63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Procedure: Sales &amp; Order Entry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Rev. 0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