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170"/>
        <w:pBdr/>
        <w:spacing/>
        <w:ind/>
        <w:jc w:val="center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</w:r>
      <w:bookmarkStart w:id="0" w:name="_w2ar93rzlj7w"/>
      <w:r>
        <w:rPr>
          <w:b/>
          <w:bCs/>
          <w:sz w:val="28"/>
          <w:szCs w:val="28"/>
        </w:rPr>
      </w:r>
      <w:bookmarkEnd w:id="0"/>
      <w:r>
        <w:rPr>
          <w:b/>
          <w:bCs/>
          <w:sz w:val="28"/>
          <w:szCs w:val="28"/>
          <w:rtl w:val="0"/>
        </w:rPr>
        <w:t xml:space="preserve">Test Plan</w:t>
      </w:r>
      <w:r>
        <w:rPr>
          <w:b/>
          <w:bCs/>
          <w:sz w:val="28"/>
          <w:szCs w:val="28"/>
        </w:rPr>
      </w:r>
    </w:p>
    <w:p w14:paraId="0000000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Project Title:</w:t>
      </w:r>
      <w:r>
        <w:rPr>
          <w:sz w:val="24"/>
          <w:szCs w:val="24"/>
          <w:rtl w:val="0"/>
        </w:rPr>
        <w:t xml:space="preserve"> News Web Portal</w:t>
      </w:r>
      <w:r>
        <w:rPr>
          <w:sz w:val="24"/>
          <w:szCs w:val="24"/>
        </w:rPr>
      </w:r>
    </w:p>
    <w:p w14:paraId="0000000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Author:</w:t>
      </w:r>
      <w:r>
        <w:rPr>
          <w:sz w:val="24"/>
          <w:szCs w:val="24"/>
          <w:rtl w:val="0"/>
        </w:rPr>
        <w:t xml:space="preserve"> Valentin</w:t>
      </w:r>
      <w:r>
        <w:rPr>
          <w:sz w:val="24"/>
          <w:szCs w:val="24"/>
        </w:rPr>
      </w:r>
    </w:p>
    <w:p w14:paraId="00000004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Date:</w:t>
      </w:r>
      <w:r>
        <w:rPr>
          <w:sz w:val="24"/>
          <w:szCs w:val="24"/>
          <w:rtl w:val="0"/>
        </w:rPr>
        <w:t xml:space="preserve"> October 13, 2025</w:t>
      </w:r>
      <w:r>
        <w:rPr>
          <w:sz w:val="24"/>
          <w:szCs w:val="24"/>
        </w:rPr>
      </w:r>
    </w:p>
    <w:p w14:paraId="00000005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Version:</w:t>
      </w:r>
      <w:r>
        <w:rPr>
          <w:sz w:val="24"/>
          <w:szCs w:val="24"/>
          <w:rtl w:val="0"/>
        </w:rPr>
        <w:t xml:space="preserve"> 1.0</w:t>
      </w:r>
      <w:r>
        <w:rPr>
          <w:sz w:val="24"/>
          <w:szCs w:val="24"/>
        </w:rPr>
      </w:r>
    </w:p>
    <w:p w14:paraId="72847528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6">
      <w:pPr>
        <w:pStyle w:val="170"/>
        <w:pBdr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" w:name="_7lw79iyxbcbg"/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  <w:rtl w:val="0"/>
        </w:rPr>
        <w:t xml:space="preserve">Introduction</w:t>
      </w:r>
      <w:r>
        <w:rPr>
          <w:b/>
          <w:bCs/>
          <w:sz w:val="24"/>
          <w:szCs w:val="24"/>
        </w:rPr>
      </w:r>
    </w:p>
    <w:p w14:paraId="00000007">
      <w:pPr>
        <w:pStyle w:val="170"/>
        <w:pBdr/>
        <w:spacing/>
        <w:ind w:firstLine="72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This Test Plan outlines the strategy, scope, objectives, tools, and schedule for testing the News Web Portal. The system is built using Rust (Leptos + Axum), Dockerized, and deployed on Azure. Playwright will be used for automated UI and E2E testing.</w:t>
      </w:r>
      <w:r>
        <w:rPr>
          <w:sz w:val="24"/>
          <w:szCs w:val="24"/>
        </w:rPr>
      </w:r>
    </w:p>
    <w:p w14:paraId="60694C3E">
      <w:pPr>
        <w:pStyle w:val="170"/>
        <w:pBdr/>
        <w:spacing/>
        <w:ind w:firstLine="0"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08">
      <w:pPr>
        <w:pStyle w:val="170"/>
        <w:pBdr/>
        <w:tabs>
          <w:tab w:val="left" w:leader="none" w:pos="1815"/>
        </w:tabs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2" w:name="_e3abhvzg62h"/>
      <w:r>
        <w:rPr>
          <w:b/>
          <w:bCs/>
          <w:sz w:val="24"/>
          <w:szCs w:val="24"/>
        </w:rPr>
      </w:r>
      <w:bookmarkEnd w:id="2"/>
      <w:r>
        <w:rPr>
          <w:b/>
          <w:bCs/>
          <w:sz w:val="24"/>
          <w:szCs w:val="24"/>
          <w:rtl w:val="0"/>
        </w:rPr>
        <w:t xml:space="preserve">Objectives</w:t>
      </w:r>
      <w:r>
        <w:rPr>
          <w:b/>
          <w:bCs/>
          <w:sz w:val="24"/>
          <w:szCs w:val="24"/>
          <w:rtl w:val="0"/>
          <w:lang w:val="en-US"/>
        </w:rPr>
        <w:t xml:space="preserve">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9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Validate core functionality: news listing, user authentication, commenting</w:t>
      </w:r>
      <w:r>
        <w:rPr>
          <w:sz w:val="24"/>
          <w:szCs w:val="24"/>
        </w:rPr>
      </w:r>
    </w:p>
    <w:p w14:paraId="0000000A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Ensure performance and responsiveness across devices</w:t>
      </w:r>
      <w:r>
        <w:rPr>
          <w:sz w:val="24"/>
          <w:szCs w:val="24"/>
        </w:rPr>
      </w:r>
    </w:p>
    <w:p w14:paraId="0000000B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Automate critical user flows using Playwright</w:t>
      </w:r>
      <w:r>
        <w:rPr>
          <w:sz w:val="24"/>
          <w:szCs w:val="24"/>
        </w:rPr>
      </w:r>
    </w:p>
    <w:p w14:paraId="0000000C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Verify security and accessibility compliance</w:t>
      </w:r>
      <w:r>
        <w:rPr>
          <w:sz w:val="24"/>
          <w:szCs w:val="24"/>
        </w:rPr>
      </w:r>
    </w:p>
    <w:p w14:paraId="0000000D">
      <w:pPr>
        <w:pStyle w:val="170"/>
        <w:numPr>
          <w:ilvl w:val="0"/>
          <w:numId w:val="10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Identify and resolve defects before production release</w:t>
      </w:r>
      <w:r>
        <w:rPr>
          <w:sz w:val="24"/>
          <w:szCs w:val="24"/>
        </w:rPr>
      </w:r>
    </w:p>
    <w:p w14:paraId="0000000E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0000000F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3" w:name="_uxtp4m7v373r"/>
      <w:r>
        <w:rPr>
          <w:b/>
          <w:bCs/>
          <w:sz w:val="24"/>
          <w:szCs w:val="24"/>
        </w:rPr>
      </w:r>
      <w:bookmarkEnd w:id="3"/>
      <w:r>
        <w:rPr>
          <w:b/>
          <w:bCs/>
          <w:sz w:val="24"/>
          <w:szCs w:val="24"/>
          <w:rtl w:val="0"/>
        </w:rPr>
        <w:t xml:space="preserve">Scope of Testing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  <w:rtl w:val="0"/>
        </w:rPr>
      </w:r>
      <w:r>
        <w:rPr>
          <w:b/>
          <w:bCs/>
          <w:sz w:val="24"/>
          <w:szCs w:val="24"/>
          <w:highlight w:val="none"/>
        </w:rPr>
      </w:r>
    </w:p>
    <w:p w14:paraId="00000010">
      <w:pPr>
        <w:pStyle w:val="170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4" w:name="_e2xtqfuix51o"/>
      <w:r>
        <w:rPr>
          <w:b/>
          <w:bCs/>
          <w:i/>
          <w:iCs/>
          <w:sz w:val="24"/>
          <w:szCs w:val="24"/>
        </w:rPr>
      </w:r>
      <w:bookmarkEnd w:id="4"/>
      <w:r>
        <w:rPr>
          <w:b/>
          <w:bCs/>
          <w:i/>
          <w:iCs/>
          <w:sz w:val="24"/>
          <w:szCs w:val="24"/>
          <w:rtl w:val="0"/>
        </w:rPr>
        <w:t xml:space="preserve">In Scope</w:t>
      </w:r>
      <w:r>
        <w:rPr>
          <w:b/>
          <w:bCs/>
          <w:i/>
          <w:iCs/>
          <w:sz w:val="24"/>
          <w:szCs w:val="24"/>
          <w:rtl w:val="0"/>
          <w:lang w:val="en-US"/>
        </w:rPr>
        <w:t xml:space="preserve">:</w:t>
      </w:r>
      <w:r>
        <w:rPr>
          <w:b/>
          <w:bCs/>
          <w:i/>
          <w:iCs/>
          <w:sz w:val="24"/>
          <w:szCs w:val="24"/>
        </w:rPr>
      </w:r>
    </w:p>
    <w:p w14:paraId="00000011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Frontend UI (Leptos + Trunk)</w:t>
      </w:r>
      <w:r>
        <w:rPr>
          <w:sz w:val="24"/>
          <w:szCs w:val="24"/>
        </w:rPr>
      </w:r>
    </w:p>
    <w:p w14:paraId="00000012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Backend API (Axum or Actix)</w:t>
      </w:r>
      <w:r>
        <w:rPr>
          <w:sz w:val="24"/>
          <w:szCs w:val="24"/>
        </w:rPr>
      </w:r>
    </w:p>
    <w:p w14:paraId="00000013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PostgreSQL database integration</w:t>
      </w:r>
      <w:r>
        <w:rPr>
          <w:sz w:val="24"/>
          <w:szCs w:val="24"/>
        </w:rPr>
      </w:r>
    </w:p>
    <w:p w14:paraId="00000014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Azure Blob Storage for media</w:t>
      </w:r>
      <w:r>
        <w:rPr>
          <w:sz w:val="24"/>
          <w:szCs w:val="24"/>
        </w:rPr>
      </w:r>
    </w:p>
    <w:p w14:paraId="00000015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Authentication via Azure AD B2C</w:t>
      </w:r>
      <w:r>
        <w:rPr>
          <w:sz w:val="24"/>
          <w:szCs w:val="24"/>
        </w:rPr>
      </w:r>
    </w:p>
    <w:p w14:paraId="00000016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 panel functionality</w:t>
      </w:r>
      <w:r>
        <w:rPr>
          <w:sz w:val="24"/>
          <w:szCs w:val="24"/>
        </w:rPr>
      </w:r>
    </w:p>
    <w:p w14:paraId="00000017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CI/CD pipeline validation</w:t>
      </w:r>
      <w:r>
        <w:rPr>
          <w:sz w:val="24"/>
          <w:szCs w:val="24"/>
        </w:rPr>
      </w:r>
    </w:p>
    <w:p w14:paraId="00000018">
      <w:pPr>
        <w:pStyle w:val="170"/>
        <w:numPr>
          <w:ilvl w:val="0"/>
          <w:numId w:val="11"/>
        </w:num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Playwright-based UI automation</w:t>
      </w:r>
      <w:r>
        <w:rPr>
          <w:sz w:val="24"/>
          <w:szCs w:val="24"/>
        </w:rPr>
      </w:r>
    </w:p>
    <w:p w14:paraId="12F3B87F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19">
      <w:pPr>
        <w:pStyle w:val="170"/>
        <w:pBdr/>
        <w:spacing/>
        <w:ind/>
        <w:rPr>
          <w:b/>
          <w:bCs/>
          <w:i/>
          <w:sz w:val="24"/>
          <w:szCs w:val="24"/>
          <w14:ligatures w14:val="none"/>
        </w:rPr>
      </w:pPr>
      <w:r>
        <w:rPr>
          <w:b/>
          <w:bCs/>
          <w:i/>
          <w:iCs/>
          <w:sz w:val="24"/>
          <w:szCs w:val="24"/>
        </w:rPr>
      </w:r>
      <w:bookmarkStart w:id="5" w:name="_ajyc7xwxz7lr"/>
      <w:r>
        <w:rPr>
          <w:b/>
          <w:bCs/>
          <w:i/>
          <w:iCs/>
          <w:sz w:val="24"/>
          <w:szCs w:val="24"/>
        </w:rPr>
      </w:r>
      <w:bookmarkEnd w:id="5"/>
      <w:r>
        <w:rPr>
          <w:b/>
          <w:bCs/>
          <w:i/>
          <w:iCs/>
          <w:sz w:val="24"/>
          <w:szCs w:val="24"/>
          <w:rtl w:val="0"/>
        </w:rPr>
        <w:t xml:space="preserve">Out of Scope</w:t>
      </w:r>
      <w:r>
        <w:rPr>
          <w:b/>
          <w:bCs/>
          <w:i/>
          <w:iCs/>
          <w:sz w:val="24"/>
          <w:szCs w:val="24"/>
          <w:rtl w:val="0"/>
          <w:lang w:val="en-US"/>
        </w:rPr>
        <w:t xml:space="preserve">:</w:t>
      </w:r>
      <w:r>
        <w:rPr>
          <w:b/>
          <w:bCs/>
          <w:i/>
          <w:iCs/>
          <w:sz w:val="24"/>
          <w:szCs w:val="24"/>
        </w:rPr>
      </w:r>
    </w:p>
    <w:p w14:paraId="0000001A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Third-party ad network behavior</w:t>
      </w:r>
      <w:r>
        <w:rPr>
          <w:sz w:val="24"/>
          <w:szCs w:val="24"/>
        </w:rPr>
      </w:r>
    </w:p>
    <w:p w14:paraId="0000001B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External analytics dashboards</w:t>
      </w:r>
      <w:r>
        <w:rPr>
          <w:sz w:val="24"/>
          <w:szCs w:val="24"/>
        </w:rPr>
      </w:r>
    </w:p>
    <w:p w14:paraId="0000001C">
      <w:pPr>
        <w:pStyle w:val="170"/>
        <w:numPr>
          <w:ilvl w:val="0"/>
          <w:numId w:val="12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Manual moderation workflows (covered in UAT)</w:t>
      </w:r>
      <w:r>
        <w:rPr>
          <w:sz w:val="24"/>
          <w:szCs w:val="24"/>
        </w:rPr>
      </w:r>
    </w:p>
    <w:p w14:paraId="0000001D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bookmarkStart w:id="6" w:name="_3brejl1vwmw"/>
      <w:r>
        <w:rPr>
          <w:sz w:val="24"/>
          <w:szCs w:val="24"/>
        </w:rPr>
      </w:r>
      <w:bookmarkEnd w:id="6"/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0000001E">
      <w:pPr>
        <w:pStyle w:val="170"/>
        <w:pBdr/>
        <w:tabs>
          <w:tab w:val="left" w:leader="none" w:pos="2055"/>
        </w:tabs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7" w:name="_5btjok1yrs9f"/>
      <w:r>
        <w:rPr>
          <w:b/>
          <w:bCs/>
          <w:sz w:val="24"/>
          <w:szCs w:val="24"/>
        </w:rPr>
      </w:r>
      <w:bookmarkEnd w:id="7"/>
      <w:r>
        <w:rPr>
          <w:b/>
          <w:bCs/>
          <w:sz w:val="24"/>
          <w:szCs w:val="24"/>
          <w:rtl w:val="0"/>
        </w:rPr>
        <w:t xml:space="preserve">Test Types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697"/>
        <w:tblInd w:w="-43" w:type="dxa"/>
        <w:tblW w:w="103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7545"/>
        <w:tblGridChange w:id="0">
          <w:tblGrid>
            <w:gridCol w:w="2760"/>
            <w:gridCol w:w="7410"/>
          </w:tblGrid>
        </w:tblGridChange>
      </w:tblGrid>
      <w:tr>
        <w:trPr>
          <w:cantSplit w:val="false"/>
          <w:trHeight w:val="20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1F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Test Type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0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Description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17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1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Functional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Validate all user-facing and admin features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4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Integration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Ensure seamless interaction between frontend, backend, and database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17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Performance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Load testing for 100k+ daily users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9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Security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JWT validation, rate limiting, XSS/CSRF protection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20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Compatibility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Across Chrome, Firefox, Safari, Edge; mobile and desktop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7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Regression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Re-run critical tests after each deployment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4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User Acceptance Testing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Final validation by stakeholders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2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Automated UI Testing</w:t>
            </w: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0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Using Playwright for E2E flows, form validation, navigation, and rendering</w:t>
            </w:r>
            <w:r>
              <w:rPr>
                <w:sz w:val="22"/>
                <w:szCs w:val="22"/>
              </w:rPr>
            </w:r>
          </w:p>
        </w:tc>
      </w:tr>
    </w:tbl>
    <w:p w14:paraId="6A4C0B29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bookmarkStart w:id="8" w:name="_v1rgxrvdovv1"/>
      <w:r>
        <w:rPr>
          <w:sz w:val="24"/>
          <w:szCs w:val="24"/>
        </w:rPr>
      </w:r>
      <w:bookmarkEnd w:id="8"/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</w:p>
    <w:p w14:paraId="00000031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Test Environment</w:t>
      </w:r>
      <w:r>
        <w:rPr>
          <w:b/>
          <w:bCs/>
          <w:sz w:val="24"/>
          <w:szCs w:val="24"/>
        </w:rPr>
      </w:r>
    </w:p>
    <w:p w14:paraId="00000032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Frontend:</w:t>
      </w:r>
      <w:r>
        <w:rPr>
          <w:sz w:val="24"/>
          <w:szCs w:val="24"/>
          <w:rtl w:val="0"/>
        </w:rPr>
        <w:t xml:space="preserve"> Leptos + Trunk (WASM)</w:t>
      </w:r>
      <w:r>
        <w:rPr>
          <w:sz w:val="24"/>
          <w:szCs w:val="24"/>
        </w:rPr>
      </w:r>
    </w:p>
    <w:p w14:paraId="0000003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Backend:</w:t>
      </w:r>
      <w:r>
        <w:rPr>
          <w:sz w:val="24"/>
          <w:szCs w:val="24"/>
          <w:rtl w:val="0"/>
        </w:rPr>
        <w:t xml:space="preserve"> Axum (Rust)</w:t>
      </w:r>
      <w:r>
        <w:rPr>
          <w:sz w:val="24"/>
          <w:szCs w:val="24"/>
        </w:rPr>
      </w:r>
    </w:p>
    <w:p w14:paraId="00000034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Database:</w:t>
      </w:r>
      <w:r>
        <w:rPr>
          <w:sz w:val="24"/>
          <w:szCs w:val="24"/>
          <w:rtl w:val="0"/>
        </w:rPr>
        <w:t xml:space="preserve"> PostgreSQL (Docker container)</w:t>
      </w:r>
      <w:r>
        <w:rPr>
          <w:sz w:val="24"/>
          <w:szCs w:val="24"/>
        </w:rPr>
      </w:r>
    </w:p>
    <w:p w14:paraId="00000035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Cloud Platform:</w:t>
      </w:r>
      <w:r>
        <w:rPr>
          <w:sz w:val="24"/>
          <w:szCs w:val="24"/>
          <w:rtl w:val="0"/>
        </w:rPr>
        <w:t xml:space="preserve"> Azure Container Apps</w:t>
      </w:r>
      <w:r>
        <w:rPr>
          <w:sz w:val="24"/>
          <w:szCs w:val="24"/>
        </w:rPr>
      </w:r>
    </w:p>
    <w:p w14:paraId="00000036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CI/CD:</w:t>
      </w:r>
      <w:r>
        <w:rPr>
          <w:sz w:val="24"/>
          <w:szCs w:val="24"/>
          <w:rtl w:val="0"/>
        </w:rPr>
        <w:t xml:space="preserve"> GitHub Actions</w:t>
      </w:r>
      <w:r>
        <w:rPr>
          <w:sz w:val="24"/>
          <w:szCs w:val="24"/>
        </w:rPr>
      </w:r>
    </w:p>
    <w:p w14:paraId="00000037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Monitoring:</w:t>
      </w:r>
      <w:r>
        <w:rPr>
          <w:sz w:val="24"/>
          <w:szCs w:val="24"/>
          <w:rtl w:val="0"/>
        </w:rPr>
        <w:t xml:space="preserve"> Azure Monitor, Application Insights</w:t>
      </w:r>
      <w:r>
        <w:rPr>
          <w:sz w:val="24"/>
          <w:szCs w:val="24"/>
        </w:rPr>
      </w:r>
    </w:p>
    <w:p w14:paraId="00000038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Browsers:</w:t>
      </w:r>
      <w:r>
        <w:rPr>
          <w:sz w:val="24"/>
          <w:szCs w:val="24"/>
          <w:rtl w:val="0"/>
        </w:rPr>
        <w:t xml:space="preserve"> Chrome, Firefox, Safari, Edge</w:t>
      </w:r>
      <w:r>
        <w:rPr>
          <w:sz w:val="24"/>
          <w:szCs w:val="24"/>
        </w:rPr>
      </w:r>
    </w:p>
    <w:p w14:paraId="00000039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Devices: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Windows, macOS, iOS, Android</w:t>
      </w:r>
      <w:r>
        <w:rPr>
          <w:sz w:val="24"/>
          <w:szCs w:val="24"/>
        </w:rPr>
      </w:r>
    </w:p>
    <w:p w14:paraId="0000003A">
      <w:pPr>
        <w:pStyle w:val="170"/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Automation Tool:</w:t>
      </w:r>
      <w:r>
        <w:rPr>
          <w:sz w:val="24"/>
          <w:szCs w:val="24"/>
          <w:rtl w:val="0"/>
        </w:rPr>
        <w:t xml:space="preserve"> Playwright (TypeScript)</w:t>
      </w:r>
      <w:r>
        <w:rPr>
          <w:sz w:val="24"/>
          <w:szCs w:val="24"/>
        </w:rPr>
      </w:r>
    </w:p>
    <w:p w14:paraId="7512F96A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5A144899">
      <w:pPr>
        <w:pStyle w:val="170"/>
        <w:pBdr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  <w:rtl w:val="0"/>
        </w:rPr>
      </w:r>
      <w:r>
        <w:rPr>
          <w:b/>
          <w:bCs/>
          <w:sz w:val="24"/>
          <w:szCs w:val="24"/>
        </w:rPr>
      </w:r>
      <w:bookmarkStart w:id="9" w:name="_ifchlk56zzxr"/>
      <w:r>
        <w:rPr>
          <w:b/>
          <w:bCs/>
          <w:sz w:val="24"/>
          <w:szCs w:val="24"/>
        </w:rPr>
      </w:r>
      <w:bookmarkEnd w:id="9"/>
      <w:r>
        <w:rPr>
          <w:b/>
          <w:bCs/>
          <w:sz w:val="24"/>
          <w:szCs w:val="24"/>
          <w:rtl w:val="0"/>
        </w:rPr>
        <w:t xml:space="preserve">Playwright Integration</w:t>
      </w:r>
      <w:r>
        <w:rPr>
          <w:b/>
          <w:bCs/>
          <w:sz w:val="24"/>
          <w:szCs w:val="24"/>
        </w:rPr>
      </w:r>
      <w:r>
        <w:rPr>
          <w:b/>
          <w:bCs/>
        </w:rPr>
      </w:r>
    </w:p>
    <w:p w14:paraId="0000003D">
      <w:pPr>
        <w:pStyle w:val="170"/>
        <w:pBdr/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0" w:name="_3ibvgdl6y8yo"/>
      <w:r>
        <w:rPr>
          <w:b/>
          <w:bCs/>
          <w:sz w:val="24"/>
          <w:szCs w:val="24"/>
        </w:rPr>
      </w:r>
      <w:bookmarkEnd w:id="10"/>
      <w:r>
        <w:rPr>
          <w:b/>
          <w:bCs/>
          <w:sz w:val="24"/>
          <w:szCs w:val="24"/>
          <w:rtl w:val="0"/>
        </w:rPr>
        <w:t xml:space="preserve">Key Test Scenarios Automated with Playwright:</w:t>
      </w:r>
      <w:r>
        <w:rPr>
          <w:b/>
          <w:bCs/>
          <w:sz w:val="24"/>
          <w:szCs w:val="24"/>
        </w:rPr>
      </w:r>
    </w:p>
    <w:p w14:paraId="0000003E">
      <w:pPr>
        <w:pStyle w:val="170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User registration and login flow</w:t>
      </w:r>
      <w:r>
        <w:rPr>
          <w:sz w:val="24"/>
          <w:szCs w:val="24"/>
        </w:rPr>
      </w:r>
    </w:p>
    <w:p w14:paraId="0000003F">
      <w:pPr>
        <w:pStyle w:val="170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Viewing and filtering news articles</w:t>
      </w:r>
      <w:r>
        <w:rPr>
          <w:sz w:val="24"/>
          <w:szCs w:val="24"/>
        </w:rPr>
      </w:r>
    </w:p>
    <w:p w14:paraId="00000040">
      <w:pPr>
        <w:pStyle w:val="170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Posting and deleting comments</w:t>
      </w:r>
      <w:r>
        <w:rPr>
          <w:sz w:val="24"/>
          <w:szCs w:val="24"/>
        </w:rPr>
      </w:r>
    </w:p>
    <w:p w14:paraId="00000041">
      <w:pPr>
        <w:pStyle w:val="170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Admin panel access and content editing</w:t>
      </w:r>
      <w:r>
        <w:rPr>
          <w:sz w:val="24"/>
          <w:szCs w:val="24"/>
        </w:rPr>
      </w:r>
    </w:p>
    <w:p w14:paraId="00000042">
      <w:pPr>
        <w:pStyle w:val="170"/>
        <w:numPr>
          <w:ilvl w:val="0"/>
          <w:numId w:val="13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Responsive layout checks across viewports</w:t>
      </w:r>
      <w:r>
        <w:rPr>
          <w:sz w:val="24"/>
          <w:szCs w:val="24"/>
        </w:rPr>
      </w:r>
    </w:p>
    <w:p w14:paraId="00000043">
      <w:pPr>
        <w:pStyle w:val="170"/>
        <w:numPr>
          <w:ilvl w:val="0"/>
          <w:numId w:val="13"/>
        </w:num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rtl w:val="0"/>
        </w:rPr>
        <w:t xml:space="preserve">Accessibility validation (ARIA roles, keyboard navigation)</w:t>
      </w:r>
      <w:r>
        <w:rPr>
          <w:sz w:val="24"/>
          <w:szCs w:val="24"/>
        </w:rPr>
      </w:r>
    </w:p>
    <w:p w14:paraId="1A68DE54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44">
      <w:pPr>
        <w:pStyle w:val="170"/>
        <w:pBdr/>
        <w:tabs>
          <w:tab w:val="left" w:leader="none" w:pos="2430"/>
        </w:tabs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1" w:name="_93i2617qpfk"/>
      <w:r>
        <w:rPr>
          <w:b/>
          <w:bCs/>
          <w:sz w:val="24"/>
          <w:szCs w:val="24"/>
        </w:rPr>
      </w:r>
      <w:bookmarkEnd w:id="11"/>
      <w:r>
        <w:rPr>
          <w:b/>
          <w:bCs/>
          <w:sz w:val="24"/>
          <w:szCs w:val="24"/>
          <w:rtl w:val="0"/>
        </w:rPr>
        <w:t xml:space="preserve">Execution Strategy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45">
      <w:pPr>
        <w:pStyle w:val="170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Tests triggered via GitHub Actions on every pull request</w:t>
      </w:r>
      <w:r>
        <w:rPr>
          <w:sz w:val="24"/>
          <w:szCs w:val="24"/>
        </w:rPr>
      </w:r>
    </w:p>
    <w:p w14:paraId="00000046">
      <w:pPr>
        <w:pStyle w:val="170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Headless mode for CI, visual mode for local debugging</w:t>
      </w:r>
      <w:r>
        <w:rPr>
          <w:sz w:val="24"/>
          <w:szCs w:val="24"/>
        </w:rPr>
      </w:r>
    </w:p>
    <w:p w14:paraId="00000047">
      <w:pPr>
        <w:pStyle w:val="170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Screenshots and video recording on failure</w:t>
      </w:r>
      <w:r>
        <w:rPr>
          <w:sz w:val="24"/>
          <w:szCs w:val="24"/>
        </w:rPr>
      </w:r>
    </w:p>
    <w:p w14:paraId="00000048">
      <w:pPr>
        <w:pStyle w:val="170"/>
        <w:numPr>
          <w:ilvl w:val="0"/>
          <w:numId w:val="14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Parallel execution across Chromium, Firefox, and WebKit</w:t>
      </w:r>
      <w:r>
        <w:rPr>
          <w:sz w:val="24"/>
          <w:szCs w:val="24"/>
        </w:rPr>
      </w:r>
    </w:p>
    <w:p w14:paraId="00000049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0000004A">
      <w:pPr>
        <w:pStyle w:val="170"/>
        <w:pBdr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2" w:name="_jvlqln48mjak"/>
      <w:r>
        <w:rPr>
          <w:b/>
          <w:bCs/>
          <w:sz w:val="24"/>
          <w:szCs w:val="24"/>
        </w:rPr>
      </w:r>
      <w:bookmarkEnd w:id="12"/>
      <w:r>
        <w:rPr>
          <w:b/>
          <w:bCs/>
          <w:sz w:val="24"/>
          <w:szCs w:val="24"/>
          <w:rtl w:val="0"/>
        </w:rPr>
        <w:t xml:space="preserve">Test Deliverables</w:t>
      </w:r>
      <w:r>
        <w:rPr>
          <w:b/>
          <w:bCs/>
          <w:sz w:val="24"/>
          <w:szCs w:val="24"/>
        </w:rPr>
      </w:r>
    </w:p>
    <w:p w14:paraId="0000004B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Test Plan Document</w:t>
      </w:r>
      <w:r>
        <w:rPr>
          <w:sz w:val="24"/>
          <w:szCs w:val="24"/>
        </w:rPr>
      </w:r>
    </w:p>
    <w:p w14:paraId="0000004C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Manual Test Cases and Playwright Scripts</w:t>
      </w:r>
      <w:r>
        <w:rPr>
          <w:sz w:val="24"/>
          <w:szCs w:val="24"/>
        </w:rPr>
      </w:r>
    </w:p>
    <w:p w14:paraId="0000004D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Bug Reports and Issue Logs</w:t>
      </w:r>
      <w:r>
        <w:rPr>
          <w:sz w:val="24"/>
          <w:szCs w:val="24"/>
        </w:rPr>
      </w:r>
    </w:p>
    <w:p w14:paraId="0000004E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Test Summary Report</w:t>
      </w:r>
      <w:r>
        <w:rPr>
          <w:sz w:val="24"/>
          <w:szCs w:val="24"/>
        </w:rPr>
      </w:r>
    </w:p>
    <w:p w14:paraId="0000004F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UAT Sign-off Document</w:t>
      </w:r>
      <w:r>
        <w:rPr>
          <w:sz w:val="24"/>
          <w:szCs w:val="24"/>
        </w:rPr>
      </w:r>
    </w:p>
    <w:p w14:paraId="00000050">
      <w:pPr>
        <w:pStyle w:val="170"/>
        <w:numPr>
          <w:ilvl w:val="0"/>
          <w:numId w:val="15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CI Test Dashboard (GitHub Actions + Playwright reports)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741F67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72FF617F">
      <w:pPr>
        <w:pStyle w:val="170"/>
        <w:pBdr/>
        <w:spacing/>
        <w:ind/>
        <w:jc w:val="center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bookmarkStart w:id="13" w:name="_a5m9mo71kgwr"/>
      <w:r>
        <w:rPr>
          <w:sz w:val="24"/>
          <w:szCs w:val="24"/>
        </w:rPr>
      </w:r>
      <w:bookmarkEnd w:id="13"/>
      <w:r>
        <w:rPr>
          <w:b/>
          <w:bCs/>
          <w:sz w:val="24"/>
          <w:szCs w:val="24"/>
          <w:rtl w:val="0"/>
        </w:rPr>
        <w:t xml:space="preserve">Schedule</w:t>
      </w:r>
      <w:r>
        <w:rPr>
          <w:b/>
          <w:bCs/>
          <w:sz w:val="24"/>
          <w:szCs w:val="24"/>
        </w:rPr>
      </w:r>
      <w:r/>
    </w:p>
    <w:tbl>
      <w:tblPr>
        <w:tblStyle w:val="698"/>
        <w:tblW w:w="103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115"/>
        <w:gridCol w:w="5700"/>
        <w:tblGridChange w:id="1">
          <w:tblGrid>
            <w:gridCol w:w="2490"/>
            <w:gridCol w:w="2115"/>
            <w:gridCol w:w="5265"/>
          </w:tblGrid>
        </w:tblGridChange>
      </w:tblGrid>
      <w:tr>
        <w:trPr>
          <w:cantSplit w:val="false"/>
          <w:trHeight w:val="9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3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Phase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4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Duration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5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Deliverables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7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Test Planning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7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 days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Finalized Test Plan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Test Case Design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A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3 days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 and Playwright test cases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5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Environment Setup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D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2 days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Docker containers, Azure services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2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Test Execution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0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5 days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1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Bug Reports, Logs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1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Regression &amp; UAT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Style w:val="170"/>
              <w:pBdr/>
              <w:spacing/>
              <w:ind/>
              <w:jc w:val="center"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3 days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Final Sign-off</w:t>
            </w:r>
            <w:r>
              <w:rPr>
                <w:sz w:val="22"/>
                <w:szCs w:val="22"/>
              </w:rPr>
            </w:r>
          </w:p>
        </w:tc>
      </w:tr>
    </w:tbl>
    <w:p w14:paraId="2EEAD138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  <w:bookmarkStart w:id="14" w:name="_9ntrpecg79pk"/>
      <w:r>
        <w:rPr>
          <w:sz w:val="24"/>
          <w:szCs w:val="24"/>
          <w:highlight w:val="none"/>
          <w:rtl w:val="0"/>
        </w:rPr>
      </w:r>
      <w:bookmarkEnd w:id="14"/>
      <w:r>
        <w:rPr>
          <w:sz w:val="24"/>
          <w:szCs w:val="24"/>
          <w:highlight w:val="none"/>
          <w:rtl w:val="0"/>
        </w:rPr>
      </w:r>
      <w:r>
        <w:rPr>
          <w:sz w:val="24"/>
          <w:szCs w:val="24"/>
          <w:highlight w:val="none"/>
          <w:rtl w:val="0"/>
        </w:rPr>
      </w:r>
    </w:p>
    <w:p w14:paraId="00000065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  <w:rtl w:val="0"/>
        </w:rPr>
        <w:t xml:space="preserve">Roles &amp; Responsibilities</w:t>
      </w:r>
      <w:r>
        <w:rPr>
          <w:b/>
          <w:bCs/>
          <w:sz w:val="24"/>
          <w:szCs w:val="24"/>
        </w:rPr>
      </w:r>
    </w:p>
    <w:tbl>
      <w:tblPr>
        <w:tblStyle w:val="699"/>
        <w:tblW w:w="1026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628"/>
        <w:tblGridChange w:id="2">
          <w:tblGrid>
            <w:gridCol w:w="2415"/>
            <w:gridCol w:w="4905"/>
          </w:tblGrid>
        </w:tblGridChange>
      </w:tblGrid>
      <w:tr>
        <w:trPr>
          <w:cantSplit w:val="false"/>
          <w:trHeight w:val="8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Role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7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Responsibility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6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QA Engineer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Manual testing, Playwright scripting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32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DevOps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CI/CD setup, environment provisioning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C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Developer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D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Bug fixing, test support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E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Product Owner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F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UAT validation, scope confirmation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:rtl w:val="0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0CD89DD5">
      <w:pPr>
        <w:pBdr/>
        <w:shd w:val="nil"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000073">
      <w:pPr>
        <w:pStyle w:val="170"/>
        <w:pBdr/>
        <w:spacing/>
        <w:ind/>
        <w:jc w:val="center"/>
        <w:rPr>
          <w:b/>
          <w:bCs/>
          <w:sz w:val="24"/>
          <w:szCs w:val="24"/>
          <w:highlight w:val="none"/>
          <w14:ligatures w14:val="none"/>
        </w:rPr>
      </w:pPr>
      <w:r>
        <w:rPr>
          <w:b/>
          <w:bCs/>
          <w:sz w:val="24"/>
          <w:szCs w:val="24"/>
        </w:rPr>
      </w:r>
      <w:bookmarkStart w:id="15" w:name="_uspeld6bi94o"/>
      <w:r>
        <w:rPr>
          <w:b/>
          <w:bCs/>
          <w:sz w:val="24"/>
          <w:szCs w:val="24"/>
        </w:rPr>
      </w:r>
      <w:bookmarkEnd w:id="15"/>
      <w:r>
        <w:rPr>
          <w:b/>
          <w:bCs/>
          <w:sz w:val="24"/>
          <w:szCs w:val="24"/>
          <w:rtl w:val="0"/>
        </w:rPr>
        <w:t xml:space="preserve">Risks &amp; Mitigation</w:t>
      </w:r>
      <w:r>
        <w:rPr>
          <w:b/>
          <w:bCs/>
          <w:sz w:val="24"/>
          <w:szCs w:val="24"/>
        </w:rPr>
      </w:r>
    </w:p>
    <w:tbl>
      <w:tblPr>
        <w:tblStyle w:val="700"/>
        <w:tblW w:w="1026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4634"/>
        <w:gridCol w:w="5628"/>
        <w:tblGridChange w:id="3">
          <w:tblGrid>
            <w:gridCol w:w="3825"/>
            <w:gridCol w:w="5745"/>
          </w:tblGrid>
        </w:tblGridChange>
      </w:tblGrid>
      <w:tr>
        <w:trPr>
          <w:cantSplit w:val="false"/>
          <w:trHeight w:val="126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4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Risk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5">
            <w:pPr>
              <w:pStyle w:val="170"/>
              <w:pBdr/>
              <w:spacing/>
              <w:ind/>
              <w:jc w:val="center"/>
              <w:rPr>
                <w:b/>
                <w:bCs/>
                <w:sz w:val="22"/>
                <w:szCs w:val="22"/>
                <w14:ligatures w14:val="none"/>
              </w:rPr>
            </w:pPr>
            <w:r>
              <w:rPr>
                <w:b/>
                <w:bCs/>
                <w:sz w:val="22"/>
                <w:szCs w:val="22"/>
                <w:rtl w:val="0"/>
              </w:rPr>
              <w:t xml:space="preserve">Mitigation Strategy</w:t>
            </w:r>
            <w:r>
              <w:rPr>
                <w:b/>
                <w:bCs/>
                <w:sz w:val="22"/>
                <w:szCs w:val="22"/>
                <w:rtl w:val="0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cantSplit w:val="false"/>
          <w:trHeight w:val="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6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WASM rendering inconsistencies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7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 Playwright to validate across browsers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7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8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Azure deployment delays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9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Use staging environment for early testing</w:t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3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A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Flaky UI tests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7B">
            <w:pPr>
              <w:pStyle w:val="170"/>
              <w:pBdr/>
              <w:spacing/>
              <w:ind/>
              <w:rPr>
                <w:sz w:val="22"/>
                <w:szCs w:val="22"/>
                <w14:ligatures w14:val="none"/>
              </w:rPr>
            </w:pPr>
            <w:r>
              <w:rPr>
                <w:sz w:val="22"/>
                <w:szCs w:val="22"/>
                <w:rtl w:val="0"/>
              </w:rPr>
              <w:t xml:space="preserve">Retry logic and visual debugging in Playwright</w:t>
            </w:r>
            <w:r>
              <w:rPr>
                <w:sz w:val="22"/>
                <w:szCs w:val="22"/>
              </w:rPr>
            </w:r>
          </w:p>
        </w:tc>
      </w:tr>
    </w:tbl>
    <w:p w14:paraId="0000007C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p w14:paraId="0000007D">
      <w:pPr>
        <w:pStyle w:val="170"/>
        <w:pBdr/>
        <w:spacing/>
        <w:ind/>
        <w:jc w:val="center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</w:r>
      <w:bookmarkStart w:id="16" w:name="_8u0df8oqy2fb"/>
      <w:r>
        <w:rPr>
          <w:b/>
          <w:bCs/>
          <w:sz w:val="24"/>
          <w:szCs w:val="24"/>
        </w:rPr>
      </w:r>
      <w:bookmarkEnd w:id="16"/>
      <w:r>
        <w:rPr>
          <w:b/>
          <w:bCs/>
          <w:sz w:val="24"/>
          <w:szCs w:val="24"/>
          <w:rtl w:val="0"/>
        </w:rPr>
        <w:t xml:space="preserve">Exit Criteria</w:t>
      </w:r>
      <w:r>
        <w:rPr>
          <w:b/>
          <w:bCs/>
          <w:sz w:val="24"/>
          <w:szCs w:val="24"/>
          <w:rtl w:val="0"/>
          <w:lang w:val="en-US"/>
        </w:rPr>
      </w:r>
      <w:r>
        <w:rPr>
          <w:b/>
          <w:bCs/>
          <w:sz w:val="24"/>
          <w:szCs w:val="24"/>
        </w:rPr>
      </w:r>
    </w:p>
    <w:p w14:paraId="0000007E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All critical and high-priority test cases passed</w:t>
      </w:r>
      <w:r>
        <w:rPr>
          <w:sz w:val="24"/>
          <w:szCs w:val="24"/>
        </w:rPr>
      </w:r>
    </w:p>
    <w:p w14:paraId="0000007F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No open critical bugs</w:t>
      </w:r>
      <w:r>
        <w:rPr>
          <w:sz w:val="24"/>
          <w:szCs w:val="24"/>
        </w:rPr>
      </w:r>
    </w:p>
    <w:p w14:paraId="00000080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UAT completed and signed off</w:t>
      </w:r>
      <w:r>
        <w:rPr>
          <w:sz w:val="24"/>
          <w:szCs w:val="24"/>
        </w:rPr>
      </w:r>
    </w:p>
    <w:p w14:paraId="00000081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Performance benchmarks met</w:t>
      </w:r>
      <w:r>
        <w:rPr>
          <w:sz w:val="24"/>
          <w:szCs w:val="24"/>
        </w:rPr>
      </w:r>
    </w:p>
    <w:p w14:paraId="00000082">
      <w:pPr>
        <w:pStyle w:val="170"/>
        <w:numPr>
          <w:ilvl w:val="0"/>
          <w:numId w:val="16"/>
        </w:numPr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  <w:t xml:space="preserve">Security and Playwright tests passed</w:t>
      </w:r>
      <w:r>
        <w:rPr>
          <w:sz w:val="24"/>
          <w:szCs w:val="24"/>
        </w:rPr>
      </w:r>
    </w:p>
    <w:p w14:paraId="00000083">
      <w:pPr>
        <w:pStyle w:val="170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rtl w:val="0"/>
        </w:rPr>
      </w:r>
      <w:r>
        <w:rPr>
          <w:sz w:val="24"/>
          <w:szCs w:val="24"/>
        </w:rPr>
      </w:r>
    </w:p>
    <w:sectPr>
      <w:footnotePr/>
      <w:endnotePr/>
      <w:type w:val="nextPage"/>
      <w:pgSz w:h="16834" w:orient="portrait" w:w="11909"/>
      <w:pgMar w:top="590" w:right="548" w:bottom="370" w:left="1157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nsid w:val="45EA5CA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0638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019AD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D67234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0085B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3C8778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23F82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8"/>
    <w:next w:val="6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8"/>
    <w:next w:val="6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8"/>
    <w:next w:val="6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table" w:styleId="68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 w:default="1">
    <w:name w:val="Normal"/>
    <w:pPr>
      <w:pBdr/>
      <w:spacing/>
      <w:ind/>
    </w:pPr>
  </w:style>
  <w:style w:type="paragraph" w:styleId="689">
    <w:name w:val="Heading 1"/>
    <w:basedOn w:val="688"/>
    <w:next w:val="68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0">
    <w:name w:val="Heading 2"/>
    <w:basedOn w:val="688"/>
    <w:next w:val="68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1">
    <w:name w:val="Heading 3"/>
    <w:basedOn w:val="688"/>
    <w:next w:val="68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2">
    <w:name w:val="Heading 4"/>
    <w:basedOn w:val="688"/>
    <w:next w:val="68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3">
    <w:name w:val="Heading 5"/>
    <w:basedOn w:val="688"/>
    <w:next w:val="68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4">
    <w:name w:val="Heading 6"/>
    <w:basedOn w:val="688"/>
    <w:next w:val="68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5">
    <w:name w:val="Title"/>
    <w:basedOn w:val="688"/>
    <w:next w:val="68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6">
    <w:name w:val="Subtitle"/>
    <w:basedOn w:val="688"/>
    <w:next w:val="68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7">
    <w:name w:val="StGen0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StGen1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StGen2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StGen3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