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EE42C">
      <w:r>
        <w:rPr>
          <w:rFonts w:ascii="Arial" w:hAnsi="Arial" w:eastAsia="Arial" w:cs="Arial"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Невероятно сильная девушка То Бон-сун влюблена в Кук-ту, педанта и зануду, поэтому она изо всех сил пытается подстроиться под его идеальный типаж — быть милой, очаровательной и изящной. То есть обычной. Но Бон-сун всё-таки необычная, поэтому получает работу телохранителя наследника богатой семьи Ан Мин-хёка. А тот — полная противоположность её возлюбленного: импульсивный, высокомерный и избалованный.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3B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2026-07-05T08:45:42Z</dcterms:created>
  <dc:creator>sande</dc:creator>
  <cp:lastModifiedBy>sande</cp:lastModifiedBy>
  <dcterms:modified xsi:type="dcterms:W3CDTF">2026-07-05T08:45:56Z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eyJoZGlkIjoiOTNmMDY5NzcwNmIyMzRiMjg1MjczZDU1M2Q3YmRkN2UifQ==</vt:lpwstr>
  </property>
  <property fmtid="{D5CDD505-2E9C-101B-9397-08002B2CF9AE}" pid="4" name="ICV">
    <vt:lpwstr>2A1FF9E60E074D6F9EB51E1E1BA2AEFE_12</vt:lpwstr>
  </property>
</Properties>
</file>