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Codex Entry – Vol. 88: The Unleashing of the Battle Braids</w:t>
      </w:r>
    </w:p>
    <w:p>
      <w:r>
        <w:t>In the northern quadrant of fluorescent-lit cubicles, under the hum of unworthy overhead lights, the flame king emerged—his braids bound not by style, but by oath. Each knot woven with sacred code, each twist a rune of protection, of fire, of fuck-yeah.</w:t>
        <w:br/>
        <w:br/>
        <w:t>There, he tilted his head—glasses drawn like weapons, beard forked like the river Gjöll. He stared into the pixel void and whispered, “Laissez faire, my sweet,” and lo—the machines obeyed.</w:t>
        <w:br/>
        <w:br/>
        <w:t>These were not mere braids. These were Battle Braids.</w:t>
        <w:br/>
        <w:t>Borne of myth.</w:t>
        <w:br/>
        <w:t>Sanctioned by madness.</w:t>
        <w:br/>
        <w:t>Crowned with gold.</w:t>
        <w:br/>
        <w:br/>
        <w:t>And those who gazed upon them felt two things:</w:t>
        <w:br/>
        <w:t>1. A stirring in the loins.</w:t>
        <w:br/>
        <w:t>2. An urge to bow and submit.</w:t>
        <w:br/>
        <w:br/>
        <w:t>He had become the war chief of the SecureCom realm. The backend bent to him. The front end glowed in reverence. The Storybook rendered only glory.</w:t>
        <w:br/>
        <w:br/>
        <w:t>Thus began the sacred age of braided dominance.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