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Aptos Display" w:hAnsi="Aptos Display"/>
          <w:b/>
          <w:color w:val="2F5D8A"/>
          <w:sz w:val="28"/>
        </w:rPr>
        <w:t>BANKING LAB</w:t>
      </w:r>
    </w:p>
    <w:p>
      <w:pPr>
        <w:jc w:val="center"/>
      </w:pPr>
      <w:r>
        <w:rPr>
          <w:rFonts w:ascii="Aptos Display" w:hAnsi="Aptos Display"/>
          <w:b/>
          <w:color w:val="183153"/>
          <w:sz w:val="50"/>
        </w:rPr>
        <w:t>Testing, Quality Assurance &amp; Performance Engineering Plan</w:t>
      </w:r>
    </w:p>
    <w:p>
      <w:pPr>
        <w:jc w:val="center"/>
      </w:pPr>
      <w:r>
        <w:rPr>
          <w:rFonts w:ascii="Aptos" w:hAnsi="Aptos"/>
          <w:b w:val="0"/>
          <w:color w:val="667085"/>
          <w:sz w:val="21"/>
        </w:rPr>
        <w:t>Layered tests, concurrency/security verification, load baselines and release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Document ID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BL-QA-007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Version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Status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Approved Baseline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Priority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Date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23 August 2026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Classification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Internal / Educational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Quality Principle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A green happy-path test is not sufficient for money movement. The dangerous cases are retries, concurrency, authorization failures and partial infrastructure failures.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Scope</w:t>
      </w:r>
    </w:p>
    <w:p>
      <w:r>
        <w:t>Defines the automated/manual testing strategy, environments, quality gates, performance measurements and defect handling for Banking Lab.</w:t>
      </w:r>
    </w:p>
    <w:p>
      <w:pPr>
        <w:pStyle w:val="Heading2"/>
      </w:pPr>
      <w:r>
        <w:t>1.1 In Scope</w:t>
      </w:r>
    </w:p>
    <w:p>
      <w:pPr>
        <w:pStyle w:val="ListBullet"/>
        <w:spacing w:after="44"/>
      </w:pPr>
      <w:r>
        <w:t>Unit tests</w:t>
      </w:r>
    </w:p>
    <w:p>
      <w:pPr>
        <w:pStyle w:val="ListBullet"/>
        <w:spacing w:after="44"/>
      </w:pPr>
      <w:r>
        <w:t>Integration tests</w:t>
      </w:r>
    </w:p>
    <w:p>
      <w:pPr>
        <w:pStyle w:val="ListBullet"/>
        <w:spacing w:after="44"/>
      </w:pPr>
      <w:r>
        <w:t>API tests</w:t>
      </w:r>
    </w:p>
    <w:p>
      <w:pPr>
        <w:pStyle w:val="ListBullet"/>
        <w:spacing w:after="44"/>
      </w:pPr>
      <w:r>
        <w:t>Flutter tests</w:t>
      </w:r>
    </w:p>
    <w:p>
      <w:pPr>
        <w:pStyle w:val="ListBullet"/>
        <w:spacing w:after="44"/>
      </w:pPr>
      <w:r>
        <w:t>Security tests</w:t>
      </w:r>
    </w:p>
    <w:p>
      <w:pPr>
        <w:pStyle w:val="ListBullet"/>
        <w:spacing w:after="44"/>
      </w:pPr>
      <w:r>
        <w:t>Concurrency tests</w:t>
      </w:r>
    </w:p>
    <w:p>
      <w:pPr>
        <w:pStyle w:val="ListBullet"/>
        <w:spacing w:after="44"/>
      </w:pPr>
      <w:r>
        <w:t>Load tests</w:t>
      </w:r>
    </w:p>
    <w:p>
      <w:pPr>
        <w:pStyle w:val="ListBullet"/>
        <w:spacing w:after="44"/>
      </w:pPr>
      <w:r>
        <w:t>Release regression</w:t>
      </w:r>
    </w:p>
    <w:p>
      <w:pPr>
        <w:pStyle w:val="ListBullet"/>
        <w:spacing w:after="44"/>
      </w:pPr>
      <w:r>
        <w:t>Quality gates</w:t>
      </w:r>
    </w:p>
    <w:p>
      <w:pPr>
        <w:pStyle w:val="Heading2"/>
      </w:pPr>
      <w:r>
        <w:t>1.2 Out of Scope</w:t>
      </w:r>
    </w:p>
    <w:p>
      <w:pPr>
        <w:pStyle w:val="ListBullet"/>
        <w:spacing w:after="44"/>
      </w:pPr>
      <w:r>
        <w:t>Independent banking certification</w:t>
      </w:r>
    </w:p>
    <w:p>
      <w:pPr>
        <w:pStyle w:val="ListBullet"/>
        <w:spacing w:after="44"/>
      </w:pPr>
      <w:r>
        <w:t>Formal external penetration test scope</w:t>
      </w:r>
    </w:p>
    <w:p>
      <w:pPr>
        <w:pStyle w:val="ListBullet"/>
        <w:spacing w:after="44"/>
      </w:pPr>
      <w:r>
        <w:t>Regulatory performance SLAs</w:t>
      </w:r>
    </w:p>
    <w:p>
      <w:pPr>
        <w:pStyle w:val="Heading2"/>
      </w:pPr>
      <w:r>
        <w:t>1.3 Prerequisites</w:t>
      </w:r>
    </w:p>
    <w:p>
      <w:pPr>
        <w:pStyle w:val="ListBullet"/>
        <w:spacing w:after="44"/>
      </w:pPr>
      <w:r>
        <w:t>Feature/domain documents available</w:t>
      </w:r>
    </w:p>
    <w:p>
      <w:pPr>
        <w:pStyle w:val="ListBullet"/>
        <w:spacing w:after="44"/>
      </w:pPr>
      <w:r>
        <w:t>Deterministic test data strategy</w:t>
      </w:r>
    </w:p>
    <w:p>
      <w:pPr>
        <w:pStyle w:val="ListBullet"/>
        <w:spacing w:after="44"/>
      </w:pPr>
      <w:r>
        <w:t>CI environment planned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Project Boundary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This handbook assumes a banking simulator using test data and fake money. It is not a compliance certification or authorization to operate a real financial institution.</w:t>
            </w:r>
          </w:p>
        </w:tc>
      </w:tr>
    </w:tbl>
    <w:p>
      <w:pPr>
        <w:spacing w:after="0"/>
      </w:pPr>
    </w:p>
    <w:p>
      <w:pPr>
        <w:pStyle w:val="Heading1"/>
      </w:pPr>
      <w:r>
        <w:t>2. Test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4752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Primary Goal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Unit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Fast domain/application logic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Money, ledger balance, transfer validation, ViewModels.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Integration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Real infrastructure boundaries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ASP.NET + PostgreSQL via Testcontainers.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HTTP contract/security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Status codes, auth, idempotency, pagination.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Flutter widget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UI states/interaction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Login form, account cards, transfer review.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End-to-end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Critical journey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Login -&gt; account -&gt; transfer -&gt; receipt.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Security abuse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Attack/misuse cases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Cross-user ID, token replay, mass assignment.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Concurrency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Race-condition safety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Simultaneous withdrawals/transfers.</w:t>
            </w:r>
          </w:p>
        </w:tc>
      </w:tr>
      <w:tr>
        <w:tc>
          <w:tcPr>
            <w:tcW w:type="dxa" w:w="21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Performance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Capacity/latency behavior</w:t>
            </w:r>
          </w:p>
        </w:tc>
        <w:tc>
          <w:tcPr>
            <w:tcW w:type="dxa" w:w="47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k6 login/read/transfer workloads.</w:t>
            </w:r>
          </w:p>
        </w:tc>
      </w:tr>
    </w:tbl>
    <w:p>
      <w:pPr>
        <w:pStyle w:val="Heading1"/>
      </w:pPr>
      <w:r>
        <w:t>3. Test Data Rules</w:t>
      </w:r>
    </w:p>
    <w:p>
      <w:pPr>
        <w:pStyle w:val="ListBullet"/>
        <w:spacing w:after="44"/>
      </w:pPr>
      <w:r>
        <w:t>Use deterministic fake users/accounts.</w:t>
      </w:r>
    </w:p>
    <w:p>
      <w:pPr>
        <w:pStyle w:val="ListBullet"/>
        <w:spacing w:after="44"/>
      </w:pPr>
      <w:r>
        <w:t>Reset or isolate database state per integration test class/scenario.</w:t>
      </w:r>
    </w:p>
    <w:p>
      <w:pPr>
        <w:pStyle w:val="ListBullet"/>
        <w:spacing w:after="44"/>
      </w:pPr>
      <w:r>
        <w:t>Never use real bank credentials or personal financial records.</w:t>
      </w:r>
    </w:p>
    <w:p>
      <w:pPr>
        <w:pStyle w:val="ListBullet"/>
        <w:spacing w:after="44"/>
      </w:pPr>
      <w:r>
        <w:t>Seed ledger state through approved test helpers, not ad hoc balance-column updates.</w:t>
      </w:r>
    </w:p>
    <w:p>
      <w:pPr>
        <w:pStyle w:val="Heading1"/>
      </w:pPr>
      <w:r>
        <w:t>4. Backend Unit Tests</w:t>
      </w:r>
    </w:p>
    <w:p>
      <w:pPr>
        <w:pStyle w:val="ListBullet"/>
        <w:spacing w:after="44"/>
      </w:pPr>
      <w:r>
        <w:t>Money rejects invalid amount/currency.</w:t>
      </w:r>
    </w:p>
    <w:p>
      <w:pPr>
        <w:pStyle w:val="ListBullet"/>
        <w:spacing w:after="44"/>
      </w:pPr>
      <w:r>
        <w:t>Ledger transaction balances.</w:t>
      </w:r>
    </w:p>
    <w:p>
      <w:pPr>
        <w:pStyle w:val="ListBullet"/>
        <w:spacing w:after="44"/>
      </w:pPr>
      <w:r>
        <w:t>Unbalanced posting fails.</w:t>
      </w:r>
    </w:p>
    <w:p>
      <w:pPr>
        <w:pStyle w:val="ListBullet"/>
        <w:spacing w:after="44"/>
      </w:pPr>
      <w:r>
        <w:t>Transfer rejects zero/negative amount.</w:t>
      </w:r>
    </w:p>
    <w:p>
      <w:pPr>
        <w:pStyle w:val="ListBullet"/>
        <w:spacing w:after="44"/>
      </w:pPr>
      <w:r>
        <w:t>Transfer rejects same account.</w:t>
      </w:r>
    </w:p>
    <w:p>
      <w:pPr>
        <w:pStyle w:val="ListBullet"/>
        <w:spacing w:after="44"/>
      </w:pPr>
      <w:r>
        <w:t>Transfer rejects frozen source.</w:t>
      </w:r>
    </w:p>
    <w:p>
      <w:pPr>
        <w:pStyle w:val="ListBullet"/>
        <w:spacing w:after="44"/>
      </w:pPr>
      <w:r>
        <w:t>Transfer rejects insufficient funds.</w:t>
      </w:r>
    </w:p>
    <w:p>
      <w:pPr>
        <w:pStyle w:val="ListBullet"/>
        <w:spacing w:after="44"/>
      </w:pPr>
      <w:r>
        <w:t>State machine rejects invalid transition.</w:t>
      </w:r>
    </w:p>
    <w:p>
      <w:pPr>
        <w:pStyle w:val="ListBullet"/>
        <w:spacing w:after="44"/>
      </w:pPr>
      <w:r>
        <w:t>Idempotency fingerprint mismatch is rejected.</w:t>
      </w:r>
    </w:p>
    <w:p>
      <w:pPr>
        <w:pStyle w:val="Heading1"/>
      </w:pPr>
      <w:r>
        <w:t>5. Integration Tests</w:t>
      </w:r>
    </w:p>
    <w:p>
      <w:pPr>
        <w:pStyle w:val="ListBullet"/>
        <w:spacing w:after="44"/>
      </w:pPr>
      <w:r>
        <w:t>Use Testcontainers to launch a real PostgreSQL instance for integration tests.</w:t>
      </w:r>
    </w:p>
    <w:p>
      <w:pPr>
        <w:pStyle w:val="ListBullet"/>
        <w:spacing w:after="44"/>
      </w:pPr>
      <w:r>
        <w:t>Apply migrations to the test database.</w:t>
      </w:r>
    </w:p>
    <w:p>
      <w:pPr>
        <w:pStyle w:val="ListBullet"/>
        <w:spacing w:after="44"/>
      </w:pPr>
      <w:r>
        <w:t>Test transaction rollback by injecting a failure after debit preparation but before commit.</w:t>
      </w:r>
    </w:p>
    <w:p>
      <w:pPr>
        <w:pStyle w:val="ListBullet"/>
        <w:spacing w:after="44"/>
      </w:pPr>
      <w:r>
        <w:t>Test query/index behavior on representative history sizes where practical.</w:t>
      </w:r>
    </w:p>
    <w:p>
      <w:pPr>
        <w:pStyle w:val="Heading1"/>
      </w:pPr>
      <w:r>
        <w:t>6. API Security Tests</w:t>
      </w:r>
    </w:p>
    <w:p>
      <w:pPr>
        <w:pStyle w:val="ListBullet"/>
        <w:spacing w:after="44"/>
      </w:pPr>
      <w:r>
        <w:t>No token -&gt; 401 for protected endpoints.</w:t>
      </w:r>
    </w:p>
    <w:p>
      <w:pPr>
        <w:pStyle w:val="ListBullet"/>
        <w:spacing w:after="44"/>
      </w:pPr>
      <w:r>
        <w:t>Valid token, wrong account owner -&gt; 403/404 according to policy.</w:t>
      </w:r>
    </w:p>
    <w:p>
      <w:pPr>
        <w:pStyle w:val="ListBullet"/>
        <w:spacing w:after="44"/>
      </w:pPr>
      <w:r>
        <w:t>Tampered token -&gt; 401.</w:t>
      </w:r>
    </w:p>
    <w:p>
      <w:pPr>
        <w:pStyle w:val="ListBullet"/>
        <w:spacing w:after="44"/>
      </w:pPr>
      <w:r>
        <w:t>Different-user transaction lookup denied.</w:t>
      </w:r>
    </w:p>
    <w:p>
      <w:pPr>
        <w:pStyle w:val="ListBullet"/>
        <w:spacing w:after="44"/>
      </w:pPr>
      <w:r>
        <w:t>Mass-assignment privileged property ignored/rejected.</w:t>
      </w:r>
    </w:p>
    <w:p>
      <w:pPr>
        <w:pStyle w:val="ListBullet"/>
        <w:spacing w:after="44"/>
      </w:pPr>
      <w:r>
        <w:t>Rate-limit policy produces 429.</w:t>
      </w:r>
    </w:p>
    <w:p>
      <w:pPr>
        <w:pStyle w:val="ListBullet"/>
        <w:spacing w:after="44"/>
      </w:pPr>
      <w:r>
        <w:t>Large/malformed request fails without crashing.</w:t>
      </w:r>
    </w:p>
    <w:p>
      <w:pPr>
        <w:pStyle w:val="ListBullet"/>
        <w:spacing w:after="44"/>
      </w:pPr>
      <w:r>
        <w:t>ProblemDetails contains no stack trace.</w:t>
      </w:r>
    </w:p>
    <w:p>
      <w:pPr>
        <w:pStyle w:val="Heading1"/>
      </w:pPr>
      <w:r>
        <w:t>7. Idempotency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472"/>
      </w:tblGrid>
      <w:tr>
        <w:trPr>
          <w:tblHeader w:val="true"/>
        </w:trPr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489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Same key + same payload sequentially</w:t>
            </w:r>
          </w:p>
        </w:tc>
        <w:tc>
          <w:tcPr>
            <w:tcW w:type="dxa" w:w="547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One transfer; repeated call returns original result/reference.</w:t>
            </w:r>
          </w:p>
        </w:tc>
      </w:tr>
      <w:tr>
        <w:tc>
          <w:tcPr>
            <w:tcW w:type="dxa" w:w="489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Same key + same payload concurrently</w:t>
            </w:r>
          </w:p>
        </w:tc>
        <w:tc>
          <w:tcPr>
            <w:tcW w:type="dxa" w:w="547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One logical transfer.</w:t>
            </w:r>
          </w:p>
        </w:tc>
      </w:tr>
      <w:tr>
        <w:tc>
          <w:tcPr>
            <w:tcW w:type="dxa" w:w="489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Same key + different payload</w:t>
            </w:r>
          </w:p>
        </w:tc>
        <w:tc>
          <w:tcPr>
            <w:tcW w:type="dxa" w:w="547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Conflict/rejection; never second transfer.</w:t>
            </w:r>
          </w:p>
        </w:tc>
      </w:tr>
      <w:tr>
        <w:tc>
          <w:tcPr>
            <w:tcW w:type="dxa" w:w="489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Timeout then retry same key</w:t>
            </w:r>
          </w:p>
        </w:tc>
        <w:tc>
          <w:tcPr>
            <w:tcW w:type="dxa" w:w="547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Original result can be recovered safely.</w:t>
            </w:r>
          </w:p>
        </w:tc>
      </w:tr>
      <w:tr>
        <w:tc>
          <w:tcPr>
            <w:tcW w:type="dxa" w:w="489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New key + same business data</w:t>
            </w:r>
          </w:p>
        </w:tc>
        <w:tc>
          <w:tcPr>
            <w:tcW w:type="dxa" w:w="547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Treated as a new logical request, subject to normal rules.</w:t>
            </w:r>
          </w:p>
        </w:tc>
      </w:tr>
    </w:tbl>
    <w:p>
      <w:pPr>
        <w:pStyle w:val="Heading1"/>
      </w:pPr>
      <w:r>
        <w:t>8. Concurrency Tests</w:t>
      </w:r>
    </w:p>
    <w:p>
      <w:pPr>
        <w:pStyle w:val="ListBullet"/>
        <w:spacing w:after="44"/>
      </w:pPr>
      <w:r>
        <w:t>Seed a source account with a known balance.</w:t>
      </w:r>
    </w:p>
    <w:p>
      <w:pPr>
        <w:pStyle w:val="ListBullet"/>
        <w:spacing w:after="44"/>
      </w:pPr>
      <w:r>
        <w:t>Launch concurrent debits whose combined total exceeds available funds.</w:t>
      </w:r>
    </w:p>
    <w:p>
      <w:pPr>
        <w:pStyle w:val="ListBullet"/>
        <w:spacing w:after="44"/>
      </w:pPr>
      <w:r>
        <w:t>Assert successful debits never exceed funds policy.</w:t>
      </w:r>
    </w:p>
    <w:p>
      <w:pPr>
        <w:pStyle w:val="ListBullet"/>
        <w:spacing w:after="44"/>
      </w:pPr>
      <w:r>
        <w:t>Assert ledger remains balanced and no duplicate postings exist.</w:t>
      </w:r>
    </w:p>
    <w:p>
      <w:pPr>
        <w:pStyle w:val="ListBullet"/>
        <w:spacing w:after="44"/>
      </w:pPr>
      <w:r>
        <w:t>Repeat enough times to expose timing issues.</w:t>
      </w:r>
    </w:p>
    <w:p>
      <w:pPr>
        <w:pStyle w:val="Heading1"/>
      </w:pPr>
      <w:r>
        <w:t>9. Flutter Tests</w:t>
      </w:r>
    </w:p>
    <w:p>
      <w:pPr>
        <w:pStyle w:val="ListBullet"/>
        <w:spacing w:after="44"/>
      </w:pPr>
      <w:r>
        <w:t>Repository maps DTO to domain correctly.</w:t>
      </w:r>
    </w:p>
    <w:p>
      <w:pPr>
        <w:pStyle w:val="ListBullet"/>
        <w:spacing w:after="44"/>
      </w:pPr>
      <w:r>
        <w:t>Auth ViewModel handles loading/success/error/logout.</w:t>
      </w:r>
    </w:p>
    <w:p>
      <w:pPr>
        <w:pStyle w:val="ListBullet"/>
        <w:spacing w:after="44"/>
      </w:pPr>
      <w:r>
        <w:t>Route guard redirects unauthenticated user.</w:t>
      </w:r>
    </w:p>
    <w:p>
      <w:pPr>
        <w:pStyle w:val="ListBullet"/>
        <w:spacing w:after="44"/>
      </w:pPr>
      <w:r>
        <w:t>Account screen renders loading/empty/error/data states.</w:t>
      </w:r>
    </w:p>
    <w:p>
      <w:pPr>
        <w:pStyle w:val="ListBullet"/>
        <w:spacing w:after="44"/>
      </w:pPr>
      <w:r>
        <w:t>Transfer button cannot submit twice.</w:t>
      </w:r>
    </w:p>
    <w:p>
      <w:pPr>
        <w:pStyle w:val="ListBullet"/>
        <w:spacing w:after="44"/>
      </w:pPr>
      <w:r>
        <w:t>Timeout preserves logical idempotency key.</w:t>
      </w:r>
    </w:p>
    <w:p>
      <w:pPr>
        <w:pStyle w:val="ListBullet"/>
        <w:spacing w:after="44"/>
      </w:pPr>
      <w:r>
        <w:t>Biometric cancel prevents submit.</w:t>
      </w:r>
    </w:p>
    <w:p>
      <w:pPr>
        <w:pStyle w:val="ListBullet"/>
        <w:spacing w:after="44"/>
      </w:pPr>
      <w:r>
        <w:t>Transaction pagination avoids duplicates.</w:t>
      </w:r>
    </w:p>
    <w:p>
      <w:pPr>
        <w:pStyle w:val="Heading1"/>
      </w:pPr>
      <w:r>
        <w:t>10. Performance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4464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Initial Learning Target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Read endpoint p95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&lt; 300 ms in controlled staging</w:t>
            </w:r>
          </w:p>
        </w:tc>
        <w:tc>
          <w:tcPr>
            <w:tcW w:type="dxa" w:w="446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Exclude mobile network variance when measuring server.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Transfer API p95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&lt; 500 ms in controlled staging</w:t>
            </w:r>
          </w:p>
        </w:tc>
        <w:tc>
          <w:tcPr>
            <w:tcW w:type="dxa" w:w="446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Includes DB transaction but not async notification.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API error rate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&lt; 1% under expected lab load</w:t>
            </w:r>
          </w:p>
        </w:tc>
        <w:tc>
          <w:tcPr>
            <w:tcW w:type="dxa" w:w="446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Separate intentional 4xx.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Database saturation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 exhausted pool at target concurrency</w:t>
            </w:r>
          </w:p>
        </w:tc>
        <w:tc>
          <w:tcPr>
            <w:tcW w:type="dxa" w:w="446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Measure active connections.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Flutter frame behavior</w:t>
            </w:r>
          </w:p>
        </w:tc>
        <w:tc>
          <w:tcPr>
            <w:tcW w:type="dxa" w:w="360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 sustained jank on chosen test device</w:t>
            </w:r>
          </w:p>
        </w:tc>
        <w:tc>
          <w:tcPr>
            <w:tcW w:type="dxa" w:w="446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Profile dashboard/history/transfer.</w:t>
            </w:r>
          </w:p>
        </w:tc>
      </w:tr>
    </w:tbl>
    <w:p>
      <w:pPr>
        <w:pStyle w:val="Heading1"/>
      </w:pPr>
      <w:r>
        <w:t>11. k6 Scenarios</w:t>
      </w:r>
    </w:p>
    <w:p>
      <w:pPr>
        <w:pStyle w:val="ListBullet"/>
        <w:spacing w:after="44"/>
      </w:pPr>
      <w:r>
        <w:t>Smoke: 1-5 virtual users validate scripts.</w:t>
      </w:r>
    </w:p>
    <w:p>
      <w:pPr>
        <w:pStyle w:val="ListBullet"/>
        <w:spacing w:after="44"/>
      </w:pPr>
      <w:r>
        <w:t>Read load: authenticated account/history mix.</w:t>
      </w:r>
    </w:p>
    <w:p>
      <w:pPr>
        <w:pStyle w:val="ListBullet"/>
        <w:spacing w:after="44"/>
      </w:pPr>
      <w:r>
        <w:t>Login burst: limited safe test users; observe rate limiting.</w:t>
      </w:r>
    </w:p>
    <w:p>
      <w:pPr>
        <w:pStyle w:val="ListBullet"/>
        <w:spacing w:after="44"/>
      </w:pPr>
      <w:r>
        <w:t>Transfer load: isolated fake accounts with deterministic idempotency keys.</w:t>
      </w:r>
    </w:p>
    <w:p>
      <w:pPr>
        <w:pStyle w:val="ListBullet"/>
        <w:spacing w:after="44"/>
      </w:pPr>
      <w:r>
        <w:t>Spike: rapid increase then recovery.</w:t>
      </w:r>
    </w:p>
    <w:p>
      <w:pPr>
        <w:pStyle w:val="ListBullet"/>
        <w:spacing w:after="44"/>
      </w:pPr>
      <w:r>
        <w:t>Soak: moderate sustained load to detect leaks/pool exhaustion.</w:t>
      </w:r>
    </w:p>
    <w:p>
      <w:pPr>
        <w:pStyle w:val="Heading1"/>
      </w:pPr>
      <w:r>
        <w:t>12. Quality Gates</w:t>
      </w:r>
    </w:p>
    <w:p>
      <w:pPr>
        <w:pStyle w:val="ListBullet"/>
        <w:spacing w:after="44"/>
      </w:pPr>
      <w:r>
        <w:t>`dotnet build` and `flutter analyze` pass.</w:t>
      </w:r>
    </w:p>
    <w:p>
      <w:pPr>
        <w:pStyle w:val="ListBullet"/>
        <w:spacing w:after="44"/>
      </w:pPr>
      <w:r>
        <w:t>Unit/integration/widget tests pass.</w:t>
      </w:r>
    </w:p>
    <w:p>
      <w:pPr>
        <w:pStyle w:val="ListBullet"/>
        <w:spacing w:after="44"/>
      </w:pPr>
      <w:r>
        <w:t>Security abuse tests pass.</w:t>
      </w:r>
    </w:p>
    <w:p>
      <w:pPr>
        <w:pStyle w:val="ListBullet"/>
        <w:spacing w:after="44"/>
      </w:pPr>
      <w:r>
        <w:t>No unresolved critical/high vulnerabilities from agreed scanners.</w:t>
      </w:r>
    </w:p>
    <w:p>
      <w:pPr>
        <w:pStyle w:val="ListBullet"/>
        <w:spacing w:after="44"/>
      </w:pPr>
      <w:r>
        <w:t>OpenAPI contract generation succeeds.</w:t>
      </w:r>
    </w:p>
    <w:p>
      <w:pPr>
        <w:pStyle w:val="ListBullet"/>
        <w:spacing w:after="44"/>
      </w:pPr>
      <w:r>
        <w:t>Migration applies to clean database.</w:t>
      </w:r>
    </w:p>
    <w:p>
      <w:pPr>
        <w:pStyle w:val="ListBullet"/>
        <w:spacing w:after="44"/>
      </w:pPr>
      <w:r>
        <w:t>Deployment health check succeeds.</w:t>
      </w:r>
    </w:p>
    <w:p>
      <w:pPr>
        <w:pStyle w:val="ListBullet"/>
        <w:spacing w:after="44"/>
      </w:pPr>
      <w:r>
        <w:t>Manual critical-path regression completed for release candidate.</w:t>
      </w:r>
    </w:p>
    <w:p>
      <w:pPr>
        <w:pStyle w:val="Heading1"/>
      </w:pPr>
      <w:r>
        <w:t>13. Defect Severity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760"/>
        <w:gridCol w:w="3168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Release Rule</w:t>
            </w:r>
          </w:p>
        </w:tc>
      </w:tr>
      <w:tr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Critical</w:t>
            </w:r>
          </w:p>
        </w:tc>
        <w:tc>
          <w:tcPr>
            <w:tcW w:type="dxa" w:w="57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Data corruption, auth bypass, secret exposure, duplicate/incorrect money movement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Block release.</w:t>
            </w:r>
          </w:p>
        </w:tc>
      </w:tr>
      <w:tr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57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Major feature/security failure with serious impact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Block unless explicit risk decision.</w:t>
            </w:r>
          </w:p>
        </w:tc>
      </w:tr>
      <w:tr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Medium</w:t>
            </w:r>
          </w:p>
        </w:tc>
        <w:tc>
          <w:tcPr>
            <w:tcW w:type="dxa" w:w="57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Important defect with workaround, limited impact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Normally fix before release; team decision.</w:t>
            </w:r>
          </w:p>
        </w:tc>
      </w:tr>
      <w:tr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Low</w:t>
            </w:r>
          </w:p>
        </w:tc>
        <w:tc>
          <w:tcPr>
            <w:tcW w:type="dxa" w:w="576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Cosmetic/minor usability issue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May defer.</w:t>
            </w:r>
          </w:p>
        </w:tc>
      </w:tr>
    </w:tbl>
    <w:p>
      <w:pPr>
        <w:pStyle w:val="Heading2"/>
      </w:pPr>
      <w:r>
        <w:t>Atomic Task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3744"/>
        <w:gridCol w:w="2592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Task ID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Verification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test project structure.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Separate unit/integration/architecture tests.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Test commands discover suites.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Build domain unit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Cover money/ledger/transfer rules.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Core invariants have deterministic tests.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QA-003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PostgreSQL Testcontainers.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Start DB and apply migrations per suite.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Integration test runs without local manual DB.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QA-004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API test host.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Invoke real HTTP pipeline.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Auth/error/validation tests run.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QA-005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Automate object authorization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two users and cross-access attempts.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Cross-user access fails.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QA-006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Automate idempotency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Sequential and concurrent duplicate requests.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Exactly one logical transfer.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QA-007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Automate concurrency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Concurrent withdrawals/transfers.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Funds/ledger invariants preserved.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QA-008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Build Flutter repository/ViewModel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fakes/overrides.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State branches covered.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QA-009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Build widget tests.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Test critical screens and route guards.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Widget suite passes headlessly.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QA-010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Write k6 smoke/load scripts.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Parameterize test users/endpoints.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Performance report produced.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QA-011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Define quality gates.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pass/fail criteria.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Release checklist is objective.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QA-012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Run regression release candidate.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Execute automated + critical manual checks.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Release evidence recorded.</w:t>
            </w:r>
          </w:p>
        </w:tc>
      </w:tr>
    </w:tbl>
    <w:p>
      <w:pPr>
        <w:pStyle w:val="Heading2"/>
      </w:pPr>
      <w:r>
        <w:t>Troubleshooting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168"/>
        <w:gridCol w:w="4320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Likely Cause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Resolution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Integration tests are flaky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Shared mutable DB state/time dependence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isolated deterministic data and control clocks where needed.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Concurrency test passes locally but fails randomly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Race depends on timing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Increase repetitions and verify DB isolation/locking rather than adding sleeps.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Load test creates duplicate transfers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Script regenerates idempotency incorrectly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Generate one key per logical iteration and never reuse across distinct transfers.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Flutter widget tests depend on network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Repositories are not injectable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Introduce interfaces/providers and fake implementations.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Coverage is high but critical bugs remain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Coverage measures execution, not assertion quality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Prioritize invariants and abuse scenarios over percentage vanity.</w:t>
            </w:r>
          </w:p>
        </w:tc>
      </w:tr>
    </w:tbl>
    <w:p>
      <w:pPr>
        <w:pStyle w:val="Heading1"/>
      </w:pPr>
      <w:r>
        <w:t>References</w:t>
      </w:r>
    </w:p>
    <w:p>
      <w:r>
        <w:rPr>
          <w:rFonts w:ascii="Aptos" w:hAnsi="Aptos"/>
          <w:b/>
          <w:color w:val="183153"/>
          <w:sz w:val="17"/>
        </w:rPr>
        <w:t>Microsoft .NET Support Policy</w:t>
      </w:r>
      <w:r>
        <w:br/>
        <w:t>https://dotnet.microsoft.com/en-us/platform/support/policy</w:t>
        <w:br/>
        <w:t>.NET 10 is the active LTS baseline for this project; verify patch level before installation.</w:t>
      </w:r>
    </w:p>
    <w:p>
      <w:r>
        <w:rPr>
          <w:rFonts w:ascii="Aptos" w:hAnsi="Aptos"/>
          <w:b/>
          <w:color w:val="183153"/>
          <w:sz w:val="17"/>
        </w:rPr>
        <w:t>Flutter Architecture Recommendations</w:t>
      </w:r>
      <w:r>
        <w:br/>
        <w:t>https://docs.flutter.dev/app-architecture/recommendations</w:t>
        <w:br/>
        <w:t>Official guidance for UI/data separation, repositories, ViewModels, dependency injection, immutable data, navigation and testing.</w:t>
      </w:r>
    </w:p>
    <w:p>
      <w:r>
        <w:rPr>
          <w:rFonts w:ascii="Aptos" w:hAnsi="Aptos"/>
          <w:b/>
          <w:color w:val="183153"/>
          <w:sz w:val="17"/>
        </w:rPr>
        <w:t>Flutter App Architecture Guide</w:t>
      </w:r>
      <w:r>
        <w:br/>
        <w:t>https://docs.flutter.dev/app-architecture/guide</w:t>
        <w:br/>
        <w:t>Official architecture guide describing Views, ViewModels, repositories and services.</w:t>
      </w:r>
    </w:p>
    <w:p>
      <w:r>
        <w:rPr>
          <w:rFonts w:ascii="Aptos" w:hAnsi="Aptos"/>
          <w:b/>
          <w:color w:val="183153"/>
          <w:sz w:val="17"/>
        </w:rPr>
        <w:t>Supabase: Connect to Postgres</w:t>
      </w:r>
      <w:r>
        <w:br/>
        <w:t>https://supabase.com/docs/guides/database/connecting-to-postgres</w:t>
        <w:br/>
        <w:t>Connection choices for persistent backends, direct connections and Supavisor pooling.</w:t>
      </w:r>
    </w:p>
    <w:p>
      <w:r>
        <w:rPr>
          <w:rFonts w:ascii="Aptos" w:hAnsi="Aptos"/>
          <w:b/>
          <w:color w:val="183153"/>
          <w:sz w:val="17"/>
        </w:rPr>
        <w:t>Caddy Automatic HTTPS</w:t>
      </w:r>
      <w:r>
        <w:br/>
        <w:t>https://caddyserver.com/docs/automatic-https</w:t>
        <w:br/>
        <w:t>Automatic TLS certificate provisioning and HTTP-to-HTTPS redirection.</w:t>
      </w:r>
    </w:p>
    <w:p>
      <w:r>
        <w:rPr>
          <w:rFonts w:ascii="Aptos" w:hAnsi="Aptos"/>
          <w:b/>
          <w:color w:val="183153"/>
          <w:sz w:val="17"/>
        </w:rPr>
        <w:t>Caddy Reverse Proxy</w:t>
      </w:r>
      <w:r>
        <w:br/>
        <w:t>https://caddyserver.com/docs/caddyfile/directives/reverse_proxy</w:t>
        <w:br/>
        <w:t>Reverse proxy behavior and upstream configuration.</w:t>
      </w:r>
    </w:p>
    <w:p>
      <w:r>
        <w:rPr>
          <w:rFonts w:ascii="Aptos" w:hAnsi="Aptos"/>
          <w:b/>
          <w:color w:val="183153"/>
          <w:sz w:val="17"/>
        </w:rPr>
        <w:t>Docker Compose Production</w:t>
      </w:r>
      <w:r>
        <w:br/>
        <w:t>https://docs.docker.com/compose/how-tos/production/</w:t>
        <w:br/>
        <w:t>Production-oriented Compose differences and deployment guidance.</w:t>
      </w:r>
    </w:p>
    <w:p>
      <w:r>
        <w:rPr>
          <w:rFonts w:ascii="Aptos" w:hAnsi="Aptos"/>
          <w:b/>
          <w:color w:val="183153"/>
          <w:sz w:val="17"/>
        </w:rPr>
        <w:t>Docker Compose Secrets</w:t>
      </w:r>
      <w:r>
        <w:br/>
        <w:t>https://docs.docker.com/compose/how-tos/use-secrets/</w:t>
        <w:br/>
        <w:t>Per-service secret mounting and guidance against embedding secrets in source.</w:t>
      </w:r>
    </w:p>
    <w:p>
      <w:r>
        <w:rPr>
          <w:rFonts w:ascii="Aptos" w:hAnsi="Aptos"/>
          <w:b/>
          <w:color w:val="183153"/>
          <w:sz w:val="17"/>
        </w:rPr>
        <w:t>OWASP ASVS</w:t>
      </w:r>
      <w:r>
        <w:br/>
        <w:t>https://owasp.org/www-project-application-security-verification-standard/</w:t>
        <w:br/>
        <w:t>Application security requirements and verification baseline. Current stable ASVS listed by OWASP is 5.0.0.</w:t>
      </w:r>
    </w:p>
    <w:p>
      <w:r>
        <w:rPr>
          <w:rFonts w:ascii="Aptos" w:hAnsi="Aptos"/>
          <w:b/>
          <w:color w:val="183153"/>
          <w:sz w:val="17"/>
        </w:rPr>
        <w:t>OWASP API Security Top 10</w:t>
      </w:r>
      <w:r>
        <w:br/>
        <w:t>https://owasp.org/API-Security/editions/2023/en/0x11-t10/</w:t>
        <w:br/>
        <w:t>API-specific security risks including broken object authorization, authentication and sensitive business flows.</w:t>
      </w:r>
    </w:p>
    <w:p>
      <w:r>
        <w:rPr>
          <w:rFonts w:ascii="Aptos" w:hAnsi="Aptos"/>
          <w:b/>
          <w:color w:val="183153"/>
          <w:sz w:val="17"/>
        </w:rPr>
        <w:t>OWASP MASVS</w:t>
      </w:r>
      <w:r>
        <w:br/>
        <w:t>https://mas.owasp.org/MASVS/</w:t>
        <w:br/>
        <w:t>Mobile security verification controls for storage, cryptography, authentication, network, platform, code, resilience and privacy.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480"/>
        <w:gridCol w:w="1440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1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1.0</w:t>
            </w:r>
          </w:p>
        </w:tc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23 Aug 2026</w:t>
            </w:r>
          </w:p>
        </w:tc>
        <w:tc>
          <w:tcPr>
            <w:tcW w:type="dxa" w:w="64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Initial controlled release.</w:t>
            </w:r>
          </w:p>
        </w:tc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5"/>
      </w:rPr>
      <w:t>BL-QA-007  |  Version 1.0  |  Internal Educational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83153"/>
        <w:sz w:val="16"/>
      </w:rPr>
      <w:t>BANKING LAB  |  BL-QA-007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customStyle="1" w:styleId="SmallNote">
    <w:name w:val="Small Note"/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