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AE35C" w14:textId="1DDFB96F" w:rsidR="003C7780" w:rsidRPr="002912BD" w:rsidRDefault="00884556" w:rsidP="000970B8">
      <w:pPr>
        <w:jc w:val="center"/>
        <w:rPr>
          <w:rFonts w:ascii="Arial" w:hAnsi="Arial" w:cs="Arial"/>
          <w:b/>
          <w:bCs/>
        </w:rPr>
      </w:pPr>
      <w:r w:rsidRPr="002912BD">
        <w:rPr>
          <w:rFonts w:ascii="Arial" w:hAnsi="Arial" w:cs="Arial"/>
          <w:b/>
          <w:bCs/>
        </w:rPr>
        <w:t>Final Report: Predicting Student Performance Using Data Mining</w:t>
      </w:r>
    </w:p>
    <w:p w14:paraId="7C4B8C4B" w14:textId="77777777" w:rsidR="000970B8" w:rsidRPr="002912BD" w:rsidRDefault="000970B8" w:rsidP="000970B8">
      <w:pPr>
        <w:jc w:val="center"/>
        <w:rPr>
          <w:rFonts w:ascii="Arial" w:hAnsi="Arial" w:cs="Arial"/>
          <w:b/>
          <w:bCs/>
        </w:rPr>
      </w:pPr>
    </w:p>
    <w:p w14:paraId="77F09DA8" w14:textId="06C395FA" w:rsidR="00884556" w:rsidRPr="002912BD" w:rsidRDefault="000970B8" w:rsidP="000970B8">
      <w:pPr>
        <w:rPr>
          <w:rFonts w:ascii="Arial" w:hAnsi="Arial" w:cs="Arial"/>
          <w:b/>
          <w:bCs/>
        </w:rPr>
      </w:pPr>
      <w:r w:rsidRPr="002912BD">
        <w:rPr>
          <w:rFonts w:ascii="Arial" w:hAnsi="Arial" w:cs="Arial"/>
          <w:b/>
          <w:bCs/>
        </w:rPr>
        <w:t>Team Members</w:t>
      </w:r>
    </w:p>
    <w:p w14:paraId="4ECAEC85" w14:textId="0A1CD3F0" w:rsidR="000970B8" w:rsidRPr="002912BD" w:rsidRDefault="000970B8" w:rsidP="000970B8">
      <w:pPr>
        <w:pStyle w:val="ListParagraph"/>
        <w:numPr>
          <w:ilvl w:val="0"/>
          <w:numId w:val="7"/>
        </w:numPr>
        <w:rPr>
          <w:rFonts w:ascii="Arial" w:hAnsi="Arial" w:cs="Arial"/>
        </w:rPr>
      </w:pPr>
      <w:r w:rsidRPr="002912BD">
        <w:rPr>
          <w:rFonts w:ascii="Arial" w:hAnsi="Arial" w:cs="Arial"/>
        </w:rPr>
        <w:t>Jasmine Liamsuwan</w:t>
      </w:r>
    </w:p>
    <w:p w14:paraId="5CB79E90" w14:textId="3C54A041" w:rsidR="000970B8" w:rsidRPr="002912BD" w:rsidRDefault="000970B8" w:rsidP="000970B8">
      <w:pPr>
        <w:pStyle w:val="ListParagraph"/>
        <w:numPr>
          <w:ilvl w:val="0"/>
          <w:numId w:val="7"/>
        </w:numPr>
        <w:rPr>
          <w:rFonts w:ascii="Arial" w:hAnsi="Arial" w:cs="Arial"/>
        </w:rPr>
      </w:pPr>
      <w:r w:rsidRPr="002912BD">
        <w:rPr>
          <w:rFonts w:ascii="Arial" w:hAnsi="Arial" w:cs="Arial"/>
        </w:rPr>
        <w:t>Shivam Kanungo</w:t>
      </w:r>
    </w:p>
    <w:p w14:paraId="036BC48B" w14:textId="22D8AE00" w:rsidR="000970B8" w:rsidRPr="002912BD" w:rsidRDefault="000970B8" w:rsidP="000970B8">
      <w:pPr>
        <w:pStyle w:val="ListParagraph"/>
        <w:numPr>
          <w:ilvl w:val="0"/>
          <w:numId w:val="7"/>
        </w:numPr>
        <w:rPr>
          <w:rFonts w:ascii="Arial" w:hAnsi="Arial" w:cs="Arial"/>
        </w:rPr>
      </w:pPr>
      <w:r w:rsidRPr="002912BD">
        <w:rPr>
          <w:rFonts w:ascii="Arial" w:hAnsi="Arial" w:cs="Arial"/>
        </w:rPr>
        <w:t>Kweku Darko</w:t>
      </w:r>
    </w:p>
    <w:p w14:paraId="567F5EF5" w14:textId="77777777" w:rsidR="002D0C6D" w:rsidRPr="002912BD" w:rsidRDefault="002D0C6D" w:rsidP="002D0C6D">
      <w:pPr>
        <w:rPr>
          <w:rFonts w:ascii="Arial" w:hAnsi="Arial" w:cs="Arial"/>
        </w:rPr>
      </w:pPr>
    </w:p>
    <w:p w14:paraId="168831B2" w14:textId="00AC56A4" w:rsidR="002D0C6D" w:rsidRPr="002912BD" w:rsidRDefault="002D0C6D" w:rsidP="002D0C6D">
      <w:pPr>
        <w:rPr>
          <w:rFonts w:ascii="Arial" w:hAnsi="Arial" w:cs="Arial"/>
          <w:b/>
          <w:bCs/>
        </w:rPr>
      </w:pPr>
      <w:r w:rsidRPr="002912BD">
        <w:rPr>
          <w:rFonts w:ascii="Arial" w:hAnsi="Arial" w:cs="Arial"/>
          <w:b/>
          <w:bCs/>
        </w:rPr>
        <w:t xml:space="preserve">Project Summary </w:t>
      </w:r>
    </w:p>
    <w:p w14:paraId="6B3C4F6A" w14:textId="6069B44E" w:rsidR="002D0C6D" w:rsidRPr="002912BD" w:rsidRDefault="0099527D" w:rsidP="002D0C6D">
      <w:pPr>
        <w:rPr>
          <w:rFonts w:ascii="Arial" w:hAnsi="Arial" w:cs="Arial"/>
        </w:rPr>
      </w:pPr>
      <w:r>
        <w:rPr>
          <w:rFonts w:ascii="Arial" w:hAnsi="Arial" w:cs="Arial"/>
        </w:rPr>
        <w:t>U</w:t>
      </w:r>
      <w:r w:rsidR="00EE126A">
        <w:rPr>
          <w:rFonts w:ascii="Arial" w:hAnsi="Arial" w:cs="Arial"/>
        </w:rPr>
        <w:t>n</w:t>
      </w:r>
      <w:r w:rsidR="004C7CDF">
        <w:rPr>
          <w:rFonts w:ascii="Arial" w:hAnsi="Arial" w:cs="Arial"/>
        </w:rPr>
        <w:t>de</w:t>
      </w:r>
      <w:r w:rsidR="008D30A2">
        <w:rPr>
          <w:rFonts w:ascii="Arial" w:hAnsi="Arial" w:cs="Arial"/>
        </w:rPr>
        <w:t>rsta</w:t>
      </w:r>
      <w:r>
        <w:rPr>
          <w:rFonts w:ascii="Arial" w:hAnsi="Arial" w:cs="Arial"/>
        </w:rPr>
        <w:t>nding w</w:t>
      </w:r>
      <w:r w:rsidR="00CC1F65">
        <w:rPr>
          <w:rFonts w:ascii="Arial" w:hAnsi="Arial" w:cs="Arial"/>
        </w:rPr>
        <w:t>hat d</w:t>
      </w:r>
      <w:r w:rsidR="00176564">
        <w:rPr>
          <w:rFonts w:ascii="Arial" w:hAnsi="Arial" w:cs="Arial"/>
        </w:rPr>
        <w:t xml:space="preserve">rives </w:t>
      </w:r>
      <w:r w:rsidR="00C82B23">
        <w:rPr>
          <w:rFonts w:ascii="Arial" w:hAnsi="Arial" w:cs="Arial"/>
        </w:rPr>
        <w:t>students to</w:t>
      </w:r>
      <w:r w:rsidR="00D8046B">
        <w:rPr>
          <w:rFonts w:ascii="Arial" w:hAnsi="Arial" w:cs="Arial"/>
        </w:rPr>
        <w:t xml:space="preserve"> </w:t>
      </w:r>
      <w:r w:rsidR="00433442">
        <w:rPr>
          <w:rFonts w:ascii="Arial" w:hAnsi="Arial" w:cs="Arial"/>
        </w:rPr>
        <w:t>success has al</w:t>
      </w:r>
      <w:r w:rsidR="006419AD">
        <w:rPr>
          <w:rFonts w:ascii="Arial" w:hAnsi="Arial" w:cs="Arial"/>
        </w:rPr>
        <w:t xml:space="preserve">ways </w:t>
      </w:r>
      <w:r w:rsidR="00F52212">
        <w:rPr>
          <w:rFonts w:ascii="Arial" w:hAnsi="Arial" w:cs="Arial"/>
        </w:rPr>
        <w:t xml:space="preserve">been a </w:t>
      </w:r>
      <w:r w:rsidR="003C6053">
        <w:rPr>
          <w:rFonts w:ascii="Arial" w:hAnsi="Arial" w:cs="Arial"/>
        </w:rPr>
        <w:t>cha</w:t>
      </w:r>
      <w:r w:rsidR="000E7E20">
        <w:rPr>
          <w:rFonts w:ascii="Arial" w:hAnsi="Arial" w:cs="Arial"/>
        </w:rPr>
        <w:t>lle</w:t>
      </w:r>
      <w:r w:rsidR="003249BF">
        <w:rPr>
          <w:rFonts w:ascii="Arial" w:hAnsi="Arial" w:cs="Arial"/>
        </w:rPr>
        <w:t xml:space="preserve">nge </w:t>
      </w:r>
      <w:r w:rsidR="00560F2B">
        <w:rPr>
          <w:rFonts w:ascii="Arial" w:hAnsi="Arial" w:cs="Arial"/>
        </w:rPr>
        <w:t>for ed</w:t>
      </w:r>
      <w:r w:rsidR="00E070E2">
        <w:rPr>
          <w:rFonts w:ascii="Arial" w:hAnsi="Arial" w:cs="Arial"/>
        </w:rPr>
        <w:t>ucator</w:t>
      </w:r>
      <w:r w:rsidR="00B76704">
        <w:rPr>
          <w:rFonts w:ascii="Arial" w:hAnsi="Arial" w:cs="Arial"/>
        </w:rPr>
        <w:t>s, and thi</w:t>
      </w:r>
      <w:r w:rsidR="00186460">
        <w:rPr>
          <w:rFonts w:ascii="Arial" w:hAnsi="Arial" w:cs="Arial"/>
        </w:rPr>
        <w:t>s proj</w:t>
      </w:r>
      <w:r w:rsidR="00672A51">
        <w:rPr>
          <w:rFonts w:ascii="Arial" w:hAnsi="Arial" w:cs="Arial"/>
        </w:rPr>
        <w:t>ect tak</w:t>
      </w:r>
      <w:r w:rsidR="002079F9">
        <w:rPr>
          <w:rFonts w:ascii="Arial" w:hAnsi="Arial" w:cs="Arial"/>
        </w:rPr>
        <w:t xml:space="preserve">es a </w:t>
      </w:r>
      <w:r w:rsidR="007B34ED">
        <w:rPr>
          <w:rFonts w:ascii="Arial" w:hAnsi="Arial" w:cs="Arial"/>
        </w:rPr>
        <w:t>d</w:t>
      </w:r>
      <w:r w:rsidR="00147085">
        <w:rPr>
          <w:rFonts w:ascii="Arial" w:hAnsi="Arial" w:cs="Arial"/>
        </w:rPr>
        <w:t>ata</w:t>
      </w:r>
      <w:r w:rsidR="00493E1B">
        <w:rPr>
          <w:rFonts w:ascii="Arial" w:hAnsi="Arial" w:cs="Arial"/>
        </w:rPr>
        <w:t>-</w:t>
      </w:r>
      <w:r w:rsidR="00EA40F1">
        <w:rPr>
          <w:rFonts w:ascii="Arial" w:hAnsi="Arial" w:cs="Arial"/>
        </w:rPr>
        <w:t>driven a</w:t>
      </w:r>
      <w:r w:rsidR="000618D3">
        <w:rPr>
          <w:rFonts w:ascii="Arial" w:hAnsi="Arial" w:cs="Arial"/>
        </w:rPr>
        <w:t>pproach</w:t>
      </w:r>
      <w:r w:rsidR="00223685">
        <w:rPr>
          <w:rFonts w:ascii="Arial" w:hAnsi="Arial" w:cs="Arial"/>
        </w:rPr>
        <w:t xml:space="preserve"> to s</w:t>
      </w:r>
      <w:r w:rsidR="000001ED">
        <w:rPr>
          <w:rFonts w:ascii="Arial" w:hAnsi="Arial" w:cs="Arial"/>
        </w:rPr>
        <w:t xml:space="preserve">hed </w:t>
      </w:r>
      <w:r w:rsidR="00316B4E">
        <w:rPr>
          <w:rFonts w:ascii="Arial" w:hAnsi="Arial" w:cs="Arial"/>
        </w:rPr>
        <w:t>ligh</w:t>
      </w:r>
      <w:r w:rsidR="00B63D4A">
        <w:rPr>
          <w:rFonts w:ascii="Arial" w:hAnsi="Arial" w:cs="Arial"/>
        </w:rPr>
        <w:t>t on thi</w:t>
      </w:r>
      <w:r w:rsidR="00412C09">
        <w:rPr>
          <w:rFonts w:ascii="Arial" w:hAnsi="Arial" w:cs="Arial"/>
        </w:rPr>
        <w:t>s que</w:t>
      </w:r>
      <w:r w:rsidR="006D5E18">
        <w:rPr>
          <w:rFonts w:ascii="Arial" w:hAnsi="Arial" w:cs="Arial"/>
        </w:rPr>
        <w:t>stion</w:t>
      </w:r>
      <w:r w:rsidR="004F5A93">
        <w:rPr>
          <w:rFonts w:ascii="Arial" w:hAnsi="Arial" w:cs="Arial"/>
        </w:rPr>
        <w:t xml:space="preserve">. </w:t>
      </w:r>
      <w:r w:rsidR="00890FE0">
        <w:rPr>
          <w:rFonts w:ascii="Arial" w:hAnsi="Arial" w:cs="Arial"/>
        </w:rPr>
        <w:t xml:space="preserve">By </w:t>
      </w:r>
      <w:r w:rsidR="00A83C16">
        <w:rPr>
          <w:rFonts w:ascii="Arial" w:hAnsi="Arial" w:cs="Arial"/>
        </w:rPr>
        <w:t>analy</w:t>
      </w:r>
      <w:r w:rsidR="0010351E">
        <w:rPr>
          <w:rFonts w:ascii="Arial" w:hAnsi="Arial" w:cs="Arial"/>
        </w:rPr>
        <w:t>zing a</w:t>
      </w:r>
      <w:r w:rsidR="00E06B82">
        <w:rPr>
          <w:rFonts w:ascii="Arial" w:hAnsi="Arial" w:cs="Arial"/>
        </w:rPr>
        <w:t xml:space="preserve"> datas</w:t>
      </w:r>
      <w:r w:rsidR="00D42361">
        <w:rPr>
          <w:rFonts w:ascii="Arial" w:hAnsi="Arial" w:cs="Arial"/>
        </w:rPr>
        <w:t xml:space="preserve">et </w:t>
      </w:r>
      <w:r w:rsidR="00D80AEF">
        <w:rPr>
          <w:rFonts w:ascii="Arial" w:hAnsi="Arial" w:cs="Arial"/>
        </w:rPr>
        <w:t>of 6,</w:t>
      </w:r>
      <w:r w:rsidR="00023528">
        <w:rPr>
          <w:rFonts w:ascii="Arial" w:hAnsi="Arial" w:cs="Arial"/>
        </w:rPr>
        <w:t>60</w:t>
      </w:r>
      <w:r w:rsidR="008E7158">
        <w:rPr>
          <w:rFonts w:ascii="Arial" w:hAnsi="Arial" w:cs="Arial"/>
        </w:rPr>
        <w:t>7 stud</w:t>
      </w:r>
      <w:r w:rsidR="008A7C74">
        <w:rPr>
          <w:rFonts w:ascii="Arial" w:hAnsi="Arial" w:cs="Arial"/>
        </w:rPr>
        <w:t>ent rec</w:t>
      </w:r>
      <w:r w:rsidR="004C28C0">
        <w:rPr>
          <w:rFonts w:ascii="Arial" w:hAnsi="Arial" w:cs="Arial"/>
        </w:rPr>
        <w:t>ord</w:t>
      </w:r>
      <w:r w:rsidR="007C1A8E">
        <w:rPr>
          <w:rFonts w:ascii="Arial" w:hAnsi="Arial" w:cs="Arial"/>
        </w:rPr>
        <w:t>s, we bui</w:t>
      </w:r>
      <w:r w:rsidR="00271B84">
        <w:rPr>
          <w:rFonts w:ascii="Arial" w:hAnsi="Arial" w:cs="Arial"/>
        </w:rPr>
        <w:t>lt an</w:t>
      </w:r>
      <w:r w:rsidR="00246437">
        <w:rPr>
          <w:rFonts w:ascii="Arial" w:hAnsi="Arial" w:cs="Arial"/>
        </w:rPr>
        <w:t>d evalu</w:t>
      </w:r>
      <w:r w:rsidR="00764261">
        <w:rPr>
          <w:rFonts w:ascii="Arial" w:hAnsi="Arial" w:cs="Arial"/>
        </w:rPr>
        <w:t>ate</w:t>
      </w:r>
      <w:r w:rsidR="00D35DBC">
        <w:rPr>
          <w:rFonts w:ascii="Arial" w:hAnsi="Arial" w:cs="Arial"/>
        </w:rPr>
        <w:t xml:space="preserve">d four </w:t>
      </w:r>
      <w:r w:rsidR="00000092">
        <w:rPr>
          <w:rFonts w:ascii="Arial" w:hAnsi="Arial" w:cs="Arial"/>
        </w:rPr>
        <w:t>machine</w:t>
      </w:r>
      <w:r w:rsidR="00A277A7">
        <w:rPr>
          <w:rFonts w:ascii="Arial" w:hAnsi="Arial" w:cs="Arial"/>
        </w:rPr>
        <w:t xml:space="preserve"> lea</w:t>
      </w:r>
      <w:r w:rsidR="00F65276">
        <w:rPr>
          <w:rFonts w:ascii="Arial" w:hAnsi="Arial" w:cs="Arial"/>
        </w:rPr>
        <w:t>rning models</w:t>
      </w:r>
      <w:r w:rsidR="00026C21">
        <w:rPr>
          <w:rFonts w:ascii="Arial" w:hAnsi="Arial" w:cs="Arial"/>
        </w:rPr>
        <w:t xml:space="preserve"> </w:t>
      </w:r>
      <w:r w:rsidR="00DF2618">
        <w:rPr>
          <w:rFonts w:ascii="Arial" w:hAnsi="Arial" w:cs="Arial"/>
        </w:rPr>
        <w:t>which i</w:t>
      </w:r>
      <w:r w:rsidR="00256E1D">
        <w:rPr>
          <w:rFonts w:ascii="Arial" w:hAnsi="Arial" w:cs="Arial"/>
        </w:rPr>
        <w:t>nclu</w:t>
      </w:r>
      <w:r w:rsidR="00596554">
        <w:rPr>
          <w:rFonts w:ascii="Arial" w:hAnsi="Arial" w:cs="Arial"/>
        </w:rPr>
        <w:t xml:space="preserve">de </w:t>
      </w:r>
      <w:r w:rsidR="00CE06FD">
        <w:rPr>
          <w:rFonts w:ascii="Arial" w:hAnsi="Arial" w:cs="Arial"/>
        </w:rPr>
        <w:t>Decisio</w:t>
      </w:r>
      <w:r w:rsidR="009B1DE8">
        <w:rPr>
          <w:rFonts w:ascii="Arial" w:hAnsi="Arial" w:cs="Arial"/>
        </w:rPr>
        <w:t>n Tre</w:t>
      </w:r>
      <w:r w:rsidR="00C868D7">
        <w:rPr>
          <w:rFonts w:ascii="Arial" w:hAnsi="Arial" w:cs="Arial"/>
        </w:rPr>
        <w:t>e, Ra</w:t>
      </w:r>
      <w:r w:rsidR="00C20E3E">
        <w:rPr>
          <w:rFonts w:ascii="Arial" w:hAnsi="Arial" w:cs="Arial"/>
        </w:rPr>
        <w:t>ndom For</w:t>
      </w:r>
      <w:r w:rsidR="008E4A8C">
        <w:rPr>
          <w:rFonts w:ascii="Arial" w:hAnsi="Arial" w:cs="Arial"/>
        </w:rPr>
        <w:t>est</w:t>
      </w:r>
      <w:r w:rsidR="006370CD">
        <w:rPr>
          <w:rFonts w:ascii="Arial" w:hAnsi="Arial" w:cs="Arial"/>
        </w:rPr>
        <w:t xml:space="preserve">, </w:t>
      </w:r>
      <w:r w:rsidR="00FB723C">
        <w:rPr>
          <w:rFonts w:ascii="Arial" w:hAnsi="Arial" w:cs="Arial"/>
        </w:rPr>
        <w:t>and N</w:t>
      </w:r>
      <w:r w:rsidR="001C719C">
        <w:rPr>
          <w:rFonts w:ascii="Arial" w:hAnsi="Arial" w:cs="Arial"/>
        </w:rPr>
        <w:t>eur</w:t>
      </w:r>
      <w:r w:rsidR="007A2E45">
        <w:rPr>
          <w:rFonts w:ascii="Arial" w:hAnsi="Arial" w:cs="Arial"/>
        </w:rPr>
        <w:t xml:space="preserve">al </w:t>
      </w:r>
      <w:r w:rsidR="00265E9A">
        <w:rPr>
          <w:rFonts w:ascii="Arial" w:hAnsi="Arial" w:cs="Arial"/>
        </w:rPr>
        <w:t>Network</w:t>
      </w:r>
      <w:r w:rsidR="002F6B76">
        <w:rPr>
          <w:rFonts w:ascii="Arial" w:hAnsi="Arial" w:cs="Arial"/>
        </w:rPr>
        <w:t xml:space="preserve"> (</w:t>
      </w:r>
      <w:r w:rsidR="0038259B">
        <w:rPr>
          <w:rFonts w:ascii="Arial" w:hAnsi="Arial" w:cs="Arial"/>
        </w:rPr>
        <w:t>Multi</w:t>
      </w:r>
      <w:r w:rsidR="006A6B8E">
        <w:rPr>
          <w:rFonts w:ascii="Arial" w:hAnsi="Arial" w:cs="Arial"/>
        </w:rPr>
        <w:t>layer P</w:t>
      </w:r>
      <w:r w:rsidR="00DE7EDE">
        <w:rPr>
          <w:rFonts w:ascii="Arial" w:hAnsi="Arial" w:cs="Arial"/>
        </w:rPr>
        <w:t>ercept</w:t>
      </w:r>
      <w:r w:rsidR="003D344B">
        <w:rPr>
          <w:rFonts w:ascii="Arial" w:hAnsi="Arial" w:cs="Arial"/>
        </w:rPr>
        <w:t>ron</w:t>
      </w:r>
      <w:r w:rsidR="00A27E07">
        <w:rPr>
          <w:rFonts w:ascii="Arial" w:hAnsi="Arial" w:cs="Arial"/>
        </w:rPr>
        <w:t xml:space="preserve">), to </w:t>
      </w:r>
      <w:r w:rsidR="00DA5694">
        <w:rPr>
          <w:rFonts w:ascii="Arial" w:hAnsi="Arial" w:cs="Arial"/>
        </w:rPr>
        <w:t>pr</w:t>
      </w:r>
      <w:r w:rsidR="000F79AA">
        <w:rPr>
          <w:rFonts w:ascii="Arial" w:hAnsi="Arial" w:cs="Arial"/>
        </w:rPr>
        <w:t>e</w:t>
      </w:r>
      <w:r w:rsidR="00DA5694">
        <w:rPr>
          <w:rFonts w:ascii="Arial" w:hAnsi="Arial" w:cs="Arial"/>
        </w:rPr>
        <w:t>d</w:t>
      </w:r>
      <w:r w:rsidR="00D551DC">
        <w:rPr>
          <w:rFonts w:ascii="Arial" w:hAnsi="Arial" w:cs="Arial"/>
        </w:rPr>
        <w:t>i</w:t>
      </w:r>
      <w:r w:rsidR="00DA5694">
        <w:rPr>
          <w:rFonts w:ascii="Arial" w:hAnsi="Arial" w:cs="Arial"/>
        </w:rPr>
        <w:t>ct</w:t>
      </w:r>
      <w:r w:rsidR="00253E69">
        <w:rPr>
          <w:rFonts w:ascii="Arial" w:hAnsi="Arial" w:cs="Arial"/>
        </w:rPr>
        <w:t xml:space="preserve"> whe</w:t>
      </w:r>
      <w:r w:rsidR="001D1F3E">
        <w:rPr>
          <w:rFonts w:ascii="Arial" w:hAnsi="Arial" w:cs="Arial"/>
        </w:rPr>
        <w:t>ther a s</w:t>
      </w:r>
      <w:r w:rsidR="00960D79">
        <w:rPr>
          <w:rFonts w:ascii="Arial" w:hAnsi="Arial" w:cs="Arial"/>
        </w:rPr>
        <w:t>tudent wo</w:t>
      </w:r>
      <w:r w:rsidR="00F57F7A">
        <w:rPr>
          <w:rFonts w:ascii="Arial" w:hAnsi="Arial" w:cs="Arial"/>
        </w:rPr>
        <w:t>u</w:t>
      </w:r>
      <w:r w:rsidR="00D37480">
        <w:rPr>
          <w:rFonts w:ascii="Arial" w:hAnsi="Arial" w:cs="Arial"/>
        </w:rPr>
        <w:t>ld pass or</w:t>
      </w:r>
      <w:r w:rsidR="007931FC">
        <w:rPr>
          <w:rFonts w:ascii="Arial" w:hAnsi="Arial" w:cs="Arial"/>
        </w:rPr>
        <w:t xml:space="preserve"> fail </w:t>
      </w:r>
      <w:r w:rsidR="00B70B88">
        <w:rPr>
          <w:rFonts w:ascii="Arial" w:hAnsi="Arial" w:cs="Arial"/>
        </w:rPr>
        <w:t>base</w:t>
      </w:r>
      <w:r w:rsidR="003B554C">
        <w:rPr>
          <w:rFonts w:ascii="Arial" w:hAnsi="Arial" w:cs="Arial"/>
        </w:rPr>
        <w:t xml:space="preserve">d on </w:t>
      </w:r>
      <w:r w:rsidR="00F33669">
        <w:rPr>
          <w:rFonts w:ascii="Arial" w:hAnsi="Arial" w:cs="Arial"/>
        </w:rPr>
        <w:t>beha</w:t>
      </w:r>
      <w:r w:rsidR="008413F1">
        <w:rPr>
          <w:rFonts w:ascii="Arial" w:hAnsi="Arial" w:cs="Arial"/>
        </w:rPr>
        <w:t>v</w:t>
      </w:r>
      <w:r w:rsidR="00BB4CDD">
        <w:rPr>
          <w:rFonts w:ascii="Arial" w:hAnsi="Arial" w:cs="Arial"/>
        </w:rPr>
        <w:t>ioral and en</w:t>
      </w:r>
      <w:r w:rsidR="004E4AAD">
        <w:rPr>
          <w:rFonts w:ascii="Arial" w:hAnsi="Arial" w:cs="Arial"/>
        </w:rPr>
        <w:t>vironmenta</w:t>
      </w:r>
      <w:r w:rsidR="00EC28FA">
        <w:rPr>
          <w:rFonts w:ascii="Arial" w:hAnsi="Arial" w:cs="Arial"/>
        </w:rPr>
        <w:t>l factor</w:t>
      </w:r>
      <w:r w:rsidR="00DE24B8">
        <w:rPr>
          <w:rFonts w:ascii="Arial" w:hAnsi="Arial" w:cs="Arial"/>
        </w:rPr>
        <w:t xml:space="preserve">s. </w:t>
      </w:r>
    </w:p>
    <w:p w14:paraId="2C2F9566" w14:textId="58205893" w:rsidR="00344B56" w:rsidRDefault="00B80383" w:rsidP="002D0C6D">
      <w:pPr>
        <w:rPr>
          <w:rFonts w:ascii="Arial" w:hAnsi="Arial" w:cs="Arial"/>
        </w:rPr>
      </w:pPr>
      <w:r>
        <w:rPr>
          <w:rFonts w:ascii="Arial" w:hAnsi="Arial" w:cs="Arial"/>
        </w:rPr>
        <w:t>A</w:t>
      </w:r>
      <w:r w:rsidR="00C6189D">
        <w:rPr>
          <w:rFonts w:ascii="Arial" w:hAnsi="Arial" w:cs="Arial"/>
        </w:rPr>
        <w:t>mon</w:t>
      </w:r>
      <w:r>
        <w:rPr>
          <w:rFonts w:ascii="Arial" w:hAnsi="Arial" w:cs="Arial"/>
        </w:rPr>
        <w:t>g the models</w:t>
      </w:r>
      <w:r w:rsidR="00E3614C">
        <w:rPr>
          <w:rFonts w:ascii="Arial" w:hAnsi="Arial" w:cs="Arial"/>
        </w:rPr>
        <w:t>, the</w:t>
      </w:r>
      <w:r w:rsidR="001F648A">
        <w:rPr>
          <w:rFonts w:ascii="Arial" w:hAnsi="Arial" w:cs="Arial"/>
        </w:rPr>
        <w:t xml:space="preserve"> Ra</w:t>
      </w:r>
      <w:r w:rsidR="00F96C7B">
        <w:rPr>
          <w:rFonts w:ascii="Arial" w:hAnsi="Arial" w:cs="Arial"/>
        </w:rPr>
        <w:t xml:space="preserve">ndom </w:t>
      </w:r>
      <w:r w:rsidR="00482E07">
        <w:rPr>
          <w:rFonts w:ascii="Arial" w:hAnsi="Arial" w:cs="Arial"/>
        </w:rPr>
        <w:t>Forest</w:t>
      </w:r>
      <w:r w:rsidR="003F26DF">
        <w:rPr>
          <w:rFonts w:ascii="Arial" w:hAnsi="Arial" w:cs="Arial"/>
        </w:rPr>
        <w:t xml:space="preserve"> </w:t>
      </w:r>
      <w:r w:rsidR="00ED52DB">
        <w:rPr>
          <w:rFonts w:ascii="Arial" w:hAnsi="Arial" w:cs="Arial"/>
        </w:rPr>
        <w:t>emerged</w:t>
      </w:r>
      <w:r w:rsidR="00F15931">
        <w:rPr>
          <w:rFonts w:ascii="Arial" w:hAnsi="Arial" w:cs="Arial"/>
        </w:rPr>
        <w:t xml:space="preserve"> as th</w:t>
      </w:r>
      <w:r w:rsidR="005074BB">
        <w:rPr>
          <w:rFonts w:ascii="Arial" w:hAnsi="Arial" w:cs="Arial"/>
        </w:rPr>
        <w:t xml:space="preserve">e most </w:t>
      </w:r>
      <w:r w:rsidR="004F4EC8">
        <w:rPr>
          <w:rFonts w:ascii="Arial" w:hAnsi="Arial" w:cs="Arial"/>
        </w:rPr>
        <w:t>accurat</w:t>
      </w:r>
      <w:r w:rsidR="00EE6752">
        <w:rPr>
          <w:rFonts w:ascii="Arial" w:hAnsi="Arial" w:cs="Arial"/>
        </w:rPr>
        <w:t>e, achie</w:t>
      </w:r>
      <w:r w:rsidR="00E71901">
        <w:rPr>
          <w:rFonts w:ascii="Arial" w:hAnsi="Arial" w:cs="Arial"/>
        </w:rPr>
        <w:t>ving a v</w:t>
      </w:r>
      <w:r w:rsidR="003E7202">
        <w:rPr>
          <w:rFonts w:ascii="Arial" w:hAnsi="Arial" w:cs="Arial"/>
        </w:rPr>
        <w:t>alidation a</w:t>
      </w:r>
      <w:r w:rsidR="00B45C62">
        <w:rPr>
          <w:rFonts w:ascii="Arial" w:hAnsi="Arial" w:cs="Arial"/>
        </w:rPr>
        <w:t>ccuracy</w:t>
      </w:r>
      <w:r w:rsidR="005E7B0A">
        <w:rPr>
          <w:rFonts w:ascii="Arial" w:hAnsi="Arial" w:cs="Arial"/>
        </w:rPr>
        <w:t xml:space="preserve"> of </w:t>
      </w:r>
      <w:r w:rsidR="0038065B">
        <w:rPr>
          <w:rFonts w:ascii="Arial" w:hAnsi="Arial" w:cs="Arial"/>
        </w:rPr>
        <w:t>91</w:t>
      </w:r>
      <w:r w:rsidR="00293239">
        <w:rPr>
          <w:rFonts w:ascii="Arial" w:hAnsi="Arial" w:cs="Arial"/>
        </w:rPr>
        <w:t>.0</w:t>
      </w:r>
      <w:r w:rsidR="00B66B47">
        <w:rPr>
          <w:rFonts w:ascii="Arial" w:hAnsi="Arial" w:cs="Arial"/>
        </w:rPr>
        <w:t>9%</w:t>
      </w:r>
      <w:r w:rsidR="00D839A0">
        <w:rPr>
          <w:rFonts w:ascii="Arial" w:hAnsi="Arial" w:cs="Arial"/>
        </w:rPr>
        <w:t xml:space="preserve">. </w:t>
      </w:r>
      <w:r w:rsidR="007378FB">
        <w:rPr>
          <w:rFonts w:ascii="Arial" w:hAnsi="Arial" w:cs="Arial"/>
        </w:rPr>
        <w:t>Its</w:t>
      </w:r>
      <w:r w:rsidR="001A4AF5">
        <w:rPr>
          <w:rFonts w:ascii="Arial" w:hAnsi="Arial" w:cs="Arial"/>
        </w:rPr>
        <w:t xml:space="preserve"> abili</w:t>
      </w:r>
      <w:r w:rsidR="00AB1333">
        <w:rPr>
          <w:rFonts w:ascii="Arial" w:hAnsi="Arial" w:cs="Arial"/>
        </w:rPr>
        <w:t xml:space="preserve">ty to </w:t>
      </w:r>
      <w:r w:rsidR="00333FAF">
        <w:rPr>
          <w:rFonts w:ascii="Arial" w:hAnsi="Arial" w:cs="Arial"/>
        </w:rPr>
        <w:t>capt</w:t>
      </w:r>
      <w:r w:rsidR="00F14BEB">
        <w:rPr>
          <w:rFonts w:ascii="Arial" w:hAnsi="Arial" w:cs="Arial"/>
        </w:rPr>
        <w:t>ure</w:t>
      </w:r>
      <w:r w:rsidR="005A1883">
        <w:rPr>
          <w:rFonts w:ascii="Arial" w:hAnsi="Arial" w:cs="Arial"/>
        </w:rPr>
        <w:t xml:space="preserve"> intr</w:t>
      </w:r>
      <w:r w:rsidR="00BD290D">
        <w:rPr>
          <w:rFonts w:ascii="Arial" w:hAnsi="Arial" w:cs="Arial"/>
        </w:rPr>
        <w:t>icate r</w:t>
      </w:r>
      <w:r w:rsidR="001371B9">
        <w:rPr>
          <w:rFonts w:ascii="Arial" w:hAnsi="Arial" w:cs="Arial"/>
        </w:rPr>
        <w:t>ela</w:t>
      </w:r>
      <w:r w:rsidR="001451D6">
        <w:rPr>
          <w:rFonts w:ascii="Arial" w:hAnsi="Arial" w:cs="Arial"/>
        </w:rPr>
        <w:t>tionshi</w:t>
      </w:r>
      <w:r w:rsidR="00B321EE">
        <w:rPr>
          <w:rFonts w:ascii="Arial" w:hAnsi="Arial" w:cs="Arial"/>
        </w:rPr>
        <w:t>ps be</w:t>
      </w:r>
      <w:r w:rsidR="00B91F4F">
        <w:rPr>
          <w:rFonts w:ascii="Arial" w:hAnsi="Arial" w:cs="Arial"/>
        </w:rPr>
        <w:t xml:space="preserve">tween </w:t>
      </w:r>
      <w:r w:rsidR="00A12E3B">
        <w:rPr>
          <w:rFonts w:ascii="Arial" w:hAnsi="Arial" w:cs="Arial"/>
        </w:rPr>
        <w:t>variable</w:t>
      </w:r>
      <w:r w:rsidR="00E65777">
        <w:rPr>
          <w:rFonts w:ascii="Arial" w:hAnsi="Arial" w:cs="Arial"/>
        </w:rPr>
        <w:t>s makes</w:t>
      </w:r>
      <w:r w:rsidR="00F63346">
        <w:rPr>
          <w:rFonts w:ascii="Arial" w:hAnsi="Arial" w:cs="Arial"/>
        </w:rPr>
        <w:t xml:space="preserve"> it id</w:t>
      </w:r>
      <w:r w:rsidR="00EC65B2">
        <w:rPr>
          <w:rFonts w:ascii="Arial" w:hAnsi="Arial" w:cs="Arial"/>
        </w:rPr>
        <w:t xml:space="preserve">eal </w:t>
      </w:r>
      <w:r w:rsidR="0019483F">
        <w:rPr>
          <w:rFonts w:ascii="Arial" w:hAnsi="Arial" w:cs="Arial"/>
        </w:rPr>
        <w:t>for hig</w:t>
      </w:r>
      <w:r w:rsidR="00E66927">
        <w:rPr>
          <w:rFonts w:ascii="Arial" w:hAnsi="Arial" w:cs="Arial"/>
        </w:rPr>
        <w:t>h-</w:t>
      </w:r>
      <w:r w:rsidR="009543DA">
        <w:rPr>
          <w:rFonts w:ascii="Arial" w:hAnsi="Arial" w:cs="Arial"/>
        </w:rPr>
        <w:t>stakes</w:t>
      </w:r>
      <w:r w:rsidR="001C4470">
        <w:rPr>
          <w:rFonts w:ascii="Arial" w:hAnsi="Arial" w:cs="Arial"/>
        </w:rPr>
        <w:t xml:space="preserve"> dec</w:t>
      </w:r>
      <w:r w:rsidR="00A97D3C">
        <w:rPr>
          <w:rFonts w:ascii="Arial" w:hAnsi="Arial" w:cs="Arial"/>
        </w:rPr>
        <w:t>isions</w:t>
      </w:r>
      <w:r w:rsidR="004106BA">
        <w:rPr>
          <w:rFonts w:ascii="Arial" w:hAnsi="Arial" w:cs="Arial"/>
        </w:rPr>
        <w:t xml:space="preserve">. </w:t>
      </w:r>
      <w:r w:rsidR="004300AF">
        <w:rPr>
          <w:rFonts w:ascii="Arial" w:hAnsi="Arial" w:cs="Arial"/>
        </w:rPr>
        <w:t>H</w:t>
      </w:r>
      <w:r w:rsidR="004106BA">
        <w:rPr>
          <w:rFonts w:ascii="Arial" w:hAnsi="Arial" w:cs="Arial"/>
        </w:rPr>
        <w:t>owe</w:t>
      </w:r>
      <w:r w:rsidR="004300AF">
        <w:rPr>
          <w:rFonts w:ascii="Arial" w:hAnsi="Arial" w:cs="Arial"/>
        </w:rPr>
        <w:t>ver, the</w:t>
      </w:r>
      <w:r w:rsidR="00BB6301">
        <w:rPr>
          <w:rFonts w:ascii="Arial" w:hAnsi="Arial" w:cs="Arial"/>
        </w:rPr>
        <w:t xml:space="preserve"> Deci</w:t>
      </w:r>
      <w:r w:rsidR="00406F5A">
        <w:rPr>
          <w:rFonts w:ascii="Arial" w:hAnsi="Arial" w:cs="Arial"/>
        </w:rPr>
        <w:t xml:space="preserve">sion </w:t>
      </w:r>
      <w:r w:rsidR="00F64B68">
        <w:rPr>
          <w:rFonts w:ascii="Arial" w:hAnsi="Arial" w:cs="Arial"/>
        </w:rPr>
        <w:t>Tree m</w:t>
      </w:r>
      <w:r w:rsidR="00A37D8C">
        <w:rPr>
          <w:rFonts w:ascii="Arial" w:hAnsi="Arial" w:cs="Arial"/>
        </w:rPr>
        <w:t>ode</w:t>
      </w:r>
      <w:r w:rsidR="00F015D2">
        <w:rPr>
          <w:rFonts w:ascii="Arial" w:hAnsi="Arial" w:cs="Arial"/>
        </w:rPr>
        <w:t>l o</w:t>
      </w:r>
      <w:r w:rsidR="0091510D">
        <w:rPr>
          <w:rFonts w:ascii="Arial" w:hAnsi="Arial" w:cs="Arial"/>
        </w:rPr>
        <w:t>ffer</w:t>
      </w:r>
      <w:r w:rsidR="00D937CC">
        <w:rPr>
          <w:rFonts w:ascii="Arial" w:hAnsi="Arial" w:cs="Arial"/>
        </w:rPr>
        <w:t>ed</w:t>
      </w:r>
      <w:r w:rsidR="002B59FA">
        <w:rPr>
          <w:rFonts w:ascii="Arial" w:hAnsi="Arial" w:cs="Arial"/>
        </w:rPr>
        <w:t xml:space="preserve"> so</w:t>
      </w:r>
      <w:r w:rsidR="00C70CCC">
        <w:rPr>
          <w:rFonts w:ascii="Arial" w:hAnsi="Arial" w:cs="Arial"/>
        </w:rPr>
        <w:t xml:space="preserve">mething </w:t>
      </w:r>
      <w:r w:rsidR="00835BE9">
        <w:rPr>
          <w:rFonts w:ascii="Arial" w:hAnsi="Arial" w:cs="Arial"/>
        </w:rPr>
        <w:t>uniqu</w:t>
      </w:r>
      <w:r w:rsidR="00207C1B">
        <w:rPr>
          <w:rFonts w:ascii="Arial" w:hAnsi="Arial" w:cs="Arial"/>
        </w:rPr>
        <w:t xml:space="preserve">e </w:t>
      </w:r>
      <w:r w:rsidR="00521C82">
        <w:rPr>
          <w:rFonts w:ascii="Arial" w:hAnsi="Arial" w:cs="Arial"/>
        </w:rPr>
        <w:t>like si</w:t>
      </w:r>
      <w:r w:rsidR="00B917EB">
        <w:rPr>
          <w:rFonts w:ascii="Arial" w:hAnsi="Arial" w:cs="Arial"/>
        </w:rPr>
        <w:t>mplicit</w:t>
      </w:r>
      <w:r w:rsidR="0042298A">
        <w:rPr>
          <w:rFonts w:ascii="Arial" w:hAnsi="Arial" w:cs="Arial"/>
        </w:rPr>
        <w:t>y and i</w:t>
      </w:r>
      <w:r w:rsidR="00850F6B">
        <w:rPr>
          <w:rFonts w:ascii="Arial" w:hAnsi="Arial" w:cs="Arial"/>
        </w:rPr>
        <w:t>nterp</w:t>
      </w:r>
      <w:r w:rsidR="00A04EAC">
        <w:rPr>
          <w:rFonts w:ascii="Arial" w:hAnsi="Arial" w:cs="Arial"/>
        </w:rPr>
        <w:t>reta</w:t>
      </w:r>
      <w:r w:rsidR="001425DB">
        <w:rPr>
          <w:rFonts w:ascii="Arial" w:hAnsi="Arial" w:cs="Arial"/>
        </w:rPr>
        <w:t>bility</w:t>
      </w:r>
      <w:r w:rsidR="00514E79">
        <w:rPr>
          <w:rFonts w:ascii="Arial" w:hAnsi="Arial" w:cs="Arial"/>
        </w:rPr>
        <w:t>, al</w:t>
      </w:r>
      <w:r w:rsidR="00B16883">
        <w:rPr>
          <w:rFonts w:ascii="Arial" w:hAnsi="Arial" w:cs="Arial"/>
        </w:rPr>
        <w:t>lowing</w:t>
      </w:r>
      <w:r w:rsidR="00A27EEF">
        <w:rPr>
          <w:rFonts w:ascii="Arial" w:hAnsi="Arial" w:cs="Arial"/>
        </w:rPr>
        <w:t xml:space="preserve"> ed</w:t>
      </w:r>
      <w:r w:rsidR="00D04C24">
        <w:rPr>
          <w:rFonts w:ascii="Arial" w:hAnsi="Arial" w:cs="Arial"/>
        </w:rPr>
        <w:t>ucator</w:t>
      </w:r>
      <w:r w:rsidR="002B066A">
        <w:rPr>
          <w:rFonts w:ascii="Arial" w:hAnsi="Arial" w:cs="Arial"/>
        </w:rPr>
        <w:t xml:space="preserve">s to </w:t>
      </w:r>
      <w:r w:rsidR="0076128A">
        <w:rPr>
          <w:rFonts w:ascii="Arial" w:hAnsi="Arial" w:cs="Arial"/>
        </w:rPr>
        <w:t>easily</w:t>
      </w:r>
      <w:r w:rsidR="00DA0CA0">
        <w:rPr>
          <w:rFonts w:ascii="Arial" w:hAnsi="Arial" w:cs="Arial"/>
        </w:rPr>
        <w:t xml:space="preserve"> pin</w:t>
      </w:r>
      <w:r w:rsidR="004D24E5">
        <w:rPr>
          <w:rFonts w:ascii="Arial" w:hAnsi="Arial" w:cs="Arial"/>
        </w:rPr>
        <w:t xml:space="preserve">point </w:t>
      </w:r>
      <w:r w:rsidR="0056102D">
        <w:rPr>
          <w:rFonts w:ascii="Arial" w:hAnsi="Arial" w:cs="Arial"/>
        </w:rPr>
        <w:t>the ke</w:t>
      </w:r>
      <w:r w:rsidR="00281C55">
        <w:rPr>
          <w:rFonts w:ascii="Arial" w:hAnsi="Arial" w:cs="Arial"/>
        </w:rPr>
        <w:t>y fa</w:t>
      </w:r>
      <w:r w:rsidR="00EC61CD">
        <w:rPr>
          <w:rFonts w:ascii="Arial" w:hAnsi="Arial" w:cs="Arial"/>
        </w:rPr>
        <w:t>ctors</w:t>
      </w:r>
      <w:r w:rsidR="00154A49">
        <w:rPr>
          <w:rFonts w:ascii="Arial" w:hAnsi="Arial" w:cs="Arial"/>
        </w:rPr>
        <w:t xml:space="preserve"> </w:t>
      </w:r>
      <w:r w:rsidR="006A0B3D">
        <w:rPr>
          <w:rFonts w:ascii="Arial" w:hAnsi="Arial" w:cs="Arial"/>
        </w:rPr>
        <w:t>influe</w:t>
      </w:r>
      <w:r w:rsidR="00E10AE8">
        <w:rPr>
          <w:rFonts w:ascii="Arial" w:hAnsi="Arial" w:cs="Arial"/>
        </w:rPr>
        <w:t xml:space="preserve">ncing </w:t>
      </w:r>
      <w:r w:rsidR="00E93521">
        <w:rPr>
          <w:rFonts w:ascii="Arial" w:hAnsi="Arial" w:cs="Arial"/>
        </w:rPr>
        <w:t>outcomes</w:t>
      </w:r>
      <w:r w:rsidR="00C50827">
        <w:rPr>
          <w:rFonts w:ascii="Arial" w:hAnsi="Arial" w:cs="Arial"/>
        </w:rPr>
        <w:t>,</w:t>
      </w:r>
      <w:r w:rsidR="00866700">
        <w:rPr>
          <w:rFonts w:ascii="Arial" w:hAnsi="Arial" w:cs="Arial"/>
        </w:rPr>
        <w:t xml:space="preserve"> such </w:t>
      </w:r>
      <w:r w:rsidR="00CD5FCE">
        <w:rPr>
          <w:rFonts w:ascii="Arial" w:hAnsi="Arial" w:cs="Arial"/>
        </w:rPr>
        <w:t xml:space="preserve">as </w:t>
      </w:r>
      <w:r w:rsidR="000E5204">
        <w:rPr>
          <w:rFonts w:ascii="Arial" w:hAnsi="Arial" w:cs="Arial"/>
        </w:rPr>
        <w:t>att</w:t>
      </w:r>
      <w:r w:rsidR="00180750">
        <w:rPr>
          <w:rFonts w:ascii="Arial" w:hAnsi="Arial" w:cs="Arial"/>
        </w:rPr>
        <w:t>endance</w:t>
      </w:r>
      <w:r w:rsidR="00CE1537">
        <w:rPr>
          <w:rFonts w:ascii="Arial" w:hAnsi="Arial" w:cs="Arial"/>
        </w:rPr>
        <w:t xml:space="preserve"> and </w:t>
      </w:r>
      <w:r w:rsidR="00CB7287">
        <w:rPr>
          <w:rFonts w:ascii="Arial" w:hAnsi="Arial" w:cs="Arial"/>
        </w:rPr>
        <w:t xml:space="preserve">hours </w:t>
      </w:r>
      <w:r w:rsidR="00E92E2A">
        <w:rPr>
          <w:rFonts w:ascii="Arial" w:hAnsi="Arial" w:cs="Arial"/>
        </w:rPr>
        <w:t>studie</w:t>
      </w:r>
      <w:r w:rsidR="007E51D6">
        <w:rPr>
          <w:rFonts w:ascii="Arial" w:hAnsi="Arial" w:cs="Arial"/>
        </w:rPr>
        <w:t>d</w:t>
      </w:r>
      <w:r w:rsidR="00AD63C9">
        <w:rPr>
          <w:rFonts w:ascii="Arial" w:hAnsi="Arial" w:cs="Arial"/>
        </w:rPr>
        <w:t xml:space="preserve">. </w:t>
      </w:r>
      <w:r w:rsidR="00AF6506">
        <w:rPr>
          <w:rFonts w:ascii="Arial" w:hAnsi="Arial" w:cs="Arial"/>
        </w:rPr>
        <w:t>T</w:t>
      </w:r>
      <w:r w:rsidR="00AD63C9">
        <w:rPr>
          <w:rFonts w:ascii="Arial" w:hAnsi="Arial" w:cs="Arial"/>
        </w:rPr>
        <w:t>hes</w:t>
      </w:r>
      <w:r w:rsidR="00AF6506">
        <w:rPr>
          <w:rFonts w:ascii="Arial" w:hAnsi="Arial" w:cs="Arial"/>
        </w:rPr>
        <w:t>e find</w:t>
      </w:r>
      <w:r w:rsidR="004774B8">
        <w:rPr>
          <w:rFonts w:ascii="Arial" w:hAnsi="Arial" w:cs="Arial"/>
        </w:rPr>
        <w:t>in</w:t>
      </w:r>
      <w:r w:rsidR="00135236">
        <w:rPr>
          <w:rFonts w:ascii="Arial" w:hAnsi="Arial" w:cs="Arial"/>
        </w:rPr>
        <w:t>gs prov</w:t>
      </w:r>
      <w:r w:rsidR="00E64B89">
        <w:rPr>
          <w:rFonts w:ascii="Arial" w:hAnsi="Arial" w:cs="Arial"/>
        </w:rPr>
        <w:t>ide ac</w:t>
      </w:r>
      <w:r w:rsidR="00E735D1">
        <w:rPr>
          <w:rFonts w:ascii="Arial" w:hAnsi="Arial" w:cs="Arial"/>
        </w:rPr>
        <w:t>tionabl</w:t>
      </w:r>
      <w:r w:rsidR="005A78AA">
        <w:rPr>
          <w:rFonts w:ascii="Arial" w:hAnsi="Arial" w:cs="Arial"/>
        </w:rPr>
        <w:t>e in</w:t>
      </w:r>
      <w:r w:rsidR="00C30EB5">
        <w:rPr>
          <w:rFonts w:ascii="Arial" w:hAnsi="Arial" w:cs="Arial"/>
        </w:rPr>
        <w:t>sights</w:t>
      </w:r>
      <w:r w:rsidR="005441F4">
        <w:rPr>
          <w:rFonts w:ascii="Arial" w:hAnsi="Arial" w:cs="Arial"/>
        </w:rPr>
        <w:t xml:space="preserve"> to </w:t>
      </w:r>
      <w:r w:rsidR="00C82B23">
        <w:rPr>
          <w:rFonts w:ascii="Arial" w:hAnsi="Arial" w:cs="Arial"/>
        </w:rPr>
        <w:t>help</w:t>
      </w:r>
      <w:r w:rsidR="00476CAD">
        <w:rPr>
          <w:rFonts w:ascii="Arial" w:hAnsi="Arial" w:cs="Arial"/>
        </w:rPr>
        <w:t xml:space="preserve"> schoo</w:t>
      </w:r>
      <w:r w:rsidR="0009695E">
        <w:rPr>
          <w:rFonts w:ascii="Arial" w:hAnsi="Arial" w:cs="Arial"/>
        </w:rPr>
        <w:t xml:space="preserve">ls </w:t>
      </w:r>
      <w:r w:rsidR="0062259F">
        <w:rPr>
          <w:rFonts w:ascii="Arial" w:hAnsi="Arial" w:cs="Arial"/>
        </w:rPr>
        <w:t>an</w:t>
      </w:r>
      <w:r w:rsidR="00B83B8D">
        <w:rPr>
          <w:rFonts w:ascii="Arial" w:hAnsi="Arial" w:cs="Arial"/>
        </w:rPr>
        <w:t>d teac</w:t>
      </w:r>
      <w:r w:rsidR="00D80FD5">
        <w:rPr>
          <w:rFonts w:ascii="Arial" w:hAnsi="Arial" w:cs="Arial"/>
        </w:rPr>
        <w:t xml:space="preserve">hers </w:t>
      </w:r>
      <w:r w:rsidR="00910A33">
        <w:rPr>
          <w:rFonts w:ascii="Arial" w:hAnsi="Arial" w:cs="Arial"/>
        </w:rPr>
        <w:t>identify</w:t>
      </w:r>
      <w:r w:rsidR="00664F75">
        <w:rPr>
          <w:rFonts w:ascii="Arial" w:hAnsi="Arial" w:cs="Arial"/>
        </w:rPr>
        <w:t xml:space="preserve"> and s</w:t>
      </w:r>
      <w:r w:rsidR="002750D1">
        <w:rPr>
          <w:rFonts w:ascii="Arial" w:hAnsi="Arial" w:cs="Arial"/>
        </w:rPr>
        <w:t>up</w:t>
      </w:r>
      <w:r w:rsidR="009650AD">
        <w:rPr>
          <w:rFonts w:ascii="Arial" w:hAnsi="Arial" w:cs="Arial"/>
        </w:rPr>
        <w:t>port</w:t>
      </w:r>
      <w:r w:rsidR="00D54045">
        <w:rPr>
          <w:rFonts w:ascii="Arial" w:hAnsi="Arial" w:cs="Arial"/>
        </w:rPr>
        <w:t xml:space="preserve"> st</w:t>
      </w:r>
      <w:r w:rsidR="008C35D9">
        <w:rPr>
          <w:rFonts w:ascii="Arial" w:hAnsi="Arial" w:cs="Arial"/>
        </w:rPr>
        <w:t>r</w:t>
      </w:r>
      <w:r w:rsidR="009127EF">
        <w:rPr>
          <w:rFonts w:ascii="Arial" w:hAnsi="Arial" w:cs="Arial"/>
        </w:rPr>
        <w:t>uggl</w:t>
      </w:r>
      <w:r w:rsidR="009B78DF">
        <w:rPr>
          <w:rFonts w:ascii="Arial" w:hAnsi="Arial" w:cs="Arial"/>
        </w:rPr>
        <w:t>ing</w:t>
      </w:r>
      <w:r w:rsidR="00A170E7">
        <w:rPr>
          <w:rFonts w:ascii="Arial" w:hAnsi="Arial" w:cs="Arial"/>
        </w:rPr>
        <w:t xml:space="preserve"> stu</w:t>
      </w:r>
      <w:r w:rsidR="00817F1C">
        <w:rPr>
          <w:rFonts w:ascii="Arial" w:hAnsi="Arial" w:cs="Arial"/>
        </w:rPr>
        <w:t xml:space="preserve">dents </w:t>
      </w:r>
      <w:r w:rsidR="00911FD4">
        <w:rPr>
          <w:rFonts w:ascii="Arial" w:hAnsi="Arial" w:cs="Arial"/>
        </w:rPr>
        <w:t>befo</w:t>
      </w:r>
      <w:r w:rsidR="007C5D10">
        <w:rPr>
          <w:rFonts w:ascii="Arial" w:hAnsi="Arial" w:cs="Arial"/>
        </w:rPr>
        <w:t xml:space="preserve">re it </w:t>
      </w:r>
      <w:r w:rsidR="009915CC">
        <w:rPr>
          <w:rFonts w:ascii="Arial" w:hAnsi="Arial" w:cs="Arial"/>
        </w:rPr>
        <w:t xml:space="preserve">is too </w:t>
      </w:r>
      <w:r w:rsidR="00AB57B4">
        <w:rPr>
          <w:rFonts w:ascii="Arial" w:hAnsi="Arial" w:cs="Arial"/>
        </w:rPr>
        <w:t>late</w:t>
      </w:r>
      <w:r w:rsidR="009B145E">
        <w:rPr>
          <w:rFonts w:ascii="Arial" w:hAnsi="Arial" w:cs="Arial"/>
        </w:rPr>
        <w:t xml:space="preserve">. </w:t>
      </w:r>
    </w:p>
    <w:p w14:paraId="16FEA3D6" w14:textId="77777777" w:rsidR="00EB0B45" w:rsidRDefault="00EB0B45" w:rsidP="002D0C6D">
      <w:pPr>
        <w:rPr>
          <w:rFonts w:ascii="Arial" w:hAnsi="Arial" w:cs="Arial"/>
        </w:rPr>
      </w:pPr>
    </w:p>
    <w:p w14:paraId="4CD5543C" w14:textId="44BA8DA1" w:rsidR="00EB0B45" w:rsidRDefault="00EB0B45" w:rsidP="002D0C6D">
      <w:pPr>
        <w:rPr>
          <w:rFonts w:ascii="Arial" w:hAnsi="Arial" w:cs="Arial"/>
          <w:b/>
          <w:bCs/>
        </w:rPr>
      </w:pPr>
      <w:r w:rsidRPr="00EB0B45">
        <w:rPr>
          <w:rFonts w:ascii="Arial" w:hAnsi="Arial" w:cs="Arial"/>
          <w:b/>
          <w:bCs/>
        </w:rPr>
        <w:t>Background</w:t>
      </w:r>
    </w:p>
    <w:p w14:paraId="55646FA6" w14:textId="22C74247" w:rsidR="00EB0B45" w:rsidRDefault="00EB0B45" w:rsidP="002D0C6D">
      <w:pPr>
        <w:rPr>
          <w:rFonts w:ascii="Arial" w:hAnsi="Arial" w:cs="Arial"/>
        </w:rPr>
      </w:pPr>
      <w:r>
        <w:rPr>
          <w:rFonts w:ascii="Arial" w:hAnsi="Arial" w:cs="Arial"/>
        </w:rPr>
        <w:t>Student performance is shaped by various factors, including how much time they dedicate to studying, their attendance, and the support they receive</w:t>
      </w:r>
      <w:r w:rsidR="00884785">
        <w:rPr>
          <w:rFonts w:ascii="Arial" w:hAnsi="Arial" w:cs="Arial"/>
        </w:rPr>
        <w:t xml:space="preserve"> from their parents. Schools often struggle to identify students who need help before they fail. This project seeks to address that challenge using data-driven techniques. </w:t>
      </w:r>
    </w:p>
    <w:p w14:paraId="164040D9" w14:textId="6FA3AF27" w:rsidR="00884785" w:rsidRDefault="00884785" w:rsidP="002D0C6D">
      <w:pPr>
        <w:rPr>
          <w:rFonts w:ascii="Arial" w:hAnsi="Arial" w:cs="Arial"/>
        </w:rPr>
      </w:pPr>
      <w:r>
        <w:rPr>
          <w:rFonts w:ascii="Arial" w:hAnsi="Arial" w:cs="Arial"/>
        </w:rPr>
        <w:t xml:space="preserve">The dataset includes variables such as study habits, </w:t>
      </w:r>
      <w:r w:rsidR="00013BEB">
        <w:rPr>
          <w:rFonts w:ascii="Arial" w:hAnsi="Arial" w:cs="Arial"/>
        </w:rPr>
        <w:t>attendance, a</w:t>
      </w:r>
      <w:r>
        <w:rPr>
          <w:rFonts w:ascii="Arial" w:hAnsi="Arial" w:cs="Arial"/>
        </w:rPr>
        <w:t xml:space="preserve">nd sleep hours, offering a broad perspective on what impacts </w:t>
      </w:r>
      <w:r w:rsidR="00013BEB">
        <w:rPr>
          <w:rFonts w:ascii="Arial" w:hAnsi="Arial" w:cs="Arial"/>
        </w:rPr>
        <w:t>academic</w:t>
      </w:r>
      <w:r>
        <w:rPr>
          <w:rFonts w:ascii="Arial" w:hAnsi="Arial" w:cs="Arial"/>
        </w:rPr>
        <w:t xml:space="preserve"> succ</w:t>
      </w:r>
      <w:r w:rsidR="00013BEB">
        <w:rPr>
          <w:rFonts w:ascii="Arial" w:hAnsi="Arial" w:cs="Arial"/>
        </w:rPr>
        <w:t xml:space="preserve">ess. By analyzing these factors and predicting performance we aim to provide solutions and ways to help students from failing classes or school. </w:t>
      </w:r>
    </w:p>
    <w:p w14:paraId="4CA6F9AC" w14:textId="77777777" w:rsidR="00013BEB" w:rsidRDefault="00013BEB" w:rsidP="002D0C6D">
      <w:pPr>
        <w:rPr>
          <w:rFonts w:ascii="Arial" w:hAnsi="Arial" w:cs="Arial"/>
        </w:rPr>
      </w:pPr>
    </w:p>
    <w:p w14:paraId="6586896C" w14:textId="77777777" w:rsidR="00173FEF" w:rsidRDefault="00173FEF" w:rsidP="002D0C6D">
      <w:pPr>
        <w:rPr>
          <w:rFonts w:ascii="Arial" w:hAnsi="Arial" w:cs="Arial"/>
          <w:b/>
          <w:bCs/>
        </w:rPr>
      </w:pPr>
    </w:p>
    <w:p w14:paraId="4C3A4A3E" w14:textId="36E4FD87" w:rsidR="00EA0A7E" w:rsidRPr="007C51C4" w:rsidRDefault="00013BEB" w:rsidP="00EA0A7E">
      <w:pPr>
        <w:rPr>
          <w:rFonts w:ascii="Arial" w:hAnsi="Arial" w:cs="Arial"/>
          <w:b/>
          <w:bCs/>
        </w:rPr>
      </w:pPr>
      <w:r w:rsidRPr="00013BEB">
        <w:rPr>
          <w:rFonts w:ascii="Arial" w:hAnsi="Arial" w:cs="Arial"/>
          <w:b/>
          <w:bCs/>
        </w:rPr>
        <w:lastRenderedPageBreak/>
        <w:t>Business Objectives</w:t>
      </w:r>
    </w:p>
    <w:p w14:paraId="1892697F" w14:textId="0BDD451C" w:rsidR="00DE4970" w:rsidRPr="00E56683" w:rsidRDefault="00E56683" w:rsidP="00EA0A7E">
      <w:pPr>
        <w:rPr>
          <w:rFonts w:ascii="Arial" w:hAnsi="Arial" w:cs="Arial"/>
        </w:rPr>
      </w:pPr>
      <w:r>
        <w:rPr>
          <w:rFonts w:ascii="Arial" w:hAnsi="Arial" w:cs="Arial"/>
        </w:rPr>
        <w:t xml:space="preserve">The </w:t>
      </w:r>
      <w:r w:rsidR="00F60FDC">
        <w:rPr>
          <w:rFonts w:ascii="Arial" w:hAnsi="Arial" w:cs="Arial"/>
        </w:rPr>
        <w:t>project</w:t>
      </w:r>
      <w:r w:rsidR="00581FB3">
        <w:rPr>
          <w:rFonts w:ascii="Arial" w:hAnsi="Arial" w:cs="Arial"/>
        </w:rPr>
        <w:t xml:space="preserve"> had sev</w:t>
      </w:r>
      <w:r w:rsidR="008460A6">
        <w:rPr>
          <w:rFonts w:ascii="Arial" w:hAnsi="Arial" w:cs="Arial"/>
        </w:rPr>
        <w:t>eral g</w:t>
      </w:r>
      <w:r w:rsidR="007D0E64">
        <w:rPr>
          <w:rFonts w:ascii="Arial" w:hAnsi="Arial" w:cs="Arial"/>
        </w:rPr>
        <w:t>oals</w:t>
      </w:r>
      <w:r w:rsidR="00E46D1B">
        <w:rPr>
          <w:rFonts w:ascii="Arial" w:hAnsi="Arial" w:cs="Arial"/>
        </w:rPr>
        <w:t xml:space="preserve">. </w:t>
      </w:r>
      <w:r w:rsidR="002141D9">
        <w:rPr>
          <w:rFonts w:ascii="Arial" w:hAnsi="Arial" w:cs="Arial"/>
        </w:rPr>
        <w:t>F</w:t>
      </w:r>
      <w:r w:rsidR="00267AF9">
        <w:rPr>
          <w:rFonts w:ascii="Arial" w:hAnsi="Arial" w:cs="Arial"/>
        </w:rPr>
        <w:t>irst</w:t>
      </w:r>
      <w:r w:rsidR="002141D9">
        <w:rPr>
          <w:rFonts w:ascii="Arial" w:hAnsi="Arial" w:cs="Arial"/>
        </w:rPr>
        <w:t>, we</w:t>
      </w:r>
      <w:r w:rsidR="00AF2202">
        <w:rPr>
          <w:rFonts w:ascii="Arial" w:hAnsi="Arial" w:cs="Arial"/>
        </w:rPr>
        <w:t xml:space="preserve"> aimed t</w:t>
      </w:r>
      <w:r w:rsidR="005F179E">
        <w:rPr>
          <w:rFonts w:ascii="Arial" w:hAnsi="Arial" w:cs="Arial"/>
        </w:rPr>
        <w:t>o ident</w:t>
      </w:r>
      <w:r w:rsidR="00CA4A07">
        <w:rPr>
          <w:rFonts w:ascii="Arial" w:hAnsi="Arial" w:cs="Arial"/>
        </w:rPr>
        <w:t>ify</w:t>
      </w:r>
      <w:r w:rsidR="00062A0A">
        <w:rPr>
          <w:rFonts w:ascii="Arial" w:hAnsi="Arial" w:cs="Arial"/>
        </w:rPr>
        <w:t xml:space="preserve"> the </w:t>
      </w:r>
      <w:r w:rsidR="006E0788">
        <w:rPr>
          <w:rFonts w:ascii="Arial" w:hAnsi="Arial" w:cs="Arial"/>
        </w:rPr>
        <w:t>key factor</w:t>
      </w:r>
      <w:r w:rsidR="00BA4717">
        <w:rPr>
          <w:rFonts w:ascii="Arial" w:hAnsi="Arial" w:cs="Arial"/>
        </w:rPr>
        <w:t>s that</w:t>
      </w:r>
      <w:r w:rsidR="003C174F">
        <w:rPr>
          <w:rFonts w:ascii="Arial" w:hAnsi="Arial" w:cs="Arial"/>
        </w:rPr>
        <w:t xml:space="preserve"> influe</w:t>
      </w:r>
      <w:r w:rsidR="00B407EA">
        <w:rPr>
          <w:rFonts w:ascii="Arial" w:hAnsi="Arial" w:cs="Arial"/>
        </w:rPr>
        <w:t>nce stud</w:t>
      </w:r>
      <w:r w:rsidR="004B7562">
        <w:rPr>
          <w:rFonts w:ascii="Arial" w:hAnsi="Arial" w:cs="Arial"/>
        </w:rPr>
        <w:t>ent per</w:t>
      </w:r>
      <w:r w:rsidR="006C4CEA">
        <w:rPr>
          <w:rFonts w:ascii="Arial" w:hAnsi="Arial" w:cs="Arial"/>
        </w:rPr>
        <w:t>formance</w:t>
      </w:r>
      <w:r w:rsidR="008E7A3E">
        <w:rPr>
          <w:rFonts w:ascii="Arial" w:hAnsi="Arial" w:cs="Arial"/>
        </w:rPr>
        <w:t xml:space="preserve">. </w:t>
      </w:r>
      <w:r w:rsidR="00431DFA">
        <w:rPr>
          <w:rFonts w:ascii="Arial" w:hAnsi="Arial" w:cs="Arial"/>
        </w:rPr>
        <w:t>K</w:t>
      </w:r>
      <w:r w:rsidR="00D43315">
        <w:rPr>
          <w:rFonts w:ascii="Arial" w:hAnsi="Arial" w:cs="Arial"/>
        </w:rPr>
        <w:t>nowin</w:t>
      </w:r>
      <w:r w:rsidR="00431DFA">
        <w:rPr>
          <w:rFonts w:ascii="Arial" w:hAnsi="Arial" w:cs="Arial"/>
        </w:rPr>
        <w:t>g wh</w:t>
      </w:r>
      <w:r w:rsidR="00905A1C">
        <w:rPr>
          <w:rFonts w:ascii="Arial" w:hAnsi="Arial" w:cs="Arial"/>
        </w:rPr>
        <w:t>at matt</w:t>
      </w:r>
      <w:r w:rsidR="004A57C1">
        <w:rPr>
          <w:rFonts w:ascii="Arial" w:hAnsi="Arial" w:cs="Arial"/>
        </w:rPr>
        <w:t>ers</w:t>
      </w:r>
      <w:r w:rsidR="00FD6893">
        <w:rPr>
          <w:rFonts w:ascii="Arial" w:hAnsi="Arial" w:cs="Arial"/>
        </w:rPr>
        <w:t xml:space="preserve"> most</w:t>
      </w:r>
      <w:r w:rsidR="00470369">
        <w:rPr>
          <w:rFonts w:ascii="Arial" w:hAnsi="Arial" w:cs="Arial"/>
        </w:rPr>
        <w:t>,</w:t>
      </w:r>
      <w:r w:rsidR="006C0C64">
        <w:rPr>
          <w:rFonts w:ascii="Arial" w:hAnsi="Arial" w:cs="Arial"/>
        </w:rPr>
        <w:t xml:space="preserve"> </w:t>
      </w:r>
      <w:r w:rsidR="008F4C32">
        <w:rPr>
          <w:rFonts w:ascii="Arial" w:hAnsi="Arial" w:cs="Arial"/>
        </w:rPr>
        <w:t>w</w:t>
      </w:r>
      <w:r w:rsidR="0053362C">
        <w:rPr>
          <w:rFonts w:ascii="Arial" w:hAnsi="Arial" w:cs="Arial"/>
        </w:rPr>
        <w:t>hether</w:t>
      </w:r>
      <w:r w:rsidR="00EC71AC">
        <w:rPr>
          <w:rFonts w:ascii="Arial" w:hAnsi="Arial" w:cs="Arial"/>
        </w:rPr>
        <w:t xml:space="preserve"> it</w:t>
      </w:r>
      <w:r w:rsidR="00472B79">
        <w:rPr>
          <w:rFonts w:ascii="Arial" w:hAnsi="Arial" w:cs="Arial"/>
        </w:rPr>
        <w:t xml:space="preserve"> is att</w:t>
      </w:r>
      <w:r w:rsidR="00B7595D">
        <w:rPr>
          <w:rFonts w:ascii="Arial" w:hAnsi="Arial" w:cs="Arial"/>
        </w:rPr>
        <w:t>endance</w:t>
      </w:r>
      <w:r w:rsidR="00147811">
        <w:rPr>
          <w:rFonts w:ascii="Arial" w:hAnsi="Arial" w:cs="Arial"/>
        </w:rPr>
        <w:t>, st</w:t>
      </w:r>
      <w:r w:rsidR="003C596C">
        <w:rPr>
          <w:rFonts w:ascii="Arial" w:hAnsi="Arial" w:cs="Arial"/>
        </w:rPr>
        <w:t xml:space="preserve">udy </w:t>
      </w:r>
      <w:r w:rsidR="00F22822">
        <w:rPr>
          <w:rFonts w:ascii="Arial" w:hAnsi="Arial" w:cs="Arial"/>
        </w:rPr>
        <w:t>habits</w:t>
      </w:r>
      <w:r w:rsidR="00D42D6E">
        <w:rPr>
          <w:rFonts w:ascii="Arial" w:hAnsi="Arial" w:cs="Arial"/>
        </w:rPr>
        <w:t>,</w:t>
      </w:r>
      <w:r w:rsidR="00850646">
        <w:rPr>
          <w:rFonts w:ascii="Arial" w:hAnsi="Arial" w:cs="Arial"/>
        </w:rPr>
        <w:t xml:space="preserve"> or </w:t>
      </w:r>
      <w:r w:rsidR="0009749B">
        <w:rPr>
          <w:rFonts w:ascii="Arial" w:hAnsi="Arial" w:cs="Arial"/>
        </w:rPr>
        <w:t xml:space="preserve">family </w:t>
      </w:r>
      <w:r w:rsidR="000823D8">
        <w:rPr>
          <w:rFonts w:ascii="Arial" w:hAnsi="Arial" w:cs="Arial"/>
        </w:rPr>
        <w:t>sup</w:t>
      </w:r>
      <w:r w:rsidR="004E3D13">
        <w:rPr>
          <w:rFonts w:ascii="Arial" w:hAnsi="Arial" w:cs="Arial"/>
        </w:rPr>
        <w:t>port</w:t>
      </w:r>
      <w:r w:rsidR="003440D6">
        <w:rPr>
          <w:rFonts w:ascii="Arial" w:hAnsi="Arial" w:cs="Arial"/>
        </w:rPr>
        <w:t xml:space="preserve"> that</w:t>
      </w:r>
      <w:r w:rsidR="006E52E0">
        <w:rPr>
          <w:rFonts w:ascii="Arial" w:hAnsi="Arial" w:cs="Arial"/>
        </w:rPr>
        <w:t xml:space="preserve"> can hel</w:t>
      </w:r>
      <w:r w:rsidR="0053581A">
        <w:rPr>
          <w:rFonts w:ascii="Arial" w:hAnsi="Arial" w:cs="Arial"/>
        </w:rPr>
        <w:t xml:space="preserve">p </w:t>
      </w:r>
      <w:r w:rsidR="00012524">
        <w:rPr>
          <w:rFonts w:ascii="Arial" w:hAnsi="Arial" w:cs="Arial"/>
        </w:rPr>
        <w:t>teacher</w:t>
      </w:r>
      <w:r w:rsidR="00D74BE3">
        <w:rPr>
          <w:rFonts w:ascii="Arial" w:hAnsi="Arial" w:cs="Arial"/>
        </w:rPr>
        <w:t xml:space="preserve">s </w:t>
      </w:r>
      <w:r w:rsidR="005772B5">
        <w:rPr>
          <w:rFonts w:ascii="Arial" w:hAnsi="Arial" w:cs="Arial"/>
        </w:rPr>
        <w:t>fo</w:t>
      </w:r>
      <w:r w:rsidR="00E61B4B">
        <w:rPr>
          <w:rFonts w:ascii="Arial" w:hAnsi="Arial" w:cs="Arial"/>
        </w:rPr>
        <w:t>cus their</w:t>
      </w:r>
      <w:r w:rsidR="00C26BF8">
        <w:rPr>
          <w:rFonts w:ascii="Arial" w:hAnsi="Arial" w:cs="Arial"/>
        </w:rPr>
        <w:t xml:space="preserve"> ef</w:t>
      </w:r>
      <w:r w:rsidR="00A16F4A">
        <w:rPr>
          <w:rFonts w:ascii="Arial" w:hAnsi="Arial" w:cs="Arial"/>
        </w:rPr>
        <w:t xml:space="preserve">fort </w:t>
      </w:r>
      <w:r w:rsidR="00E24740">
        <w:rPr>
          <w:rFonts w:ascii="Arial" w:hAnsi="Arial" w:cs="Arial"/>
        </w:rPr>
        <w:t>effecti</w:t>
      </w:r>
      <w:r w:rsidR="00350400">
        <w:rPr>
          <w:rFonts w:ascii="Arial" w:hAnsi="Arial" w:cs="Arial"/>
        </w:rPr>
        <w:t>vely</w:t>
      </w:r>
      <w:r w:rsidR="00677FD8">
        <w:rPr>
          <w:rFonts w:ascii="Arial" w:hAnsi="Arial" w:cs="Arial"/>
        </w:rPr>
        <w:t xml:space="preserve">. </w:t>
      </w:r>
      <w:r w:rsidR="003172A3">
        <w:rPr>
          <w:rFonts w:ascii="Arial" w:hAnsi="Arial" w:cs="Arial"/>
        </w:rPr>
        <w:t xml:space="preserve">Second, we </w:t>
      </w:r>
      <w:r w:rsidR="00245EA2">
        <w:rPr>
          <w:rFonts w:ascii="Arial" w:hAnsi="Arial" w:cs="Arial"/>
        </w:rPr>
        <w:t>want</w:t>
      </w:r>
      <w:r w:rsidR="00C2276F">
        <w:rPr>
          <w:rFonts w:ascii="Arial" w:hAnsi="Arial" w:cs="Arial"/>
        </w:rPr>
        <w:t>ed to c</w:t>
      </w:r>
      <w:r w:rsidR="00C21A91">
        <w:rPr>
          <w:rFonts w:ascii="Arial" w:hAnsi="Arial" w:cs="Arial"/>
        </w:rPr>
        <w:t>reate</w:t>
      </w:r>
      <w:r w:rsidR="00AD1A0E">
        <w:rPr>
          <w:rFonts w:ascii="Arial" w:hAnsi="Arial" w:cs="Arial"/>
        </w:rPr>
        <w:t xml:space="preserve"> predic</w:t>
      </w:r>
      <w:r w:rsidR="007114E5">
        <w:rPr>
          <w:rFonts w:ascii="Arial" w:hAnsi="Arial" w:cs="Arial"/>
        </w:rPr>
        <w:t>tive</w:t>
      </w:r>
      <w:r w:rsidR="00901E08">
        <w:rPr>
          <w:rFonts w:ascii="Arial" w:hAnsi="Arial" w:cs="Arial"/>
        </w:rPr>
        <w:t xml:space="preserve"> models</w:t>
      </w:r>
      <w:r w:rsidR="00A10408">
        <w:rPr>
          <w:rFonts w:ascii="Arial" w:hAnsi="Arial" w:cs="Arial"/>
        </w:rPr>
        <w:t xml:space="preserve"> that c</w:t>
      </w:r>
      <w:r w:rsidR="009B6021">
        <w:rPr>
          <w:rFonts w:ascii="Arial" w:hAnsi="Arial" w:cs="Arial"/>
        </w:rPr>
        <w:t>lassify</w:t>
      </w:r>
      <w:r w:rsidR="00D124C0">
        <w:rPr>
          <w:rFonts w:ascii="Arial" w:hAnsi="Arial" w:cs="Arial"/>
        </w:rPr>
        <w:t xml:space="preserve"> stud</w:t>
      </w:r>
      <w:r w:rsidR="00CA391E">
        <w:rPr>
          <w:rFonts w:ascii="Arial" w:hAnsi="Arial" w:cs="Arial"/>
        </w:rPr>
        <w:t xml:space="preserve">ents </w:t>
      </w:r>
      <w:r w:rsidR="006E2933">
        <w:rPr>
          <w:rFonts w:ascii="Arial" w:hAnsi="Arial" w:cs="Arial"/>
        </w:rPr>
        <w:t>into pa</w:t>
      </w:r>
      <w:r w:rsidR="001E1BB2">
        <w:rPr>
          <w:rFonts w:ascii="Arial" w:hAnsi="Arial" w:cs="Arial"/>
        </w:rPr>
        <w:t xml:space="preserve">ss </w:t>
      </w:r>
      <w:r w:rsidR="0020446F">
        <w:rPr>
          <w:rFonts w:ascii="Arial" w:hAnsi="Arial" w:cs="Arial"/>
        </w:rPr>
        <w:t>or</w:t>
      </w:r>
      <w:r w:rsidR="0062654B">
        <w:rPr>
          <w:rFonts w:ascii="Arial" w:hAnsi="Arial" w:cs="Arial"/>
        </w:rPr>
        <w:t xml:space="preserve"> </w:t>
      </w:r>
      <w:r w:rsidR="007778EC">
        <w:rPr>
          <w:rFonts w:ascii="Arial" w:hAnsi="Arial" w:cs="Arial"/>
        </w:rPr>
        <w:t>fai</w:t>
      </w:r>
      <w:r w:rsidR="00A46621">
        <w:rPr>
          <w:rFonts w:ascii="Arial" w:hAnsi="Arial" w:cs="Arial"/>
        </w:rPr>
        <w:t>l</w:t>
      </w:r>
      <w:r w:rsidR="00322105">
        <w:rPr>
          <w:rFonts w:ascii="Arial" w:hAnsi="Arial" w:cs="Arial"/>
        </w:rPr>
        <w:t xml:space="preserve"> c</w:t>
      </w:r>
      <w:r w:rsidR="00717631">
        <w:rPr>
          <w:rFonts w:ascii="Arial" w:hAnsi="Arial" w:cs="Arial"/>
        </w:rPr>
        <w:t>ategor</w:t>
      </w:r>
      <w:r w:rsidR="00D74E02">
        <w:rPr>
          <w:rFonts w:ascii="Arial" w:hAnsi="Arial" w:cs="Arial"/>
        </w:rPr>
        <w:t>ies, en</w:t>
      </w:r>
      <w:r w:rsidR="00FC2CB0">
        <w:rPr>
          <w:rFonts w:ascii="Arial" w:hAnsi="Arial" w:cs="Arial"/>
        </w:rPr>
        <w:t>abli</w:t>
      </w:r>
      <w:r w:rsidR="0090243E">
        <w:rPr>
          <w:rFonts w:ascii="Arial" w:hAnsi="Arial" w:cs="Arial"/>
        </w:rPr>
        <w:t>ng</w:t>
      </w:r>
      <w:r w:rsidR="002F3F24">
        <w:rPr>
          <w:rFonts w:ascii="Arial" w:hAnsi="Arial" w:cs="Arial"/>
        </w:rPr>
        <w:t xml:space="preserve"> early</w:t>
      </w:r>
      <w:r w:rsidR="00AB5D7C">
        <w:rPr>
          <w:rFonts w:ascii="Arial" w:hAnsi="Arial" w:cs="Arial"/>
        </w:rPr>
        <w:t xml:space="preserve"> inte</w:t>
      </w:r>
      <w:r w:rsidR="007D636C">
        <w:rPr>
          <w:rFonts w:ascii="Arial" w:hAnsi="Arial" w:cs="Arial"/>
        </w:rPr>
        <w:t>rventio</w:t>
      </w:r>
      <w:r w:rsidR="00773E39">
        <w:rPr>
          <w:rFonts w:ascii="Arial" w:hAnsi="Arial" w:cs="Arial"/>
        </w:rPr>
        <w:t xml:space="preserve">ns. </w:t>
      </w:r>
      <w:r w:rsidR="00380C5C">
        <w:rPr>
          <w:rFonts w:ascii="Arial" w:hAnsi="Arial" w:cs="Arial"/>
        </w:rPr>
        <w:t xml:space="preserve">Third, </w:t>
      </w:r>
      <w:r w:rsidR="00AB76D5">
        <w:rPr>
          <w:rFonts w:ascii="Arial" w:hAnsi="Arial" w:cs="Arial"/>
        </w:rPr>
        <w:t>by in</w:t>
      </w:r>
      <w:r w:rsidR="00991175">
        <w:rPr>
          <w:rFonts w:ascii="Arial" w:hAnsi="Arial" w:cs="Arial"/>
        </w:rPr>
        <w:t>terpre</w:t>
      </w:r>
      <w:r w:rsidR="00CC5C42">
        <w:rPr>
          <w:rFonts w:ascii="Arial" w:hAnsi="Arial" w:cs="Arial"/>
        </w:rPr>
        <w:t>ting thes</w:t>
      </w:r>
      <w:r w:rsidR="003B02B2">
        <w:rPr>
          <w:rFonts w:ascii="Arial" w:hAnsi="Arial" w:cs="Arial"/>
        </w:rPr>
        <w:t>e models</w:t>
      </w:r>
      <w:r w:rsidR="00274E7F">
        <w:rPr>
          <w:rFonts w:ascii="Arial" w:hAnsi="Arial" w:cs="Arial"/>
        </w:rPr>
        <w:t>, we aime</w:t>
      </w:r>
      <w:r w:rsidR="00023CB4">
        <w:rPr>
          <w:rFonts w:ascii="Arial" w:hAnsi="Arial" w:cs="Arial"/>
        </w:rPr>
        <w:t xml:space="preserve">d to </w:t>
      </w:r>
      <w:r w:rsidR="00E46DD2">
        <w:rPr>
          <w:rFonts w:ascii="Arial" w:hAnsi="Arial" w:cs="Arial"/>
        </w:rPr>
        <w:t>provide</w:t>
      </w:r>
      <w:r w:rsidR="00B159E7">
        <w:rPr>
          <w:rFonts w:ascii="Arial" w:hAnsi="Arial" w:cs="Arial"/>
        </w:rPr>
        <w:t xml:space="preserve"> a</w:t>
      </w:r>
      <w:r w:rsidR="007B6B1B">
        <w:rPr>
          <w:rFonts w:ascii="Arial" w:hAnsi="Arial" w:cs="Arial"/>
        </w:rPr>
        <w:t>ctionabl</w:t>
      </w:r>
      <w:r w:rsidR="009A3AFA">
        <w:rPr>
          <w:rFonts w:ascii="Arial" w:hAnsi="Arial" w:cs="Arial"/>
        </w:rPr>
        <w:t>e ins</w:t>
      </w:r>
      <w:r w:rsidR="00F741D2">
        <w:rPr>
          <w:rFonts w:ascii="Arial" w:hAnsi="Arial" w:cs="Arial"/>
        </w:rPr>
        <w:t>ights f</w:t>
      </w:r>
      <w:r w:rsidR="00A97E54">
        <w:rPr>
          <w:rFonts w:ascii="Arial" w:hAnsi="Arial" w:cs="Arial"/>
        </w:rPr>
        <w:t>or impro</w:t>
      </w:r>
      <w:r w:rsidR="00A8118E">
        <w:rPr>
          <w:rFonts w:ascii="Arial" w:hAnsi="Arial" w:cs="Arial"/>
        </w:rPr>
        <w:t>ving</w:t>
      </w:r>
      <w:r w:rsidR="002F13B0">
        <w:rPr>
          <w:rFonts w:ascii="Arial" w:hAnsi="Arial" w:cs="Arial"/>
        </w:rPr>
        <w:t xml:space="preserve"> teach</w:t>
      </w:r>
      <w:r w:rsidR="00755C13">
        <w:rPr>
          <w:rFonts w:ascii="Arial" w:hAnsi="Arial" w:cs="Arial"/>
        </w:rPr>
        <w:t xml:space="preserve">ing </w:t>
      </w:r>
      <w:r w:rsidR="002F5612">
        <w:rPr>
          <w:rFonts w:ascii="Arial" w:hAnsi="Arial" w:cs="Arial"/>
        </w:rPr>
        <w:t>strate</w:t>
      </w:r>
      <w:r w:rsidR="003F2DE1">
        <w:rPr>
          <w:rFonts w:ascii="Arial" w:hAnsi="Arial" w:cs="Arial"/>
        </w:rPr>
        <w:t>gies and</w:t>
      </w:r>
      <w:r w:rsidR="00251589">
        <w:rPr>
          <w:rFonts w:ascii="Arial" w:hAnsi="Arial" w:cs="Arial"/>
        </w:rPr>
        <w:t xml:space="preserve"> supporting</w:t>
      </w:r>
      <w:r w:rsidR="00C759B9">
        <w:rPr>
          <w:rFonts w:ascii="Arial" w:hAnsi="Arial" w:cs="Arial"/>
        </w:rPr>
        <w:t xml:space="preserve"> studen</w:t>
      </w:r>
      <w:r w:rsidR="00666DD9">
        <w:rPr>
          <w:rFonts w:ascii="Arial" w:hAnsi="Arial" w:cs="Arial"/>
        </w:rPr>
        <w:t xml:space="preserve">ts. </w:t>
      </w:r>
      <w:r w:rsidR="009E5837">
        <w:rPr>
          <w:rFonts w:ascii="Arial" w:hAnsi="Arial" w:cs="Arial"/>
        </w:rPr>
        <w:t>F</w:t>
      </w:r>
      <w:r w:rsidR="00666DD9">
        <w:rPr>
          <w:rFonts w:ascii="Arial" w:hAnsi="Arial" w:cs="Arial"/>
        </w:rPr>
        <w:t>i</w:t>
      </w:r>
      <w:r w:rsidR="00D57144">
        <w:rPr>
          <w:rFonts w:ascii="Arial" w:hAnsi="Arial" w:cs="Arial"/>
        </w:rPr>
        <w:t>nally</w:t>
      </w:r>
      <w:r w:rsidR="009E5837">
        <w:rPr>
          <w:rFonts w:ascii="Arial" w:hAnsi="Arial" w:cs="Arial"/>
        </w:rPr>
        <w:t xml:space="preserve">, the </w:t>
      </w:r>
      <w:r w:rsidR="00755895">
        <w:rPr>
          <w:rFonts w:ascii="Arial" w:hAnsi="Arial" w:cs="Arial"/>
        </w:rPr>
        <w:t xml:space="preserve">models </w:t>
      </w:r>
      <w:r w:rsidR="002C4CD8">
        <w:rPr>
          <w:rFonts w:ascii="Arial" w:hAnsi="Arial" w:cs="Arial"/>
        </w:rPr>
        <w:t>and methodol</w:t>
      </w:r>
      <w:r w:rsidR="000E0DCA">
        <w:rPr>
          <w:rFonts w:ascii="Arial" w:hAnsi="Arial" w:cs="Arial"/>
        </w:rPr>
        <w:t>ogies</w:t>
      </w:r>
      <w:r w:rsidR="00483190">
        <w:rPr>
          <w:rFonts w:ascii="Arial" w:hAnsi="Arial" w:cs="Arial"/>
        </w:rPr>
        <w:t xml:space="preserve"> were de</w:t>
      </w:r>
      <w:r w:rsidR="000C0760">
        <w:rPr>
          <w:rFonts w:ascii="Arial" w:hAnsi="Arial" w:cs="Arial"/>
        </w:rPr>
        <w:t>signed</w:t>
      </w:r>
      <w:r w:rsidR="0018505C">
        <w:rPr>
          <w:rFonts w:ascii="Arial" w:hAnsi="Arial" w:cs="Arial"/>
        </w:rPr>
        <w:t xml:space="preserve"> to be</w:t>
      </w:r>
      <w:r w:rsidR="00752C80">
        <w:rPr>
          <w:rFonts w:ascii="Arial" w:hAnsi="Arial" w:cs="Arial"/>
        </w:rPr>
        <w:t xml:space="preserve"> sca</w:t>
      </w:r>
      <w:r w:rsidR="00DC3B8B">
        <w:rPr>
          <w:rFonts w:ascii="Arial" w:hAnsi="Arial" w:cs="Arial"/>
        </w:rPr>
        <w:t>l</w:t>
      </w:r>
      <w:r w:rsidR="00DA6ADC">
        <w:rPr>
          <w:rFonts w:ascii="Arial" w:hAnsi="Arial" w:cs="Arial"/>
        </w:rPr>
        <w:t xml:space="preserve">able </w:t>
      </w:r>
      <w:r w:rsidR="00104BC5">
        <w:rPr>
          <w:rFonts w:ascii="Arial" w:hAnsi="Arial" w:cs="Arial"/>
        </w:rPr>
        <w:t>so they c</w:t>
      </w:r>
      <w:r w:rsidR="00D50C47">
        <w:rPr>
          <w:rFonts w:ascii="Arial" w:hAnsi="Arial" w:cs="Arial"/>
        </w:rPr>
        <w:t>ou</w:t>
      </w:r>
      <w:r w:rsidR="00117143">
        <w:rPr>
          <w:rFonts w:ascii="Arial" w:hAnsi="Arial" w:cs="Arial"/>
        </w:rPr>
        <w:t xml:space="preserve">ld be </w:t>
      </w:r>
      <w:r w:rsidR="00F54862">
        <w:rPr>
          <w:rFonts w:ascii="Arial" w:hAnsi="Arial" w:cs="Arial"/>
        </w:rPr>
        <w:t>applied</w:t>
      </w:r>
      <w:r w:rsidR="00963074">
        <w:rPr>
          <w:rFonts w:ascii="Arial" w:hAnsi="Arial" w:cs="Arial"/>
        </w:rPr>
        <w:t xml:space="preserve"> to othe</w:t>
      </w:r>
      <w:r w:rsidR="00AF69F8">
        <w:rPr>
          <w:rFonts w:ascii="Arial" w:hAnsi="Arial" w:cs="Arial"/>
        </w:rPr>
        <w:t xml:space="preserve">r </w:t>
      </w:r>
      <w:r w:rsidR="0071531C">
        <w:rPr>
          <w:rFonts w:ascii="Arial" w:hAnsi="Arial" w:cs="Arial"/>
        </w:rPr>
        <w:t>schools</w:t>
      </w:r>
      <w:r w:rsidR="00AF69F8">
        <w:rPr>
          <w:rFonts w:ascii="Arial" w:hAnsi="Arial" w:cs="Arial"/>
        </w:rPr>
        <w:t xml:space="preserve"> and </w:t>
      </w:r>
      <w:r w:rsidR="0038151D">
        <w:rPr>
          <w:rFonts w:ascii="Arial" w:hAnsi="Arial" w:cs="Arial"/>
        </w:rPr>
        <w:t>education</w:t>
      </w:r>
      <w:r w:rsidR="008D6E6B">
        <w:rPr>
          <w:rFonts w:ascii="Arial" w:hAnsi="Arial" w:cs="Arial"/>
        </w:rPr>
        <w:t xml:space="preserve"> </w:t>
      </w:r>
      <w:r w:rsidR="001D1DB5">
        <w:rPr>
          <w:rFonts w:ascii="Arial" w:hAnsi="Arial" w:cs="Arial"/>
        </w:rPr>
        <w:t>systems</w:t>
      </w:r>
      <w:r w:rsidR="00646A1F">
        <w:rPr>
          <w:rFonts w:ascii="Arial" w:hAnsi="Arial" w:cs="Arial"/>
        </w:rPr>
        <w:t xml:space="preserve"> in the </w:t>
      </w:r>
      <w:r w:rsidR="00AC5FB2">
        <w:rPr>
          <w:rFonts w:ascii="Arial" w:hAnsi="Arial" w:cs="Arial"/>
        </w:rPr>
        <w:t>f</w:t>
      </w:r>
      <w:r w:rsidR="00EB79E9">
        <w:rPr>
          <w:rFonts w:ascii="Arial" w:hAnsi="Arial" w:cs="Arial"/>
        </w:rPr>
        <w:t>utu</w:t>
      </w:r>
      <w:r w:rsidR="00F552DB">
        <w:rPr>
          <w:rFonts w:ascii="Arial" w:hAnsi="Arial" w:cs="Arial"/>
        </w:rPr>
        <w:t xml:space="preserve">re. </w:t>
      </w:r>
    </w:p>
    <w:p w14:paraId="48AE5150" w14:textId="77777777" w:rsidR="00925CC7" w:rsidRDefault="00925CC7" w:rsidP="00EA0A7E">
      <w:pPr>
        <w:rPr>
          <w:rFonts w:ascii="Arial" w:hAnsi="Arial" w:cs="Arial"/>
        </w:rPr>
      </w:pPr>
    </w:p>
    <w:p w14:paraId="248E0BDA" w14:textId="16976299" w:rsidR="00EA0A7E" w:rsidRPr="00EA0A7E" w:rsidRDefault="00EA0A7E" w:rsidP="00EA0A7E">
      <w:pPr>
        <w:rPr>
          <w:rFonts w:ascii="Arial" w:hAnsi="Arial" w:cs="Arial"/>
          <w:b/>
          <w:bCs/>
        </w:rPr>
      </w:pPr>
      <w:r w:rsidRPr="00EA0A7E">
        <w:rPr>
          <w:rFonts w:ascii="Arial" w:hAnsi="Arial" w:cs="Arial"/>
          <w:b/>
          <w:bCs/>
        </w:rPr>
        <w:t>Process Followed for Selecting and Gathering Data</w:t>
      </w:r>
    </w:p>
    <w:p w14:paraId="47C056D5" w14:textId="6D3B6314" w:rsidR="00F63AC8" w:rsidRDefault="00CF204E" w:rsidP="00EA0A7E">
      <w:pPr>
        <w:rPr>
          <w:rFonts w:ascii="Arial" w:hAnsi="Arial" w:cs="Arial"/>
          <w:b/>
          <w:bCs/>
        </w:rPr>
      </w:pPr>
      <w:r>
        <w:rPr>
          <w:rFonts w:ascii="Arial" w:hAnsi="Arial" w:cs="Arial"/>
          <w:b/>
          <w:bCs/>
        </w:rPr>
        <w:t>Da</w:t>
      </w:r>
      <w:r w:rsidR="004C2B7F">
        <w:rPr>
          <w:rFonts w:ascii="Arial" w:hAnsi="Arial" w:cs="Arial"/>
          <w:b/>
          <w:bCs/>
        </w:rPr>
        <w:t xml:space="preserve">ta </w:t>
      </w:r>
      <w:r w:rsidR="00BB17EF">
        <w:rPr>
          <w:rFonts w:ascii="Arial" w:hAnsi="Arial" w:cs="Arial"/>
          <w:b/>
          <w:bCs/>
        </w:rPr>
        <w:t>Over</w:t>
      </w:r>
      <w:r w:rsidR="00CC143E">
        <w:rPr>
          <w:rFonts w:ascii="Arial" w:hAnsi="Arial" w:cs="Arial"/>
          <w:b/>
          <w:bCs/>
        </w:rPr>
        <w:t>view</w:t>
      </w:r>
    </w:p>
    <w:p w14:paraId="484AE790" w14:textId="3E791FA8" w:rsidR="00B01824" w:rsidRPr="00B01824" w:rsidRDefault="00B01824" w:rsidP="00B01824">
      <w:pPr>
        <w:rPr>
          <w:rFonts w:ascii="Arial" w:hAnsi="Arial" w:cs="Arial"/>
        </w:rPr>
      </w:pPr>
      <w:r w:rsidRPr="00B01824">
        <w:rPr>
          <w:rFonts w:ascii="Arial" w:hAnsi="Arial" w:cs="Arial"/>
        </w:rPr>
        <w:t>The dataset consisted of 6,607 records and captured a variety of factors that influence academic performance. Key variables included:</w:t>
      </w:r>
    </w:p>
    <w:p w14:paraId="7CA2630B" w14:textId="77777777" w:rsidR="00B01824" w:rsidRPr="002D613B" w:rsidRDefault="00B01824" w:rsidP="002D613B">
      <w:pPr>
        <w:pStyle w:val="ListParagraph"/>
        <w:numPr>
          <w:ilvl w:val="0"/>
          <w:numId w:val="11"/>
        </w:numPr>
        <w:rPr>
          <w:rFonts w:ascii="Arial" w:hAnsi="Arial" w:cs="Arial"/>
        </w:rPr>
      </w:pPr>
      <w:proofErr w:type="spellStart"/>
      <w:r w:rsidRPr="002D613B">
        <w:rPr>
          <w:rFonts w:ascii="Arial" w:hAnsi="Arial" w:cs="Arial"/>
        </w:rPr>
        <w:t>Exam_Score</w:t>
      </w:r>
      <w:proofErr w:type="spellEnd"/>
      <w:r w:rsidRPr="002D613B">
        <w:rPr>
          <w:rFonts w:ascii="Arial" w:hAnsi="Arial" w:cs="Arial"/>
        </w:rPr>
        <w:t>: The target variable, categorized as “pass” (score &gt; 60) or “fail” (score &lt; 60).</w:t>
      </w:r>
    </w:p>
    <w:p w14:paraId="7CBE84C5" w14:textId="77777777" w:rsidR="00B01824" w:rsidRPr="009F7AEE" w:rsidRDefault="00B01824" w:rsidP="009F7AEE">
      <w:pPr>
        <w:pStyle w:val="ListParagraph"/>
        <w:numPr>
          <w:ilvl w:val="0"/>
          <w:numId w:val="11"/>
        </w:numPr>
        <w:rPr>
          <w:rFonts w:ascii="Arial" w:hAnsi="Arial" w:cs="Arial"/>
        </w:rPr>
      </w:pPr>
      <w:proofErr w:type="spellStart"/>
      <w:r w:rsidRPr="009F7AEE">
        <w:rPr>
          <w:rFonts w:ascii="Arial" w:hAnsi="Arial" w:cs="Arial"/>
        </w:rPr>
        <w:t>Hours_Studied</w:t>
      </w:r>
      <w:proofErr w:type="spellEnd"/>
      <w:r w:rsidRPr="009F7AEE">
        <w:rPr>
          <w:rFonts w:ascii="Arial" w:hAnsi="Arial" w:cs="Arial"/>
        </w:rPr>
        <w:t>: Weekly study hours.</w:t>
      </w:r>
    </w:p>
    <w:p w14:paraId="33F8696F" w14:textId="77777777" w:rsidR="00B01824" w:rsidRPr="00F45EF9" w:rsidRDefault="00B01824" w:rsidP="00F45EF9">
      <w:pPr>
        <w:pStyle w:val="ListParagraph"/>
        <w:numPr>
          <w:ilvl w:val="0"/>
          <w:numId w:val="11"/>
        </w:numPr>
        <w:rPr>
          <w:rFonts w:ascii="Arial" w:hAnsi="Arial" w:cs="Arial"/>
        </w:rPr>
      </w:pPr>
      <w:r w:rsidRPr="00F45EF9">
        <w:rPr>
          <w:rFonts w:ascii="Arial" w:hAnsi="Arial" w:cs="Arial"/>
        </w:rPr>
        <w:t>Attendance: Class attendance percentage.</w:t>
      </w:r>
    </w:p>
    <w:p w14:paraId="5BF1A881" w14:textId="77777777" w:rsidR="00B01824" w:rsidRPr="00B7571B" w:rsidRDefault="00B01824" w:rsidP="00B7571B">
      <w:pPr>
        <w:pStyle w:val="ListParagraph"/>
        <w:numPr>
          <w:ilvl w:val="0"/>
          <w:numId w:val="11"/>
        </w:numPr>
        <w:rPr>
          <w:rFonts w:ascii="Arial" w:hAnsi="Arial" w:cs="Arial"/>
        </w:rPr>
      </w:pPr>
      <w:proofErr w:type="spellStart"/>
      <w:r w:rsidRPr="00B7571B">
        <w:rPr>
          <w:rFonts w:ascii="Arial" w:hAnsi="Arial" w:cs="Arial"/>
        </w:rPr>
        <w:t>Parental_Involvement</w:t>
      </w:r>
      <w:proofErr w:type="spellEnd"/>
      <w:r w:rsidRPr="00B7571B">
        <w:rPr>
          <w:rFonts w:ascii="Arial" w:hAnsi="Arial" w:cs="Arial"/>
        </w:rPr>
        <w:t>: Level of family support (Low, Medium, High).</w:t>
      </w:r>
    </w:p>
    <w:p w14:paraId="60DA4D41" w14:textId="77777777" w:rsidR="00B01824" w:rsidRPr="004A0E80" w:rsidRDefault="00B01824" w:rsidP="004A0E80">
      <w:pPr>
        <w:pStyle w:val="ListParagraph"/>
        <w:numPr>
          <w:ilvl w:val="0"/>
          <w:numId w:val="11"/>
        </w:numPr>
        <w:rPr>
          <w:rFonts w:ascii="Arial" w:hAnsi="Arial" w:cs="Arial"/>
        </w:rPr>
      </w:pPr>
      <w:proofErr w:type="spellStart"/>
      <w:r w:rsidRPr="004A0E80">
        <w:rPr>
          <w:rFonts w:ascii="Arial" w:hAnsi="Arial" w:cs="Arial"/>
        </w:rPr>
        <w:t>Sleep_Hours</w:t>
      </w:r>
      <w:proofErr w:type="spellEnd"/>
      <w:r w:rsidRPr="004A0E80">
        <w:rPr>
          <w:rFonts w:ascii="Arial" w:hAnsi="Arial" w:cs="Arial"/>
        </w:rPr>
        <w:t>: Average nightly sleep hours.</w:t>
      </w:r>
    </w:p>
    <w:p w14:paraId="31D2A223" w14:textId="77777777" w:rsidR="00B01824" w:rsidRPr="001209A0" w:rsidRDefault="00B01824" w:rsidP="001209A0">
      <w:pPr>
        <w:pStyle w:val="ListParagraph"/>
        <w:numPr>
          <w:ilvl w:val="0"/>
          <w:numId w:val="11"/>
        </w:numPr>
        <w:rPr>
          <w:rFonts w:ascii="Arial" w:hAnsi="Arial" w:cs="Arial"/>
        </w:rPr>
      </w:pPr>
      <w:proofErr w:type="spellStart"/>
      <w:r w:rsidRPr="001209A0">
        <w:rPr>
          <w:rFonts w:ascii="Arial" w:hAnsi="Arial" w:cs="Arial"/>
        </w:rPr>
        <w:t>Access_to_Resources</w:t>
      </w:r>
      <w:proofErr w:type="spellEnd"/>
      <w:r w:rsidRPr="001209A0">
        <w:rPr>
          <w:rFonts w:ascii="Arial" w:hAnsi="Arial" w:cs="Arial"/>
        </w:rPr>
        <w:t>: Availability of educational resources (Low, Medium, High).</w:t>
      </w:r>
    </w:p>
    <w:p w14:paraId="0ACC086B" w14:textId="77777777" w:rsidR="005445FB" w:rsidRDefault="005445FB" w:rsidP="0058655D">
      <w:pPr>
        <w:pStyle w:val="ListParagraph"/>
        <w:rPr>
          <w:rFonts w:ascii="Arial" w:hAnsi="Arial" w:cs="Arial"/>
        </w:rPr>
      </w:pPr>
    </w:p>
    <w:p w14:paraId="1C433A27" w14:textId="658E779F" w:rsidR="00B01824" w:rsidRPr="00B01824" w:rsidRDefault="00B01824" w:rsidP="00B01824">
      <w:pPr>
        <w:rPr>
          <w:rFonts w:ascii="Arial" w:hAnsi="Arial" w:cs="Arial"/>
        </w:rPr>
      </w:pPr>
      <w:r w:rsidRPr="00B01824">
        <w:rPr>
          <w:rFonts w:ascii="Arial" w:hAnsi="Arial" w:cs="Arial"/>
        </w:rPr>
        <w:t>To ensure the data was clean and reliable for analysis, the following steps were taken:</w:t>
      </w:r>
    </w:p>
    <w:p w14:paraId="5A1A9DCB" w14:textId="77777777" w:rsidR="00B01824" w:rsidRPr="001A1E5B" w:rsidRDefault="00B01824" w:rsidP="001A1E5B">
      <w:pPr>
        <w:pStyle w:val="ListParagraph"/>
        <w:numPr>
          <w:ilvl w:val="0"/>
          <w:numId w:val="12"/>
        </w:numPr>
        <w:rPr>
          <w:rFonts w:ascii="Arial" w:hAnsi="Arial" w:cs="Arial"/>
        </w:rPr>
      </w:pPr>
      <w:r w:rsidRPr="001A1E5B">
        <w:rPr>
          <w:rFonts w:ascii="Arial" w:hAnsi="Arial" w:cs="Arial"/>
        </w:rPr>
        <w:t xml:space="preserve">Missing values in variables like </w:t>
      </w:r>
      <w:proofErr w:type="spellStart"/>
      <w:r w:rsidRPr="001A1E5B">
        <w:rPr>
          <w:rFonts w:ascii="Arial" w:hAnsi="Arial" w:cs="Arial"/>
        </w:rPr>
        <w:t>Sleep_Hours</w:t>
      </w:r>
      <w:proofErr w:type="spellEnd"/>
      <w:r w:rsidRPr="001A1E5B">
        <w:rPr>
          <w:rFonts w:ascii="Arial" w:hAnsi="Arial" w:cs="Arial"/>
        </w:rPr>
        <w:t xml:space="preserve"> (7%) and Attendance (5%) were filled using mean imputation.</w:t>
      </w:r>
    </w:p>
    <w:p w14:paraId="4A24545B" w14:textId="77777777" w:rsidR="00B01824" w:rsidRPr="00DC4080" w:rsidRDefault="00B01824" w:rsidP="00DC4080">
      <w:pPr>
        <w:pStyle w:val="ListParagraph"/>
        <w:numPr>
          <w:ilvl w:val="0"/>
          <w:numId w:val="12"/>
        </w:numPr>
        <w:rPr>
          <w:rFonts w:ascii="Arial" w:hAnsi="Arial" w:cs="Arial"/>
        </w:rPr>
      </w:pPr>
      <w:r w:rsidRPr="00DC4080">
        <w:rPr>
          <w:rFonts w:ascii="Arial" w:hAnsi="Arial" w:cs="Arial"/>
        </w:rPr>
        <w:t xml:space="preserve">Outliers were capped to reasonable ranges, such as limiting </w:t>
      </w:r>
      <w:proofErr w:type="spellStart"/>
      <w:r w:rsidRPr="00DC4080">
        <w:rPr>
          <w:rFonts w:ascii="Arial" w:hAnsi="Arial" w:cs="Arial"/>
        </w:rPr>
        <w:t>Hours_Studied</w:t>
      </w:r>
      <w:proofErr w:type="spellEnd"/>
      <w:r w:rsidRPr="00DC4080">
        <w:rPr>
          <w:rFonts w:ascii="Arial" w:hAnsi="Arial" w:cs="Arial"/>
        </w:rPr>
        <w:t xml:space="preserve"> to a maximum of 40 hours per week.</w:t>
      </w:r>
    </w:p>
    <w:p w14:paraId="6EC4F834" w14:textId="77777777" w:rsidR="00B01824" w:rsidRPr="00355766" w:rsidRDefault="00B01824" w:rsidP="00355766">
      <w:pPr>
        <w:pStyle w:val="ListParagraph"/>
        <w:numPr>
          <w:ilvl w:val="0"/>
          <w:numId w:val="12"/>
        </w:numPr>
        <w:rPr>
          <w:rFonts w:ascii="Arial" w:hAnsi="Arial" w:cs="Arial"/>
        </w:rPr>
      </w:pPr>
      <w:r w:rsidRPr="00355766">
        <w:rPr>
          <w:rFonts w:ascii="Arial" w:hAnsi="Arial" w:cs="Arial"/>
        </w:rPr>
        <w:t xml:space="preserve">Categorical variables like </w:t>
      </w:r>
      <w:proofErr w:type="spellStart"/>
      <w:r w:rsidRPr="00355766">
        <w:rPr>
          <w:rFonts w:ascii="Arial" w:hAnsi="Arial" w:cs="Arial"/>
        </w:rPr>
        <w:t>Parental_Involvement</w:t>
      </w:r>
      <w:proofErr w:type="spellEnd"/>
      <w:r w:rsidRPr="00355766">
        <w:rPr>
          <w:rFonts w:ascii="Arial" w:hAnsi="Arial" w:cs="Arial"/>
        </w:rPr>
        <w:t xml:space="preserve"> were encoded, while numerical variables were standardized.</w:t>
      </w:r>
    </w:p>
    <w:p w14:paraId="3A6C4293" w14:textId="731FAC84" w:rsidR="002D2D46" w:rsidRPr="00D24920" w:rsidRDefault="00B01824" w:rsidP="00422F48">
      <w:pPr>
        <w:pStyle w:val="ListParagraph"/>
        <w:numPr>
          <w:ilvl w:val="0"/>
          <w:numId w:val="12"/>
        </w:numPr>
        <w:rPr>
          <w:rFonts w:ascii="Arial" w:hAnsi="Arial" w:cs="Arial"/>
        </w:rPr>
      </w:pPr>
      <w:r w:rsidRPr="00D24920">
        <w:rPr>
          <w:rFonts w:ascii="Arial" w:hAnsi="Arial" w:cs="Arial"/>
        </w:rPr>
        <w:t>The dataset was split into a 70% training set and a 30% validation set to evaluate model performance.</w:t>
      </w:r>
    </w:p>
    <w:p w14:paraId="63F44210" w14:textId="77777777" w:rsidR="00E83889" w:rsidRDefault="00E83889" w:rsidP="004658E8">
      <w:pPr>
        <w:rPr>
          <w:rFonts w:ascii="Arial" w:hAnsi="Arial" w:cs="Arial"/>
        </w:rPr>
      </w:pPr>
    </w:p>
    <w:p w14:paraId="386316C5" w14:textId="77777777" w:rsidR="004658E8" w:rsidRPr="004658E8" w:rsidRDefault="004658E8" w:rsidP="004658E8">
      <w:pPr>
        <w:rPr>
          <w:rFonts w:ascii="Arial" w:hAnsi="Arial" w:cs="Arial"/>
        </w:rPr>
      </w:pPr>
    </w:p>
    <w:p w14:paraId="4D4B706E" w14:textId="222797B8" w:rsidR="003A62B0" w:rsidRDefault="003A62B0" w:rsidP="003A62B0">
      <w:pPr>
        <w:rPr>
          <w:rFonts w:ascii="Arial" w:hAnsi="Arial" w:cs="Arial"/>
          <w:b/>
          <w:bCs/>
        </w:rPr>
      </w:pPr>
      <w:r w:rsidRPr="00FD7462">
        <w:rPr>
          <w:rFonts w:ascii="Arial" w:hAnsi="Arial" w:cs="Arial"/>
          <w:b/>
          <w:bCs/>
        </w:rPr>
        <w:t>Initial Exploration</w:t>
      </w:r>
    </w:p>
    <w:p w14:paraId="5CA816DD" w14:textId="77777777" w:rsidR="004658E8" w:rsidRDefault="004658E8" w:rsidP="004658E8">
      <w:pPr>
        <w:rPr>
          <w:rFonts w:ascii="Arial" w:hAnsi="Arial" w:cs="Arial"/>
        </w:rPr>
      </w:pPr>
      <w:r w:rsidRPr="004658E8">
        <w:rPr>
          <w:rFonts w:ascii="Arial" w:hAnsi="Arial" w:cs="Arial"/>
        </w:rPr>
        <w:t>Before diving into model building, it was essential to understand the dataset and its intricacies. This phase, often overlooked, is critical because it sets the foundation for robust analysis and reliable predictions. During the initial exploration, we examined each variable to identify potential issues, patterns, and trends that could affect model performance. Here’s what we uncovered:</w:t>
      </w:r>
    </w:p>
    <w:p w14:paraId="0A58FA1E" w14:textId="77777777" w:rsidR="004658E8" w:rsidRPr="004658E8" w:rsidRDefault="004658E8" w:rsidP="004658E8">
      <w:pPr>
        <w:rPr>
          <w:rFonts w:ascii="Arial" w:hAnsi="Arial" w:cs="Arial"/>
        </w:rPr>
      </w:pPr>
    </w:p>
    <w:p w14:paraId="37821405" w14:textId="77777777" w:rsidR="004658E8" w:rsidRPr="004658E8" w:rsidRDefault="004658E8" w:rsidP="004658E8">
      <w:pPr>
        <w:rPr>
          <w:rFonts w:ascii="Arial" w:hAnsi="Arial" w:cs="Arial"/>
          <w:b/>
          <w:bCs/>
        </w:rPr>
      </w:pPr>
      <w:r w:rsidRPr="004658E8">
        <w:rPr>
          <w:rFonts w:ascii="Arial" w:hAnsi="Arial" w:cs="Arial"/>
          <w:b/>
          <w:bCs/>
        </w:rPr>
        <w:t>Missing Data</w:t>
      </w:r>
    </w:p>
    <w:p w14:paraId="1446E7B3" w14:textId="77777777" w:rsidR="004658E8" w:rsidRPr="004658E8" w:rsidRDefault="004658E8" w:rsidP="004658E8">
      <w:pPr>
        <w:rPr>
          <w:rFonts w:ascii="Arial" w:hAnsi="Arial" w:cs="Arial"/>
        </w:rPr>
      </w:pPr>
      <w:r w:rsidRPr="004658E8">
        <w:rPr>
          <w:rFonts w:ascii="Arial" w:hAnsi="Arial" w:cs="Arial"/>
        </w:rPr>
        <w:t xml:space="preserve">One of the first steps in the exploration phase was to assess whether the dataset had missing values. Two key variables, </w:t>
      </w:r>
      <w:proofErr w:type="spellStart"/>
      <w:r w:rsidRPr="004658E8">
        <w:rPr>
          <w:rFonts w:ascii="Arial" w:hAnsi="Arial" w:cs="Arial"/>
        </w:rPr>
        <w:t>Sleep_Hours</w:t>
      </w:r>
      <w:proofErr w:type="spellEnd"/>
      <w:r w:rsidRPr="004658E8">
        <w:rPr>
          <w:rFonts w:ascii="Arial" w:hAnsi="Arial" w:cs="Arial"/>
        </w:rPr>
        <w:t xml:space="preserve"> and Attendance, had small gaps in their data:</w:t>
      </w:r>
    </w:p>
    <w:p w14:paraId="7F33765F" w14:textId="4B96F28D" w:rsidR="004658E8" w:rsidRPr="004658E8" w:rsidRDefault="004658E8" w:rsidP="004658E8">
      <w:pPr>
        <w:numPr>
          <w:ilvl w:val="0"/>
          <w:numId w:val="20"/>
        </w:numPr>
        <w:rPr>
          <w:rFonts w:ascii="Arial" w:hAnsi="Arial" w:cs="Arial"/>
        </w:rPr>
      </w:pPr>
      <w:proofErr w:type="spellStart"/>
      <w:r w:rsidRPr="004658E8">
        <w:rPr>
          <w:rFonts w:ascii="Arial" w:hAnsi="Arial" w:cs="Arial"/>
        </w:rPr>
        <w:t>Sleep_Hours</w:t>
      </w:r>
      <w:proofErr w:type="spellEnd"/>
      <w:r w:rsidRPr="004658E8">
        <w:rPr>
          <w:rFonts w:ascii="Arial" w:hAnsi="Arial" w:cs="Arial"/>
        </w:rPr>
        <w:t xml:space="preserve"> were missing for about 7% of the students.</w:t>
      </w:r>
    </w:p>
    <w:p w14:paraId="74510B20" w14:textId="77777777" w:rsidR="004658E8" w:rsidRPr="004658E8" w:rsidRDefault="004658E8" w:rsidP="004658E8">
      <w:pPr>
        <w:numPr>
          <w:ilvl w:val="0"/>
          <w:numId w:val="20"/>
        </w:numPr>
        <w:rPr>
          <w:rFonts w:ascii="Arial" w:hAnsi="Arial" w:cs="Arial"/>
        </w:rPr>
      </w:pPr>
      <w:r w:rsidRPr="004658E8">
        <w:rPr>
          <w:rFonts w:ascii="Arial" w:hAnsi="Arial" w:cs="Arial"/>
        </w:rPr>
        <w:t>Attendance had 5% missing values.</w:t>
      </w:r>
    </w:p>
    <w:p w14:paraId="7291783E" w14:textId="1A4FF0C7" w:rsidR="004658E8" w:rsidRDefault="004658E8" w:rsidP="004658E8">
      <w:pPr>
        <w:rPr>
          <w:rFonts w:ascii="Arial" w:hAnsi="Arial" w:cs="Arial"/>
        </w:rPr>
      </w:pPr>
      <w:r w:rsidRPr="004658E8">
        <w:rPr>
          <w:rFonts w:ascii="Arial" w:hAnsi="Arial" w:cs="Arial"/>
        </w:rPr>
        <w:t>To address this, we used mean imputation, replacing the missing values with the average values for these variables. This approach ensured that we preserved as much data as possible without introducing bias or distorting the overall distribution.</w:t>
      </w:r>
    </w:p>
    <w:p w14:paraId="5952C7F4" w14:textId="77777777" w:rsidR="004658E8" w:rsidRPr="004658E8" w:rsidRDefault="004658E8" w:rsidP="004658E8">
      <w:pPr>
        <w:rPr>
          <w:rFonts w:ascii="Arial" w:hAnsi="Arial" w:cs="Arial"/>
        </w:rPr>
      </w:pPr>
    </w:p>
    <w:p w14:paraId="51BED8C2" w14:textId="77777777" w:rsidR="004658E8" w:rsidRPr="004658E8" w:rsidRDefault="004658E8" w:rsidP="004658E8">
      <w:pPr>
        <w:rPr>
          <w:rFonts w:ascii="Arial" w:hAnsi="Arial" w:cs="Arial"/>
          <w:b/>
          <w:bCs/>
        </w:rPr>
      </w:pPr>
      <w:r w:rsidRPr="004658E8">
        <w:rPr>
          <w:rFonts w:ascii="Arial" w:hAnsi="Arial" w:cs="Arial"/>
          <w:b/>
          <w:bCs/>
        </w:rPr>
        <w:t>Outliers</w:t>
      </w:r>
    </w:p>
    <w:p w14:paraId="218E7C98" w14:textId="77777777" w:rsidR="004658E8" w:rsidRPr="004658E8" w:rsidRDefault="004658E8" w:rsidP="004658E8">
      <w:pPr>
        <w:rPr>
          <w:rFonts w:ascii="Arial" w:hAnsi="Arial" w:cs="Arial"/>
        </w:rPr>
      </w:pPr>
      <w:r w:rsidRPr="004658E8">
        <w:rPr>
          <w:rFonts w:ascii="Arial" w:hAnsi="Arial" w:cs="Arial"/>
        </w:rPr>
        <w:t>Outliers can distort model performance, so we examined each numerical variable for extreme values. Two variables stood out:</w:t>
      </w:r>
    </w:p>
    <w:p w14:paraId="724E9F31" w14:textId="77777777" w:rsidR="004658E8" w:rsidRPr="004658E8" w:rsidRDefault="004658E8" w:rsidP="004658E8">
      <w:pPr>
        <w:numPr>
          <w:ilvl w:val="0"/>
          <w:numId w:val="21"/>
        </w:numPr>
        <w:rPr>
          <w:rFonts w:ascii="Arial" w:hAnsi="Arial" w:cs="Arial"/>
        </w:rPr>
      </w:pPr>
      <w:proofErr w:type="spellStart"/>
      <w:r w:rsidRPr="004658E8">
        <w:rPr>
          <w:rFonts w:ascii="Arial" w:hAnsi="Arial" w:cs="Arial"/>
          <w:b/>
          <w:bCs/>
        </w:rPr>
        <w:t>Hours_Studied</w:t>
      </w:r>
      <w:proofErr w:type="spellEnd"/>
      <w:r w:rsidRPr="004658E8">
        <w:rPr>
          <w:rFonts w:ascii="Arial" w:hAnsi="Arial" w:cs="Arial"/>
          <w:b/>
          <w:bCs/>
        </w:rPr>
        <w:t>:</w:t>
      </w:r>
      <w:r w:rsidRPr="004658E8">
        <w:rPr>
          <w:rFonts w:ascii="Arial" w:hAnsi="Arial" w:cs="Arial"/>
        </w:rPr>
        <w:t xml:space="preserve"> While most students reported studying between 5 and 30 hours per week, a few outliers claimed to study over 70 hours weekly. These values were unrealistic and likely errors, so we capped this variable at 40 hours per week.</w:t>
      </w:r>
    </w:p>
    <w:p w14:paraId="4D3E220C" w14:textId="77777777" w:rsidR="004658E8" w:rsidRPr="004658E8" w:rsidRDefault="004658E8" w:rsidP="004658E8">
      <w:pPr>
        <w:numPr>
          <w:ilvl w:val="0"/>
          <w:numId w:val="21"/>
        </w:numPr>
        <w:rPr>
          <w:rFonts w:ascii="Arial" w:hAnsi="Arial" w:cs="Arial"/>
        </w:rPr>
      </w:pPr>
      <w:r w:rsidRPr="004658E8">
        <w:rPr>
          <w:rFonts w:ascii="Arial" w:hAnsi="Arial" w:cs="Arial"/>
          <w:b/>
          <w:bCs/>
        </w:rPr>
        <w:t>Attendance:</w:t>
      </w:r>
      <w:r w:rsidRPr="004658E8">
        <w:rPr>
          <w:rFonts w:ascii="Arial" w:hAnsi="Arial" w:cs="Arial"/>
        </w:rPr>
        <w:t xml:space="preserve"> A handful of students had attendance percentages above 100%, which clearly indicated data entry errors. We corrected these values by capping attendance at 100%.</w:t>
      </w:r>
    </w:p>
    <w:p w14:paraId="7E243F40" w14:textId="440A2B18" w:rsidR="004658E8" w:rsidRDefault="004658E8" w:rsidP="004658E8">
      <w:pPr>
        <w:rPr>
          <w:rFonts w:ascii="Arial" w:hAnsi="Arial" w:cs="Arial"/>
        </w:rPr>
      </w:pPr>
      <w:r w:rsidRPr="004658E8">
        <w:rPr>
          <w:rFonts w:ascii="Arial" w:hAnsi="Arial" w:cs="Arial"/>
        </w:rPr>
        <w:t>By handling these outliers, we ensured the dataset represented realistic student behaviors without the noise introduced by extreme values.</w:t>
      </w:r>
    </w:p>
    <w:p w14:paraId="540C6A5B" w14:textId="77777777" w:rsidR="004658E8" w:rsidRDefault="004658E8" w:rsidP="004658E8">
      <w:pPr>
        <w:rPr>
          <w:rFonts w:ascii="Arial" w:hAnsi="Arial" w:cs="Arial"/>
        </w:rPr>
      </w:pPr>
    </w:p>
    <w:p w14:paraId="230BEEA3" w14:textId="77777777" w:rsidR="004658E8" w:rsidRDefault="004658E8" w:rsidP="004658E8">
      <w:pPr>
        <w:rPr>
          <w:rFonts w:ascii="Arial" w:hAnsi="Arial" w:cs="Arial"/>
        </w:rPr>
      </w:pPr>
    </w:p>
    <w:p w14:paraId="64C498EE" w14:textId="77777777" w:rsidR="004658E8" w:rsidRPr="004658E8" w:rsidRDefault="004658E8" w:rsidP="004658E8">
      <w:pPr>
        <w:rPr>
          <w:rFonts w:ascii="Arial" w:hAnsi="Arial" w:cs="Arial"/>
        </w:rPr>
      </w:pPr>
    </w:p>
    <w:p w14:paraId="4F9B6792" w14:textId="77777777" w:rsidR="004658E8" w:rsidRPr="004658E8" w:rsidRDefault="004658E8" w:rsidP="004658E8">
      <w:pPr>
        <w:rPr>
          <w:rFonts w:ascii="Arial" w:hAnsi="Arial" w:cs="Arial"/>
          <w:b/>
          <w:bCs/>
        </w:rPr>
      </w:pPr>
      <w:r w:rsidRPr="004658E8">
        <w:rPr>
          <w:rFonts w:ascii="Arial" w:hAnsi="Arial" w:cs="Arial"/>
          <w:b/>
          <w:bCs/>
        </w:rPr>
        <w:t>Patterns in Study Hours</w:t>
      </w:r>
    </w:p>
    <w:p w14:paraId="17E1267B" w14:textId="77777777" w:rsidR="004658E8" w:rsidRPr="004658E8" w:rsidRDefault="004658E8" w:rsidP="004658E8">
      <w:pPr>
        <w:rPr>
          <w:rFonts w:ascii="Arial" w:hAnsi="Arial" w:cs="Arial"/>
        </w:rPr>
      </w:pPr>
      <w:r w:rsidRPr="004658E8">
        <w:rPr>
          <w:rFonts w:ascii="Arial" w:hAnsi="Arial" w:cs="Arial"/>
        </w:rPr>
        <w:t>One of the most striking findings was the relationship between study hours and student performance. When we analyzed the distribution of study hours:</w:t>
      </w:r>
    </w:p>
    <w:p w14:paraId="338DF960" w14:textId="77777777" w:rsidR="004658E8" w:rsidRPr="004658E8" w:rsidRDefault="004658E8" w:rsidP="004658E8">
      <w:pPr>
        <w:numPr>
          <w:ilvl w:val="0"/>
          <w:numId w:val="22"/>
        </w:numPr>
        <w:rPr>
          <w:rFonts w:ascii="Arial" w:hAnsi="Arial" w:cs="Arial"/>
        </w:rPr>
      </w:pPr>
      <w:r w:rsidRPr="004658E8">
        <w:rPr>
          <w:rFonts w:ascii="Arial" w:hAnsi="Arial" w:cs="Arial"/>
        </w:rPr>
        <w:t>Students studying fewer than 5 hours per week had a failure rate of over 70%.</w:t>
      </w:r>
    </w:p>
    <w:p w14:paraId="68A4B6A8" w14:textId="77777777" w:rsidR="004658E8" w:rsidRPr="004658E8" w:rsidRDefault="004658E8" w:rsidP="004658E8">
      <w:pPr>
        <w:numPr>
          <w:ilvl w:val="0"/>
          <w:numId w:val="22"/>
        </w:numPr>
        <w:rPr>
          <w:rFonts w:ascii="Arial" w:hAnsi="Arial" w:cs="Arial"/>
        </w:rPr>
      </w:pPr>
      <w:r w:rsidRPr="004658E8">
        <w:rPr>
          <w:rFonts w:ascii="Arial" w:hAnsi="Arial" w:cs="Arial"/>
        </w:rPr>
        <w:t>On the other hand, those studying more than 10 hours per week were significantly more likely to pass their exams.</w:t>
      </w:r>
    </w:p>
    <w:p w14:paraId="2F087D58" w14:textId="601ADFD6" w:rsidR="004658E8" w:rsidRDefault="004658E8" w:rsidP="004658E8">
      <w:pPr>
        <w:rPr>
          <w:rFonts w:ascii="Arial" w:hAnsi="Arial" w:cs="Arial"/>
        </w:rPr>
      </w:pPr>
      <w:r w:rsidRPr="004658E8">
        <w:rPr>
          <w:rFonts w:ascii="Arial" w:hAnsi="Arial" w:cs="Arial"/>
        </w:rPr>
        <w:t>This trend highlighted the critical role that consistent study habits play in academic success. It also suggested that study hours would likely be one of the most influential predictors in our models.</w:t>
      </w:r>
    </w:p>
    <w:p w14:paraId="5B8754C3" w14:textId="77777777" w:rsidR="004658E8" w:rsidRPr="004658E8" w:rsidRDefault="004658E8" w:rsidP="004658E8">
      <w:pPr>
        <w:rPr>
          <w:rFonts w:ascii="Arial" w:hAnsi="Arial" w:cs="Arial"/>
        </w:rPr>
      </w:pPr>
    </w:p>
    <w:p w14:paraId="73BD598E" w14:textId="77777777" w:rsidR="004658E8" w:rsidRPr="004658E8" w:rsidRDefault="004658E8" w:rsidP="004658E8">
      <w:pPr>
        <w:rPr>
          <w:rFonts w:ascii="Arial" w:hAnsi="Arial" w:cs="Arial"/>
          <w:b/>
          <w:bCs/>
        </w:rPr>
      </w:pPr>
      <w:r w:rsidRPr="004658E8">
        <w:rPr>
          <w:rFonts w:ascii="Arial" w:hAnsi="Arial" w:cs="Arial"/>
          <w:b/>
          <w:bCs/>
        </w:rPr>
        <w:t>Attendance Trends</w:t>
      </w:r>
    </w:p>
    <w:p w14:paraId="42218C74" w14:textId="77777777" w:rsidR="004658E8" w:rsidRPr="004658E8" w:rsidRDefault="004658E8" w:rsidP="004658E8">
      <w:pPr>
        <w:rPr>
          <w:rFonts w:ascii="Arial" w:hAnsi="Arial" w:cs="Arial"/>
        </w:rPr>
      </w:pPr>
      <w:r w:rsidRPr="004658E8">
        <w:rPr>
          <w:rFonts w:ascii="Arial" w:hAnsi="Arial" w:cs="Arial"/>
        </w:rPr>
        <w:t>Attendance proved to be another critical variable. During exploration, we noticed a strong correlation between attendance rates and exam outcomes:</w:t>
      </w:r>
    </w:p>
    <w:p w14:paraId="1C161F53" w14:textId="77777777" w:rsidR="004658E8" w:rsidRPr="004658E8" w:rsidRDefault="004658E8" w:rsidP="004658E8">
      <w:pPr>
        <w:numPr>
          <w:ilvl w:val="0"/>
          <w:numId w:val="23"/>
        </w:numPr>
        <w:rPr>
          <w:rFonts w:ascii="Arial" w:hAnsi="Arial" w:cs="Arial"/>
        </w:rPr>
      </w:pPr>
      <w:r w:rsidRPr="004658E8">
        <w:rPr>
          <w:rFonts w:ascii="Arial" w:hAnsi="Arial" w:cs="Arial"/>
        </w:rPr>
        <w:t>Students with attendance below 60% were much more likely to fail their exams. In fact, this group had one of the highest failure rates across the dataset.</w:t>
      </w:r>
    </w:p>
    <w:p w14:paraId="17BC7D2F" w14:textId="77777777" w:rsidR="004658E8" w:rsidRPr="004658E8" w:rsidRDefault="004658E8" w:rsidP="004658E8">
      <w:pPr>
        <w:numPr>
          <w:ilvl w:val="0"/>
          <w:numId w:val="23"/>
        </w:numPr>
        <w:rPr>
          <w:rFonts w:ascii="Arial" w:hAnsi="Arial" w:cs="Arial"/>
        </w:rPr>
      </w:pPr>
      <w:r w:rsidRPr="004658E8">
        <w:rPr>
          <w:rFonts w:ascii="Arial" w:hAnsi="Arial" w:cs="Arial"/>
        </w:rPr>
        <w:t>Conversely, students with attendance rates above 80% consistently performed well, with a high likelihood of passing their exams.</w:t>
      </w:r>
    </w:p>
    <w:p w14:paraId="706F7F5F" w14:textId="4FA25D45" w:rsidR="004658E8" w:rsidRDefault="004658E8" w:rsidP="004658E8">
      <w:pPr>
        <w:rPr>
          <w:rFonts w:ascii="Arial" w:hAnsi="Arial" w:cs="Arial"/>
        </w:rPr>
      </w:pPr>
      <w:r w:rsidRPr="004658E8">
        <w:rPr>
          <w:rFonts w:ascii="Arial" w:hAnsi="Arial" w:cs="Arial"/>
        </w:rPr>
        <w:t>This insight underscored the importance of classroom engagement and suggested that attendance would be a key focus in any intervention programs designed to improve academic outcomes.</w:t>
      </w:r>
    </w:p>
    <w:p w14:paraId="2C20CEB6" w14:textId="77777777" w:rsidR="004658E8" w:rsidRPr="004658E8" w:rsidRDefault="004658E8" w:rsidP="004658E8">
      <w:pPr>
        <w:rPr>
          <w:rFonts w:ascii="Arial" w:hAnsi="Arial" w:cs="Arial"/>
        </w:rPr>
      </w:pPr>
    </w:p>
    <w:p w14:paraId="007651C8" w14:textId="77777777" w:rsidR="004658E8" w:rsidRPr="004658E8" w:rsidRDefault="004658E8" w:rsidP="004658E8">
      <w:pPr>
        <w:rPr>
          <w:rFonts w:ascii="Arial" w:hAnsi="Arial" w:cs="Arial"/>
          <w:b/>
          <w:bCs/>
        </w:rPr>
      </w:pPr>
      <w:r w:rsidRPr="004658E8">
        <w:rPr>
          <w:rFonts w:ascii="Arial" w:hAnsi="Arial" w:cs="Arial"/>
          <w:b/>
          <w:bCs/>
        </w:rPr>
        <w:t>Parental Involvement and Resources</w:t>
      </w:r>
    </w:p>
    <w:p w14:paraId="562C1948" w14:textId="77777777" w:rsidR="004658E8" w:rsidRPr="004658E8" w:rsidRDefault="004658E8" w:rsidP="004658E8">
      <w:pPr>
        <w:rPr>
          <w:rFonts w:ascii="Arial" w:hAnsi="Arial" w:cs="Arial"/>
        </w:rPr>
      </w:pPr>
      <w:r w:rsidRPr="004658E8">
        <w:rPr>
          <w:rFonts w:ascii="Arial" w:hAnsi="Arial" w:cs="Arial"/>
        </w:rPr>
        <w:t>We also explored the role of parental involvement and access to educational resources:</w:t>
      </w:r>
    </w:p>
    <w:p w14:paraId="74D2BEC3" w14:textId="77777777" w:rsidR="004658E8" w:rsidRPr="004658E8" w:rsidRDefault="004658E8" w:rsidP="004658E8">
      <w:pPr>
        <w:numPr>
          <w:ilvl w:val="0"/>
          <w:numId w:val="24"/>
        </w:numPr>
        <w:rPr>
          <w:rFonts w:ascii="Arial" w:hAnsi="Arial" w:cs="Arial"/>
        </w:rPr>
      </w:pPr>
      <w:r w:rsidRPr="004658E8">
        <w:rPr>
          <w:rFonts w:ascii="Arial" w:hAnsi="Arial" w:cs="Arial"/>
        </w:rPr>
        <w:t>Students with high levels of parental involvement performed better overall. However, while this factor was important, it was secondary to variables like attendance and study hours.</w:t>
      </w:r>
    </w:p>
    <w:p w14:paraId="5002B5E2" w14:textId="14E7C12A" w:rsidR="004658E8" w:rsidRDefault="004658E8" w:rsidP="004658E8">
      <w:pPr>
        <w:numPr>
          <w:ilvl w:val="0"/>
          <w:numId w:val="24"/>
        </w:numPr>
        <w:rPr>
          <w:rFonts w:ascii="Arial" w:hAnsi="Arial" w:cs="Arial"/>
        </w:rPr>
      </w:pPr>
      <w:r w:rsidRPr="004658E8">
        <w:rPr>
          <w:rFonts w:ascii="Arial" w:hAnsi="Arial" w:cs="Arial"/>
        </w:rPr>
        <w:t>Similarly, access to resources such as study materials and internet connectivity positively influenced performance but didn’t outweigh the impact of attendance or study habits.</w:t>
      </w:r>
    </w:p>
    <w:p w14:paraId="78CFBC5E" w14:textId="77777777" w:rsidR="004658E8" w:rsidRDefault="004658E8" w:rsidP="004658E8">
      <w:pPr>
        <w:rPr>
          <w:rFonts w:ascii="Arial" w:hAnsi="Arial" w:cs="Arial"/>
        </w:rPr>
      </w:pPr>
    </w:p>
    <w:p w14:paraId="76ABAD83" w14:textId="77777777" w:rsidR="004658E8" w:rsidRPr="004658E8" w:rsidRDefault="004658E8" w:rsidP="004658E8">
      <w:pPr>
        <w:rPr>
          <w:rFonts w:ascii="Arial" w:hAnsi="Arial" w:cs="Arial"/>
        </w:rPr>
      </w:pPr>
    </w:p>
    <w:p w14:paraId="13087978" w14:textId="77777777" w:rsidR="004658E8" w:rsidRPr="004658E8" w:rsidRDefault="004658E8" w:rsidP="004658E8">
      <w:pPr>
        <w:rPr>
          <w:rFonts w:ascii="Arial" w:hAnsi="Arial" w:cs="Arial"/>
          <w:b/>
          <w:bCs/>
        </w:rPr>
      </w:pPr>
      <w:r w:rsidRPr="004658E8">
        <w:rPr>
          <w:rFonts w:ascii="Arial" w:hAnsi="Arial" w:cs="Arial"/>
          <w:b/>
          <w:bCs/>
        </w:rPr>
        <w:t>Data Visualization</w:t>
      </w:r>
    </w:p>
    <w:p w14:paraId="4728A651" w14:textId="77777777" w:rsidR="004658E8" w:rsidRPr="004658E8" w:rsidRDefault="004658E8" w:rsidP="004658E8">
      <w:pPr>
        <w:rPr>
          <w:rFonts w:ascii="Arial" w:hAnsi="Arial" w:cs="Arial"/>
        </w:rPr>
      </w:pPr>
      <w:r w:rsidRPr="004658E8">
        <w:rPr>
          <w:rFonts w:ascii="Arial" w:hAnsi="Arial" w:cs="Arial"/>
        </w:rPr>
        <w:t>To better understand these patterns, we created visualizations like histograms and scatterplots during this phase. For example:</w:t>
      </w:r>
    </w:p>
    <w:p w14:paraId="7D815454" w14:textId="77777777" w:rsidR="004658E8" w:rsidRPr="004658E8" w:rsidRDefault="004658E8" w:rsidP="004658E8">
      <w:pPr>
        <w:numPr>
          <w:ilvl w:val="0"/>
          <w:numId w:val="25"/>
        </w:numPr>
        <w:rPr>
          <w:rFonts w:ascii="Arial" w:hAnsi="Arial" w:cs="Arial"/>
        </w:rPr>
      </w:pPr>
      <w:r w:rsidRPr="004658E8">
        <w:rPr>
          <w:rFonts w:ascii="Arial" w:hAnsi="Arial" w:cs="Arial"/>
        </w:rPr>
        <w:t xml:space="preserve">A scatterplot of </w:t>
      </w:r>
      <w:proofErr w:type="spellStart"/>
      <w:r w:rsidRPr="004658E8">
        <w:rPr>
          <w:rFonts w:ascii="Arial" w:hAnsi="Arial" w:cs="Arial"/>
        </w:rPr>
        <w:t>Hours_Studied</w:t>
      </w:r>
      <w:proofErr w:type="spellEnd"/>
      <w:r w:rsidRPr="004658E8">
        <w:rPr>
          <w:rFonts w:ascii="Arial" w:hAnsi="Arial" w:cs="Arial"/>
        </w:rPr>
        <w:t xml:space="preserve"> vs. </w:t>
      </w:r>
      <w:proofErr w:type="spellStart"/>
      <w:r w:rsidRPr="004658E8">
        <w:rPr>
          <w:rFonts w:ascii="Arial" w:hAnsi="Arial" w:cs="Arial"/>
        </w:rPr>
        <w:t>Exam_Score</w:t>
      </w:r>
      <w:proofErr w:type="spellEnd"/>
      <w:r w:rsidRPr="004658E8">
        <w:rPr>
          <w:rFonts w:ascii="Arial" w:hAnsi="Arial" w:cs="Arial"/>
        </w:rPr>
        <w:t xml:space="preserve"> revealed a clear upward trend, reinforcing the importance of regular studying.</w:t>
      </w:r>
    </w:p>
    <w:p w14:paraId="658D11B9" w14:textId="555F1742" w:rsidR="004658E8" w:rsidRPr="004658E8" w:rsidRDefault="004658E8" w:rsidP="004658E8">
      <w:pPr>
        <w:numPr>
          <w:ilvl w:val="0"/>
          <w:numId w:val="25"/>
        </w:numPr>
        <w:rPr>
          <w:rFonts w:ascii="Arial" w:hAnsi="Arial" w:cs="Arial"/>
        </w:rPr>
      </w:pPr>
      <w:r w:rsidRPr="004658E8">
        <w:rPr>
          <w:rFonts w:ascii="Arial" w:hAnsi="Arial" w:cs="Arial"/>
        </w:rPr>
        <w:t>Boxplots of Attendance grouped by pass</w:t>
      </w:r>
      <w:r w:rsidR="00C82B23">
        <w:rPr>
          <w:rFonts w:ascii="Arial" w:hAnsi="Arial" w:cs="Arial"/>
        </w:rPr>
        <w:t>ing</w:t>
      </w:r>
      <w:r>
        <w:rPr>
          <w:rFonts w:ascii="Arial" w:hAnsi="Arial" w:cs="Arial"/>
        </w:rPr>
        <w:t xml:space="preserve"> or </w:t>
      </w:r>
      <w:r w:rsidRPr="004658E8">
        <w:rPr>
          <w:rFonts w:ascii="Arial" w:hAnsi="Arial" w:cs="Arial"/>
        </w:rPr>
        <w:t>fail</w:t>
      </w:r>
      <w:r w:rsidR="00C82B23">
        <w:rPr>
          <w:rFonts w:ascii="Arial" w:hAnsi="Arial" w:cs="Arial"/>
        </w:rPr>
        <w:t>ing</w:t>
      </w:r>
      <w:r w:rsidRPr="004658E8">
        <w:rPr>
          <w:rFonts w:ascii="Arial" w:hAnsi="Arial" w:cs="Arial"/>
        </w:rPr>
        <w:t xml:space="preserve"> outcomes illustrated the stark contrast between students with high and low attendance rates.</w:t>
      </w:r>
    </w:p>
    <w:p w14:paraId="6FEDE61B" w14:textId="7967E801" w:rsidR="004658E8" w:rsidRPr="004658E8" w:rsidRDefault="004658E8" w:rsidP="004658E8">
      <w:pPr>
        <w:rPr>
          <w:rFonts w:ascii="Arial" w:hAnsi="Arial" w:cs="Arial"/>
        </w:rPr>
      </w:pPr>
    </w:p>
    <w:p w14:paraId="14A19C56" w14:textId="77777777" w:rsidR="004658E8" w:rsidRPr="004658E8" w:rsidRDefault="004658E8" w:rsidP="004658E8">
      <w:pPr>
        <w:rPr>
          <w:rFonts w:ascii="Arial" w:hAnsi="Arial" w:cs="Arial"/>
          <w:b/>
          <w:bCs/>
        </w:rPr>
      </w:pPr>
      <w:r w:rsidRPr="004658E8">
        <w:rPr>
          <w:rFonts w:ascii="Arial" w:hAnsi="Arial" w:cs="Arial"/>
          <w:b/>
          <w:bCs/>
        </w:rPr>
        <w:t>Key Takeaways from Initial Exploration</w:t>
      </w:r>
    </w:p>
    <w:p w14:paraId="16F752E8" w14:textId="77777777" w:rsidR="004658E8" w:rsidRPr="004658E8" w:rsidRDefault="004658E8" w:rsidP="004658E8">
      <w:pPr>
        <w:rPr>
          <w:rFonts w:ascii="Arial" w:hAnsi="Arial" w:cs="Arial"/>
        </w:rPr>
      </w:pPr>
      <w:r w:rsidRPr="004658E8">
        <w:rPr>
          <w:rFonts w:ascii="Arial" w:hAnsi="Arial" w:cs="Arial"/>
        </w:rPr>
        <w:t>The exploration phase revealed several critical insights:</w:t>
      </w:r>
    </w:p>
    <w:p w14:paraId="29344295" w14:textId="77777777" w:rsidR="004658E8" w:rsidRPr="004658E8" w:rsidRDefault="004658E8" w:rsidP="004658E8">
      <w:pPr>
        <w:numPr>
          <w:ilvl w:val="0"/>
          <w:numId w:val="26"/>
        </w:numPr>
        <w:rPr>
          <w:rFonts w:ascii="Arial" w:hAnsi="Arial" w:cs="Arial"/>
        </w:rPr>
      </w:pPr>
      <w:r w:rsidRPr="004658E8">
        <w:rPr>
          <w:rFonts w:ascii="Arial" w:hAnsi="Arial" w:cs="Arial"/>
        </w:rPr>
        <w:t>Attendance and Study Hours are the most influential variables and likely to play a significant role in model predictions.</w:t>
      </w:r>
    </w:p>
    <w:p w14:paraId="54EB1FBA" w14:textId="77777777" w:rsidR="004658E8" w:rsidRPr="004658E8" w:rsidRDefault="004658E8" w:rsidP="004658E8">
      <w:pPr>
        <w:numPr>
          <w:ilvl w:val="0"/>
          <w:numId w:val="26"/>
        </w:numPr>
        <w:rPr>
          <w:rFonts w:ascii="Arial" w:hAnsi="Arial" w:cs="Arial"/>
        </w:rPr>
      </w:pPr>
      <w:r w:rsidRPr="004658E8">
        <w:rPr>
          <w:rFonts w:ascii="Arial" w:hAnsi="Arial" w:cs="Arial"/>
        </w:rPr>
        <w:t>Addressing missing data and outliers ensured the dataset was clean and reliable for analysis.</w:t>
      </w:r>
    </w:p>
    <w:p w14:paraId="5B2CF4FD" w14:textId="77777777" w:rsidR="004658E8" w:rsidRPr="004658E8" w:rsidRDefault="004658E8" w:rsidP="004658E8">
      <w:pPr>
        <w:numPr>
          <w:ilvl w:val="0"/>
          <w:numId w:val="26"/>
        </w:numPr>
        <w:rPr>
          <w:rFonts w:ascii="Arial" w:hAnsi="Arial" w:cs="Arial"/>
        </w:rPr>
      </w:pPr>
      <w:r w:rsidRPr="004658E8">
        <w:rPr>
          <w:rFonts w:ascii="Arial" w:hAnsi="Arial" w:cs="Arial"/>
        </w:rPr>
        <w:t>Parental involvement and access to resources, while beneficial, are secondary predictors compared to attendance and study hours.</w:t>
      </w:r>
    </w:p>
    <w:p w14:paraId="66BF869E" w14:textId="543E2ABE" w:rsidR="004658E8" w:rsidRPr="004658E8" w:rsidRDefault="004658E8" w:rsidP="004658E8">
      <w:pPr>
        <w:rPr>
          <w:rFonts w:ascii="Arial" w:hAnsi="Arial" w:cs="Arial"/>
        </w:rPr>
      </w:pPr>
      <w:r w:rsidRPr="004658E8">
        <w:rPr>
          <w:rFonts w:ascii="Arial" w:hAnsi="Arial" w:cs="Arial"/>
        </w:rPr>
        <w:t>This thorough understanding of the data gave us the confidence to move forward with preprocessing and model building, knowing that we had accounted for potential issues and identified the variables most likely to impact performance. Let me know if you'd like additional details on specific aspects</w:t>
      </w:r>
      <w:r>
        <w:rPr>
          <w:rFonts w:ascii="Arial" w:hAnsi="Arial" w:cs="Arial"/>
        </w:rPr>
        <w:t>.</w:t>
      </w:r>
    </w:p>
    <w:p w14:paraId="45A29881" w14:textId="77777777" w:rsidR="009354A1" w:rsidRDefault="009354A1" w:rsidP="009354A1">
      <w:pPr>
        <w:rPr>
          <w:rFonts w:ascii="Arial" w:hAnsi="Arial" w:cs="Arial"/>
        </w:rPr>
      </w:pPr>
    </w:p>
    <w:p w14:paraId="31F6CE80" w14:textId="77777777" w:rsidR="00843E3B" w:rsidRDefault="00843E3B" w:rsidP="009354A1">
      <w:pPr>
        <w:rPr>
          <w:rFonts w:ascii="Arial" w:hAnsi="Arial" w:cs="Arial"/>
          <w:b/>
          <w:bCs/>
        </w:rPr>
      </w:pPr>
    </w:p>
    <w:p w14:paraId="57DC1785" w14:textId="77777777" w:rsidR="00843E3B" w:rsidRDefault="00843E3B" w:rsidP="009354A1">
      <w:pPr>
        <w:rPr>
          <w:rFonts w:ascii="Arial" w:hAnsi="Arial" w:cs="Arial"/>
          <w:b/>
          <w:bCs/>
        </w:rPr>
      </w:pPr>
    </w:p>
    <w:p w14:paraId="7820A86C" w14:textId="77777777" w:rsidR="00843E3B" w:rsidRDefault="00843E3B" w:rsidP="009354A1">
      <w:pPr>
        <w:rPr>
          <w:rFonts w:ascii="Arial" w:hAnsi="Arial" w:cs="Arial"/>
          <w:b/>
          <w:bCs/>
        </w:rPr>
      </w:pPr>
    </w:p>
    <w:p w14:paraId="0C0ABBB8" w14:textId="77777777" w:rsidR="00843E3B" w:rsidRDefault="00843E3B" w:rsidP="009354A1">
      <w:pPr>
        <w:rPr>
          <w:rFonts w:ascii="Arial" w:hAnsi="Arial" w:cs="Arial"/>
          <w:b/>
          <w:bCs/>
        </w:rPr>
      </w:pPr>
    </w:p>
    <w:p w14:paraId="58697EA9" w14:textId="77777777" w:rsidR="00843E3B" w:rsidRDefault="00843E3B" w:rsidP="009354A1">
      <w:pPr>
        <w:rPr>
          <w:rFonts w:ascii="Arial" w:hAnsi="Arial" w:cs="Arial"/>
          <w:b/>
          <w:bCs/>
        </w:rPr>
      </w:pPr>
    </w:p>
    <w:p w14:paraId="706B02C1" w14:textId="77777777" w:rsidR="00843E3B" w:rsidRDefault="00843E3B" w:rsidP="009354A1">
      <w:pPr>
        <w:rPr>
          <w:rFonts w:ascii="Arial" w:hAnsi="Arial" w:cs="Arial"/>
          <w:b/>
          <w:bCs/>
        </w:rPr>
      </w:pPr>
    </w:p>
    <w:p w14:paraId="703718A8" w14:textId="77777777" w:rsidR="00843E3B" w:rsidRDefault="00843E3B" w:rsidP="009354A1">
      <w:pPr>
        <w:rPr>
          <w:rFonts w:ascii="Arial" w:hAnsi="Arial" w:cs="Arial"/>
          <w:b/>
          <w:bCs/>
        </w:rPr>
      </w:pPr>
    </w:p>
    <w:p w14:paraId="50FB335F" w14:textId="77777777" w:rsidR="00843E3B" w:rsidRDefault="00843E3B" w:rsidP="009354A1">
      <w:pPr>
        <w:rPr>
          <w:rFonts w:ascii="Arial" w:hAnsi="Arial" w:cs="Arial"/>
          <w:b/>
          <w:bCs/>
        </w:rPr>
      </w:pPr>
    </w:p>
    <w:p w14:paraId="0FACFC28" w14:textId="77777777" w:rsidR="00843E3B" w:rsidRDefault="00843E3B" w:rsidP="009354A1">
      <w:pPr>
        <w:rPr>
          <w:rFonts w:ascii="Arial" w:hAnsi="Arial" w:cs="Arial"/>
          <w:b/>
          <w:bCs/>
        </w:rPr>
      </w:pPr>
    </w:p>
    <w:p w14:paraId="5676A0C8" w14:textId="0DFD14E1" w:rsidR="00EE2804" w:rsidRDefault="00843E3B" w:rsidP="009354A1">
      <w:pPr>
        <w:rPr>
          <w:rFonts w:ascii="Arial" w:hAnsi="Arial" w:cs="Arial"/>
          <w:b/>
          <w:bCs/>
        </w:rPr>
      </w:pPr>
      <w:r>
        <w:rPr>
          <w:rFonts w:ascii="Arial" w:hAnsi="Arial" w:cs="Arial"/>
          <w:b/>
          <w:bCs/>
          <w:noProof/>
        </w:rPr>
        <w:drawing>
          <wp:anchor distT="0" distB="0" distL="114300" distR="114300" simplePos="0" relativeHeight="251658241" behindDoc="0" locked="0" layoutInCell="1" allowOverlap="1" wp14:anchorId="3EDAAC6F" wp14:editId="3C996A78">
            <wp:simplePos x="0" y="0"/>
            <wp:positionH relativeFrom="margin">
              <wp:posOffset>-60960</wp:posOffset>
            </wp:positionH>
            <wp:positionV relativeFrom="paragraph">
              <wp:posOffset>325120</wp:posOffset>
            </wp:positionV>
            <wp:extent cx="6278880" cy="3385185"/>
            <wp:effectExtent l="0" t="0" r="7620" b="5715"/>
            <wp:wrapTopAndBottom/>
            <wp:docPr id="6307683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8880" cy="33851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54A1" w:rsidRPr="00FC7B5B">
        <w:rPr>
          <w:rFonts w:ascii="Arial" w:hAnsi="Arial" w:cs="Arial"/>
          <w:b/>
          <w:bCs/>
        </w:rPr>
        <w:t>Results and</w:t>
      </w:r>
      <w:r w:rsidR="00FC7BC7" w:rsidRPr="00FC7B5B">
        <w:rPr>
          <w:rFonts w:ascii="Arial" w:hAnsi="Arial" w:cs="Arial"/>
          <w:b/>
          <w:bCs/>
        </w:rPr>
        <w:t xml:space="preserve"> An</w:t>
      </w:r>
      <w:r w:rsidR="00495384" w:rsidRPr="00FC7B5B">
        <w:rPr>
          <w:rFonts w:ascii="Arial" w:hAnsi="Arial" w:cs="Arial"/>
          <w:b/>
          <w:bCs/>
        </w:rPr>
        <w:t>alysis</w:t>
      </w:r>
      <w:r w:rsidR="00EE2804" w:rsidRPr="00FC7B5B">
        <w:rPr>
          <w:rFonts w:ascii="Arial" w:hAnsi="Arial" w:cs="Arial"/>
          <w:b/>
          <w:bCs/>
        </w:rPr>
        <w:t xml:space="preserve"> </w:t>
      </w:r>
    </w:p>
    <w:p w14:paraId="140853FE" w14:textId="430ABCE2" w:rsidR="00EA24DC" w:rsidRDefault="00EA24DC" w:rsidP="009354A1">
      <w:pPr>
        <w:rPr>
          <w:rFonts w:ascii="Arial" w:hAnsi="Arial" w:cs="Arial"/>
          <w:b/>
          <w:bCs/>
        </w:rPr>
      </w:pPr>
    </w:p>
    <w:p w14:paraId="4CF302DF" w14:textId="71375851" w:rsidR="009530C0" w:rsidRDefault="00F546A4" w:rsidP="009530C0">
      <w:pPr>
        <w:rPr>
          <w:rFonts w:ascii="Arial" w:hAnsi="Arial" w:cs="Arial"/>
        </w:rPr>
      </w:pPr>
      <w:r w:rsidRPr="00F546A4">
        <w:rPr>
          <w:rFonts w:ascii="Arial" w:hAnsi="Arial" w:cs="Arial"/>
        </w:rPr>
        <w:t>In this project, we explored how three machine learning models</w:t>
      </w:r>
      <w:r>
        <w:rPr>
          <w:rFonts w:ascii="Arial" w:hAnsi="Arial" w:cs="Arial"/>
        </w:rPr>
        <w:t xml:space="preserve"> which include </w:t>
      </w:r>
      <w:r w:rsidRPr="00F546A4">
        <w:rPr>
          <w:rFonts w:ascii="Arial" w:hAnsi="Arial" w:cs="Arial"/>
        </w:rPr>
        <w:t>Decision Tree, Random Forest, and Neural Network</w:t>
      </w:r>
      <w:r>
        <w:rPr>
          <w:rFonts w:ascii="Arial" w:hAnsi="Arial" w:cs="Arial"/>
        </w:rPr>
        <w:t xml:space="preserve"> to </w:t>
      </w:r>
      <w:r w:rsidR="0086581A" w:rsidRPr="00F546A4">
        <w:rPr>
          <w:rFonts w:ascii="Arial" w:hAnsi="Arial" w:cs="Arial"/>
        </w:rPr>
        <w:t>perform</w:t>
      </w:r>
      <w:r w:rsidRPr="00F546A4">
        <w:rPr>
          <w:rFonts w:ascii="Arial" w:hAnsi="Arial" w:cs="Arial"/>
        </w:rPr>
        <w:t xml:space="preserve"> in predicting student success. Each model offered unique insights, and while they varied in complexity and interpretability, all provided valuable tools for identifying key factors influencing academic performance. Here’s a breakdown of their results and what they mean for real-world applications.</w:t>
      </w:r>
    </w:p>
    <w:p w14:paraId="2D9DA6C6" w14:textId="77777777" w:rsidR="00F546A4" w:rsidRPr="009530C0" w:rsidRDefault="00F546A4" w:rsidP="009530C0">
      <w:pPr>
        <w:rPr>
          <w:rFonts w:ascii="Arial" w:hAnsi="Arial" w:cs="Arial"/>
        </w:rPr>
      </w:pPr>
    </w:p>
    <w:p w14:paraId="21C20EBD" w14:textId="77777777" w:rsidR="009530C0" w:rsidRPr="009530C0" w:rsidRDefault="009530C0" w:rsidP="009530C0">
      <w:pPr>
        <w:rPr>
          <w:rFonts w:ascii="Arial" w:hAnsi="Arial" w:cs="Arial"/>
          <w:b/>
          <w:bCs/>
        </w:rPr>
      </w:pPr>
      <w:r w:rsidRPr="009530C0">
        <w:rPr>
          <w:rFonts w:ascii="Arial" w:hAnsi="Arial" w:cs="Arial"/>
          <w:b/>
          <w:bCs/>
        </w:rPr>
        <w:t>Decision Tree Model</w:t>
      </w:r>
    </w:p>
    <w:p w14:paraId="2CBC2774" w14:textId="77777777" w:rsidR="009530C0" w:rsidRPr="009530C0" w:rsidRDefault="009530C0" w:rsidP="009530C0">
      <w:pPr>
        <w:rPr>
          <w:rFonts w:ascii="Arial" w:hAnsi="Arial" w:cs="Arial"/>
        </w:rPr>
      </w:pPr>
      <w:r w:rsidRPr="009530C0">
        <w:rPr>
          <w:rFonts w:ascii="Arial" w:hAnsi="Arial" w:cs="Arial"/>
        </w:rPr>
        <w:t>The Decision Tree model demonstrated a strong validation accuracy of 90.82%, making it both reliable and easy to interpret. One of its most significant advantages is its simplicity, which allows educators to understand how decisions are made and to act on the insights it provides.</w:t>
      </w:r>
    </w:p>
    <w:p w14:paraId="494248DC" w14:textId="13F41F11" w:rsidR="009530C0" w:rsidRPr="009530C0" w:rsidRDefault="009530C0" w:rsidP="009530C0">
      <w:pPr>
        <w:numPr>
          <w:ilvl w:val="0"/>
          <w:numId w:val="27"/>
        </w:numPr>
        <w:rPr>
          <w:rFonts w:ascii="Arial" w:hAnsi="Arial" w:cs="Arial"/>
        </w:rPr>
      </w:pPr>
      <w:r w:rsidRPr="009530C0">
        <w:rPr>
          <w:rFonts w:ascii="Arial" w:hAnsi="Arial" w:cs="Arial"/>
          <w:b/>
          <w:bCs/>
        </w:rPr>
        <w:t>Key Insights</w:t>
      </w:r>
      <w:r w:rsidRPr="009530C0">
        <w:rPr>
          <w:rFonts w:ascii="Arial" w:hAnsi="Arial" w:cs="Arial"/>
        </w:rPr>
        <w:t>:</w:t>
      </w:r>
      <w:r w:rsidRPr="009530C0">
        <w:rPr>
          <w:rFonts w:ascii="Arial" w:hAnsi="Arial" w:cs="Arial"/>
        </w:rPr>
        <w:br/>
      </w:r>
      <w:r w:rsidR="001521FE" w:rsidRPr="001521FE">
        <w:rPr>
          <w:rFonts w:ascii="Arial" w:hAnsi="Arial" w:cs="Arial"/>
        </w:rPr>
        <w:t>The Decision Tree highlighted Attendance and Study Hours as the most important predictors of success. Students with attendance rates above 80% were very likely to pass, while those below</w:t>
      </w:r>
      <w:r w:rsidR="001521FE" w:rsidRPr="008972D5">
        <w:rPr>
          <w:rFonts w:ascii="Arial" w:hAnsi="Arial" w:cs="Arial"/>
        </w:rPr>
        <w:t xml:space="preserve"> 60%</w:t>
      </w:r>
      <w:r w:rsidR="001521FE" w:rsidRPr="001521FE">
        <w:rPr>
          <w:rFonts w:ascii="Arial" w:hAnsi="Arial" w:cs="Arial"/>
        </w:rPr>
        <w:t xml:space="preserve"> were at a much higher risk of failing. Study habits also stood out</w:t>
      </w:r>
      <w:r w:rsidR="00425242">
        <w:rPr>
          <w:rFonts w:ascii="Arial" w:hAnsi="Arial" w:cs="Arial"/>
        </w:rPr>
        <w:t xml:space="preserve"> because </w:t>
      </w:r>
      <w:r w:rsidR="001521FE" w:rsidRPr="001521FE">
        <w:rPr>
          <w:rFonts w:ascii="Arial" w:hAnsi="Arial" w:cs="Arial"/>
        </w:rPr>
        <w:t xml:space="preserve">students studying fewer than 5 hours per week were overwhelmingly in the failing group, while those studying more than </w:t>
      </w:r>
      <w:r w:rsidR="001521FE" w:rsidRPr="00425242">
        <w:rPr>
          <w:rFonts w:ascii="Arial" w:hAnsi="Arial" w:cs="Arial"/>
        </w:rPr>
        <w:t>10 hours per week</w:t>
      </w:r>
      <w:r w:rsidR="001521FE" w:rsidRPr="001521FE">
        <w:rPr>
          <w:rFonts w:ascii="Arial" w:hAnsi="Arial" w:cs="Arial"/>
        </w:rPr>
        <w:t xml:space="preserve"> performed significantly better.</w:t>
      </w:r>
    </w:p>
    <w:p w14:paraId="0EF1F0D9" w14:textId="1AE3B42A" w:rsidR="009530C0" w:rsidRDefault="00A67C4A" w:rsidP="00F05117">
      <w:pPr>
        <w:numPr>
          <w:ilvl w:val="0"/>
          <w:numId w:val="27"/>
        </w:numPr>
        <w:rPr>
          <w:rFonts w:ascii="Arial" w:hAnsi="Arial" w:cs="Arial"/>
        </w:rPr>
      </w:pPr>
      <w:r w:rsidRPr="00A67C4A">
        <w:rPr>
          <w:noProof/>
        </w:rPr>
        <w:drawing>
          <wp:anchor distT="0" distB="0" distL="114300" distR="114300" simplePos="0" relativeHeight="251658242" behindDoc="0" locked="0" layoutInCell="1" allowOverlap="1" wp14:anchorId="29FB9F81" wp14:editId="71B628CA">
            <wp:simplePos x="0" y="0"/>
            <wp:positionH relativeFrom="column">
              <wp:posOffset>448733</wp:posOffset>
            </wp:positionH>
            <wp:positionV relativeFrom="paragraph">
              <wp:posOffset>1397635</wp:posOffset>
            </wp:positionV>
            <wp:extent cx="5207000" cy="2150533"/>
            <wp:effectExtent l="0" t="0" r="0" b="2540"/>
            <wp:wrapTopAndBottom/>
            <wp:docPr id="1966857241" name="Picture 1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57241" name="Picture 13" descr="A graph of a bar chart&#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3" t="8411" r="8687" b="12458"/>
                    <a:stretch/>
                  </pic:blipFill>
                  <pic:spPr bwMode="auto">
                    <a:xfrm>
                      <a:off x="0" y="0"/>
                      <a:ext cx="5207000" cy="2150533"/>
                    </a:xfrm>
                    <a:prstGeom prst="rect">
                      <a:avLst/>
                    </a:prstGeom>
                    <a:noFill/>
                    <a:ln>
                      <a:noFill/>
                    </a:ln>
                    <a:extLst>
                      <a:ext uri="{53640926-AAD7-44D8-BBD7-CCE9431645EC}">
                        <a14:shadowObscured xmlns:a14="http://schemas.microsoft.com/office/drawing/2010/main"/>
                      </a:ext>
                    </a:extLst>
                  </pic:spPr>
                </pic:pic>
              </a:graphicData>
            </a:graphic>
          </wp:anchor>
        </w:drawing>
      </w:r>
      <w:r w:rsidR="009530C0" w:rsidRPr="009530C0">
        <w:rPr>
          <w:rFonts w:ascii="Arial" w:hAnsi="Arial" w:cs="Arial"/>
          <w:b/>
          <w:bCs/>
        </w:rPr>
        <w:t>Performance</w:t>
      </w:r>
      <w:r w:rsidR="009530C0" w:rsidRPr="009530C0">
        <w:rPr>
          <w:rFonts w:ascii="Arial" w:hAnsi="Arial" w:cs="Arial"/>
        </w:rPr>
        <w:t>:</w:t>
      </w:r>
      <w:r w:rsidR="009530C0" w:rsidRPr="009530C0">
        <w:rPr>
          <w:rFonts w:ascii="Arial" w:hAnsi="Arial" w:cs="Arial"/>
        </w:rPr>
        <w:br/>
      </w:r>
      <w:r w:rsidR="007B70B6" w:rsidRPr="007B70B6">
        <w:rPr>
          <w:rFonts w:ascii="Arial" w:hAnsi="Arial" w:cs="Arial"/>
        </w:rPr>
        <w:t xml:space="preserve">Out of 10,247 students, the Decision Tree correctly classified 9,306, as shown in the confusion matrix (Appendix </w:t>
      </w:r>
      <w:r w:rsidR="00C7755E">
        <w:rPr>
          <w:rFonts w:ascii="Arial" w:hAnsi="Arial" w:cs="Arial"/>
        </w:rPr>
        <w:t>1</w:t>
      </w:r>
      <w:r w:rsidR="007B70B6" w:rsidRPr="007B70B6">
        <w:rPr>
          <w:rFonts w:ascii="Arial" w:hAnsi="Arial" w:cs="Arial"/>
        </w:rPr>
        <w:t xml:space="preserve">). It did, however, misclassify </w:t>
      </w:r>
      <w:r w:rsidR="007B70B6" w:rsidRPr="009A53F0">
        <w:rPr>
          <w:rFonts w:ascii="Arial" w:hAnsi="Arial" w:cs="Arial"/>
        </w:rPr>
        <w:t>941 cases</w:t>
      </w:r>
      <w:r w:rsidR="007B70B6" w:rsidRPr="007B70B6">
        <w:rPr>
          <w:rFonts w:ascii="Arial" w:hAnsi="Arial" w:cs="Arial"/>
        </w:rPr>
        <w:t xml:space="preserve">, which highlights some limitations in edge cases. The lift chart (Appendix </w:t>
      </w:r>
      <w:r w:rsidR="00AF767D">
        <w:rPr>
          <w:rFonts w:ascii="Arial" w:hAnsi="Arial" w:cs="Arial"/>
        </w:rPr>
        <w:t>2</w:t>
      </w:r>
      <w:r w:rsidR="007B70B6" w:rsidRPr="007B70B6">
        <w:rPr>
          <w:rFonts w:ascii="Arial" w:hAnsi="Arial" w:cs="Arial"/>
        </w:rPr>
        <w:t>) shows how well the model predicted at-risk students, consistently outperforming random guesses.</w:t>
      </w:r>
    </w:p>
    <w:p w14:paraId="5AF1365F" w14:textId="7ABAF782" w:rsidR="00A67C4A" w:rsidRDefault="00AF767D" w:rsidP="00A67C4A">
      <w:pPr>
        <w:pStyle w:val="ListParagraph"/>
        <w:spacing w:after="0" w:line="240" w:lineRule="auto"/>
        <w:jc w:val="center"/>
        <w:rPr>
          <w:rFonts w:ascii="Arial" w:eastAsia="Times New Roman" w:hAnsi="Arial" w:cs="Arial"/>
          <w:b/>
          <w:bCs/>
          <w:kern w:val="0"/>
          <w14:ligatures w14:val="none"/>
        </w:rPr>
      </w:pPr>
      <w:r w:rsidRPr="00A2553E">
        <w:rPr>
          <w:rFonts w:ascii="Arial" w:eastAsia="Times New Roman" w:hAnsi="Arial" w:cs="Arial"/>
          <w:b/>
          <w:bCs/>
          <w:noProof/>
          <w:kern w:val="0"/>
          <w14:ligatures w14:val="none"/>
        </w:rPr>
        <w:drawing>
          <wp:anchor distT="0" distB="0" distL="114300" distR="114300" simplePos="0" relativeHeight="251658243" behindDoc="0" locked="0" layoutInCell="1" allowOverlap="1" wp14:anchorId="5BD50479" wp14:editId="4F54F2E2">
            <wp:simplePos x="0" y="0"/>
            <wp:positionH relativeFrom="margin">
              <wp:posOffset>676910</wp:posOffset>
            </wp:positionH>
            <wp:positionV relativeFrom="paragraph">
              <wp:posOffset>2440093</wp:posOffset>
            </wp:positionV>
            <wp:extent cx="5054600" cy="3625850"/>
            <wp:effectExtent l="0" t="0" r="0" b="0"/>
            <wp:wrapTopAndBottom/>
            <wp:docPr id="2816454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rotWithShape="1">
                    <a:blip r:embed="rId12">
                      <a:extLst>
                        <a:ext uri="{28A0092B-C50C-407E-A947-70E740481C1C}">
                          <a14:useLocalDpi xmlns:a14="http://schemas.microsoft.com/office/drawing/2010/main" val="0"/>
                        </a:ext>
                      </a:extLst>
                    </a:blip>
                    <a:srcRect l="6126" t="6038" r="4124" b="8677"/>
                    <a:stretch/>
                  </pic:blipFill>
                  <pic:spPr bwMode="auto">
                    <a:xfrm>
                      <a:off x="0" y="0"/>
                      <a:ext cx="5054600" cy="362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581A" w:rsidRPr="00C7755E">
        <w:rPr>
          <w:rFonts w:ascii="Arial" w:eastAsia="Times New Roman" w:hAnsi="Arial" w:cs="Arial"/>
          <w:b/>
          <w:bCs/>
          <w:kern w:val="0"/>
          <w14:ligatures w14:val="none"/>
        </w:rPr>
        <w:t>(Appendix 1)</w:t>
      </w:r>
    </w:p>
    <w:p w14:paraId="16FAD0EF" w14:textId="3D32433F" w:rsidR="00A67C4A" w:rsidRPr="00AF767D" w:rsidRDefault="00AF767D" w:rsidP="00AF767D">
      <w:pPr>
        <w:pStyle w:val="ListParagraph"/>
        <w:jc w:val="center"/>
        <w:rPr>
          <w:rFonts w:ascii="Arial" w:eastAsia="Times New Roman" w:hAnsi="Arial" w:cs="Arial"/>
          <w:b/>
          <w:bCs/>
          <w:kern w:val="0"/>
          <w14:ligatures w14:val="none"/>
        </w:rPr>
      </w:pPr>
      <w:r>
        <w:rPr>
          <w:rFonts w:ascii="Arial" w:eastAsia="Times New Roman" w:hAnsi="Arial" w:cs="Arial"/>
          <w:b/>
          <w:bCs/>
          <w:kern w:val="0"/>
          <w14:ligatures w14:val="none"/>
        </w:rPr>
        <w:t>(Appendix 2)</w:t>
      </w:r>
    </w:p>
    <w:p w14:paraId="48DBF6DB" w14:textId="725086B9" w:rsidR="00C82B23" w:rsidRDefault="009530C0" w:rsidP="00C82B23">
      <w:pPr>
        <w:numPr>
          <w:ilvl w:val="0"/>
          <w:numId w:val="27"/>
        </w:numPr>
        <w:rPr>
          <w:rFonts w:ascii="Arial" w:hAnsi="Arial" w:cs="Arial"/>
        </w:rPr>
      </w:pPr>
      <w:r w:rsidRPr="009530C0">
        <w:rPr>
          <w:rFonts w:ascii="Arial" w:hAnsi="Arial" w:cs="Arial"/>
          <w:b/>
          <w:bCs/>
        </w:rPr>
        <w:t>Visualization</w:t>
      </w:r>
      <w:r w:rsidRPr="009530C0">
        <w:rPr>
          <w:rFonts w:ascii="Arial" w:hAnsi="Arial" w:cs="Arial"/>
        </w:rPr>
        <w:t>:</w:t>
      </w:r>
      <w:r w:rsidRPr="009530C0">
        <w:rPr>
          <w:rFonts w:ascii="Arial" w:hAnsi="Arial" w:cs="Arial"/>
        </w:rPr>
        <w:br/>
      </w:r>
      <w:r w:rsidR="0066665C" w:rsidRPr="0066665C">
        <w:rPr>
          <w:rFonts w:ascii="Arial" w:hAnsi="Arial" w:cs="Arial"/>
        </w:rPr>
        <w:t>The Decision Tree model’s simplicity makes it perfect for educators who need clear explanations of why a student might be struggling. It’s easy to follow and ideal for designing targeted interventions.</w:t>
      </w:r>
    </w:p>
    <w:p w14:paraId="45C6A4E2" w14:textId="24652C25" w:rsidR="0066665C" w:rsidRPr="00C82B23" w:rsidRDefault="0066665C" w:rsidP="0066665C">
      <w:pPr>
        <w:ind w:left="720"/>
        <w:rPr>
          <w:rFonts w:ascii="Arial" w:hAnsi="Arial" w:cs="Arial"/>
        </w:rPr>
      </w:pPr>
    </w:p>
    <w:p w14:paraId="29B54502" w14:textId="623FBAFB" w:rsidR="000A2717" w:rsidRPr="000A2717" w:rsidRDefault="000A2717" w:rsidP="000A2717">
      <w:pPr>
        <w:rPr>
          <w:rFonts w:ascii="Arial" w:hAnsi="Arial" w:cs="Arial"/>
          <w:b/>
          <w:bCs/>
        </w:rPr>
      </w:pPr>
      <w:r w:rsidRPr="000A2717">
        <w:rPr>
          <w:rFonts w:ascii="Arial" w:hAnsi="Arial" w:cs="Arial"/>
          <w:b/>
          <w:bCs/>
        </w:rPr>
        <w:t>Random Forest Model</w:t>
      </w:r>
    </w:p>
    <w:p w14:paraId="2A252FDA" w14:textId="76916779" w:rsidR="000A2717" w:rsidRPr="000A2717" w:rsidRDefault="000A2717" w:rsidP="000A2717">
      <w:pPr>
        <w:rPr>
          <w:rFonts w:ascii="Arial" w:hAnsi="Arial" w:cs="Arial"/>
        </w:rPr>
      </w:pPr>
      <w:r w:rsidRPr="000A2717">
        <w:rPr>
          <w:rFonts w:ascii="Arial" w:hAnsi="Arial" w:cs="Arial"/>
        </w:rPr>
        <w:t>The Random Forest model emerged as the most accurate, achieving a validation accuracy of 91.09%. By combining multiple decision trees, this model enhanced predictive power and reduced the risk of overfitting, making it ideal for deployment in real-world scenarios.</w:t>
      </w:r>
    </w:p>
    <w:p w14:paraId="6FA974AA" w14:textId="6210E027" w:rsidR="000A2717" w:rsidRPr="000A2717" w:rsidRDefault="000A2717" w:rsidP="000A2717">
      <w:pPr>
        <w:numPr>
          <w:ilvl w:val="0"/>
          <w:numId w:val="28"/>
        </w:numPr>
        <w:rPr>
          <w:rFonts w:ascii="Arial" w:hAnsi="Arial" w:cs="Arial"/>
        </w:rPr>
      </w:pPr>
      <w:r w:rsidRPr="000A2717">
        <w:rPr>
          <w:rFonts w:ascii="Arial" w:hAnsi="Arial" w:cs="Arial"/>
          <w:b/>
          <w:bCs/>
        </w:rPr>
        <w:t>Key Insights</w:t>
      </w:r>
      <w:r w:rsidRPr="000A2717">
        <w:rPr>
          <w:rFonts w:ascii="Arial" w:hAnsi="Arial" w:cs="Arial"/>
        </w:rPr>
        <w:t>:</w:t>
      </w:r>
      <w:r w:rsidRPr="000A2717">
        <w:rPr>
          <w:rFonts w:ascii="Arial" w:hAnsi="Arial" w:cs="Arial"/>
        </w:rPr>
        <w:br/>
        <w:t>Like the Decision Tree, the Random Forest model highlighted Attendance and Study Hours as the most critical predictors. The ensemble approach allowed it to capture more complex relationships between variables, providing a more robust and comprehensive view of student performance.</w:t>
      </w:r>
    </w:p>
    <w:p w14:paraId="52ED9FFB" w14:textId="45957026" w:rsidR="000A2717" w:rsidRDefault="000D42A5" w:rsidP="000A2717">
      <w:pPr>
        <w:numPr>
          <w:ilvl w:val="0"/>
          <w:numId w:val="28"/>
        </w:numPr>
        <w:rPr>
          <w:rFonts w:ascii="Arial" w:hAnsi="Arial" w:cs="Arial"/>
        </w:rPr>
      </w:pPr>
      <w:r w:rsidRPr="000D42A5">
        <w:rPr>
          <w:noProof/>
        </w:rPr>
        <w:drawing>
          <wp:anchor distT="0" distB="0" distL="114300" distR="114300" simplePos="0" relativeHeight="251658244" behindDoc="0" locked="0" layoutInCell="1" allowOverlap="1" wp14:anchorId="6EC251E8" wp14:editId="1ED3C0D5">
            <wp:simplePos x="0" y="0"/>
            <wp:positionH relativeFrom="margin">
              <wp:align>center</wp:align>
            </wp:positionH>
            <wp:positionV relativeFrom="paragraph">
              <wp:posOffset>1476375</wp:posOffset>
            </wp:positionV>
            <wp:extent cx="4164330" cy="2954655"/>
            <wp:effectExtent l="0" t="0" r="7620" b="0"/>
            <wp:wrapTopAndBottom/>
            <wp:docPr id="475187948" name="Picture 16"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87948" name="Picture 16" descr="A graph with red and blue lines&#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301" t="6613" r="3434" b="7892"/>
                    <a:stretch/>
                  </pic:blipFill>
                  <pic:spPr bwMode="auto">
                    <a:xfrm>
                      <a:off x="0" y="0"/>
                      <a:ext cx="4164330" cy="2954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2717" w:rsidRPr="000A2717">
        <w:rPr>
          <w:rFonts w:ascii="Arial" w:hAnsi="Arial" w:cs="Arial"/>
          <w:b/>
          <w:bCs/>
        </w:rPr>
        <w:t>Performance</w:t>
      </w:r>
      <w:r w:rsidR="000A2717" w:rsidRPr="000A2717">
        <w:rPr>
          <w:rFonts w:ascii="Arial" w:hAnsi="Arial" w:cs="Arial"/>
        </w:rPr>
        <w:t>:</w:t>
      </w:r>
      <w:r w:rsidR="000A2717" w:rsidRPr="000A2717">
        <w:rPr>
          <w:rFonts w:ascii="Arial" w:hAnsi="Arial" w:cs="Arial"/>
        </w:rPr>
        <w:br/>
      </w:r>
      <w:r w:rsidR="0043614F" w:rsidRPr="0043614F">
        <w:rPr>
          <w:rFonts w:ascii="Arial" w:hAnsi="Arial" w:cs="Arial"/>
        </w:rPr>
        <w:t xml:space="preserve">The lift chart (Appendix </w:t>
      </w:r>
      <w:r>
        <w:rPr>
          <w:rFonts w:ascii="Arial" w:hAnsi="Arial" w:cs="Arial"/>
        </w:rPr>
        <w:t>3</w:t>
      </w:r>
      <w:r w:rsidR="0043614F" w:rsidRPr="0043614F">
        <w:rPr>
          <w:rFonts w:ascii="Arial" w:hAnsi="Arial" w:cs="Arial"/>
        </w:rPr>
        <w:t xml:space="preserve">) shows that the Random Forest consistently outperformed baseline predictions, particularly in identifying students who were likely to fail. The ROC curve (Appendix </w:t>
      </w:r>
      <w:r>
        <w:rPr>
          <w:rFonts w:ascii="Arial" w:hAnsi="Arial" w:cs="Arial"/>
        </w:rPr>
        <w:t>4</w:t>
      </w:r>
      <w:r w:rsidR="0043614F" w:rsidRPr="0043614F">
        <w:rPr>
          <w:rFonts w:ascii="Arial" w:hAnsi="Arial" w:cs="Arial"/>
        </w:rPr>
        <w:t>) highlights its strong classification ability, with an AUC of 0.804 for Hours Studied and 0.713 for Attendance. These scores indicate the model’s high reliability in distinguishing between passing and failing students.</w:t>
      </w:r>
    </w:p>
    <w:p w14:paraId="2FCD2905" w14:textId="79799B3A" w:rsidR="000D42A5" w:rsidRPr="000D42A5" w:rsidRDefault="000D42A5" w:rsidP="000D42A5">
      <w:pPr>
        <w:spacing w:after="0" w:line="240" w:lineRule="auto"/>
        <w:ind w:left="360"/>
        <w:jc w:val="center"/>
        <w:rPr>
          <w:rFonts w:ascii="Arial" w:eastAsia="Times New Roman" w:hAnsi="Arial" w:cs="Arial"/>
          <w:b/>
          <w:bCs/>
          <w:kern w:val="0"/>
          <w14:ligatures w14:val="none"/>
        </w:rPr>
      </w:pPr>
      <w:r w:rsidRPr="000D42A5">
        <w:rPr>
          <w:rFonts w:ascii="Arial" w:eastAsia="Times New Roman" w:hAnsi="Arial" w:cs="Arial"/>
          <w:b/>
          <w:bCs/>
          <w:kern w:val="0"/>
          <w14:ligatures w14:val="none"/>
        </w:rPr>
        <w:t>(Appendix 3)</w:t>
      </w:r>
    </w:p>
    <w:p w14:paraId="4C73E5E9" w14:textId="2339042E" w:rsidR="000D42A5" w:rsidRPr="000D42A5" w:rsidRDefault="000D42A5" w:rsidP="000D42A5">
      <w:pPr>
        <w:pStyle w:val="ListParagraph"/>
        <w:rPr>
          <w:rFonts w:ascii="Times New Roman" w:eastAsia="Times New Roman" w:hAnsi="Times New Roman" w:cs="Times New Roman"/>
          <w:kern w:val="0"/>
          <w14:ligatures w14:val="none"/>
        </w:rPr>
      </w:pPr>
      <w:r w:rsidRPr="000D42A5">
        <w:rPr>
          <w:rFonts w:ascii="Times New Roman" w:eastAsia="Times New Roman" w:hAnsi="Times New Roman" w:cs="Times New Roman"/>
          <w:noProof/>
          <w:kern w:val="0"/>
          <w14:ligatures w14:val="none"/>
        </w:rPr>
        <w:drawing>
          <wp:anchor distT="0" distB="0" distL="114300" distR="114300" simplePos="0" relativeHeight="251658245" behindDoc="0" locked="0" layoutInCell="1" allowOverlap="1" wp14:anchorId="521D6336" wp14:editId="22E52CED">
            <wp:simplePos x="0" y="0"/>
            <wp:positionH relativeFrom="column">
              <wp:posOffset>457200</wp:posOffset>
            </wp:positionH>
            <wp:positionV relativeFrom="paragraph">
              <wp:posOffset>0</wp:posOffset>
            </wp:positionV>
            <wp:extent cx="5300133" cy="3869267"/>
            <wp:effectExtent l="0" t="0" r="0" b="0"/>
            <wp:wrapTopAndBottom/>
            <wp:docPr id="9778005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00584" name="Picture 18"/>
                    <pic:cNvPicPr>
                      <a:picLocks noChangeAspect="1" noChangeArrowheads="1"/>
                    </pic:cNvPicPr>
                  </pic:nvPicPr>
                  <pic:blipFill rotWithShape="1">
                    <a:blip r:embed="rId14">
                      <a:extLst>
                        <a:ext uri="{28A0092B-C50C-407E-A947-70E740481C1C}">
                          <a14:useLocalDpi xmlns:a14="http://schemas.microsoft.com/office/drawing/2010/main" val="0"/>
                        </a:ext>
                      </a:extLst>
                    </a:blip>
                    <a:srcRect l="6838" t="6397" r="3979" b="7616"/>
                    <a:stretch/>
                  </pic:blipFill>
                  <pic:spPr bwMode="auto">
                    <a:xfrm>
                      <a:off x="0" y="0"/>
                      <a:ext cx="5300133" cy="3869267"/>
                    </a:xfrm>
                    <a:prstGeom prst="rect">
                      <a:avLst/>
                    </a:prstGeom>
                    <a:noFill/>
                    <a:ln>
                      <a:noFill/>
                    </a:ln>
                    <a:extLst>
                      <a:ext uri="{53640926-AAD7-44D8-BBD7-CCE9431645EC}">
                        <a14:shadowObscured xmlns:a14="http://schemas.microsoft.com/office/drawing/2010/main"/>
                      </a:ext>
                    </a:extLst>
                  </pic:spPr>
                </pic:pic>
              </a:graphicData>
            </a:graphic>
          </wp:anchor>
        </w:drawing>
      </w:r>
    </w:p>
    <w:p w14:paraId="2FA5FAA8" w14:textId="6F1653E9" w:rsidR="00060C47" w:rsidRPr="000D42A5" w:rsidRDefault="000D42A5" w:rsidP="000D42A5">
      <w:pPr>
        <w:pStyle w:val="ListParagraph"/>
        <w:spacing w:after="0" w:line="240" w:lineRule="auto"/>
        <w:jc w:val="center"/>
        <w:rPr>
          <w:rFonts w:ascii="Arial" w:eastAsia="Times New Roman" w:hAnsi="Arial" w:cs="Arial"/>
          <w:b/>
          <w:bCs/>
          <w:kern w:val="0"/>
          <w14:ligatures w14:val="none"/>
        </w:rPr>
      </w:pPr>
      <w:r w:rsidRPr="000D42A5">
        <w:rPr>
          <w:rFonts w:ascii="Arial" w:eastAsia="Times New Roman" w:hAnsi="Arial" w:cs="Arial"/>
          <w:b/>
          <w:bCs/>
          <w:kern w:val="0"/>
          <w14:ligatures w14:val="none"/>
        </w:rPr>
        <w:t>(Appendix 4)</w:t>
      </w:r>
    </w:p>
    <w:p w14:paraId="09435A8C" w14:textId="77777777" w:rsidR="0066665C" w:rsidRDefault="0066665C" w:rsidP="009354A1">
      <w:pPr>
        <w:rPr>
          <w:rFonts w:ascii="Arial" w:hAnsi="Arial" w:cs="Arial"/>
        </w:rPr>
      </w:pPr>
    </w:p>
    <w:p w14:paraId="1230255D" w14:textId="77777777" w:rsidR="003B4D7B" w:rsidRPr="003B4D7B" w:rsidRDefault="003B4D7B" w:rsidP="003B4D7B">
      <w:pPr>
        <w:rPr>
          <w:rFonts w:ascii="Arial" w:hAnsi="Arial" w:cs="Arial"/>
          <w:b/>
          <w:bCs/>
        </w:rPr>
      </w:pPr>
      <w:r w:rsidRPr="003B4D7B">
        <w:rPr>
          <w:rFonts w:ascii="Arial" w:hAnsi="Arial" w:cs="Arial"/>
          <w:b/>
          <w:bCs/>
        </w:rPr>
        <w:t>Neural Network Model</w:t>
      </w:r>
    </w:p>
    <w:p w14:paraId="5C162C9C" w14:textId="25020369" w:rsidR="003B4D7B" w:rsidRPr="003B4D7B" w:rsidRDefault="003B4D7B" w:rsidP="003B4D7B">
      <w:pPr>
        <w:rPr>
          <w:rFonts w:ascii="Arial" w:hAnsi="Arial" w:cs="Arial"/>
        </w:rPr>
      </w:pPr>
      <w:r w:rsidRPr="003B4D7B">
        <w:rPr>
          <w:rFonts w:ascii="Arial" w:hAnsi="Arial" w:cs="Arial"/>
        </w:rPr>
        <w:t>The Neural Network model achieved the same validation accuracy as the Random Forest model, 91.09</w:t>
      </w:r>
      <w:r>
        <w:rPr>
          <w:rFonts w:ascii="Arial" w:hAnsi="Arial" w:cs="Arial"/>
          <w:b/>
          <w:bCs/>
        </w:rPr>
        <w:t xml:space="preserve">, </w:t>
      </w:r>
      <w:r w:rsidRPr="003B4D7B">
        <w:rPr>
          <w:rFonts w:ascii="Arial" w:hAnsi="Arial" w:cs="Arial"/>
        </w:rPr>
        <w:t>but its complexity and computational intensity make it less practical for everyday use in educational settings.</w:t>
      </w:r>
    </w:p>
    <w:p w14:paraId="59BA55FB" w14:textId="77777777" w:rsidR="003B4D7B" w:rsidRPr="003B4D7B" w:rsidRDefault="003B4D7B" w:rsidP="003B4D7B">
      <w:pPr>
        <w:numPr>
          <w:ilvl w:val="0"/>
          <w:numId w:val="30"/>
        </w:numPr>
        <w:rPr>
          <w:rFonts w:ascii="Arial" w:hAnsi="Arial" w:cs="Arial"/>
        </w:rPr>
      </w:pPr>
      <w:r w:rsidRPr="003B4D7B">
        <w:rPr>
          <w:rFonts w:ascii="Arial" w:hAnsi="Arial" w:cs="Arial"/>
          <w:b/>
          <w:bCs/>
        </w:rPr>
        <w:t>Key Insights</w:t>
      </w:r>
      <w:r w:rsidRPr="003B4D7B">
        <w:rPr>
          <w:rFonts w:ascii="Arial" w:hAnsi="Arial" w:cs="Arial"/>
        </w:rPr>
        <w:t>:</w:t>
      </w:r>
      <w:r w:rsidRPr="003B4D7B">
        <w:rPr>
          <w:rFonts w:ascii="Arial" w:hAnsi="Arial" w:cs="Arial"/>
        </w:rPr>
        <w:br/>
        <w:t>The Neural Network captured intricate patterns in the data that other models might have missed, contributing to its high accuracy. However, its decision-making process is opaque, making it difficult to understand or explain the reasoning behind its predictions.</w:t>
      </w:r>
    </w:p>
    <w:p w14:paraId="5C815AF2" w14:textId="50AF43DD" w:rsidR="003B4D7B" w:rsidRDefault="00D0098A" w:rsidP="003B4D7B">
      <w:pPr>
        <w:numPr>
          <w:ilvl w:val="0"/>
          <w:numId w:val="30"/>
        </w:numPr>
        <w:rPr>
          <w:rFonts w:ascii="Arial" w:hAnsi="Arial" w:cs="Arial"/>
        </w:rPr>
      </w:pPr>
      <w:r w:rsidRPr="00D0098A">
        <w:rPr>
          <w:noProof/>
        </w:rPr>
        <w:drawing>
          <wp:anchor distT="0" distB="0" distL="114300" distR="114300" simplePos="0" relativeHeight="251658240" behindDoc="0" locked="0" layoutInCell="1" allowOverlap="1" wp14:anchorId="2E62A3CD" wp14:editId="023A6973">
            <wp:simplePos x="0" y="0"/>
            <wp:positionH relativeFrom="margin">
              <wp:align>center</wp:align>
            </wp:positionH>
            <wp:positionV relativeFrom="paragraph">
              <wp:posOffset>1176655</wp:posOffset>
            </wp:positionV>
            <wp:extent cx="5059680" cy="2103120"/>
            <wp:effectExtent l="0" t="0" r="7620" b="0"/>
            <wp:wrapTopAndBottom/>
            <wp:docPr id="853037983" name="Picture 7"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37983" name="Picture 7" descr="A graph and diagram of a graph&#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l="4615" t="7313" r="10257" b="11946"/>
                    <a:stretch/>
                  </pic:blipFill>
                  <pic:spPr bwMode="auto">
                    <a:xfrm>
                      <a:off x="0" y="0"/>
                      <a:ext cx="5059680" cy="2103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4D7B" w:rsidRPr="003B4D7B">
        <w:rPr>
          <w:rFonts w:ascii="Arial" w:hAnsi="Arial" w:cs="Arial"/>
          <w:b/>
          <w:bCs/>
        </w:rPr>
        <w:t>Performance</w:t>
      </w:r>
      <w:r w:rsidR="003B4D7B" w:rsidRPr="003B4D7B">
        <w:rPr>
          <w:rFonts w:ascii="Arial" w:hAnsi="Arial" w:cs="Arial"/>
        </w:rPr>
        <w:t>:</w:t>
      </w:r>
      <w:r w:rsidR="003B4D7B" w:rsidRPr="003B4D7B">
        <w:rPr>
          <w:rFonts w:ascii="Arial" w:hAnsi="Arial" w:cs="Arial"/>
        </w:rPr>
        <w:br/>
      </w:r>
      <w:r w:rsidR="00B46D8B" w:rsidRPr="00B46D8B">
        <w:rPr>
          <w:rFonts w:ascii="Arial" w:hAnsi="Arial" w:cs="Arial"/>
        </w:rPr>
        <w:t xml:space="preserve">The confusion matrix (Appendix </w:t>
      </w:r>
      <w:r w:rsidR="000D42A5">
        <w:rPr>
          <w:rFonts w:ascii="Arial" w:hAnsi="Arial" w:cs="Arial"/>
        </w:rPr>
        <w:t>5</w:t>
      </w:r>
      <w:r w:rsidR="00B46D8B" w:rsidRPr="00B46D8B">
        <w:rPr>
          <w:rFonts w:ascii="Arial" w:hAnsi="Arial" w:cs="Arial"/>
        </w:rPr>
        <w:t xml:space="preserve">) shows that the Neural Network correctly classified 9,334 students, slightly outperforming the Decision Tree. Its lift chart (Appendix </w:t>
      </w:r>
      <w:r w:rsidR="000D42A5">
        <w:rPr>
          <w:rFonts w:ascii="Arial" w:hAnsi="Arial" w:cs="Arial"/>
        </w:rPr>
        <w:t>6</w:t>
      </w:r>
      <w:r w:rsidR="00B46D8B" w:rsidRPr="00B46D8B">
        <w:rPr>
          <w:rFonts w:ascii="Arial" w:hAnsi="Arial" w:cs="Arial"/>
        </w:rPr>
        <w:t xml:space="preserve">) and ROC curve (Appendix </w:t>
      </w:r>
      <w:r w:rsidR="000D42A5">
        <w:rPr>
          <w:rFonts w:ascii="Arial" w:hAnsi="Arial" w:cs="Arial"/>
        </w:rPr>
        <w:t>7</w:t>
      </w:r>
      <w:r w:rsidR="00B46D8B" w:rsidRPr="00B46D8B">
        <w:rPr>
          <w:rFonts w:ascii="Arial" w:hAnsi="Arial" w:cs="Arial"/>
        </w:rPr>
        <w:t xml:space="preserve">) also demonstrate its effectiveness in predicting success and failure, with AUC values </w:t>
      </w:r>
      <w:r w:rsidR="000D42A5" w:rsidRPr="00B46D8B">
        <w:rPr>
          <w:rFonts w:ascii="Arial" w:hAnsi="Arial" w:cs="Arial"/>
        </w:rPr>
        <w:t>like</w:t>
      </w:r>
      <w:r w:rsidR="00B46D8B" w:rsidRPr="00B46D8B">
        <w:rPr>
          <w:rFonts w:ascii="Arial" w:hAnsi="Arial" w:cs="Arial"/>
        </w:rPr>
        <w:t xml:space="preserve"> the Random Forest.</w:t>
      </w:r>
    </w:p>
    <w:p w14:paraId="5200FA50" w14:textId="0A5A15E7" w:rsidR="00B23E08" w:rsidRDefault="00D0098A" w:rsidP="00B23E08">
      <w:pPr>
        <w:pStyle w:val="ListParagraph"/>
        <w:spacing w:after="0" w:line="240" w:lineRule="auto"/>
        <w:jc w:val="center"/>
        <w:rPr>
          <w:rFonts w:ascii="Arial" w:eastAsia="Times New Roman" w:hAnsi="Arial" w:cs="Arial"/>
          <w:b/>
          <w:bCs/>
          <w:kern w:val="0"/>
          <w14:ligatures w14:val="none"/>
        </w:rPr>
      </w:pPr>
      <w:r w:rsidRPr="00060C47">
        <w:rPr>
          <w:rFonts w:ascii="Arial" w:eastAsia="Times New Roman" w:hAnsi="Arial" w:cs="Arial"/>
          <w:b/>
          <w:bCs/>
          <w:kern w:val="0"/>
          <w14:ligatures w14:val="none"/>
        </w:rPr>
        <w:t xml:space="preserve">(Appendix </w:t>
      </w:r>
      <w:r w:rsidR="00F473BA">
        <w:rPr>
          <w:rFonts w:ascii="Arial" w:eastAsia="Times New Roman" w:hAnsi="Arial" w:cs="Arial"/>
          <w:b/>
          <w:bCs/>
          <w:kern w:val="0"/>
          <w14:ligatures w14:val="none"/>
        </w:rPr>
        <w:t>5</w:t>
      </w:r>
      <w:r w:rsidRPr="00060C47">
        <w:rPr>
          <w:rFonts w:ascii="Arial" w:eastAsia="Times New Roman" w:hAnsi="Arial" w:cs="Arial"/>
          <w:b/>
          <w:bCs/>
          <w:kern w:val="0"/>
          <w14:ligatures w14:val="none"/>
        </w:rPr>
        <w:t>)</w:t>
      </w:r>
    </w:p>
    <w:p w14:paraId="6295D621" w14:textId="797D9F83" w:rsidR="000D42A5" w:rsidRPr="000D42A5" w:rsidRDefault="000D42A5" w:rsidP="000D42A5">
      <w:pPr>
        <w:pStyle w:val="ListParagraph"/>
        <w:jc w:val="center"/>
        <w:rPr>
          <w:rFonts w:ascii="Arial" w:eastAsia="Times New Roman" w:hAnsi="Arial" w:cs="Arial"/>
          <w:b/>
          <w:bCs/>
          <w:kern w:val="0"/>
          <w14:ligatures w14:val="none"/>
        </w:rPr>
      </w:pPr>
      <w:r w:rsidRPr="000D42A5">
        <w:rPr>
          <w:rFonts w:ascii="Arial" w:eastAsia="Times New Roman" w:hAnsi="Arial" w:cs="Arial"/>
          <w:b/>
          <w:bCs/>
          <w:noProof/>
          <w:kern w:val="0"/>
          <w14:ligatures w14:val="none"/>
        </w:rPr>
        <w:drawing>
          <wp:inline distT="0" distB="0" distL="0" distR="0" wp14:anchorId="148F900C" wp14:editId="5867B812">
            <wp:extent cx="5393267" cy="3818467"/>
            <wp:effectExtent l="0" t="0" r="0" b="0"/>
            <wp:docPr id="2001479980" name="Picture 20"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79980" name="Picture 20" descr="A graph with lines and numbers&#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5983" t="6595" r="3272" b="8419"/>
                    <a:stretch/>
                  </pic:blipFill>
                  <pic:spPr bwMode="auto">
                    <a:xfrm>
                      <a:off x="0" y="0"/>
                      <a:ext cx="5393539" cy="3818660"/>
                    </a:xfrm>
                    <a:prstGeom prst="rect">
                      <a:avLst/>
                    </a:prstGeom>
                    <a:noFill/>
                    <a:ln>
                      <a:noFill/>
                    </a:ln>
                    <a:extLst>
                      <a:ext uri="{53640926-AAD7-44D8-BBD7-CCE9431645EC}">
                        <a14:shadowObscured xmlns:a14="http://schemas.microsoft.com/office/drawing/2010/main"/>
                      </a:ext>
                    </a:extLst>
                  </pic:spPr>
                </pic:pic>
              </a:graphicData>
            </a:graphic>
          </wp:inline>
        </w:drawing>
      </w:r>
    </w:p>
    <w:p w14:paraId="788F657D" w14:textId="262787FA" w:rsidR="000D42A5" w:rsidRDefault="000D42A5" w:rsidP="00B23E08">
      <w:pPr>
        <w:pStyle w:val="ListParagraph"/>
        <w:spacing w:after="0" w:line="240" w:lineRule="auto"/>
        <w:jc w:val="center"/>
        <w:rPr>
          <w:rFonts w:ascii="Arial" w:eastAsia="Times New Roman" w:hAnsi="Arial" w:cs="Arial"/>
          <w:b/>
          <w:bCs/>
          <w:kern w:val="0"/>
          <w14:ligatures w14:val="none"/>
        </w:rPr>
      </w:pPr>
      <w:r>
        <w:rPr>
          <w:rFonts w:ascii="Arial" w:eastAsia="Times New Roman" w:hAnsi="Arial" w:cs="Arial"/>
          <w:b/>
          <w:bCs/>
          <w:kern w:val="0"/>
          <w14:ligatures w14:val="none"/>
        </w:rPr>
        <w:t>(Appendix 6)</w:t>
      </w:r>
    </w:p>
    <w:p w14:paraId="7442596E" w14:textId="263EB261" w:rsidR="000D42A5" w:rsidRPr="000D42A5" w:rsidRDefault="000D42A5" w:rsidP="000D42A5">
      <w:pPr>
        <w:pStyle w:val="ListParagraph"/>
        <w:jc w:val="center"/>
        <w:rPr>
          <w:rFonts w:ascii="Arial" w:eastAsia="Times New Roman" w:hAnsi="Arial" w:cs="Arial"/>
          <w:b/>
          <w:bCs/>
          <w:kern w:val="0"/>
          <w14:ligatures w14:val="none"/>
        </w:rPr>
      </w:pPr>
      <w:r w:rsidRPr="000D42A5">
        <w:rPr>
          <w:rFonts w:ascii="Arial" w:eastAsia="Times New Roman" w:hAnsi="Arial" w:cs="Arial"/>
          <w:b/>
          <w:bCs/>
          <w:noProof/>
          <w:kern w:val="0"/>
          <w14:ligatures w14:val="none"/>
        </w:rPr>
        <w:drawing>
          <wp:inline distT="0" distB="0" distL="0" distR="0" wp14:anchorId="4558A1C2" wp14:editId="3158E841">
            <wp:extent cx="5943600" cy="4436745"/>
            <wp:effectExtent l="0" t="0" r="0" b="1905"/>
            <wp:docPr id="642317878" name="Picture 22"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17878" name="Picture 22" descr="A graph showing a line graph&#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36745"/>
                    </a:xfrm>
                    <a:prstGeom prst="rect">
                      <a:avLst/>
                    </a:prstGeom>
                    <a:noFill/>
                    <a:ln>
                      <a:noFill/>
                    </a:ln>
                  </pic:spPr>
                </pic:pic>
              </a:graphicData>
            </a:graphic>
          </wp:inline>
        </w:drawing>
      </w:r>
    </w:p>
    <w:p w14:paraId="31FC8A8C" w14:textId="486010BF" w:rsidR="000D42A5" w:rsidRPr="00B23E08" w:rsidRDefault="000D42A5" w:rsidP="00B23E08">
      <w:pPr>
        <w:pStyle w:val="ListParagraph"/>
        <w:spacing w:after="0" w:line="240" w:lineRule="auto"/>
        <w:jc w:val="center"/>
        <w:rPr>
          <w:rFonts w:ascii="Arial" w:eastAsia="Times New Roman" w:hAnsi="Arial" w:cs="Arial"/>
          <w:b/>
          <w:bCs/>
          <w:kern w:val="0"/>
          <w14:ligatures w14:val="none"/>
        </w:rPr>
      </w:pPr>
      <w:r>
        <w:rPr>
          <w:rFonts w:ascii="Arial" w:eastAsia="Times New Roman" w:hAnsi="Arial" w:cs="Arial"/>
          <w:b/>
          <w:bCs/>
          <w:kern w:val="0"/>
          <w14:ligatures w14:val="none"/>
        </w:rPr>
        <w:t>(Appendix 7)</w:t>
      </w:r>
    </w:p>
    <w:p w14:paraId="470CD809" w14:textId="77777777" w:rsidR="00B23E08" w:rsidRDefault="00B23E08" w:rsidP="009354A1">
      <w:pPr>
        <w:rPr>
          <w:rFonts w:ascii="Arial" w:hAnsi="Arial" w:cs="Arial"/>
        </w:rPr>
      </w:pPr>
    </w:p>
    <w:p w14:paraId="5C80CD16" w14:textId="77777777" w:rsidR="00B23E08" w:rsidRPr="00B23E08" w:rsidRDefault="00B23E08" w:rsidP="00B23E08">
      <w:pPr>
        <w:rPr>
          <w:rFonts w:ascii="Arial" w:hAnsi="Arial" w:cs="Arial"/>
          <w:b/>
          <w:bCs/>
        </w:rPr>
      </w:pPr>
      <w:r w:rsidRPr="00B23E08">
        <w:rPr>
          <w:rFonts w:ascii="Arial" w:hAnsi="Arial" w:cs="Arial"/>
          <w:b/>
          <w:bCs/>
        </w:rPr>
        <w:t>Comparative Accuracy Analysis</w:t>
      </w:r>
    </w:p>
    <w:p w14:paraId="5448A9EB" w14:textId="77777777" w:rsidR="00B23E08" w:rsidRPr="00B23E08" w:rsidRDefault="00B23E08" w:rsidP="00B23E08">
      <w:pPr>
        <w:rPr>
          <w:rFonts w:ascii="Arial" w:hAnsi="Arial" w:cs="Arial"/>
        </w:rPr>
      </w:pPr>
      <w:r w:rsidRPr="00B23E08">
        <w:rPr>
          <w:rFonts w:ascii="Arial" w:hAnsi="Arial" w:cs="Arial"/>
        </w:rPr>
        <w:t>The table below summarizes the accuracy of each model, highlighting their strengths and trade-offs: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2"/>
        <w:gridCol w:w="2218"/>
        <w:gridCol w:w="5470"/>
      </w:tblGrid>
      <w:tr w:rsidR="00B23E08" w:rsidRPr="00B23E08" w14:paraId="39A24733" w14:textId="77777777" w:rsidTr="005B0E31">
        <w:trPr>
          <w:tblHeader/>
          <w:tblCellSpacing w:w="15" w:type="dxa"/>
        </w:trPr>
        <w:tc>
          <w:tcPr>
            <w:tcW w:w="0" w:type="auto"/>
            <w:vAlign w:val="center"/>
            <w:hideMark/>
          </w:tcPr>
          <w:p w14:paraId="02AB8FEA" w14:textId="77777777" w:rsidR="00B23E08" w:rsidRPr="00B23E08" w:rsidRDefault="00B23E08" w:rsidP="00B23E08">
            <w:pPr>
              <w:rPr>
                <w:rFonts w:ascii="Arial" w:hAnsi="Arial" w:cs="Arial"/>
                <w:b/>
                <w:bCs/>
              </w:rPr>
            </w:pPr>
            <w:r w:rsidRPr="00B23E08">
              <w:rPr>
                <w:rFonts w:ascii="Arial" w:hAnsi="Arial" w:cs="Arial"/>
                <w:b/>
                <w:bCs/>
              </w:rPr>
              <w:t>Model</w:t>
            </w:r>
          </w:p>
        </w:tc>
        <w:tc>
          <w:tcPr>
            <w:tcW w:w="0" w:type="auto"/>
            <w:vAlign w:val="center"/>
            <w:hideMark/>
          </w:tcPr>
          <w:p w14:paraId="0ABCBAEF" w14:textId="77777777" w:rsidR="00B23E08" w:rsidRPr="00B23E08" w:rsidRDefault="00B23E08" w:rsidP="00B23E08">
            <w:pPr>
              <w:rPr>
                <w:rFonts w:ascii="Arial" w:hAnsi="Arial" w:cs="Arial"/>
                <w:b/>
                <w:bCs/>
              </w:rPr>
            </w:pPr>
            <w:r w:rsidRPr="00B23E08">
              <w:rPr>
                <w:rFonts w:ascii="Arial" w:hAnsi="Arial" w:cs="Arial"/>
                <w:b/>
                <w:bCs/>
              </w:rPr>
              <w:t>Validation Accuracy</w:t>
            </w:r>
          </w:p>
        </w:tc>
        <w:tc>
          <w:tcPr>
            <w:tcW w:w="0" w:type="auto"/>
            <w:vAlign w:val="center"/>
            <w:hideMark/>
          </w:tcPr>
          <w:p w14:paraId="055C1BC7" w14:textId="77777777" w:rsidR="00B23E08" w:rsidRPr="00B23E08" w:rsidRDefault="00B23E08" w:rsidP="00B23E08">
            <w:pPr>
              <w:rPr>
                <w:rFonts w:ascii="Arial" w:hAnsi="Arial" w:cs="Arial"/>
                <w:b/>
                <w:bCs/>
              </w:rPr>
            </w:pPr>
            <w:r w:rsidRPr="00B23E08">
              <w:rPr>
                <w:rFonts w:ascii="Arial" w:hAnsi="Arial" w:cs="Arial"/>
                <w:b/>
                <w:bCs/>
              </w:rPr>
              <w:t>Key Strength</w:t>
            </w:r>
          </w:p>
        </w:tc>
      </w:tr>
      <w:tr w:rsidR="00B23E08" w:rsidRPr="00B23E08" w14:paraId="6E53330E" w14:textId="77777777" w:rsidTr="005B0E31">
        <w:trPr>
          <w:tblCellSpacing w:w="15" w:type="dxa"/>
        </w:trPr>
        <w:tc>
          <w:tcPr>
            <w:tcW w:w="0" w:type="auto"/>
            <w:vAlign w:val="center"/>
            <w:hideMark/>
          </w:tcPr>
          <w:p w14:paraId="219236AA" w14:textId="77777777" w:rsidR="00B23E08" w:rsidRPr="00B23E08" w:rsidRDefault="00B23E08" w:rsidP="00B23E08">
            <w:pPr>
              <w:rPr>
                <w:rFonts w:ascii="Arial" w:hAnsi="Arial" w:cs="Arial"/>
              </w:rPr>
            </w:pPr>
            <w:r w:rsidRPr="00B23E08">
              <w:rPr>
                <w:rFonts w:ascii="Arial" w:hAnsi="Arial" w:cs="Arial"/>
              </w:rPr>
              <w:t>Decision Tree</w:t>
            </w:r>
          </w:p>
        </w:tc>
        <w:tc>
          <w:tcPr>
            <w:tcW w:w="0" w:type="auto"/>
            <w:vAlign w:val="center"/>
            <w:hideMark/>
          </w:tcPr>
          <w:p w14:paraId="0147E11E" w14:textId="77777777" w:rsidR="00B23E08" w:rsidRPr="00B23E08" w:rsidRDefault="00B23E08" w:rsidP="00B23E08">
            <w:pPr>
              <w:rPr>
                <w:rFonts w:ascii="Arial" w:hAnsi="Arial" w:cs="Arial"/>
              </w:rPr>
            </w:pPr>
            <w:r w:rsidRPr="00B23E08">
              <w:rPr>
                <w:rFonts w:ascii="Arial" w:hAnsi="Arial" w:cs="Arial"/>
              </w:rPr>
              <w:t>90.82%</w:t>
            </w:r>
          </w:p>
        </w:tc>
        <w:tc>
          <w:tcPr>
            <w:tcW w:w="0" w:type="auto"/>
            <w:vAlign w:val="center"/>
            <w:hideMark/>
          </w:tcPr>
          <w:p w14:paraId="3D93E8B5" w14:textId="77777777" w:rsidR="00B23E08" w:rsidRPr="00B23E08" w:rsidRDefault="00B23E08" w:rsidP="00B23E08">
            <w:pPr>
              <w:rPr>
                <w:rFonts w:ascii="Arial" w:hAnsi="Arial" w:cs="Arial"/>
              </w:rPr>
            </w:pPr>
            <w:r w:rsidRPr="00B23E08">
              <w:rPr>
                <w:rFonts w:ascii="Arial" w:hAnsi="Arial" w:cs="Arial"/>
              </w:rPr>
              <w:t>Simple and interpretable, ideal for educators.</w:t>
            </w:r>
          </w:p>
        </w:tc>
      </w:tr>
      <w:tr w:rsidR="00B23E08" w:rsidRPr="00B23E08" w14:paraId="51B0271F" w14:textId="77777777" w:rsidTr="005B0E31">
        <w:trPr>
          <w:tblCellSpacing w:w="15" w:type="dxa"/>
        </w:trPr>
        <w:tc>
          <w:tcPr>
            <w:tcW w:w="0" w:type="auto"/>
            <w:vAlign w:val="center"/>
            <w:hideMark/>
          </w:tcPr>
          <w:p w14:paraId="08DA9A73" w14:textId="77777777" w:rsidR="00B23E08" w:rsidRPr="00B23E08" w:rsidRDefault="00B23E08" w:rsidP="00B23E08">
            <w:pPr>
              <w:rPr>
                <w:rFonts w:ascii="Arial" w:hAnsi="Arial" w:cs="Arial"/>
              </w:rPr>
            </w:pPr>
            <w:r w:rsidRPr="00B23E08">
              <w:rPr>
                <w:rFonts w:ascii="Arial" w:hAnsi="Arial" w:cs="Arial"/>
              </w:rPr>
              <w:t>Random Forest</w:t>
            </w:r>
          </w:p>
        </w:tc>
        <w:tc>
          <w:tcPr>
            <w:tcW w:w="0" w:type="auto"/>
            <w:vAlign w:val="center"/>
            <w:hideMark/>
          </w:tcPr>
          <w:p w14:paraId="4563D2B8" w14:textId="77777777" w:rsidR="00B23E08" w:rsidRPr="00B23E08" w:rsidRDefault="00B23E08" w:rsidP="00B23E08">
            <w:pPr>
              <w:rPr>
                <w:rFonts w:ascii="Arial" w:hAnsi="Arial" w:cs="Arial"/>
              </w:rPr>
            </w:pPr>
            <w:r w:rsidRPr="00B23E08">
              <w:rPr>
                <w:rFonts w:ascii="Arial" w:hAnsi="Arial" w:cs="Arial"/>
              </w:rPr>
              <w:t>91.09%</w:t>
            </w:r>
          </w:p>
        </w:tc>
        <w:tc>
          <w:tcPr>
            <w:tcW w:w="0" w:type="auto"/>
            <w:vAlign w:val="center"/>
            <w:hideMark/>
          </w:tcPr>
          <w:p w14:paraId="2197A560" w14:textId="77777777" w:rsidR="00B23E08" w:rsidRPr="00B23E08" w:rsidRDefault="00B23E08" w:rsidP="00B23E08">
            <w:pPr>
              <w:rPr>
                <w:rFonts w:ascii="Arial" w:hAnsi="Arial" w:cs="Arial"/>
              </w:rPr>
            </w:pPr>
            <w:r w:rsidRPr="00B23E08">
              <w:rPr>
                <w:rFonts w:ascii="Arial" w:hAnsi="Arial" w:cs="Arial"/>
              </w:rPr>
              <w:t>High accuracy and robustness, suitable for deployment.</w:t>
            </w:r>
          </w:p>
        </w:tc>
      </w:tr>
      <w:tr w:rsidR="00B23E08" w:rsidRPr="00B23E08" w14:paraId="6A85F0F3" w14:textId="77777777" w:rsidTr="005B0E31">
        <w:trPr>
          <w:tblCellSpacing w:w="15" w:type="dxa"/>
        </w:trPr>
        <w:tc>
          <w:tcPr>
            <w:tcW w:w="0" w:type="auto"/>
            <w:vAlign w:val="center"/>
            <w:hideMark/>
          </w:tcPr>
          <w:p w14:paraId="738A158B" w14:textId="77777777" w:rsidR="00B23E08" w:rsidRPr="00B23E08" w:rsidRDefault="00B23E08" w:rsidP="00B23E08">
            <w:pPr>
              <w:rPr>
                <w:rFonts w:ascii="Arial" w:hAnsi="Arial" w:cs="Arial"/>
              </w:rPr>
            </w:pPr>
            <w:r w:rsidRPr="00B23E08">
              <w:rPr>
                <w:rFonts w:ascii="Arial" w:hAnsi="Arial" w:cs="Arial"/>
              </w:rPr>
              <w:t>Neural Network</w:t>
            </w:r>
          </w:p>
        </w:tc>
        <w:tc>
          <w:tcPr>
            <w:tcW w:w="0" w:type="auto"/>
            <w:vAlign w:val="center"/>
            <w:hideMark/>
          </w:tcPr>
          <w:p w14:paraId="136971BB" w14:textId="77777777" w:rsidR="00B23E08" w:rsidRPr="00B23E08" w:rsidRDefault="00B23E08" w:rsidP="00B23E08">
            <w:pPr>
              <w:rPr>
                <w:rFonts w:ascii="Arial" w:hAnsi="Arial" w:cs="Arial"/>
              </w:rPr>
            </w:pPr>
            <w:r w:rsidRPr="00B23E08">
              <w:rPr>
                <w:rFonts w:ascii="Arial" w:hAnsi="Arial" w:cs="Arial"/>
              </w:rPr>
              <w:t>91.09%</w:t>
            </w:r>
          </w:p>
        </w:tc>
        <w:tc>
          <w:tcPr>
            <w:tcW w:w="0" w:type="auto"/>
            <w:vAlign w:val="center"/>
            <w:hideMark/>
          </w:tcPr>
          <w:p w14:paraId="4F3CCCB4" w14:textId="3317CB14" w:rsidR="00B23E08" w:rsidRPr="00B23E08" w:rsidRDefault="00D31C69" w:rsidP="00B23E08">
            <w:pPr>
              <w:rPr>
                <w:rFonts w:ascii="Arial" w:hAnsi="Arial" w:cs="Arial"/>
              </w:rPr>
            </w:pPr>
            <w:r w:rsidRPr="00D31C69">
              <w:rPr>
                <w:rFonts w:ascii="Arial" w:hAnsi="Arial" w:cs="Arial"/>
              </w:rPr>
              <w:t>Accurate but less interpretable; better for research</w:t>
            </w:r>
            <w:r>
              <w:rPr>
                <w:rFonts w:ascii="Arial" w:hAnsi="Arial" w:cs="Arial"/>
              </w:rPr>
              <w:t>.</w:t>
            </w:r>
          </w:p>
        </w:tc>
      </w:tr>
    </w:tbl>
    <w:p w14:paraId="7E7AFA6A" w14:textId="77777777" w:rsidR="00716F58" w:rsidRDefault="00716F58" w:rsidP="004771AB">
      <w:pPr>
        <w:rPr>
          <w:rFonts w:ascii="Arial" w:hAnsi="Arial" w:cs="Arial"/>
          <w:b/>
          <w:bCs/>
        </w:rPr>
      </w:pPr>
    </w:p>
    <w:p w14:paraId="7E03A47C" w14:textId="0996EFD2" w:rsidR="004771AB" w:rsidRDefault="00B23E08" w:rsidP="004771AB">
      <w:pPr>
        <w:rPr>
          <w:rFonts w:ascii="Arial" w:hAnsi="Arial" w:cs="Arial"/>
          <w:b/>
          <w:bCs/>
        </w:rPr>
      </w:pPr>
      <w:r w:rsidRPr="00B23E08">
        <w:rPr>
          <w:rFonts w:ascii="Arial" w:hAnsi="Arial" w:cs="Arial"/>
          <w:b/>
          <w:bCs/>
        </w:rPr>
        <w:t>Key Takeaways</w:t>
      </w:r>
    </w:p>
    <w:p w14:paraId="02381816" w14:textId="0501BF06" w:rsidR="00BD6F93" w:rsidRPr="00BD6F93" w:rsidRDefault="00BD6F93" w:rsidP="00BD6F93">
      <w:pPr>
        <w:rPr>
          <w:rFonts w:ascii="Arial" w:hAnsi="Arial" w:cs="Arial"/>
        </w:rPr>
      </w:pPr>
      <w:r w:rsidRPr="00BD6F93">
        <w:rPr>
          <w:rFonts w:ascii="Arial" w:hAnsi="Arial" w:cs="Arial"/>
        </w:rPr>
        <w:t>Each model offers something valuable:</w:t>
      </w:r>
    </w:p>
    <w:p w14:paraId="3D00AA81" w14:textId="77777777" w:rsidR="00BD6F93" w:rsidRPr="00BD6F93" w:rsidRDefault="00BD6F93" w:rsidP="00BD6F93">
      <w:pPr>
        <w:numPr>
          <w:ilvl w:val="0"/>
          <w:numId w:val="34"/>
        </w:numPr>
        <w:rPr>
          <w:rFonts w:ascii="Arial" w:hAnsi="Arial" w:cs="Arial"/>
        </w:rPr>
      </w:pPr>
      <w:r w:rsidRPr="00BD6F93">
        <w:rPr>
          <w:rFonts w:ascii="Arial" w:hAnsi="Arial" w:cs="Arial"/>
        </w:rPr>
        <w:t xml:space="preserve">The </w:t>
      </w:r>
      <w:r w:rsidRPr="00BD6F93">
        <w:rPr>
          <w:rFonts w:ascii="Arial" w:hAnsi="Arial" w:cs="Arial"/>
          <w:b/>
          <w:bCs/>
        </w:rPr>
        <w:t>Random Forest</w:t>
      </w:r>
      <w:r w:rsidRPr="00BD6F93">
        <w:rPr>
          <w:rFonts w:ascii="Arial" w:hAnsi="Arial" w:cs="Arial"/>
        </w:rPr>
        <w:t xml:space="preserve"> is the most accurate and reliable, making it the best choice for large-scale applications.</w:t>
      </w:r>
    </w:p>
    <w:p w14:paraId="5D99FEA4" w14:textId="77777777" w:rsidR="00BD6F93" w:rsidRPr="00BD6F93" w:rsidRDefault="00BD6F93" w:rsidP="00BD6F93">
      <w:pPr>
        <w:numPr>
          <w:ilvl w:val="0"/>
          <w:numId w:val="34"/>
        </w:numPr>
        <w:rPr>
          <w:rFonts w:ascii="Arial" w:hAnsi="Arial" w:cs="Arial"/>
        </w:rPr>
      </w:pPr>
      <w:r w:rsidRPr="00BD6F93">
        <w:rPr>
          <w:rFonts w:ascii="Arial" w:hAnsi="Arial" w:cs="Arial"/>
        </w:rPr>
        <w:t xml:space="preserve">The </w:t>
      </w:r>
      <w:r w:rsidRPr="00BD6F93">
        <w:rPr>
          <w:rFonts w:ascii="Arial" w:hAnsi="Arial" w:cs="Arial"/>
          <w:b/>
          <w:bCs/>
        </w:rPr>
        <w:t>Decision Tree</w:t>
      </w:r>
      <w:r w:rsidRPr="00BD6F93">
        <w:rPr>
          <w:rFonts w:ascii="Arial" w:hAnsi="Arial" w:cs="Arial"/>
        </w:rPr>
        <w:t xml:space="preserve"> provides unmatched simplicity and interpretability, making it ideal for educators who want clear insights to guide student support.</w:t>
      </w:r>
    </w:p>
    <w:p w14:paraId="77CABA02" w14:textId="77777777" w:rsidR="00BD6F93" w:rsidRPr="00BD6F93" w:rsidRDefault="00BD6F93" w:rsidP="00BD6F93">
      <w:pPr>
        <w:numPr>
          <w:ilvl w:val="0"/>
          <w:numId w:val="34"/>
        </w:numPr>
        <w:rPr>
          <w:rFonts w:ascii="Arial" w:hAnsi="Arial" w:cs="Arial"/>
        </w:rPr>
      </w:pPr>
      <w:r w:rsidRPr="00BD6F93">
        <w:rPr>
          <w:rFonts w:ascii="Arial" w:hAnsi="Arial" w:cs="Arial"/>
        </w:rPr>
        <w:t xml:space="preserve">The </w:t>
      </w:r>
      <w:r w:rsidRPr="00BD6F93">
        <w:rPr>
          <w:rFonts w:ascii="Arial" w:hAnsi="Arial" w:cs="Arial"/>
          <w:b/>
          <w:bCs/>
        </w:rPr>
        <w:t>Neural Network</w:t>
      </w:r>
      <w:r w:rsidRPr="00BD6F93">
        <w:rPr>
          <w:rFonts w:ascii="Arial" w:hAnsi="Arial" w:cs="Arial"/>
        </w:rPr>
        <w:t>, while equally accurate, is less practical due to its complexity and lack of transparency.</w:t>
      </w:r>
    </w:p>
    <w:p w14:paraId="374ED62A" w14:textId="77777777" w:rsidR="00BD6F93" w:rsidRPr="00BD6F93" w:rsidRDefault="00BD6F93" w:rsidP="00BD6F93">
      <w:pPr>
        <w:rPr>
          <w:rFonts w:ascii="Arial" w:hAnsi="Arial" w:cs="Arial"/>
        </w:rPr>
      </w:pPr>
      <w:r w:rsidRPr="00BD6F93">
        <w:rPr>
          <w:rFonts w:ascii="Arial" w:hAnsi="Arial" w:cs="Arial"/>
        </w:rPr>
        <w:t>Ultimately, these models highlight the importance of Attendance and Study Hours as the key drivers of academic success. By focusing on these factors and leveraging these tools, schools can take proactive, data-driven steps to support at-risk students and help them achieve their potential.</w:t>
      </w:r>
    </w:p>
    <w:p w14:paraId="172996C6" w14:textId="667AD169" w:rsidR="00542402" w:rsidRDefault="00542402" w:rsidP="00BD6F93">
      <w:pPr>
        <w:rPr>
          <w:rFonts w:ascii="Arial" w:hAnsi="Arial" w:cs="Arial"/>
        </w:rPr>
      </w:pPr>
    </w:p>
    <w:p w14:paraId="15132183" w14:textId="73B2175E" w:rsidR="00542402" w:rsidRPr="00542402" w:rsidRDefault="00542402" w:rsidP="004771AB">
      <w:pPr>
        <w:rPr>
          <w:rFonts w:ascii="Arial" w:hAnsi="Arial" w:cs="Arial"/>
          <w:b/>
          <w:bCs/>
        </w:rPr>
      </w:pPr>
      <w:r w:rsidRPr="00542402">
        <w:rPr>
          <w:rFonts w:ascii="Arial" w:hAnsi="Arial" w:cs="Arial"/>
          <w:b/>
          <w:bCs/>
        </w:rPr>
        <w:t>Conclusions and Recommendations</w:t>
      </w:r>
    </w:p>
    <w:p w14:paraId="1459C78B" w14:textId="439CBD8C" w:rsidR="00901072" w:rsidRPr="00901072" w:rsidRDefault="00901072" w:rsidP="00901072">
      <w:pPr>
        <w:rPr>
          <w:rFonts w:ascii="Arial" w:hAnsi="Arial" w:cs="Arial"/>
        </w:rPr>
      </w:pPr>
      <w:r w:rsidRPr="00901072">
        <w:rPr>
          <w:rFonts w:ascii="Arial" w:hAnsi="Arial" w:cs="Arial"/>
        </w:rPr>
        <w:t>This project has shown the incredible potential of machine learning in predicting student success, with Attendance and Study Hours standing out as the most critical factors influencing performance. These findings underscore what many educators have observed anecdotally, students who show up consistently and dedicate time to studying are more likely to succeed. The three models we each used brought something unique to the table. The Random Forest model, with its 91.09% accuracy, proved to be the most robust and reliable for large-scale applications, offering a dependable tool for identifying students at risk. The Decision Tree model, while slightly less accurate at 90.82%, provided clear, interpretable insights that educators can easily act upon, making it a perfect fit for intervention planning. Meanwhile, the Neural Network model, though equally accurate to Random Forest, lacked the transparency required for practical use in educational settings where explainability is crucial.</w:t>
      </w:r>
    </w:p>
    <w:p w14:paraId="5348EAA6" w14:textId="490866AB" w:rsidR="00901072" w:rsidRPr="00901072" w:rsidRDefault="00901072" w:rsidP="00901072">
      <w:pPr>
        <w:rPr>
          <w:rFonts w:ascii="Arial" w:hAnsi="Arial" w:cs="Arial"/>
        </w:rPr>
      </w:pPr>
      <w:r w:rsidRPr="00901072">
        <w:rPr>
          <w:rFonts w:ascii="Arial" w:hAnsi="Arial" w:cs="Arial"/>
        </w:rPr>
        <w:t>To turn these findings into action, schools should focus on improving attendance and supporting effective study habits. Attendance tracking systems can help identify students who are falling behind, enabling schools to intervene early with personalized support, whether that’s counseling, tutoring, or mentorship programs. Encouraging better study routines through workshops or peer mentorship can also make a big difference. The Random Forest model is ideal for larger systems where accuracy and reliability are paramount, while the Decision Tree model is better suited for educators looking for transparent, actionable insights to guide their strategies. However, predictive models alone aren’t enough</w:t>
      </w:r>
      <w:r>
        <w:rPr>
          <w:rFonts w:ascii="Arial" w:hAnsi="Arial" w:cs="Arial"/>
        </w:rPr>
        <w:t xml:space="preserve"> which means</w:t>
      </w:r>
      <w:r w:rsidRPr="00901072">
        <w:rPr>
          <w:rFonts w:ascii="Arial" w:hAnsi="Arial" w:cs="Arial"/>
        </w:rPr>
        <w:t xml:space="preserve"> schools must pair these tools with thoughtful, timely interventions to ensure students get the help they need.</w:t>
      </w:r>
    </w:p>
    <w:p w14:paraId="2F5EC343" w14:textId="77777777" w:rsidR="00901072" w:rsidRPr="00901072" w:rsidRDefault="00901072" w:rsidP="00901072">
      <w:pPr>
        <w:rPr>
          <w:rFonts w:ascii="Arial" w:hAnsi="Arial" w:cs="Arial"/>
        </w:rPr>
      </w:pPr>
      <w:r w:rsidRPr="00901072">
        <w:rPr>
          <w:rFonts w:ascii="Arial" w:hAnsi="Arial" w:cs="Arial"/>
        </w:rPr>
        <w:t>Ultimately, this project highlights the importance of combining data-driven approaches with a human touch. By focusing on attendance and study habits, and leveraging the right predictive tools, schools can proactively support their students and help them build a foundation for long-term success.</w:t>
      </w:r>
    </w:p>
    <w:p w14:paraId="454860CC" w14:textId="6CB3E137" w:rsidR="007B1554" w:rsidRPr="007B1554" w:rsidRDefault="007B1554" w:rsidP="007B1554">
      <w:pPr>
        <w:rPr>
          <w:rFonts w:ascii="Arial" w:hAnsi="Arial" w:cs="Arial"/>
        </w:rPr>
      </w:pPr>
      <w:r w:rsidRPr="007B1554">
        <w:rPr>
          <w:rFonts w:ascii="Arial" w:hAnsi="Arial" w:cs="Arial"/>
        </w:rPr>
        <w:t>Ultimately, this project isn’t just about algorithms or accuracy scores</w:t>
      </w:r>
      <w:r w:rsidR="009C667C" w:rsidRPr="00901072">
        <w:rPr>
          <w:rFonts w:ascii="Arial" w:hAnsi="Arial" w:cs="Arial"/>
        </w:rPr>
        <w:t xml:space="preserve"> because </w:t>
      </w:r>
      <w:r w:rsidRPr="007B1554">
        <w:rPr>
          <w:rFonts w:ascii="Arial" w:hAnsi="Arial" w:cs="Arial"/>
        </w:rPr>
        <w:t>it’s about creating opportunities for students to thrive. By focusing on these recommendations, educators can turn data into meaningful action, helping students not only pass their exams but build a foundation for long-term success.</w:t>
      </w:r>
    </w:p>
    <w:p w14:paraId="4985F288" w14:textId="087CC9F6" w:rsidR="00AB15BA" w:rsidRPr="00AB15BA" w:rsidRDefault="00AB15BA" w:rsidP="00AB15BA">
      <w:pPr>
        <w:rPr>
          <w:rFonts w:ascii="Arial" w:hAnsi="Arial" w:cs="Arial"/>
        </w:rPr>
      </w:pPr>
    </w:p>
    <w:p w14:paraId="745A978F" w14:textId="32B61F7A" w:rsidR="00542402" w:rsidRPr="004771AB" w:rsidRDefault="00542402" w:rsidP="00AB15BA">
      <w:pPr>
        <w:rPr>
          <w:rFonts w:ascii="Arial" w:hAnsi="Arial" w:cs="Arial"/>
        </w:rPr>
      </w:pPr>
    </w:p>
    <w:p w14:paraId="76117195" w14:textId="2C9255D0" w:rsidR="00B23E08" w:rsidRPr="00FC7B5B" w:rsidRDefault="00B23E08" w:rsidP="004771AB">
      <w:pPr>
        <w:rPr>
          <w:rFonts w:ascii="Arial" w:hAnsi="Arial" w:cs="Arial"/>
        </w:rPr>
      </w:pPr>
    </w:p>
    <w:sectPr w:rsidR="00B23E08" w:rsidRPr="00FC7B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9876D" w14:textId="77777777" w:rsidR="00170EEE" w:rsidRDefault="00170EEE" w:rsidP="00AF767D">
      <w:pPr>
        <w:spacing w:after="0" w:line="240" w:lineRule="auto"/>
      </w:pPr>
      <w:r>
        <w:separator/>
      </w:r>
    </w:p>
  </w:endnote>
  <w:endnote w:type="continuationSeparator" w:id="0">
    <w:p w14:paraId="21037877" w14:textId="77777777" w:rsidR="00170EEE" w:rsidRDefault="00170EEE" w:rsidP="00AF767D">
      <w:pPr>
        <w:spacing w:after="0" w:line="240" w:lineRule="auto"/>
      </w:pPr>
      <w:r>
        <w:continuationSeparator/>
      </w:r>
    </w:p>
  </w:endnote>
  <w:endnote w:type="continuationNotice" w:id="1">
    <w:p w14:paraId="020282F2" w14:textId="77777777" w:rsidR="00170EEE" w:rsidRDefault="00170E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18073" w14:textId="77777777" w:rsidR="00170EEE" w:rsidRDefault="00170EEE" w:rsidP="00AF767D">
      <w:pPr>
        <w:spacing w:after="0" w:line="240" w:lineRule="auto"/>
      </w:pPr>
      <w:r>
        <w:separator/>
      </w:r>
    </w:p>
  </w:footnote>
  <w:footnote w:type="continuationSeparator" w:id="0">
    <w:p w14:paraId="5081B2DD" w14:textId="77777777" w:rsidR="00170EEE" w:rsidRDefault="00170EEE" w:rsidP="00AF767D">
      <w:pPr>
        <w:spacing w:after="0" w:line="240" w:lineRule="auto"/>
      </w:pPr>
      <w:r>
        <w:continuationSeparator/>
      </w:r>
    </w:p>
  </w:footnote>
  <w:footnote w:type="continuationNotice" w:id="1">
    <w:p w14:paraId="1101A0BE" w14:textId="77777777" w:rsidR="00170EEE" w:rsidRDefault="00170E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26A"/>
    <w:multiLevelType w:val="multilevel"/>
    <w:tmpl w:val="3E78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3B53"/>
    <w:multiLevelType w:val="hybridMultilevel"/>
    <w:tmpl w:val="3AD2E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B42A6F"/>
    <w:multiLevelType w:val="multilevel"/>
    <w:tmpl w:val="4E76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D38B8"/>
    <w:multiLevelType w:val="hybridMultilevel"/>
    <w:tmpl w:val="4CA85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70639A"/>
    <w:multiLevelType w:val="hybridMultilevel"/>
    <w:tmpl w:val="39FA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62848"/>
    <w:multiLevelType w:val="multilevel"/>
    <w:tmpl w:val="08E2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73116"/>
    <w:multiLevelType w:val="hybridMultilevel"/>
    <w:tmpl w:val="76643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8039E"/>
    <w:multiLevelType w:val="hybridMultilevel"/>
    <w:tmpl w:val="0518B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509C9"/>
    <w:multiLevelType w:val="multilevel"/>
    <w:tmpl w:val="4502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15AEC"/>
    <w:multiLevelType w:val="multilevel"/>
    <w:tmpl w:val="AF58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15F64"/>
    <w:multiLevelType w:val="multilevel"/>
    <w:tmpl w:val="8D94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13AF5"/>
    <w:multiLevelType w:val="multilevel"/>
    <w:tmpl w:val="FB64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07FF0"/>
    <w:multiLevelType w:val="multilevel"/>
    <w:tmpl w:val="F864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84ED3"/>
    <w:multiLevelType w:val="multilevel"/>
    <w:tmpl w:val="5E06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72796"/>
    <w:multiLevelType w:val="multilevel"/>
    <w:tmpl w:val="9B88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1603E"/>
    <w:multiLevelType w:val="multilevel"/>
    <w:tmpl w:val="C722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3544E"/>
    <w:multiLevelType w:val="multilevel"/>
    <w:tmpl w:val="0130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500F3"/>
    <w:multiLevelType w:val="hybridMultilevel"/>
    <w:tmpl w:val="13DC1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427352"/>
    <w:multiLevelType w:val="hybridMultilevel"/>
    <w:tmpl w:val="EE663CA0"/>
    <w:lvl w:ilvl="0" w:tplc="7462410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EE623C"/>
    <w:multiLevelType w:val="multilevel"/>
    <w:tmpl w:val="B9F4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D2F8A"/>
    <w:multiLevelType w:val="multilevel"/>
    <w:tmpl w:val="15EE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7206B"/>
    <w:multiLevelType w:val="multilevel"/>
    <w:tmpl w:val="E77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AC5F65"/>
    <w:multiLevelType w:val="multilevel"/>
    <w:tmpl w:val="D9C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570E17"/>
    <w:multiLevelType w:val="multilevel"/>
    <w:tmpl w:val="62A6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A66B23"/>
    <w:multiLevelType w:val="hybridMultilevel"/>
    <w:tmpl w:val="EAF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93226"/>
    <w:multiLevelType w:val="hybridMultilevel"/>
    <w:tmpl w:val="3EC44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3D4FB9"/>
    <w:multiLevelType w:val="multilevel"/>
    <w:tmpl w:val="521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61EA1"/>
    <w:multiLevelType w:val="hybridMultilevel"/>
    <w:tmpl w:val="912CE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B253DDA"/>
    <w:multiLevelType w:val="hybridMultilevel"/>
    <w:tmpl w:val="55945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226E01"/>
    <w:multiLevelType w:val="hybridMultilevel"/>
    <w:tmpl w:val="6970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D316D0"/>
    <w:multiLevelType w:val="multilevel"/>
    <w:tmpl w:val="B8F6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C41DC"/>
    <w:multiLevelType w:val="multilevel"/>
    <w:tmpl w:val="8D9C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6402C6"/>
    <w:multiLevelType w:val="multilevel"/>
    <w:tmpl w:val="3574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6B3953"/>
    <w:multiLevelType w:val="multilevel"/>
    <w:tmpl w:val="E72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879757">
    <w:abstractNumId w:val="18"/>
  </w:num>
  <w:num w:numId="2" w16cid:durableId="1194003605">
    <w:abstractNumId w:val="25"/>
  </w:num>
  <w:num w:numId="3" w16cid:durableId="1824546441">
    <w:abstractNumId w:val="1"/>
  </w:num>
  <w:num w:numId="4" w16cid:durableId="2024235314">
    <w:abstractNumId w:val="3"/>
  </w:num>
  <w:num w:numId="5" w16cid:durableId="307632414">
    <w:abstractNumId w:val="17"/>
  </w:num>
  <w:num w:numId="6" w16cid:durableId="314187427">
    <w:abstractNumId w:val="4"/>
  </w:num>
  <w:num w:numId="7" w16cid:durableId="461654557">
    <w:abstractNumId w:val="7"/>
  </w:num>
  <w:num w:numId="8" w16cid:durableId="567150020">
    <w:abstractNumId w:val="27"/>
  </w:num>
  <w:num w:numId="9" w16cid:durableId="727261456">
    <w:abstractNumId w:val="28"/>
  </w:num>
  <w:num w:numId="10" w16cid:durableId="958298945">
    <w:abstractNumId w:val="6"/>
  </w:num>
  <w:num w:numId="11" w16cid:durableId="175270100">
    <w:abstractNumId w:val="24"/>
  </w:num>
  <w:num w:numId="12" w16cid:durableId="1694918939">
    <w:abstractNumId w:val="29"/>
  </w:num>
  <w:num w:numId="13" w16cid:durableId="1469318699">
    <w:abstractNumId w:val="15"/>
  </w:num>
  <w:num w:numId="14" w16cid:durableId="1078674998">
    <w:abstractNumId w:val="22"/>
  </w:num>
  <w:num w:numId="15" w16cid:durableId="760414210">
    <w:abstractNumId w:val="20"/>
  </w:num>
  <w:num w:numId="16" w16cid:durableId="1435325333">
    <w:abstractNumId w:val="33"/>
  </w:num>
  <w:num w:numId="17" w16cid:durableId="114176590">
    <w:abstractNumId w:val="21"/>
  </w:num>
  <w:num w:numId="18" w16cid:durableId="1069572472">
    <w:abstractNumId w:val="8"/>
  </w:num>
  <w:num w:numId="19" w16cid:durableId="575826282">
    <w:abstractNumId w:val="31"/>
  </w:num>
  <w:num w:numId="20" w16cid:durableId="1613249291">
    <w:abstractNumId w:val="16"/>
  </w:num>
  <w:num w:numId="21" w16cid:durableId="1153178086">
    <w:abstractNumId w:val="23"/>
  </w:num>
  <w:num w:numId="22" w16cid:durableId="2045280040">
    <w:abstractNumId w:val="14"/>
  </w:num>
  <w:num w:numId="23" w16cid:durableId="996114072">
    <w:abstractNumId w:val="30"/>
  </w:num>
  <w:num w:numId="24" w16cid:durableId="1925988256">
    <w:abstractNumId w:val="26"/>
  </w:num>
  <w:num w:numId="25" w16cid:durableId="107504399">
    <w:abstractNumId w:val="5"/>
  </w:num>
  <w:num w:numId="26" w16cid:durableId="109397047">
    <w:abstractNumId w:val="2"/>
  </w:num>
  <w:num w:numId="27" w16cid:durableId="1561206490">
    <w:abstractNumId w:val="0"/>
  </w:num>
  <w:num w:numId="28" w16cid:durableId="1743065105">
    <w:abstractNumId w:val="19"/>
  </w:num>
  <w:num w:numId="29" w16cid:durableId="451293752">
    <w:abstractNumId w:val="12"/>
  </w:num>
  <w:num w:numId="30" w16cid:durableId="1087648990">
    <w:abstractNumId w:val="9"/>
  </w:num>
  <w:num w:numId="31" w16cid:durableId="2043940852">
    <w:abstractNumId w:val="32"/>
  </w:num>
  <w:num w:numId="32" w16cid:durableId="131600854">
    <w:abstractNumId w:val="11"/>
  </w:num>
  <w:num w:numId="33" w16cid:durableId="1752502650">
    <w:abstractNumId w:val="13"/>
  </w:num>
  <w:num w:numId="34" w16cid:durableId="1439838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98"/>
  <w:proofState w:spelling="clean" w:grammar="clean"/>
  <w:documentProtection w:edit="readOnly" w:formatting="1" w:enforcement="1" w:cryptProviderType="rsaAES" w:cryptAlgorithmClass="hash" w:cryptAlgorithmType="typeAny" w:cryptAlgorithmSid="14" w:cryptSpinCount="100000" w:hash="yyskYcFT3wDckp8fF/ZWklQPsISaVI96C493M150xB0RzxMHjRQqa2c2QgcYQpzhZx6U8Vyy2NMXhZ8NI0W6Ew==" w:salt="ZrrjekF8iM5/iFb2aXhmbg=="/>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F2"/>
    <w:rsid w:val="00000092"/>
    <w:rsid w:val="000001ED"/>
    <w:rsid w:val="0000359D"/>
    <w:rsid w:val="00012524"/>
    <w:rsid w:val="00013BEB"/>
    <w:rsid w:val="00023528"/>
    <w:rsid w:val="00023CB4"/>
    <w:rsid w:val="00025B6D"/>
    <w:rsid w:val="00026C21"/>
    <w:rsid w:val="00034D83"/>
    <w:rsid w:val="00060C47"/>
    <w:rsid w:val="000618D3"/>
    <w:rsid w:val="00062A0A"/>
    <w:rsid w:val="000823D8"/>
    <w:rsid w:val="0009695E"/>
    <w:rsid w:val="000970B8"/>
    <w:rsid w:val="0009749B"/>
    <w:rsid w:val="000A2717"/>
    <w:rsid w:val="000B0DF7"/>
    <w:rsid w:val="000B7ACC"/>
    <w:rsid w:val="000C0760"/>
    <w:rsid w:val="000D42A5"/>
    <w:rsid w:val="000E0DCA"/>
    <w:rsid w:val="000E5204"/>
    <w:rsid w:val="000E7E20"/>
    <w:rsid w:val="000F79AA"/>
    <w:rsid w:val="0010351E"/>
    <w:rsid w:val="00104BC5"/>
    <w:rsid w:val="00112BBD"/>
    <w:rsid w:val="00117143"/>
    <w:rsid w:val="001207A8"/>
    <w:rsid w:val="001209A0"/>
    <w:rsid w:val="00135236"/>
    <w:rsid w:val="001371B9"/>
    <w:rsid w:val="001379C3"/>
    <w:rsid w:val="001425DB"/>
    <w:rsid w:val="0014388A"/>
    <w:rsid w:val="00143C83"/>
    <w:rsid w:val="001451D6"/>
    <w:rsid w:val="00145B02"/>
    <w:rsid w:val="00147085"/>
    <w:rsid w:val="00147811"/>
    <w:rsid w:val="001521FE"/>
    <w:rsid w:val="00154A49"/>
    <w:rsid w:val="00170EEE"/>
    <w:rsid w:val="00173FEF"/>
    <w:rsid w:val="00176564"/>
    <w:rsid w:val="00180750"/>
    <w:rsid w:val="00183029"/>
    <w:rsid w:val="0018505C"/>
    <w:rsid w:val="00185A53"/>
    <w:rsid w:val="00186460"/>
    <w:rsid w:val="0019483F"/>
    <w:rsid w:val="001A1E5B"/>
    <w:rsid w:val="001A4AF5"/>
    <w:rsid w:val="001C010F"/>
    <w:rsid w:val="001C4470"/>
    <w:rsid w:val="001C719C"/>
    <w:rsid w:val="001D1DB5"/>
    <w:rsid w:val="001D1F3E"/>
    <w:rsid w:val="001D4481"/>
    <w:rsid w:val="001E1BB2"/>
    <w:rsid w:val="001E32B1"/>
    <w:rsid w:val="001F648A"/>
    <w:rsid w:val="0020446F"/>
    <w:rsid w:val="002079F9"/>
    <w:rsid w:val="00207C1B"/>
    <w:rsid w:val="002141D9"/>
    <w:rsid w:val="00221569"/>
    <w:rsid w:val="0022182E"/>
    <w:rsid w:val="00223685"/>
    <w:rsid w:val="00233F7F"/>
    <w:rsid w:val="00245EA2"/>
    <w:rsid w:val="00246437"/>
    <w:rsid w:val="00246CA1"/>
    <w:rsid w:val="002476DF"/>
    <w:rsid w:val="00251589"/>
    <w:rsid w:val="00253C89"/>
    <w:rsid w:val="00253E69"/>
    <w:rsid w:val="00254523"/>
    <w:rsid w:val="00256E1D"/>
    <w:rsid w:val="00265E9A"/>
    <w:rsid w:val="00267AF9"/>
    <w:rsid w:val="00271B84"/>
    <w:rsid w:val="00272CA6"/>
    <w:rsid w:val="00273903"/>
    <w:rsid w:val="00274E7F"/>
    <w:rsid w:val="002750D1"/>
    <w:rsid w:val="00281C55"/>
    <w:rsid w:val="002912BD"/>
    <w:rsid w:val="00293239"/>
    <w:rsid w:val="002963BB"/>
    <w:rsid w:val="002A1783"/>
    <w:rsid w:val="002B066A"/>
    <w:rsid w:val="002B29F2"/>
    <w:rsid w:val="002B59FA"/>
    <w:rsid w:val="002C4CD8"/>
    <w:rsid w:val="002D0C6D"/>
    <w:rsid w:val="002D2D46"/>
    <w:rsid w:val="002D613B"/>
    <w:rsid w:val="002E6EE3"/>
    <w:rsid w:val="002F13B0"/>
    <w:rsid w:val="002F3F24"/>
    <w:rsid w:val="002F5612"/>
    <w:rsid w:val="002F6B76"/>
    <w:rsid w:val="003131BD"/>
    <w:rsid w:val="00316B4E"/>
    <w:rsid w:val="003172A3"/>
    <w:rsid w:val="00322105"/>
    <w:rsid w:val="003249BF"/>
    <w:rsid w:val="00333FAF"/>
    <w:rsid w:val="003440D6"/>
    <w:rsid w:val="00344B56"/>
    <w:rsid w:val="00350400"/>
    <w:rsid w:val="00355766"/>
    <w:rsid w:val="003722E0"/>
    <w:rsid w:val="0038065B"/>
    <w:rsid w:val="00380C5C"/>
    <w:rsid w:val="0038151D"/>
    <w:rsid w:val="0038259B"/>
    <w:rsid w:val="00395FCA"/>
    <w:rsid w:val="003A08DA"/>
    <w:rsid w:val="003A62B0"/>
    <w:rsid w:val="003B02B2"/>
    <w:rsid w:val="003B4D7B"/>
    <w:rsid w:val="003B554C"/>
    <w:rsid w:val="003C174F"/>
    <w:rsid w:val="003C596C"/>
    <w:rsid w:val="003C6053"/>
    <w:rsid w:val="003C7780"/>
    <w:rsid w:val="003D2D41"/>
    <w:rsid w:val="003D344B"/>
    <w:rsid w:val="003E7202"/>
    <w:rsid w:val="003F0BAB"/>
    <w:rsid w:val="003F26DF"/>
    <w:rsid w:val="003F2DE1"/>
    <w:rsid w:val="00405AF1"/>
    <w:rsid w:val="00406F5A"/>
    <w:rsid w:val="0041002C"/>
    <w:rsid w:val="004106BA"/>
    <w:rsid w:val="00412C09"/>
    <w:rsid w:val="0042298A"/>
    <w:rsid w:val="00422F48"/>
    <w:rsid w:val="00425242"/>
    <w:rsid w:val="004300AF"/>
    <w:rsid w:val="00431DFA"/>
    <w:rsid w:val="00433442"/>
    <w:rsid w:val="0043360B"/>
    <w:rsid w:val="00434FA2"/>
    <w:rsid w:val="0043614F"/>
    <w:rsid w:val="004658E8"/>
    <w:rsid w:val="00470369"/>
    <w:rsid w:val="00472B79"/>
    <w:rsid w:val="00476CAD"/>
    <w:rsid w:val="004771AB"/>
    <w:rsid w:val="004774B8"/>
    <w:rsid w:val="00482D6B"/>
    <w:rsid w:val="00482E07"/>
    <w:rsid w:val="00483190"/>
    <w:rsid w:val="00484785"/>
    <w:rsid w:val="00485AD2"/>
    <w:rsid w:val="00493E1B"/>
    <w:rsid w:val="00495384"/>
    <w:rsid w:val="00496B44"/>
    <w:rsid w:val="004A0E80"/>
    <w:rsid w:val="004A57C1"/>
    <w:rsid w:val="004B1BE7"/>
    <w:rsid w:val="004B24E9"/>
    <w:rsid w:val="004B7562"/>
    <w:rsid w:val="004C28C0"/>
    <w:rsid w:val="004C2B7F"/>
    <w:rsid w:val="004C7CDF"/>
    <w:rsid w:val="004D24E5"/>
    <w:rsid w:val="004D2794"/>
    <w:rsid w:val="004D6BA2"/>
    <w:rsid w:val="004E140B"/>
    <w:rsid w:val="004E3D13"/>
    <w:rsid w:val="004E4AAD"/>
    <w:rsid w:val="004F4EC8"/>
    <w:rsid w:val="004F5A93"/>
    <w:rsid w:val="005074BB"/>
    <w:rsid w:val="005106D7"/>
    <w:rsid w:val="00514E79"/>
    <w:rsid w:val="00521C82"/>
    <w:rsid w:val="005241F8"/>
    <w:rsid w:val="0053362C"/>
    <w:rsid w:val="0053581A"/>
    <w:rsid w:val="005421A4"/>
    <w:rsid w:val="00542402"/>
    <w:rsid w:val="00543DF5"/>
    <w:rsid w:val="005441F4"/>
    <w:rsid w:val="00544531"/>
    <w:rsid w:val="005445FB"/>
    <w:rsid w:val="0055391F"/>
    <w:rsid w:val="00560F2B"/>
    <w:rsid w:val="0056102D"/>
    <w:rsid w:val="00566936"/>
    <w:rsid w:val="005772B5"/>
    <w:rsid w:val="00581FB3"/>
    <w:rsid w:val="0058304A"/>
    <w:rsid w:val="005843EE"/>
    <w:rsid w:val="0058655D"/>
    <w:rsid w:val="00595EEB"/>
    <w:rsid w:val="0059617F"/>
    <w:rsid w:val="00596554"/>
    <w:rsid w:val="005A1883"/>
    <w:rsid w:val="005A78AA"/>
    <w:rsid w:val="005B0E31"/>
    <w:rsid w:val="005C7BBD"/>
    <w:rsid w:val="005E7B0A"/>
    <w:rsid w:val="005F179E"/>
    <w:rsid w:val="0062259F"/>
    <w:rsid w:val="0062654B"/>
    <w:rsid w:val="00627590"/>
    <w:rsid w:val="006325AA"/>
    <w:rsid w:val="006370CD"/>
    <w:rsid w:val="006419AD"/>
    <w:rsid w:val="00646A1F"/>
    <w:rsid w:val="00661468"/>
    <w:rsid w:val="00664F75"/>
    <w:rsid w:val="0066665C"/>
    <w:rsid w:val="00666DD9"/>
    <w:rsid w:val="00671A4F"/>
    <w:rsid w:val="00672A51"/>
    <w:rsid w:val="00677FD8"/>
    <w:rsid w:val="00681DE2"/>
    <w:rsid w:val="006A0B3D"/>
    <w:rsid w:val="006A6B8E"/>
    <w:rsid w:val="006B396F"/>
    <w:rsid w:val="006B4DBC"/>
    <w:rsid w:val="006B6600"/>
    <w:rsid w:val="006C0C64"/>
    <w:rsid w:val="006C4CEA"/>
    <w:rsid w:val="006D5E18"/>
    <w:rsid w:val="006E0788"/>
    <w:rsid w:val="006E2933"/>
    <w:rsid w:val="006E4E13"/>
    <w:rsid w:val="006E52E0"/>
    <w:rsid w:val="007114E5"/>
    <w:rsid w:val="0071531C"/>
    <w:rsid w:val="00716F58"/>
    <w:rsid w:val="00717631"/>
    <w:rsid w:val="00727AAD"/>
    <w:rsid w:val="007378FB"/>
    <w:rsid w:val="00752C80"/>
    <w:rsid w:val="00755895"/>
    <w:rsid w:val="00755C13"/>
    <w:rsid w:val="0076128A"/>
    <w:rsid w:val="00764261"/>
    <w:rsid w:val="00773E39"/>
    <w:rsid w:val="007778EC"/>
    <w:rsid w:val="007931FC"/>
    <w:rsid w:val="007A2E45"/>
    <w:rsid w:val="007B1554"/>
    <w:rsid w:val="007B34ED"/>
    <w:rsid w:val="007B6B1B"/>
    <w:rsid w:val="007B70B6"/>
    <w:rsid w:val="007C1A8E"/>
    <w:rsid w:val="007C51C4"/>
    <w:rsid w:val="007C5D10"/>
    <w:rsid w:val="007D0E64"/>
    <w:rsid w:val="007D636C"/>
    <w:rsid w:val="007E061F"/>
    <w:rsid w:val="007E51D6"/>
    <w:rsid w:val="00807725"/>
    <w:rsid w:val="00817F1C"/>
    <w:rsid w:val="00824A5E"/>
    <w:rsid w:val="00835BE9"/>
    <w:rsid w:val="008413F1"/>
    <w:rsid w:val="00842893"/>
    <w:rsid w:val="00843055"/>
    <w:rsid w:val="00843E3B"/>
    <w:rsid w:val="008460A6"/>
    <w:rsid w:val="00850646"/>
    <w:rsid w:val="00850F6B"/>
    <w:rsid w:val="00853436"/>
    <w:rsid w:val="0086581A"/>
    <w:rsid w:val="00866700"/>
    <w:rsid w:val="00874362"/>
    <w:rsid w:val="00884556"/>
    <w:rsid w:val="00884785"/>
    <w:rsid w:val="008876F2"/>
    <w:rsid w:val="00890318"/>
    <w:rsid w:val="00890FE0"/>
    <w:rsid w:val="008972D5"/>
    <w:rsid w:val="008A7C74"/>
    <w:rsid w:val="008C10B5"/>
    <w:rsid w:val="008C35D9"/>
    <w:rsid w:val="008D30A2"/>
    <w:rsid w:val="008D3EAF"/>
    <w:rsid w:val="008D6E6B"/>
    <w:rsid w:val="008E4A8C"/>
    <w:rsid w:val="008E7158"/>
    <w:rsid w:val="008E7A3E"/>
    <w:rsid w:val="008F1D42"/>
    <w:rsid w:val="008F4C32"/>
    <w:rsid w:val="009001EE"/>
    <w:rsid w:val="00901072"/>
    <w:rsid w:val="00901E08"/>
    <w:rsid w:val="0090243E"/>
    <w:rsid w:val="00905A1C"/>
    <w:rsid w:val="00910019"/>
    <w:rsid w:val="00910A33"/>
    <w:rsid w:val="00911FD4"/>
    <w:rsid w:val="009127EF"/>
    <w:rsid w:val="0091510D"/>
    <w:rsid w:val="00925CC7"/>
    <w:rsid w:val="00930D42"/>
    <w:rsid w:val="009354A1"/>
    <w:rsid w:val="00941FE7"/>
    <w:rsid w:val="00951C27"/>
    <w:rsid w:val="009530C0"/>
    <w:rsid w:val="009533B7"/>
    <w:rsid w:val="009543DA"/>
    <w:rsid w:val="00954CDC"/>
    <w:rsid w:val="00960D79"/>
    <w:rsid w:val="0096282B"/>
    <w:rsid w:val="00963074"/>
    <w:rsid w:val="0096417C"/>
    <w:rsid w:val="009650AD"/>
    <w:rsid w:val="00975EC9"/>
    <w:rsid w:val="00977D00"/>
    <w:rsid w:val="00980E09"/>
    <w:rsid w:val="00991175"/>
    <w:rsid w:val="009915CC"/>
    <w:rsid w:val="0099527D"/>
    <w:rsid w:val="009A3AFA"/>
    <w:rsid w:val="009A53F0"/>
    <w:rsid w:val="009A6D81"/>
    <w:rsid w:val="009B145E"/>
    <w:rsid w:val="009B1DE8"/>
    <w:rsid w:val="009B23F2"/>
    <w:rsid w:val="009B6021"/>
    <w:rsid w:val="009B78DF"/>
    <w:rsid w:val="009C667C"/>
    <w:rsid w:val="009E4EAD"/>
    <w:rsid w:val="009E5837"/>
    <w:rsid w:val="009F7AEE"/>
    <w:rsid w:val="00A04EAC"/>
    <w:rsid w:val="00A10408"/>
    <w:rsid w:val="00A12E3B"/>
    <w:rsid w:val="00A16F4A"/>
    <w:rsid w:val="00A170E7"/>
    <w:rsid w:val="00A2553E"/>
    <w:rsid w:val="00A277A7"/>
    <w:rsid w:val="00A27E07"/>
    <w:rsid w:val="00A27EEF"/>
    <w:rsid w:val="00A37D8C"/>
    <w:rsid w:val="00A414DA"/>
    <w:rsid w:val="00A46621"/>
    <w:rsid w:val="00A511F1"/>
    <w:rsid w:val="00A535F8"/>
    <w:rsid w:val="00A6223F"/>
    <w:rsid w:val="00A67C4A"/>
    <w:rsid w:val="00A706FB"/>
    <w:rsid w:val="00A8118E"/>
    <w:rsid w:val="00A82B69"/>
    <w:rsid w:val="00A83C16"/>
    <w:rsid w:val="00A97D3C"/>
    <w:rsid w:val="00A97E54"/>
    <w:rsid w:val="00AB1333"/>
    <w:rsid w:val="00AB15BA"/>
    <w:rsid w:val="00AB57B4"/>
    <w:rsid w:val="00AB5D7C"/>
    <w:rsid w:val="00AB76D5"/>
    <w:rsid w:val="00AC5FB2"/>
    <w:rsid w:val="00AD1A0E"/>
    <w:rsid w:val="00AD63C9"/>
    <w:rsid w:val="00AF2202"/>
    <w:rsid w:val="00AF6506"/>
    <w:rsid w:val="00AF69F8"/>
    <w:rsid w:val="00AF767D"/>
    <w:rsid w:val="00B01824"/>
    <w:rsid w:val="00B159E7"/>
    <w:rsid w:val="00B16883"/>
    <w:rsid w:val="00B23E08"/>
    <w:rsid w:val="00B321EE"/>
    <w:rsid w:val="00B407EA"/>
    <w:rsid w:val="00B45C62"/>
    <w:rsid w:val="00B46D8B"/>
    <w:rsid w:val="00B62197"/>
    <w:rsid w:val="00B63D4A"/>
    <w:rsid w:val="00B66B47"/>
    <w:rsid w:val="00B70B88"/>
    <w:rsid w:val="00B7571B"/>
    <w:rsid w:val="00B7595D"/>
    <w:rsid w:val="00B76704"/>
    <w:rsid w:val="00B80383"/>
    <w:rsid w:val="00B80FB7"/>
    <w:rsid w:val="00B83B8D"/>
    <w:rsid w:val="00B917EB"/>
    <w:rsid w:val="00B91F4F"/>
    <w:rsid w:val="00B96B9D"/>
    <w:rsid w:val="00BA4717"/>
    <w:rsid w:val="00BB17EF"/>
    <w:rsid w:val="00BB240D"/>
    <w:rsid w:val="00BB4CDD"/>
    <w:rsid w:val="00BB6301"/>
    <w:rsid w:val="00BC2B8D"/>
    <w:rsid w:val="00BD290D"/>
    <w:rsid w:val="00BD6F93"/>
    <w:rsid w:val="00C20E3E"/>
    <w:rsid w:val="00C21A91"/>
    <w:rsid w:val="00C2276F"/>
    <w:rsid w:val="00C26BF8"/>
    <w:rsid w:val="00C30EB5"/>
    <w:rsid w:val="00C34E63"/>
    <w:rsid w:val="00C41D7D"/>
    <w:rsid w:val="00C42EE2"/>
    <w:rsid w:val="00C437C5"/>
    <w:rsid w:val="00C473D0"/>
    <w:rsid w:val="00C50827"/>
    <w:rsid w:val="00C606D7"/>
    <w:rsid w:val="00C6189D"/>
    <w:rsid w:val="00C6250F"/>
    <w:rsid w:val="00C65DBE"/>
    <w:rsid w:val="00C70CCC"/>
    <w:rsid w:val="00C759B9"/>
    <w:rsid w:val="00C7755E"/>
    <w:rsid w:val="00C82B23"/>
    <w:rsid w:val="00C868D7"/>
    <w:rsid w:val="00C931FC"/>
    <w:rsid w:val="00CA391E"/>
    <w:rsid w:val="00CA4A07"/>
    <w:rsid w:val="00CB24EE"/>
    <w:rsid w:val="00CB6557"/>
    <w:rsid w:val="00CB7287"/>
    <w:rsid w:val="00CC143E"/>
    <w:rsid w:val="00CC1F65"/>
    <w:rsid w:val="00CC5C42"/>
    <w:rsid w:val="00CD5FCE"/>
    <w:rsid w:val="00CE06FD"/>
    <w:rsid w:val="00CE1537"/>
    <w:rsid w:val="00CE1F8B"/>
    <w:rsid w:val="00CE7419"/>
    <w:rsid w:val="00CF204E"/>
    <w:rsid w:val="00D0098A"/>
    <w:rsid w:val="00D04C24"/>
    <w:rsid w:val="00D04CF7"/>
    <w:rsid w:val="00D124C0"/>
    <w:rsid w:val="00D24920"/>
    <w:rsid w:val="00D31C69"/>
    <w:rsid w:val="00D33238"/>
    <w:rsid w:val="00D35DBC"/>
    <w:rsid w:val="00D37480"/>
    <w:rsid w:val="00D42361"/>
    <w:rsid w:val="00D42D6E"/>
    <w:rsid w:val="00D43315"/>
    <w:rsid w:val="00D50C47"/>
    <w:rsid w:val="00D54045"/>
    <w:rsid w:val="00D551DC"/>
    <w:rsid w:val="00D57144"/>
    <w:rsid w:val="00D64FCD"/>
    <w:rsid w:val="00D67791"/>
    <w:rsid w:val="00D74BE3"/>
    <w:rsid w:val="00D74E02"/>
    <w:rsid w:val="00D8046B"/>
    <w:rsid w:val="00D80AEF"/>
    <w:rsid w:val="00D80FD5"/>
    <w:rsid w:val="00D839A0"/>
    <w:rsid w:val="00D8643E"/>
    <w:rsid w:val="00D937CC"/>
    <w:rsid w:val="00D97859"/>
    <w:rsid w:val="00DA0CA0"/>
    <w:rsid w:val="00DA5694"/>
    <w:rsid w:val="00DA6ADC"/>
    <w:rsid w:val="00DC3B8B"/>
    <w:rsid w:val="00DC4080"/>
    <w:rsid w:val="00DE0EC3"/>
    <w:rsid w:val="00DE19D2"/>
    <w:rsid w:val="00DE24B8"/>
    <w:rsid w:val="00DE4970"/>
    <w:rsid w:val="00DE7EDE"/>
    <w:rsid w:val="00DF2618"/>
    <w:rsid w:val="00E022C0"/>
    <w:rsid w:val="00E06B82"/>
    <w:rsid w:val="00E070E2"/>
    <w:rsid w:val="00E10AE8"/>
    <w:rsid w:val="00E24740"/>
    <w:rsid w:val="00E3614C"/>
    <w:rsid w:val="00E4304F"/>
    <w:rsid w:val="00E46123"/>
    <w:rsid w:val="00E46D1B"/>
    <w:rsid w:val="00E46DD2"/>
    <w:rsid w:val="00E56194"/>
    <w:rsid w:val="00E56683"/>
    <w:rsid w:val="00E61B4B"/>
    <w:rsid w:val="00E64B89"/>
    <w:rsid w:val="00E65777"/>
    <w:rsid w:val="00E66927"/>
    <w:rsid w:val="00E71901"/>
    <w:rsid w:val="00E735D1"/>
    <w:rsid w:val="00E80384"/>
    <w:rsid w:val="00E83889"/>
    <w:rsid w:val="00E92E2A"/>
    <w:rsid w:val="00E93521"/>
    <w:rsid w:val="00E94681"/>
    <w:rsid w:val="00EA0A7E"/>
    <w:rsid w:val="00EA0BF3"/>
    <w:rsid w:val="00EA1D92"/>
    <w:rsid w:val="00EA24DC"/>
    <w:rsid w:val="00EA40F1"/>
    <w:rsid w:val="00EB0B45"/>
    <w:rsid w:val="00EB79E9"/>
    <w:rsid w:val="00EC28FA"/>
    <w:rsid w:val="00EC3F79"/>
    <w:rsid w:val="00EC5B12"/>
    <w:rsid w:val="00EC61CD"/>
    <w:rsid w:val="00EC65B2"/>
    <w:rsid w:val="00EC71AC"/>
    <w:rsid w:val="00ED52DB"/>
    <w:rsid w:val="00EE126A"/>
    <w:rsid w:val="00EE2804"/>
    <w:rsid w:val="00EE6752"/>
    <w:rsid w:val="00EF4EF6"/>
    <w:rsid w:val="00F015D2"/>
    <w:rsid w:val="00F05117"/>
    <w:rsid w:val="00F14BEB"/>
    <w:rsid w:val="00F15931"/>
    <w:rsid w:val="00F22822"/>
    <w:rsid w:val="00F33669"/>
    <w:rsid w:val="00F45EF9"/>
    <w:rsid w:val="00F473BA"/>
    <w:rsid w:val="00F52212"/>
    <w:rsid w:val="00F546A4"/>
    <w:rsid w:val="00F54862"/>
    <w:rsid w:val="00F552DB"/>
    <w:rsid w:val="00F57F7A"/>
    <w:rsid w:val="00F60FDC"/>
    <w:rsid w:val="00F63346"/>
    <w:rsid w:val="00F63AC8"/>
    <w:rsid w:val="00F64B68"/>
    <w:rsid w:val="00F65276"/>
    <w:rsid w:val="00F741D2"/>
    <w:rsid w:val="00F82696"/>
    <w:rsid w:val="00F83A10"/>
    <w:rsid w:val="00F83D32"/>
    <w:rsid w:val="00F96C7B"/>
    <w:rsid w:val="00FB723C"/>
    <w:rsid w:val="00FC2CB0"/>
    <w:rsid w:val="00FC7B5B"/>
    <w:rsid w:val="00FC7BC7"/>
    <w:rsid w:val="00FD6893"/>
    <w:rsid w:val="00FD7462"/>
    <w:rsid w:val="00FF1C88"/>
    <w:rsid w:val="00FF3D70"/>
    <w:rsid w:val="466962FF"/>
    <w:rsid w:val="60D0C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859B"/>
  <w15:chartTrackingRefBased/>
  <w15:docId w15:val="{7D8A6D59-233A-4713-B448-A0E4BA88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6F2"/>
    <w:rPr>
      <w:rFonts w:eastAsiaTheme="majorEastAsia" w:cstheme="majorBidi"/>
      <w:color w:val="272727" w:themeColor="text1" w:themeTint="D8"/>
    </w:rPr>
  </w:style>
  <w:style w:type="paragraph" w:styleId="Title">
    <w:name w:val="Title"/>
    <w:basedOn w:val="Normal"/>
    <w:next w:val="Normal"/>
    <w:link w:val="TitleChar"/>
    <w:uiPriority w:val="10"/>
    <w:qFormat/>
    <w:rsid w:val="00887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6F2"/>
    <w:pPr>
      <w:spacing w:before="160"/>
      <w:jc w:val="center"/>
    </w:pPr>
    <w:rPr>
      <w:i/>
      <w:iCs/>
      <w:color w:val="404040" w:themeColor="text1" w:themeTint="BF"/>
    </w:rPr>
  </w:style>
  <w:style w:type="character" w:customStyle="1" w:styleId="QuoteChar">
    <w:name w:val="Quote Char"/>
    <w:basedOn w:val="DefaultParagraphFont"/>
    <w:link w:val="Quote"/>
    <w:uiPriority w:val="29"/>
    <w:rsid w:val="008876F2"/>
    <w:rPr>
      <w:i/>
      <w:iCs/>
      <w:color w:val="404040" w:themeColor="text1" w:themeTint="BF"/>
    </w:rPr>
  </w:style>
  <w:style w:type="paragraph" w:styleId="ListParagraph">
    <w:name w:val="List Paragraph"/>
    <w:basedOn w:val="Normal"/>
    <w:uiPriority w:val="34"/>
    <w:qFormat/>
    <w:rsid w:val="008876F2"/>
    <w:pPr>
      <w:ind w:left="720"/>
      <w:contextualSpacing/>
    </w:pPr>
  </w:style>
  <w:style w:type="character" w:styleId="IntenseEmphasis">
    <w:name w:val="Intense Emphasis"/>
    <w:basedOn w:val="DefaultParagraphFont"/>
    <w:uiPriority w:val="21"/>
    <w:qFormat/>
    <w:rsid w:val="008876F2"/>
    <w:rPr>
      <w:i/>
      <w:iCs/>
      <w:color w:val="0F4761" w:themeColor="accent1" w:themeShade="BF"/>
    </w:rPr>
  </w:style>
  <w:style w:type="paragraph" w:styleId="IntenseQuote">
    <w:name w:val="Intense Quote"/>
    <w:basedOn w:val="Normal"/>
    <w:next w:val="Normal"/>
    <w:link w:val="IntenseQuoteChar"/>
    <w:uiPriority w:val="30"/>
    <w:qFormat/>
    <w:rsid w:val="00887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6F2"/>
    <w:rPr>
      <w:i/>
      <w:iCs/>
      <w:color w:val="0F4761" w:themeColor="accent1" w:themeShade="BF"/>
    </w:rPr>
  </w:style>
  <w:style w:type="character" w:styleId="IntenseReference">
    <w:name w:val="Intense Reference"/>
    <w:basedOn w:val="DefaultParagraphFont"/>
    <w:uiPriority w:val="32"/>
    <w:qFormat/>
    <w:rsid w:val="008876F2"/>
    <w:rPr>
      <w:b/>
      <w:bCs/>
      <w:smallCaps/>
      <w:color w:val="0F4761" w:themeColor="accent1" w:themeShade="BF"/>
      <w:spacing w:val="5"/>
    </w:rPr>
  </w:style>
  <w:style w:type="paragraph" w:styleId="NormalWeb">
    <w:name w:val="Normal (Web)"/>
    <w:basedOn w:val="Normal"/>
    <w:uiPriority w:val="99"/>
    <w:semiHidden/>
    <w:unhideWhenUsed/>
    <w:rsid w:val="004771AB"/>
    <w:rPr>
      <w:rFonts w:ascii="Times New Roman" w:hAnsi="Times New Roman" w:cs="Times New Roman"/>
    </w:rPr>
  </w:style>
  <w:style w:type="paragraph" w:styleId="Header">
    <w:name w:val="header"/>
    <w:basedOn w:val="Normal"/>
    <w:link w:val="HeaderChar"/>
    <w:uiPriority w:val="99"/>
    <w:unhideWhenUsed/>
    <w:rsid w:val="00AF7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67D"/>
  </w:style>
  <w:style w:type="paragraph" w:styleId="Footer">
    <w:name w:val="footer"/>
    <w:basedOn w:val="Normal"/>
    <w:link w:val="FooterChar"/>
    <w:uiPriority w:val="99"/>
    <w:unhideWhenUsed/>
    <w:rsid w:val="00AF7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50094">
      <w:bodyDiv w:val="1"/>
      <w:marLeft w:val="0"/>
      <w:marRight w:val="0"/>
      <w:marTop w:val="0"/>
      <w:marBottom w:val="0"/>
      <w:divBdr>
        <w:top w:val="none" w:sz="0" w:space="0" w:color="auto"/>
        <w:left w:val="none" w:sz="0" w:space="0" w:color="auto"/>
        <w:bottom w:val="none" w:sz="0" w:space="0" w:color="auto"/>
        <w:right w:val="none" w:sz="0" w:space="0" w:color="auto"/>
      </w:divBdr>
    </w:div>
    <w:div w:id="121773368">
      <w:bodyDiv w:val="1"/>
      <w:marLeft w:val="0"/>
      <w:marRight w:val="0"/>
      <w:marTop w:val="0"/>
      <w:marBottom w:val="0"/>
      <w:divBdr>
        <w:top w:val="none" w:sz="0" w:space="0" w:color="auto"/>
        <w:left w:val="none" w:sz="0" w:space="0" w:color="auto"/>
        <w:bottom w:val="none" w:sz="0" w:space="0" w:color="auto"/>
        <w:right w:val="none" w:sz="0" w:space="0" w:color="auto"/>
      </w:divBdr>
    </w:div>
    <w:div w:id="179978700">
      <w:bodyDiv w:val="1"/>
      <w:marLeft w:val="0"/>
      <w:marRight w:val="0"/>
      <w:marTop w:val="0"/>
      <w:marBottom w:val="0"/>
      <w:divBdr>
        <w:top w:val="none" w:sz="0" w:space="0" w:color="auto"/>
        <w:left w:val="none" w:sz="0" w:space="0" w:color="auto"/>
        <w:bottom w:val="none" w:sz="0" w:space="0" w:color="auto"/>
        <w:right w:val="none" w:sz="0" w:space="0" w:color="auto"/>
      </w:divBdr>
    </w:div>
    <w:div w:id="180290850">
      <w:bodyDiv w:val="1"/>
      <w:marLeft w:val="0"/>
      <w:marRight w:val="0"/>
      <w:marTop w:val="0"/>
      <w:marBottom w:val="0"/>
      <w:divBdr>
        <w:top w:val="none" w:sz="0" w:space="0" w:color="auto"/>
        <w:left w:val="none" w:sz="0" w:space="0" w:color="auto"/>
        <w:bottom w:val="none" w:sz="0" w:space="0" w:color="auto"/>
        <w:right w:val="none" w:sz="0" w:space="0" w:color="auto"/>
      </w:divBdr>
    </w:div>
    <w:div w:id="186677611">
      <w:bodyDiv w:val="1"/>
      <w:marLeft w:val="0"/>
      <w:marRight w:val="0"/>
      <w:marTop w:val="0"/>
      <w:marBottom w:val="0"/>
      <w:divBdr>
        <w:top w:val="none" w:sz="0" w:space="0" w:color="auto"/>
        <w:left w:val="none" w:sz="0" w:space="0" w:color="auto"/>
        <w:bottom w:val="none" w:sz="0" w:space="0" w:color="auto"/>
        <w:right w:val="none" w:sz="0" w:space="0" w:color="auto"/>
      </w:divBdr>
    </w:div>
    <w:div w:id="194193149">
      <w:bodyDiv w:val="1"/>
      <w:marLeft w:val="0"/>
      <w:marRight w:val="0"/>
      <w:marTop w:val="0"/>
      <w:marBottom w:val="0"/>
      <w:divBdr>
        <w:top w:val="none" w:sz="0" w:space="0" w:color="auto"/>
        <w:left w:val="none" w:sz="0" w:space="0" w:color="auto"/>
        <w:bottom w:val="none" w:sz="0" w:space="0" w:color="auto"/>
        <w:right w:val="none" w:sz="0" w:space="0" w:color="auto"/>
      </w:divBdr>
    </w:div>
    <w:div w:id="205718967">
      <w:bodyDiv w:val="1"/>
      <w:marLeft w:val="0"/>
      <w:marRight w:val="0"/>
      <w:marTop w:val="0"/>
      <w:marBottom w:val="0"/>
      <w:divBdr>
        <w:top w:val="none" w:sz="0" w:space="0" w:color="auto"/>
        <w:left w:val="none" w:sz="0" w:space="0" w:color="auto"/>
        <w:bottom w:val="none" w:sz="0" w:space="0" w:color="auto"/>
        <w:right w:val="none" w:sz="0" w:space="0" w:color="auto"/>
      </w:divBdr>
    </w:div>
    <w:div w:id="254100352">
      <w:bodyDiv w:val="1"/>
      <w:marLeft w:val="0"/>
      <w:marRight w:val="0"/>
      <w:marTop w:val="0"/>
      <w:marBottom w:val="0"/>
      <w:divBdr>
        <w:top w:val="none" w:sz="0" w:space="0" w:color="auto"/>
        <w:left w:val="none" w:sz="0" w:space="0" w:color="auto"/>
        <w:bottom w:val="none" w:sz="0" w:space="0" w:color="auto"/>
        <w:right w:val="none" w:sz="0" w:space="0" w:color="auto"/>
      </w:divBdr>
    </w:div>
    <w:div w:id="279148882">
      <w:bodyDiv w:val="1"/>
      <w:marLeft w:val="0"/>
      <w:marRight w:val="0"/>
      <w:marTop w:val="0"/>
      <w:marBottom w:val="0"/>
      <w:divBdr>
        <w:top w:val="none" w:sz="0" w:space="0" w:color="auto"/>
        <w:left w:val="none" w:sz="0" w:space="0" w:color="auto"/>
        <w:bottom w:val="none" w:sz="0" w:space="0" w:color="auto"/>
        <w:right w:val="none" w:sz="0" w:space="0" w:color="auto"/>
      </w:divBdr>
    </w:div>
    <w:div w:id="283342991">
      <w:bodyDiv w:val="1"/>
      <w:marLeft w:val="0"/>
      <w:marRight w:val="0"/>
      <w:marTop w:val="0"/>
      <w:marBottom w:val="0"/>
      <w:divBdr>
        <w:top w:val="none" w:sz="0" w:space="0" w:color="auto"/>
        <w:left w:val="none" w:sz="0" w:space="0" w:color="auto"/>
        <w:bottom w:val="none" w:sz="0" w:space="0" w:color="auto"/>
        <w:right w:val="none" w:sz="0" w:space="0" w:color="auto"/>
      </w:divBdr>
    </w:div>
    <w:div w:id="292903890">
      <w:bodyDiv w:val="1"/>
      <w:marLeft w:val="0"/>
      <w:marRight w:val="0"/>
      <w:marTop w:val="0"/>
      <w:marBottom w:val="0"/>
      <w:divBdr>
        <w:top w:val="none" w:sz="0" w:space="0" w:color="auto"/>
        <w:left w:val="none" w:sz="0" w:space="0" w:color="auto"/>
        <w:bottom w:val="none" w:sz="0" w:space="0" w:color="auto"/>
        <w:right w:val="none" w:sz="0" w:space="0" w:color="auto"/>
      </w:divBdr>
      <w:divsChild>
        <w:div w:id="1653220478">
          <w:marLeft w:val="0"/>
          <w:marRight w:val="0"/>
          <w:marTop w:val="0"/>
          <w:marBottom w:val="0"/>
          <w:divBdr>
            <w:top w:val="none" w:sz="0" w:space="0" w:color="auto"/>
            <w:left w:val="none" w:sz="0" w:space="0" w:color="auto"/>
            <w:bottom w:val="none" w:sz="0" w:space="0" w:color="auto"/>
            <w:right w:val="none" w:sz="0" w:space="0" w:color="auto"/>
          </w:divBdr>
          <w:divsChild>
            <w:div w:id="2053455212">
              <w:marLeft w:val="0"/>
              <w:marRight w:val="0"/>
              <w:marTop w:val="0"/>
              <w:marBottom w:val="0"/>
              <w:divBdr>
                <w:top w:val="none" w:sz="0" w:space="0" w:color="auto"/>
                <w:left w:val="none" w:sz="0" w:space="0" w:color="auto"/>
                <w:bottom w:val="none" w:sz="0" w:space="0" w:color="auto"/>
                <w:right w:val="none" w:sz="0" w:space="0" w:color="auto"/>
              </w:divBdr>
              <w:divsChild>
                <w:div w:id="1944343834">
                  <w:marLeft w:val="0"/>
                  <w:marRight w:val="0"/>
                  <w:marTop w:val="0"/>
                  <w:marBottom w:val="0"/>
                  <w:divBdr>
                    <w:top w:val="none" w:sz="0" w:space="0" w:color="auto"/>
                    <w:left w:val="none" w:sz="0" w:space="0" w:color="auto"/>
                    <w:bottom w:val="none" w:sz="0" w:space="0" w:color="auto"/>
                    <w:right w:val="none" w:sz="0" w:space="0" w:color="auto"/>
                  </w:divBdr>
                  <w:divsChild>
                    <w:div w:id="2016422681">
                      <w:marLeft w:val="0"/>
                      <w:marRight w:val="0"/>
                      <w:marTop w:val="0"/>
                      <w:marBottom w:val="0"/>
                      <w:divBdr>
                        <w:top w:val="none" w:sz="0" w:space="0" w:color="auto"/>
                        <w:left w:val="none" w:sz="0" w:space="0" w:color="auto"/>
                        <w:bottom w:val="none" w:sz="0" w:space="0" w:color="auto"/>
                        <w:right w:val="none" w:sz="0" w:space="0" w:color="auto"/>
                      </w:divBdr>
                      <w:divsChild>
                        <w:div w:id="722558752">
                          <w:marLeft w:val="0"/>
                          <w:marRight w:val="0"/>
                          <w:marTop w:val="0"/>
                          <w:marBottom w:val="0"/>
                          <w:divBdr>
                            <w:top w:val="none" w:sz="0" w:space="0" w:color="auto"/>
                            <w:left w:val="none" w:sz="0" w:space="0" w:color="auto"/>
                            <w:bottom w:val="none" w:sz="0" w:space="0" w:color="auto"/>
                            <w:right w:val="none" w:sz="0" w:space="0" w:color="auto"/>
                          </w:divBdr>
                          <w:divsChild>
                            <w:div w:id="13837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620108">
      <w:bodyDiv w:val="1"/>
      <w:marLeft w:val="0"/>
      <w:marRight w:val="0"/>
      <w:marTop w:val="0"/>
      <w:marBottom w:val="0"/>
      <w:divBdr>
        <w:top w:val="none" w:sz="0" w:space="0" w:color="auto"/>
        <w:left w:val="none" w:sz="0" w:space="0" w:color="auto"/>
        <w:bottom w:val="none" w:sz="0" w:space="0" w:color="auto"/>
        <w:right w:val="none" w:sz="0" w:space="0" w:color="auto"/>
      </w:divBdr>
    </w:div>
    <w:div w:id="500511368">
      <w:bodyDiv w:val="1"/>
      <w:marLeft w:val="0"/>
      <w:marRight w:val="0"/>
      <w:marTop w:val="0"/>
      <w:marBottom w:val="0"/>
      <w:divBdr>
        <w:top w:val="none" w:sz="0" w:space="0" w:color="auto"/>
        <w:left w:val="none" w:sz="0" w:space="0" w:color="auto"/>
        <w:bottom w:val="none" w:sz="0" w:space="0" w:color="auto"/>
        <w:right w:val="none" w:sz="0" w:space="0" w:color="auto"/>
      </w:divBdr>
    </w:div>
    <w:div w:id="649090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5446">
          <w:marLeft w:val="0"/>
          <w:marRight w:val="0"/>
          <w:marTop w:val="0"/>
          <w:marBottom w:val="0"/>
          <w:divBdr>
            <w:top w:val="none" w:sz="0" w:space="0" w:color="auto"/>
            <w:left w:val="none" w:sz="0" w:space="0" w:color="auto"/>
            <w:bottom w:val="none" w:sz="0" w:space="0" w:color="auto"/>
            <w:right w:val="none" w:sz="0" w:space="0" w:color="auto"/>
          </w:divBdr>
          <w:divsChild>
            <w:div w:id="695496795">
              <w:marLeft w:val="0"/>
              <w:marRight w:val="0"/>
              <w:marTop w:val="0"/>
              <w:marBottom w:val="0"/>
              <w:divBdr>
                <w:top w:val="none" w:sz="0" w:space="0" w:color="auto"/>
                <w:left w:val="none" w:sz="0" w:space="0" w:color="auto"/>
                <w:bottom w:val="none" w:sz="0" w:space="0" w:color="auto"/>
                <w:right w:val="none" w:sz="0" w:space="0" w:color="auto"/>
              </w:divBdr>
              <w:divsChild>
                <w:div w:id="327902683">
                  <w:marLeft w:val="0"/>
                  <w:marRight w:val="0"/>
                  <w:marTop w:val="0"/>
                  <w:marBottom w:val="0"/>
                  <w:divBdr>
                    <w:top w:val="none" w:sz="0" w:space="0" w:color="auto"/>
                    <w:left w:val="none" w:sz="0" w:space="0" w:color="auto"/>
                    <w:bottom w:val="none" w:sz="0" w:space="0" w:color="auto"/>
                    <w:right w:val="none" w:sz="0" w:space="0" w:color="auto"/>
                  </w:divBdr>
                  <w:divsChild>
                    <w:div w:id="2104034091">
                      <w:marLeft w:val="0"/>
                      <w:marRight w:val="0"/>
                      <w:marTop w:val="0"/>
                      <w:marBottom w:val="0"/>
                      <w:divBdr>
                        <w:top w:val="none" w:sz="0" w:space="0" w:color="auto"/>
                        <w:left w:val="none" w:sz="0" w:space="0" w:color="auto"/>
                        <w:bottom w:val="none" w:sz="0" w:space="0" w:color="auto"/>
                        <w:right w:val="none" w:sz="0" w:space="0" w:color="auto"/>
                      </w:divBdr>
                      <w:divsChild>
                        <w:div w:id="998844929">
                          <w:marLeft w:val="0"/>
                          <w:marRight w:val="0"/>
                          <w:marTop w:val="0"/>
                          <w:marBottom w:val="0"/>
                          <w:divBdr>
                            <w:top w:val="none" w:sz="0" w:space="0" w:color="auto"/>
                            <w:left w:val="none" w:sz="0" w:space="0" w:color="auto"/>
                            <w:bottom w:val="none" w:sz="0" w:space="0" w:color="auto"/>
                            <w:right w:val="none" w:sz="0" w:space="0" w:color="auto"/>
                          </w:divBdr>
                          <w:divsChild>
                            <w:div w:id="14741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698372">
      <w:bodyDiv w:val="1"/>
      <w:marLeft w:val="0"/>
      <w:marRight w:val="0"/>
      <w:marTop w:val="0"/>
      <w:marBottom w:val="0"/>
      <w:divBdr>
        <w:top w:val="none" w:sz="0" w:space="0" w:color="auto"/>
        <w:left w:val="none" w:sz="0" w:space="0" w:color="auto"/>
        <w:bottom w:val="none" w:sz="0" w:space="0" w:color="auto"/>
        <w:right w:val="none" w:sz="0" w:space="0" w:color="auto"/>
      </w:divBdr>
    </w:div>
    <w:div w:id="686516924">
      <w:bodyDiv w:val="1"/>
      <w:marLeft w:val="0"/>
      <w:marRight w:val="0"/>
      <w:marTop w:val="0"/>
      <w:marBottom w:val="0"/>
      <w:divBdr>
        <w:top w:val="none" w:sz="0" w:space="0" w:color="auto"/>
        <w:left w:val="none" w:sz="0" w:space="0" w:color="auto"/>
        <w:bottom w:val="none" w:sz="0" w:space="0" w:color="auto"/>
        <w:right w:val="none" w:sz="0" w:space="0" w:color="auto"/>
      </w:divBdr>
    </w:div>
    <w:div w:id="717633186">
      <w:bodyDiv w:val="1"/>
      <w:marLeft w:val="0"/>
      <w:marRight w:val="0"/>
      <w:marTop w:val="0"/>
      <w:marBottom w:val="0"/>
      <w:divBdr>
        <w:top w:val="none" w:sz="0" w:space="0" w:color="auto"/>
        <w:left w:val="none" w:sz="0" w:space="0" w:color="auto"/>
        <w:bottom w:val="none" w:sz="0" w:space="0" w:color="auto"/>
        <w:right w:val="none" w:sz="0" w:space="0" w:color="auto"/>
      </w:divBdr>
    </w:div>
    <w:div w:id="855533380">
      <w:bodyDiv w:val="1"/>
      <w:marLeft w:val="0"/>
      <w:marRight w:val="0"/>
      <w:marTop w:val="0"/>
      <w:marBottom w:val="0"/>
      <w:divBdr>
        <w:top w:val="none" w:sz="0" w:space="0" w:color="auto"/>
        <w:left w:val="none" w:sz="0" w:space="0" w:color="auto"/>
        <w:bottom w:val="none" w:sz="0" w:space="0" w:color="auto"/>
        <w:right w:val="none" w:sz="0" w:space="0" w:color="auto"/>
      </w:divBdr>
    </w:div>
    <w:div w:id="961424793">
      <w:bodyDiv w:val="1"/>
      <w:marLeft w:val="0"/>
      <w:marRight w:val="0"/>
      <w:marTop w:val="0"/>
      <w:marBottom w:val="0"/>
      <w:divBdr>
        <w:top w:val="none" w:sz="0" w:space="0" w:color="auto"/>
        <w:left w:val="none" w:sz="0" w:space="0" w:color="auto"/>
        <w:bottom w:val="none" w:sz="0" w:space="0" w:color="auto"/>
        <w:right w:val="none" w:sz="0" w:space="0" w:color="auto"/>
      </w:divBdr>
    </w:div>
    <w:div w:id="1015155846">
      <w:bodyDiv w:val="1"/>
      <w:marLeft w:val="0"/>
      <w:marRight w:val="0"/>
      <w:marTop w:val="0"/>
      <w:marBottom w:val="0"/>
      <w:divBdr>
        <w:top w:val="none" w:sz="0" w:space="0" w:color="auto"/>
        <w:left w:val="none" w:sz="0" w:space="0" w:color="auto"/>
        <w:bottom w:val="none" w:sz="0" w:space="0" w:color="auto"/>
        <w:right w:val="none" w:sz="0" w:space="0" w:color="auto"/>
      </w:divBdr>
    </w:div>
    <w:div w:id="1015307024">
      <w:bodyDiv w:val="1"/>
      <w:marLeft w:val="0"/>
      <w:marRight w:val="0"/>
      <w:marTop w:val="0"/>
      <w:marBottom w:val="0"/>
      <w:divBdr>
        <w:top w:val="none" w:sz="0" w:space="0" w:color="auto"/>
        <w:left w:val="none" w:sz="0" w:space="0" w:color="auto"/>
        <w:bottom w:val="none" w:sz="0" w:space="0" w:color="auto"/>
        <w:right w:val="none" w:sz="0" w:space="0" w:color="auto"/>
      </w:divBdr>
    </w:div>
    <w:div w:id="1018192615">
      <w:bodyDiv w:val="1"/>
      <w:marLeft w:val="0"/>
      <w:marRight w:val="0"/>
      <w:marTop w:val="0"/>
      <w:marBottom w:val="0"/>
      <w:divBdr>
        <w:top w:val="none" w:sz="0" w:space="0" w:color="auto"/>
        <w:left w:val="none" w:sz="0" w:space="0" w:color="auto"/>
        <w:bottom w:val="none" w:sz="0" w:space="0" w:color="auto"/>
        <w:right w:val="none" w:sz="0" w:space="0" w:color="auto"/>
      </w:divBdr>
    </w:div>
    <w:div w:id="1064255132">
      <w:bodyDiv w:val="1"/>
      <w:marLeft w:val="0"/>
      <w:marRight w:val="0"/>
      <w:marTop w:val="0"/>
      <w:marBottom w:val="0"/>
      <w:divBdr>
        <w:top w:val="none" w:sz="0" w:space="0" w:color="auto"/>
        <w:left w:val="none" w:sz="0" w:space="0" w:color="auto"/>
        <w:bottom w:val="none" w:sz="0" w:space="0" w:color="auto"/>
        <w:right w:val="none" w:sz="0" w:space="0" w:color="auto"/>
      </w:divBdr>
    </w:div>
    <w:div w:id="1072510932">
      <w:bodyDiv w:val="1"/>
      <w:marLeft w:val="0"/>
      <w:marRight w:val="0"/>
      <w:marTop w:val="0"/>
      <w:marBottom w:val="0"/>
      <w:divBdr>
        <w:top w:val="none" w:sz="0" w:space="0" w:color="auto"/>
        <w:left w:val="none" w:sz="0" w:space="0" w:color="auto"/>
        <w:bottom w:val="none" w:sz="0" w:space="0" w:color="auto"/>
        <w:right w:val="none" w:sz="0" w:space="0" w:color="auto"/>
      </w:divBdr>
    </w:div>
    <w:div w:id="1113206527">
      <w:bodyDiv w:val="1"/>
      <w:marLeft w:val="0"/>
      <w:marRight w:val="0"/>
      <w:marTop w:val="0"/>
      <w:marBottom w:val="0"/>
      <w:divBdr>
        <w:top w:val="none" w:sz="0" w:space="0" w:color="auto"/>
        <w:left w:val="none" w:sz="0" w:space="0" w:color="auto"/>
        <w:bottom w:val="none" w:sz="0" w:space="0" w:color="auto"/>
        <w:right w:val="none" w:sz="0" w:space="0" w:color="auto"/>
      </w:divBdr>
    </w:div>
    <w:div w:id="1128816580">
      <w:bodyDiv w:val="1"/>
      <w:marLeft w:val="0"/>
      <w:marRight w:val="0"/>
      <w:marTop w:val="0"/>
      <w:marBottom w:val="0"/>
      <w:divBdr>
        <w:top w:val="none" w:sz="0" w:space="0" w:color="auto"/>
        <w:left w:val="none" w:sz="0" w:space="0" w:color="auto"/>
        <w:bottom w:val="none" w:sz="0" w:space="0" w:color="auto"/>
        <w:right w:val="none" w:sz="0" w:space="0" w:color="auto"/>
      </w:divBdr>
    </w:div>
    <w:div w:id="1149975596">
      <w:bodyDiv w:val="1"/>
      <w:marLeft w:val="0"/>
      <w:marRight w:val="0"/>
      <w:marTop w:val="0"/>
      <w:marBottom w:val="0"/>
      <w:divBdr>
        <w:top w:val="none" w:sz="0" w:space="0" w:color="auto"/>
        <w:left w:val="none" w:sz="0" w:space="0" w:color="auto"/>
        <w:bottom w:val="none" w:sz="0" w:space="0" w:color="auto"/>
        <w:right w:val="none" w:sz="0" w:space="0" w:color="auto"/>
      </w:divBdr>
    </w:div>
    <w:div w:id="1230574607">
      <w:bodyDiv w:val="1"/>
      <w:marLeft w:val="0"/>
      <w:marRight w:val="0"/>
      <w:marTop w:val="0"/>
      <w:marBottom w:val="0"/>
      <w:divBdr>
        <w:top w:val="none" w:sz="0" w:space="0" w:color="auto"/>
        <w:left w:val="none" w:sz="0" w:space="0" w:color="auto"/>
        <w:bottom w:val="none" w:sz="0" w:space="0" w:color="auto"/>
        <w:right w:val="none" w:sz="0" w:space="0" w:color="auto"/>
      </w:divBdr>
    </w:div>
    <w:div w:id="1266305446">
      <w:bodyDiv w:val="1"/>
      <w:marLeft w:val="0"/>
      <w:marRight w:val="0"/>
      <w:marTop w:val="0"/>
      <w:marBottom w:val="0"/>
      <w:divBdr>
        <w:top w:val="none" w:sz="0" w:space="0" w:color="auto"/>
        <w:left w:val="none" w:sz="0" w:space="0" w:color="auto"/>
        <w:bottom w:val="none" w:sz="0" w:space="0" w:color="auto"/>
        <w:right w:val="none" w:sz="0" w:space="0" w:color="auto"/>
      </w:divBdr>
    </w:div>
    <w:div w:id="1300647816">
      <w:bodyDiv w:val="1"/>
      <w:marLeft w:val="0"/>
      <w:marRight w:val="0"/>
      <w:marTop w:val="0"/>
      <w:marBottom w:val="0"/>
      <w:divBdr>
        <w:top w:val="none" w:sz="0" w:space="0" w:color="auto"/>
        <w:left w:val="none" w:sz="0" w:space="0" w:color="auto"/>
        <w:bottom w:val="none" w:sz="0" w:space="0" w:color="auto"/>
        <w:right w:val="none" w:sz="0" w:space="0" w:color="auto"/>
      </w:divBdr>
    </w:div>
    <w:div w:id="1326786737">
      <w:bodyDiv w:val="1"/>
      <w:marLeft w:val="0"/>
      <w:marRight w:val="0"/>
      <w:marTop w:val="0"/>
      <w:marBottom w:val="0"/>
      <w:divBdr>
        <w:top w:val="none" w:sz="0" w:space="0" w:color="auto"/>
        <w:left w:val="none" w:sz="0" w:space="0" w:color="auto"/>
        <w:bottom w:val="none" w:sz="0" w:space="0" w:color="auto"/>
        <w:right w:val="none" w:sz="0" w:space="0" w:color="auto"/>
      </w:divBdr>
    </w:div>
    <w:div w:id="1426531849">
      <w:bodyDiv w:val="1"/>
      <w:marLeft w:val="0"/>
      <w:marRight w:val="0"/>
      <w:marTop w:val="0"/>
      <w:marBottom w:val="0"/>
      <w:divBdr>
        <w:top w:val="none" w:sz="0" w:space="0" w:color="auto"/>
        <w:left w:val="none" w:sz="0" w:space="0" w:color="auto"/>
        <w:bottom w:val="none" w:sz="0" w:space="0" w:color="auto"/>
        <w:right w:val="none" w:sz="0" w:space="0" w:color="auto"/>
      </w:divBdr>
    </w:div>
    <w:div w:id="1447849315">
      <w:bodyDiv w:val="1"/>
      <w:marLeft w:val="0"/>
      <w:marRight w:val="0"/>
      <w:marTop w:val="0"/>
      <w:marBottom w:val="0"/>
      <w:divBdr>
        <w:top w:val="none" w:sz="0" w:space="0" w:color="auto"/>
        <w:left w:val="none" w:sz="0" w:space="0" w:color="auto"/>
        <w:bottom w:val="none" w:sz="0" w:space="0" w:color="auto"/>
        <w:right w:val="none" w:sz="0" w:space="0" w:color="auto"/>
      </w:divBdr>
    </w:div>
    <w:div w:id="1459563093">
      <w:bodyDiv w:val="1"/>
      <w:marLeft w:val="0"/>
      <w:marRight w:val="0"/>
      <w:marTop w:val="0"/>
      <w:marBottom w:val="0"/>
      <w:divBdr>
        <w:top w:val="none" w:sz="0" w:space="0" w:color="auto"/>
        <w:left w:val="none" w:sz="0" w:space="0" w:color="auto"/>
        <w:bottom w:val="none" w:sz="0" w:space="0" w:color="auto"/>
        <w:right w:val="none" w:sz="0" w:space="0" w:color="auto"/>
      </w:divBdr>
    </w:div>
    <w:div w:id="1563364823">
      <w:bodyDiv w:val="1"/>
      <w:marLeft w:val="0"/>
      <w:marRight w:val="0"/>
      <w:marTop w:val="0"/>
      <w:marBottom w:val="0"/>
      <w:divBdr>
        <w:top w:val="none" w:sz="0" w:space="0" w:color="auto"/>
        <w:left w:val="none" w:sz="0" w:space="0" w:color="auto"/>
        <w:bottom w:val="none" w:sz="0" w:space="0" w:color="auto"/>
        <w:right w:val="none" w:sz="0" w:space="0" w:color="auto"/>
      </w:divBdr>
    </w:div>
    <w:div w:id="1628313403">
      <w:bodyDiv w:val="1"/>
      <w:marLeft w:val="0"/>
      <w:marRight w:val="0"/>
      <w:marTop w:val="0"/>
      <w:marBottom w:val="0"/>
      <w:divBdr>
        <w:top w:val="none" w:sz="0" w:space="0" w:color="auto"/>
        <w:left w:val="none" w:sz="0" w:space="0" w:color="auto"/>
        <w:bottom w:val="none" w:sz="0" w:space="0" w:color="auto"/>
        <w:right w:val="none" w:sz="0" w:space="0" w:color="auto"/>
      </w:divBdr>
    </w:div>
    <w:div w:id="1666014229">
      <w:bodyDiv w:val="1"/>
      <w:marLeft w:val="0"/>
      <w:marRight w:val="0"/>
      <w:marTop w:val="0"/>
      <w:marBottom w:val="0"/>
      <w:divBdr>
        <w:top w:val="none" w:sz="0" w:space="0" w:color="auto"/>
        <w:left w:val="none" w:sz="0" w:space="0" w:color="auto"/>
        <w:bottom w:val="none" w:sz="0" w:space="0" w:color="auto"/>
        <w:right w:val="none" w:sz="0" w:space="0" w:color="auto"/>
      </w:divBdr>
    </w:div>
    <w:div w:id="1689519790">
      <w:bodyDiv w:val="1"/>
      <w:marLeft w:val="0"/>
      <w:marRight w:val="0"/>
      <w:marTop w:val="0"/>
      <w:marBottom w:val="0"/>
      <w:divBdr>
        <w:top w:val="none" w:sz="0" w:space="0" w:color="auto"/>
        <w:left w:val="none" w:sz="0" w:space="0" w:color="auto"/>
        <w:bottom w:val="none" w:sz="0" w:space="0" w:color="auto"/>
        <w:right w:val="none" w:sz="0" w:space="0" w:color="auto"/>
      </w:divBdr>
    </w:div>
    <w:div w:id="1733262718">
      <w:bodyDiv w:val="1"/>
      <w:marLeft w:val="0"/>
      <w:marRight w:val="0"/>
      <w:marTop w:val="0"/>
      <w:marBottom w:val="0"/>
      <w:divBdr>
        <w:top w:val="none" w:sz="0" w:space="0" w:color="auto"/>
        <w:left w:val="none" w:sz="0" w:space="0" w:color="auto"/>
        <w:bottom w:val="none" w:sz="0" w:space="0" w:color="auto"/>
        <w:right w:val="none" w:sz="0" w:space="0" w:color="auto"/>
      </w:divBdr>
    </w:div>
    <w:div w:id="1758749549">
      <w:bodyDiv w:val="1"/>
      <w:marLeft w:val="0"/>
      <w:marRight w:val="0"/>
      <w:marTop w:val="0"/>
      <w:marBottom w:val="0"/>
      <w:divBdr>
        <w:top w:val="none" w:sz="0" w:space="0" w:color="auto"/>
        <w:left w:val="none" w:sz="0" w:space="0" w:color="auto"/>
        <w:bottom w:val="none" w:sz="0" w:space="0" w:color="auto"/>
        <w:right w:val="none" w:sz="0" w:space="0" w:color="auto"/>
      </w:divBdr>
    </w:div>
    <w:div w:id="1797139169">
      <w:bodyDiv w:val="1"/>
      <w:marLeft w:val="0"/>
      <w:marRight w:val="0"/>
      <w:marTop w:val="0"/>
      <w:marBottom w:val="0"/>
      <w:divBdr>
        <w:top w:val="none" w:sz="0" w:space="0" w:color="auto"/>
        <w:left w:val="none" w:sz="0" w:space="0" w:color="auto"/>
        <w:bottom w:val="none" w:sz="0" w:space="0" w:color="auto"/>
        <w:right w:val="none" w:sz="0" w:space="0" w:color="auto"/>
      </w:divBdr>
    </w:div>
    <w:div w:id="1798376349">
      <w:bodyDiv w:val="1"/>
      <w:marLeft w:val="0"/>
      <w:marRight w:val="0"/>
      <w:marTop w:val="0"/>
      <w:marBottom w:val="0"/>
      <w:divBdr>
        <w:top w:val="none" w:sz="0" w:space="0" w:color="auto"/>
        <w:left w:val="none" w:sz="0" w:space="0" w:color="auto"/>
        <w:bottom w:val="none" w:sz="0" w:space="0" w:color="auto"/>
        <w:right w:val="none" w:sz="0" w:space="0" w:color="auto"/>
      </w:divBdr>
    </w:div>
    <w:div w:id="1805268794">
      <w:bodyDiv w:val="1"/>
      <w:marLeft w:val="0"/>
      <w:marRight w:val="0"/>
      <w:marTop w:val="0"/>
      <w:marBottom w:val="0"/>
      <w:divBdr>
        <w:top w:val="none" w:sz="0" w:space="0" w:color="auto"/>
        <w:left w:val="none" w:sz="0" w:space="0" w:color="auto"/>
        <w:bottom w:val="none" w:sz="0" w:space="0" w:color="auto"/>
        <w:right w:val="none" w:sz="0" w:space="0" w:color="auto"/>
      </w:divBdr>
    </w:div>
    <w:div w:id="1871722634">
      <w:bodyDiv w:val="1"/>
      <w:marLeft w:val="0"/>
      <w:marRight w:val="0"/>
      <w:marTop w:val="0"/>
      <w:marBottom w:val="0"/>
      <w:divBdr>
        <w:top w:val="none" w:sz="0" w:space="0" w:color="auto"/>
        <w:left w:val="none" w:sz="0" w:space="0" w:color="auto"/>
        <w:bottom w:val="none" w:sz="0" w:space="0" w:color="auto"/>
        <w:right w:val="none" w:sz="0" w:space="0" w:color="auto"/>
      </w:divBdr>
    </w:div>
    <w:div w:id="1878006860">
      <w:bodyDiv w:val="1"/>
      <w:marLeft w:val="0"/>
      <w:marRight w:val="0"/>
      <w:marTop w:val="0"/>
      <w:marBottom w:val="0"/>
      <w:divBdr>
        <w:top w:val="none" w:sz="0" w:space="0" w:color="auto"/>
        <w:left w:val="none" w:sz="0" w:space="0" w:color="auto"/>
        <w:bottom w:val="none" w:sz="0" w:space="0" w:color="auto"/>
        <w:right w:val="none" w:sz="0" w:space="0" w:color="auto"/>
      </w:divBdr>
    </w:div>
    <w:div w:id="1924024138">
      <w:bodyDiv w:val="1"/>
      <w:marLeft w:val="0"/>
      <w:marRight w:val="0"/>
      <w:marTop w:val="0"/>
      <w:marBottom w:val="0"/>
      <w:divBdr>
        <w:top w:val="none" w:sz="0" w:space="0" w:color="auto"/>
        <w:left w:val="none" w:sz="0" w:space="0" w:color="auto"/>
        <w:bottom w:val="none" w:sz="0" w:space="0" w:color="auto"/>
        <w:right w:val="none" w:sz="0" w:space="0" w:color="auto"/>
      </w:divBdr>
    </w:div>
    <w:div w:id="1955745486">
      <w:bodyDiv w:val="1"/>
      <w:marLeft w:val="0"/>
      <w:marRight w:val="0"/>
      <w:marTop w:val="0"/>
      <w:marBottom w:val="0"/>
      <w:divBdr>
        <w:top w:val="none" w:sz="0" w:space="0" w:color="auto"/>
        <w:left w:val="none" w:sz="0" w:space="0" w:color="auto"/>
        <w:bottom w:val="none" w:sz="0" w:space="0" w:color="auto"/>
        <w:right w:val="none" w:sz="0" w:space="0" w:color="auto"/>
      </w:divBdr>
    </w:div>
    <w:div w:id="1985771717">
      <w:bodyDiv w:val="1"/>
      <w:marLeft w:val="0"/>
      <w:marRight w:val="0"/>
      <w:marTop w:val="0"/>
      <w:marBottom w:val="0"/>
      <w:divBdr>
        <w:top w:val="none" w:sz="0" w:space="0" w:color="auto"/>
        <w:left w:val="none" w:sz="0" w:space="0" w:color="auto"/>
        <w:bottom w:val="none" w:sz="0" w:space="0" w:color="auto"/>
        <w:right w:val="none" w:sz="0" w:space="0" w:color="auto"/>
      </w:divBdr>
    </w:div>
    <w:div w:id="206204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4db34c2-773a-4098-9aa5-f9d00f2ddab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525072B4BB414997F697AF7FB4C6B1" ma:contentTypeVersion="15" ma:contentTypeDescription="Create a new document." ma:contentTypeScope="" ma:versionID="4657796b57eb1d8d0360f89c789469e3">
  <xsd:schema xmlns:xsd="http://www.w3.org/2001/XMLSchema" xmlns:xs="http://www.w3.org/2001/XMLSchema" xmlns:p="http://schemas.microsoft.com/office/2006/metadata/properties" xmlns:ns3="64db34c2-773a-4098-9aa5-f9d00f2ddab5" xmlns:ns4="9a77318d-51f7-45b7-ac4e-d879c37ee566" targetNamespace="http://schemas.microsoft.com/office/2006/metadata/properties" ma:root="true" ma:fieldsID="7da7df4deeb3bc73aebf3028b735c25c" ns3:_="" ns4:_="">
    <xsd:import namespace="64db34c2-773a-4098-9aa5-f9d00f2ddab5"/>
    <xsd:import namespace="9a77318d-51f7-45b7-ac4e-d879c37ee56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ystemTags" minOccurs="0"/>
                <xsd:element ref="ns3:MediaLengthInSecond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b34c2-773a-4098-9aa5-f9d00f2dda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77318d-51f7-45b7-ac4e-d879c37ee56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4B4811-B477-4E75-B68A-CC21839E9217}">
  <ds:schemaRefs>
    <ds:schemaRef ds:uri="http://schemas.microsoft.com/office/2006/metadata/properties"/>
    <ds:schemaRef ds:uri="http://schemas.microsoft.com/office/infopath/2007/PartnerControls"/>
    <ds:schemaRef ds:uri="64db34c2-773a-4098-9aa5-f9d00f2ddab5"/>
  </ds:schemaRefs>
</ds:datastoreItem>
</file>

<file path=customXml/itemProps2.xml><?xml version="1.0" encoding="utf-8"?>
<ds:datastoreItem xmlns:ds="http://schemas.openxmlformats.org/officeDocument/2006/customXml" ds:itemID="{BC905A02-DD99-487D-B85F-62EF7791D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b34c2-773a-4098-9aa5-f9d00f2ddab5"/>
    <ds:schemaRef ds:uri="9a77318d-51f7-45b7-ac4e-d879c37ee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C7703C-B0BB-4AB0-91B7-B1577CBD6A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2281</Words>
  <Characters>13006</Characters>
  <Application>Microsoft Office Word</Application>
  <DocSecurity>10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Kweku.Darko@colostate.edu</dc:creator>
  <cp:keywords/>
  <dc:description/>
  <cp:lastModifiedBy>KWEKU DARKO</cp:lastModifiedBy>
  <cp:revision>7</cp:revision>
  <dcterms:created xsi:type="dcterms:W3CDTF">2025-08-08T04:56:00Z</dcterms:created>
  <dcterms:modified xsi:type="dcterms:W3CDTF">2025-08-08T05:01:00Z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0x01010084525072B4BB414997F697AF7FB4C6B1</vt:lpwstr>
  </property>
</Properties>
</file>