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40"/>
        </w:rPr>
        <w:t>Nguvu Leave Management System</w:t>
      </w:r>
    </w:p>
    <w:p>
      <w:pPr>
        <w:spacing w:after="400"/>
        <w:jc w:val="center"/>
      </w:pPr>
      <w:r>
        <w:rPr>
          <w:color w:val="555555"/>
          <w:sz w:val="28"/>
        </w:rPr>
        <w:t>Technology Brief</w:t>
      </w:r>
    </w:p>
    <w:p>
      <w:pPr>
        <w:spacing w:after="80"/>
        <w:jc w:val="center"/>
      </w:pPr>
      <w:r>
        <w:rPr>
          <w:color w:val="777777"/>
          <w:sz w:val="20"/>
        </w:rPr>
        <w:t xml:space="preserve">Prepared by: </w:t>
      </w:r>
      <w:r>
        <w:rPr>
          <w:b/>
          <w:color w:val="777777"/>
          <w:sz w:val="20"/>
        </w:rPr>
        <w:t>IT Department</w:t>
      </w:r>
    </w:p>
    <w:p>
      <w:pPr>
        <w:spacing w:after="600"/>
        <w:jc w:val="center"/>
      </w:pPr>
      <w:r>
        <w:rPr>
          <w:color w:val="777777"/>
          <w:sz w:val="20"/>
        </w:rPr>
        <w:t>Date: February 24, 2026</w:t>
      </w:r>
    </w:p>
    <w:p>
      <w:pPr>
        <w:pStyle w:val="Heading1"/>
        <w:spacing w:before="320" w:after="160"/>
      </w:pPr>
      <w:r>
        <w:rPr>
          <w:color w:val="1A1A2E"/>
        </w:rPr>
        <w:t>1. Overview</w:t>
      </w:r>
    </w:p>
    <w:p>
      <w:r>
        <w:t>The Nguvu Leave Management System is a custom-built web application that digitizes employee leave management, approvals, call-in tracking, and HR reporting. This document outlines the key tools and services behind the system, why each was chosen, and how this approach compares to purchasing an off-the-shelf solution.</w:t>
      </w:r>
    </w:p>
    <w:p>
      <w:pPr>
        <w:pStyle w:val="Heading1"/>
        <w:spacing w:before="320" w:after="160"/>
      </w:pPr>
      <w:r>
        <w:rPr>
          <w:color w:val="1A1A2E"/>
        </w:rPr>
        <w:t>2. Technology Components &amp; Justification</w:t>
      </w:r>
    </w:p>
    <w:p>
      <w:pPr>
        <w:spacing w:before="160" w:after="80"/>
      </w:pPr>
      <w:r>
        <w:rPr>
          <w:b/>
          <w:color w:val="2B6CB0"/>
          <w:sz w:val="22"/>
        </w:rPr>
        <w:t>Web Application Framework (React + Node.js)</w:t>
      </w:r>
    </w:p>
    <w:p>
      <w:pPr>
        <w:spacing w:after="120"/>
      </w:pPr>
      <w:r>
        <w:t>Fast, responsive interface that works on any device. Doubles as an installable mobile app — no app store needed, no separate mobile development cost.</w:t>
      </w:r>
    </w:p>
    <w:p>
      <w:pPr>
        <w:spacing w:before="160" w:after="80"/>
      </w:pPr>
      <w:r>
        <w:rPr>
          <w:b/>
          <w:color w:val="2B6CB0"/>
          <w:sz w:val="22"/>
        </w:rPr>
        <w:t>Database (MongoDB)</w:t>
      </w:r>
    </w:p>
    <w:p>
      <w:pPr>
        <w:spacing w:after="120"/>
      </w:pPr>
      <w:r>
        <w:t>Adapts to changing data structures without costly migrations. Ideal for HR data that evolves as policies and departments grow.</w:t>
      </w:r>
    </w:p>
    <w:p>
      <w:pPr>
        <w:spacing w:before="160" w:after="80"/>
      </w:pPr>
      <w:r>
        <w:rPr>
          <w:b/>
          <w:color w:val="2B6CB0"/>
          <w:sz w:val="22"/>
        </w:rPr>
        <w:t>AI Assistant (Google Gemini)</w:t>
      </w:r>
    </w:p>
    <w:p>
      <w:pPr>
        <w:spacing w:after="120"/>
      </w:pPr>
      <w:r>
        <w:t>Enables smart leave recommendations, pattern detection, and plain-language data queries. Runs on Google’s Gemini Flash model — high capability at minimal cost.</w:t>
      </w:r>
    </w:p>
    <w:p>
      <w:pPr>
        <w:spacing w:before="160" w:after="80"/>
      </w:pPr>
      <w:r>
        <w:rPr>
          <w:b/>
          <w:color w:val="2B6CB0"/>
          <w:sz w:val="22"/>
        </w:rPr>
        <w:t>SMS Notifications (SMSONLINE)</w:t>
      </w:r>
    </w:p>
    <w:p>
      <w:pPr>
        <w:spacing w:after="120"/>
      </w:pPr>
      <w:r>
        <w:t>Instant delivery of approvals, denials, and alerts. Reaches staff without internet access.</w:t>
      </w:r>
    </w:p>
    <w:p>
      <w:pPr>
        <w:spacing w:before="160" w:after="80"/>
      </w:pPr>
      <w:r>
        <w:rPr>
          <w:b/>
          <w:color w:val="2B6CB0"/>
          <w:sz w:val="22"/>
        </w:rPr>
        <w:t>Email Notifications (Microsoft 365 SMTP)</w:t>
      </w:r>
    </w:p>
    <w:p>
      <w:pPr>
        <w:spacing w:after="120"/>
      </w:pPr>
      <w:r>
        <w:t>Leverages our existing Microsoft 365 setup. No additional cost.</w:t>
      </w:r>
    </w:p>
    <w:p>
      <w:pPr>
        <w:spacing w:before="160" w:after="80"/>
      </w:pPr>
      <w:r>
        <w:rPr>
          <w:b/>
          <w:color w:val="2B6CB0"/>
          <w:sz w:val="22"/>
        </w:rPr>
        <w:t>File Storage (Cloudinary)</w:t>
      </w:r>
    </w:p>
    <w:p>
      <w:pPr>
        <w:spacing w:after="120"/>
      </w:pPr>
      <w:r>
        <w:t>Offloads staff documents and photos to a dedicated media service. Keeps the server lean with built-in image optimization.</w:t>
      </w:r>
    </w:p>
    <w:p>
      <w:pPr>
        <w:spacing w:before="160" w:after="80"/>
      </w:pPr>
      <w:r>
        <w:rPr>
          <w:b/>
          <w:color w:val="2B6CB0"/>
          <w:sz w:val="22"/>
        </w:rPr>
        <w:t>Hosting &amp; Deployment (Coolify on Company VPS)</w:t>
      </w:r>
    </w:p>
    <w:p>
      <w:pPr>
        <w:spacing w:after="120"/>
      </w:pPr>
      <w:r>
        <w:t xml:space="preserve">Self-hosted on company infrastructure — full data control. Coolify provides automatic SSL, zero-downtime deployments, and a management dashboard. The VPS costs </w:t>
      </w:r>
      <w:r>
        <w:rPr>
          <w:b/>
        </w:rPr>
        <w:t>USD 92/month</w:t>
      </w:r>
      <w:r>
        <w:t xml:space="preserve"> and supports </w:t>
      </w:r>
      <w:r>
        <w:rPr>
          <w:b/>
        </w:rPr>
        <w:t>15+ applications</w:t>
      </w:r>
      <w:r>
        <w:t>, making it a shared investment that covers future projects at no extra hosting cost.</w:t>
      </w:r>
    </w:p>
    <w:p>
      <w:pPr>
        <w:pStyle w:val="Heading1"/>
        <w:spacing w:before="320" w:after="160"/>
      </w:pPr>
      <w:r>
        <w:rPr>
          <w:color w:val="1A1A2E"/>
        </w:rPr>
        <w:t>3. Why Build vs. Buy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Our Approach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Typical SaaS Leave Tool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Annual cost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USD 92/mo VPS</w:t>
              <w:br/>
              <w:t>(shared across 15+ apps)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USD 3–8 per user/month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100 employees/year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Fraction of USD 1,104/year</w:t>
              <w:br/>
              <w:t>(shared server)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USD 3,600–9,600/year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Data location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Company-controlled server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Third-party cloud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Customization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Fully tailored to our policies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Limited configuration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AI features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Built-in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Premium tier or unavailable</w:t>
            </w:r>
          </w:p>
        </w:tc>
      </w:tr>
      <w:tr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b/>
                <w:sz w:val="20"/>
              </w:rPr>
              <w:t>SMS notifications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Built-in</w:t>
            </w:r>
          </w:p>
        </w:tc>
        <w:tc>
          <w:tcPr>
            <w:tcW w:type="dxa" w:w="3135"/>
            <w:shd w:fill="F5F5F5" w:val="clear"/>
          </w:tcPr>
          <w:p>
            <w:pPr>
              <w:jc w:val="left"/>
            </w:pPr>
            <w:r>
              <w:rPr>
                <w:sz w:val="20"/>
              </w:rPr>
              <w:t>Often an add-on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  <w:sz w:val="20"/>
              </w:rPr>
              <w:t>Future apps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Same server, no extra</w:t>
              <w:br/>
              <w:t>hosting cost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Separate subscriptions</w:t>
              <w:br/>
              <w:t>per tool</w:t>
            </w:r>
          </w:p>
        </w:tc>
      </w:tr>
    </w:tbl>
    <w:p>
      <w:pPr>
        <w:pStyle w:val="Heading1"/>
        <w:spacing w:before="320" w:after="160"/>
      </w:pPr>
      <w:r>
        <w:rPr>
          <w:color w:val="1A1A2E"/>
        </w:rPr>
        <w:t>4. Security</w:t>
      </w:r>
    </w:p>
    <w:p>
      <w:pPr>
        <w:pStyle w:val="ListBullet"/>
        <w:spacing w:after="40"/>
      </w:pPr>
      <w:r>
        <w:t>Two-factor authentication (password + one-time code via SMS/email)</w:t>
      </w:r>
    </w:p>
    <w:p>
      <w:pPr>
        <w:pStyle w:val="ListBullet"/>
        <w:spacing w:after="40"/>
      </w:pPr>
      <w:r>
        <w:t>Industry-standard password encryption</w:t>
      </w:r>
    </w:p>
    <w:p>
      <w:pPr>
        <w:pStyle w:val="ListBullet"/>
        <w:spacing w:after="40"/>
      </w:pPr>
      <w:r>
        <w:t>Secure session handling</w:t>
      </w:r>
    </w:p>
    <w:p>
      <w:pPr>
        <w:pStyle w:val="ListBullet"/>
        <w:spacing w:after="40"/>
      </w:pPr>
      <w:r>
        <w:t>Input validation on all data entry</w:t>
      </w:r>
    </w:p>
    <w:p>
      <w:pPr>
        <w:pStyle w:val="ListBullet"/>
        <w:spacing w:after="40"/>
      </w:pPr>
      <w:r>
        <w:t>Application runs in isolated containers on the server</w:t>
      </w:r>
    </w:p>
    <w:p>
      <w:pPr>
        <w:pStyle w:val="Heading1"/>
        <w:spacing w:before="320" w:after="160"/>
      </w:pPr>
      <w:r>
        <w:rPr>
          <w:color w:val="1A1A2E"/>
        </w:rPr>
        <w:t>5. Key Capabilities</w:t>
      </w:r>
    </w:p>
    <w:p>
      <w:pPr>
        <w:pStyle w:val="ListBullet"/>
        <w:spacing w:after="40"/>
      </w:pPr>
      <w:r>
        <w:t>Automated monthly leave accrual</w:t>
      </w:r>
    </w:p>
    <w:p>
      <w:pPr>
        <w:pStyle w:val="ListBullet"/>
        <w:spacing w:after="40"/>
      </w:pPr>
      <w:r>
        <w:t>Position-based approval workflows</w:t>
      </w:r>
    </w:p>
    <w:p>
      <w:pPr>
        <w:pStyle w:val="ListBullet"/>
        <w:spacing w:after="40"/>
      </w:pPr>
      <w:r>
        <w:t>Contract and anniversary tracking</w:t>
      </w:r>
    </w:p>
    <w:p>
      <w:pPr>
        <w:pStyle w:val="ListBullet"/>
        <w:spacing w:after="40"/>
      </w:pPr>
      <w:r>
        <w:t>Department-level analytics and reporting</w:t>
      </w:r>
    </w:p>
    <w:p>
      <w:pPr>
        <w:pStyle w:val="ListBullet"/>
        <w:spacing w:after="40"/>
      </w:pPr>
      <w:r>
        <w:t>Excel data export</w:t>
      </w:r>
    </w:p>
    <w:p>
      <w:pPr>
        <w:pStyle w:val="ListBullet"/>
        <w:spacing w:after="40"/>
      </w:pPr>
      <w:r>
        <w:t>SMS and email notifications</w:t>
      </w:r>
    </w:p>
    <w:p>
      <w:pPr>
        <w:pStyle w:val="ListBullet"/>
        <w:spacing w:after="40"/>
      </w:pPr>
      <w:r>
        <w:t>Mobile-ready (installable on phones)</w:t>
      </w:r>
    </w:p>
    <w:p>
      <w:pPr>
        <w:pStyle w:val="ListBullet"/>
        <w:spacing w:after="40"/>
      </w:pPr>
      <w:r>
        <w:t>AI-powered leave recommendations</w:t>
      </w:r>
    </w:p>
    <w:p>
      <w:pPr>
        <w:pStyle w:val="Heading1"/>
        <w:spacing w:before="320" w:after="160"/>
      </w:pPr>
      <w:r>
        <w:rPr>
          <w:color w:val="1A1A2E"/>
        </w:rPr>
        <w:t>6. Conclusion</w:t>
      </w:r>
    </w:p>
    <w:p>
      <w:r>
        <w:t xml:space="preserve">By building in-house and deploying on shared company infrastructure, we achieve </w:t>
      </w:r>
      <w:r>
        <w:rPr>
          <w:b/>
        </w:rPr>
        <w:t>data ownership</w:t>
      </w:r>
      <w:r>
        <w:t xml:space="preserve">, </w:t>
      </w:r>
      <w:r>
        <w:rPr>
          <w:b/>
        </w:rPr>
        <w:t>significant cost savings</w:t>
      </w:r>
      <w:r>
        <w:t xml:space="preserve">, and a system </w:t>
      </w:r>
      <w:r>
        <w:rPr>
          <w:b/>
        </w:rPr>
        <w:t>built exactly for how we work</w:t>
      </w:r>
      <w:r>
        <w:t>. The shared VPS investment positions us to deploy future internal tools at no additional hosting cost.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