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00C88" w14:textId="77777777" w:rsidR="00EE1DE4" w:rsidRPr="00EE1DE4" w:rsidRDefault="00EE1DE4" w:rsidP="00EE1DE4">
      <w:pPr>
        <w:rPr>
          <w:b/>
          <w:bCs/>
        </w:rPr>
      </w:pPr>
      <w:r w:rsidRPr="00EE1DE4">
        <w:rPr>
          <w:b/>
          <w:bCs/>
        </w:rPr>
        <w:t>Executive Summary</w:t>
      </w:r>
    </w:p>
    <w:p w14:paraId="797DBAC2" w14:textId="77777777" w:rsidR="00EE1DE4" w:rsidRPr="00EE1DE4" w:rsidRDefault="00EE1DE4" w:rsidP="00EE1DE4">
      <w:pPr>
        <w:rPr>
          <w:b/>
          <w:bCs/>
        </w:rPr>
      </w:pPr>
      <w:r w:rsidRPr="00EE1DE4">
        <w:rPr>
          <w:b/>
          <w:bCs/>
        </w:rPr>
        <w:t>Overview</w:t>
      </w:r>
    </w:p>
    <w:p w14:paraId="6772A042" w14:textId="0059A392" w:rsidR="00EE1DE4" w:rsidRPr="00EE1DE4" w:rsidRDefault="00EE1DE4" w:rsidP="00EE1DE4">
      <w:r w:rsidRPr="00EE1DE4">
        <w:t>This Sales Analysis Dashboard provides a comprehensive overview of</w:t>
      </w:r>
      <w:r w:rsidR="00B42B2F">
        <w:t xml:space="preserve"> a</w:t>
      </w:r>
      <w:r w:rsidRPr="00EE1DE4">
        <w:t xml:space="preserve"> business's performance across key sales metrics, highlighting trends, customer </w:t>
      </w:r>
      <w:proofErr w:type="spellStart"/>
      <w:r w:rsidRPr="00EE1DE4">
        <w:t>behavior</w:t>
      </w:r>
      <w:proofErr w:type="spellEnd"/>
      <w:r w:rsidRPr="00EE1DE4">
        <w:t xml:space="preserve">, product performance, and geographical insights. The dashboard consolidates data from </w:t>
      </w:r>
      <w:r w:rsidR="00B42B2F">
        <w:t xml:space="preserve">the </w:t>
      </w:r>
      <w:r w:rsidRPr="00EE1DE4">
        <w:t>sales operations to enable strategic decision-making, identify growth opportunities, and enhance customer experience.</w:t>
      </w:r>
    </w:p>
    <w:p w14:paraId="337AE084" w14:textId="77777777" w:rsidR="00EE1DE4" w:rsidRPr="00EE1DE4" w:rsidRDefault="00EE1DE4" w:rsidP="00EE1DE4">
      <w:pPr>
        <w:rPr>
          <w:b/>
          <w:bCs/>
        </w:rPr>
      </w:pPr>
      <w:r w:rsidRPr="00EE1DE4">
        <w:rPr>
          <w:b/>
          <w:bCs/>
        </w:rPr>
        <w:t>Key Highlights</w:t>
      </w:r>
    </w:p>
    <w:p w14:paraId="0C03E7F2" w14:textId="77777777" w:rsidR="00EE1DE4" w:rsidRPr="00EE1DE4" w:rsidRDefault="00EE1DE4" w:rsidP="00EE1DE4">
      <w:pPr>
        <w:numPr>
          <w:ilvl w:val="0"/>
          <w:numId w:val="1"/>
        </w:numPr>
      </w:pPr>
      <w:r w:rsidRPr="00EE1DE4">
        <w:rPr>
          <w:b/>
          <w:bCs/>
        </w:rPr>
        <w:t>Total Orders:</w:t>
      </w:r>
      <w:r w:rsidRPr="00EE1DE4">
        <w:t xml:space="preserve"> 1,000</w:t>
      </w:r>
    </w:p>
    <w:p w14:paraId="0CE5E70A" w14:textId="77777777" w:rsidR="00EE1DE4" w:rsidRPr="00EE1DE4" w:rsidRDefault="00EE1DE4" w:rsidP="00EE1DE4">
      <w:pPr>
        <w:numPr>
          <w:ilvl w:val="0"/>
          <w:numId w:val="1"/>
        </w:numPr>
      </w:pPr>
      <w:r w:rsidRPr="00EE1DE4">
        <w:rPr>
          <w:b/>
          <w:bCs/>
        </w:rPr>
        <w:t>Total Revenue:</w:t>
      </w:r>
      <w:r w:rsidRPr="00EE1DE4">
        <w:t xml:space="preserve"> £3,520,984.00</w:t>
      </w:r>
    </w:p>
    <w:p w14:paraId="6ADD1FFB" w14:textId="77777777" w:rsidR="00EE1DE4" w:rsidRPr="00EE1DE4" w:rsidRDefault="00EE1DE4" w:rsidP="00EE1DE4">
      <w:pPr>
        <w:numPr>
          <w:ilvl w:val="0"/>
          <w:numId w:val="1"/>
        </w:numPr>
      </w:pPr>
      <w:r w:rsidRPr="00EE1DE4">
        <w:rPr>
          <w:b/>
          <w:bCs/>
        </w:rPr>
        <w:t>Average Customer Spending:</w:t>
      </w:r>
      <w:r w:rsidRPr="00EE1DE4">
        <w:t xml:space="preserve"> £3,520.98</w:t>
      </w:r>
    </w:p>
    <w:p w14:paraId="4020C69C" w14:textId="77777777" w:rsidR="00EE1DE4" w:rsidRPr="00EE1DE4" w:rsidRDefault="00EE1DE4" w:rsidP="00EE1DE4">
      <w:pPr>
        <w:numPr>
          <w:ilvl w:val="0"/>
          <w:numId w:val="1"/>
        </w:numPr>
      </w:pPr>
      <w:r w:rsidRPr="00EE1DE4">
        <w:rPr>
          <w:b/>
          <w:bCs/>
        </w:rPr>
        <w:t>Average Order to Delivery Time:</w:t>
      </w:r>
      <w:r w:rsidRPr="00EE1DE4">
        <w:t xml:space="preserve"> 5.53 Days</w:t>
      </w:r>
    </w:p>
    <w:p w14:paraId="44703433" w14:textId="77777777" w:rsidR="00EE1DE4" w:rsidRPr="00EE1DE4" w:rsidRDefault="00EE1DE4" w:rsidP="00EE1DE4">
      <w:r w:rsidRPr="00EE1DE4">
        <w:t>These metrics demonstrate strong customer engagement, with a high average spend per customer and a relatively efficient delivery timeframe.</w:t>
      </w:r>
    </w:p>
    <w:p w14:paraId="1F8F6717" w14:textId="77777777" w:rsidR="00EE1DE4" w:rsidRPr="00EE1DE4" w:rsidRDefault="00EE1DE4" w:rsidP="00EE1DE4">
      <w:pPr>
        <w:rPr>
          <w:b/>
          <w:bCs/>
        </w:rPr>
      </w:pPr>
      <w:r w:rsidRPr="00EE1DE4">
        <w:rPr>
          <w:b/>
          <w:bCs/>
        </w:rPr>
        <w:t>Sales Performance Analysis</w:t>
      </w:r>
    </w:p>
    <w:p w14:paraId="5B7299AC" w14:textId="77777777" w:rsidR="00EE1DE4" w:rsidRPr="00EE1DE4" w:rsidRDefault="00EE1DE4" w:rsidP="00EE1DE4">
      <w:pPr>
        <w:numPr>
          <w:ilvl w:val="0"/>
          <w:numId w:val="2"/>
        </w:numPr>
      </w:pPr>
      <w:r w:rsidRPr="00EE1DE4">
        <w:rPr>
          <w:b/>
          <w:bCs/>
        </w:rPr>
        <w:t>Revenue by Occasion:</w:t>
      </w:r>
      <w:r w:rsidRPr="00EE1DE4">
        <w:br/>
        <w:t xml:space="preserve">Sales peak notably during major cultural and personal events such as </w:t>
      </w:r>
      <w:r w:rsidRPr="00EE1DE4">
        <w:rPr>
          <w:b/>
          <w:bCs/>
        </w:rPr>
        <w:t>Anniversaries</w:t>
      </w:r>
      <w:r w:rsidRPr="00EE1DE4">
        <w:t xml:space="preserve">, </w:t>
      </w:r>
      <w:r w:rsidRPr="00EE1DE4">
        <w:rPr>
          <w:b/>
          <w:bCs/>
        </w:rPr>
        <w:t>Diwali</w:t>
      </w:r>
      <w:r w:rsidRPr="00EE1DE4">
        <w:t xml:space="preserve">, and </w:t>
      </w:r>
      <w:r w:rsidRPr="00EE1DE4">
        <w:rPr>
          <w:b/>
          <w:bCs/>
        </w:rPr>
        <w:t>Holi</w:t>
      </w:r>
      <w:r w:rsidRPr="00EE1DE4">
        <w:t>, suggesting that targeted campaigns around these occasions can significantly boost revenue.</w:t>
      </w:r>
    </w:p>
    <w:p w14:paraId="567E3DCA" w14:textId="77777777" w:rsidR="00EE1DE4" w:rsidRPr="00EE1DE4" w:rsidRDefault="00EE1DE4" w:rsidP="00EE1DE4">
      <w:pPr>
        <w:numPr>
          <w:ilvl w:val="0"/>
          <w:numId w:val="2"/>
        </w:numPr>
      </w:pPr>
      <w:r w:rsidRPr="00EE1DE4">
        <w:rPr>
          <w:b/>
          <w:bCs/>
        </w:rPr>
        <w:t>Revenue by Category:</w:t>
      </w:r>
      <w:r w:rsidRPr="00EE1DE4">
        <w:br/>
        <w:t xml:space="preserve">The top-performing product categories are </w:t>
      </w:r>
      <w:proofErr w:type="spellStart"/>
      <w:r w:rsidRPr="00EE1DE4">
        <w:rPr>
          <w:b/>
          <w:bCs/>
        </w:rPr>
        <w:t>Colors</w:t>
      </w:r>
      <w:proofErr w:type="spellEnd"/>
      <w:r w:rsidRPr="00EE1DE4">
        <w:t xml:space="preserve"> and </w:t>
      </w:r>
      <w:r w:rsidRPr="00EE1DE4">
        <w:rPr>
          <w:b/>
          <w:bCs/>
        </w:rPr>
        <w:t>Soft Toys</w:t>
      </w:r>
      <w:r w:rsidRPr="00EE1DE4">
        <w:t xml:space="preserve">, with </w:t>
      </w:r>
      <w:r w:rsidRPr="00EE1DE4">
        <w:rPr>
          <w:b/>
          <w:bCs/>
        </w:rPr>
        <w:t>Cake</w:t>
      </w:r>
      <w:r w:rsidRPr="00EE1DE4">
        <w:t xml:space="preserve"> and </w:t>
      </w:r>
      <w:r w:rsidRPr="00EE1DE4">
        <w:rPr>
          <w:b/>
          <w:bCs/>
        </w:rPr>
        <w:t>Sweets</w:t>
      </w:r>
      <w:r w:rsidRPr="00EE1DE4">
        <w:t xml:space="preserve"> also generating substantial revenue. This indicates a strong preference for celebratory and gift-related items, emphasizing the emotional connection of purchases.</w:t>
      </w:r>
    </w:p>
    <w:p w14:paraId="44155436" w14:textId="77777777" w:rsidR="00EE1DE4" w:rsidRPr="00EE1DE4" w:rsidRDefault="00EE1DE4" w:rsidP="00EE1DE4">
      <w:pPr>
        <w:numPr>
          <w:ilvl w:val="0"/>
          <w:numId w:val="2"/>
        </w:numPr>
      </w:pPr>
      <w:r w:rsidRPr="00EE1DE4">
        <w:rPr>
          <w:b/>
          <w:bCs/>
        </w:rPr>
        <w:t>Top 5 Products by Revenue:</w:t>
      </w:r>
      <w:r w:rsidRPr="00EE1DE4">
        <w:br/>
        <w:t>The highest-grossing products include:</w:t>
      </w:r>
    </w:p>
    <w:p w14:paraId="014C6FB1" w14:textId="77777777" w:rsidR="00EE1DE4" w:rsidRPr="00EE1DE4" w:rsidRDefault="00EE1DE4" w:rsidP="00EE1DE4">
      <w:pPr>
        <w:numPr>
          <w:ilvl w:val="1"/>
          <w:numId w:val="2"/>
        </w:numPr>
      </w:pPr>
      <w:proofErr w:type="spellStart"/>
      <w:r w:rsidRPr="00EE1DE4">
        <w:t>Magman</w:t>
      </w:r>
      <w:proofErr w:type="spellEnd"/>
      <w:r w:rsidRPr="00EE1DE4">
        <w:t xml:space="preserve"> Set</w:t>
      </w:r>
    </w:p>
    <w:p w14:paraId="6C658522" w14:textId="77777777" w:rsidR="00EE1DE4" w:rsidRPr="00EE1DE4" w:rsidRDefault="00EE1DE4" w:rsidP="00EE1DE4">
      <w:pPr>
        <w:numPr>
          <w:ilvl w:val="1"/>
          <w:numId w:val="2"/>
        </w:numPr>
      </w:pPr>
      <w:r w:rsidRPr="00EE1DE4">
        <w:t>Quia Gift</w:t>
      </w:r>
    </w:p>
    <w:p w14:paraId="0DB14D29" w14:textId="77777777" w:rsidR="00EE1DE4" w:rsidRPr="00EE1DE4" w:rsidRDefault="00EE1DE4" w:rsidP="00EE1DE4">
      <w:pPr>
        <w:numPr>
          <w:ilvl w:val="1"/>
          <w:numId w:val="2"/>
        </w:numPr>
      </w:pPr>
      <w:r w:rsidRPr="00EE1DE4">
        <w:t>Harum Pack</w:t>
      </w:r>
    </w:p>
    <w:p w14:paraId="65E9DACF" w14:textId="77777777" w:rsidR="00EE1DE4" w:rsidRPr="00EE1DE4" w:rsidRDefault="00EE1DE4" w:rsidP="00EE1DE4">
      <w:pPr>
        <w:numPr>
          <w:ilvl w:val="1"/>
          <w:numId w:val="2"/>
        </w:numPr>
      </w:pPr>
      <w:r w:rsidRPr="00EE1DE4">
        <w:t>Dolores Gift</w:t>
      </w:r>
    </w:p>
    <w:p w14:paraId="577C2AE3" w14:textId="77777777" w:rsidR="00EE1DE4" w:rsidRPr="00EE1DE4" w:rsidRDefault="00EE1DE4" w:rsidP="00EE1DE4">
      <w:pPr>
        <w:numPr>
          <w:ilvl w:val="1"/>
          <w:numId w:val="2"/>
        </w:numPr>
      </w:pPr>
      <w:proofErr w:type="spellStart"/>
      <w:r w:rsidRPr="00EE1DE4">
        <w:t>Deserunt</w:t>
      </w:r>
      <w:proofErr w:type="spellEnd"/>
      <w:r w:rsidRPr="00EE1DE4">
        <w:t xml:space="preserve"> Box</w:t>
      </w:r>
      <w:r w:rsidRPr="00EE1DE4">
        <w:br/>
        <w:t xml:space="preserve">These products contribute a major share of the total revenue, underlining </w:t>
      </w:r>
      <w:r w:rsidRPr="00EE1DE4">
        <w:lastRenderedPageBreak/>
        <w:t>the importance of maintaining stock levels, promotional focus, and customer satisfaction for these items.</w:t>
      </w:r>
    </w:p>
    <w:p w14:paraId="518631B0" w14:textId="77777777" w:rsidR="00EE1DE4" w:rsidRPr="00EE1DE4" w:rsidRDefault="00EE1DE4" w:rsidP="00EE1DE4">
      <w:pPr>
        <w:rPr>
          <w:b/>
          <w:bCs/>
        </w:rPr>
      </w:pPr>
      <w:r w:rsidRPr="00EE1DE4">
        <w:rPr>
          <w:b/>
          <w:bCs/>
        </w:rPr>
        <w:t>Temporal Trends</w:t>
      </w:r>
    </w:p>
    <w:p w14:paraId="242D0402" w14:textId="77777777" w:rsidR="00EE1DE4" w:rsidRPr="00EE1DE4" w:rsidRDefault="00EE1DE4" w:rsidP="00EE1DE4">
      <w:pPr>
        <w:numPr>
          <w:ilvl w:val="0"/>
          <w:numId w:val="3"/>
        </w:numPr>
      </w:pPr>
      <w:r w:rsidRPr="00EE1DE4">
        <w:rPr>
          <w:b/>
          <w:bCs/>
        </w:rPr>
        <w:t>Revenue by Month:</w:t>
      </w:r>
      <w:r w:rsidRPr="00EE1DE4">
        <w:br/>
        <w:t xml:space="preserve">Sales activity shows significant peaks in </w:t>
      </w:r>
      <w:r w:rsidRPr="00EE1DE4">
        <w:rPr>
          <w:b/>
          <w:bCs/>
        </w:rPr>
        <w:t>February</w:t>
      </w:r>
      <w:r w:rsidRPr="00EE1DE4">
        <w:t xml:space="preserve"> and </w:t>
      </w:r>
      <w:r w:rsidRPr="00EE1DE4">
        <w:rPr>
          <w:b/>
          <w:bCs/>
        </w:rPr>
        <w:t>August</w:t>
      </w:r>
      <w:r w:rsidRPr="00EE1DE4">
        <w:t xml:space="preserve">, aligning with Valentine’s Day and late summer celebrations. A notable surge is also seen around </w:t>
      </w:r>
      <w:r w:rsidRPr="00EE1DE4">
        <w:rPr>
          <w:b/>
          <w:bCs/>
        </w:rPr>
        <w:t>November–December</w:t>
      </w:r>
      <w:r w:rsidRPr="00EE1DE4">
        <w:t xml:space="preserve">, coinciding with festive periods, suggesting that seasonal trends heavily influence purchasing </w:t>
      </w:r>
      <w:proofErr w:type="spellStart"/>
      <w:r w:rsidRPr="00EE1DE4">
        <w:t>behavior</w:t>
      </w:r>
      <w:proofErr w:type="spellEnd"/>
      <w:r w:rsidRPr="00EE1DE4">
        <w:t>.</w:t>
      </w:r>
    </w:p>
    <w:p w14:paraId="6DFF76BF" w14:textId="77777777" w:rsidR="00EE1DE4" w:rsidRPr="00EE1DE4" w:rsidRDefault="00EE1DE4" w:rsidP="00EE1DE4">
      <w:pPr>
        <w:numPr>
          <w:ilvl w:val="0"/>
          <w:numId w:val="3"/>
        </w:numPr>
      </w:pPr>
      <w:r w:rsidRPr="00EE1DE4">
        <w:rPr>
          <w:b/>
          <w:bCs/>
        </w:rPr>
        <w:t>Revenue by Hour (Order Time):</w:t>
      </w:r>
      <w:r w:rsidRPr="00EE1DE4">
        <w:br/>
        <w:t xml:space="preserve">Customer orders peak between </w:t>
      </w:r>
      <w:r w:rsidRPr="00EE1DE4">
        <w:rPr>
          <w:b/>
          <w:bCs/>
        </w:rPr>
        <w:t>4 AM and 8 AM</w:t>
      </w:r>
      <w:r w:rsidRPr="00EE1DE4">
        <w:t xml:space="preserve">, with another surge in the afternoon around </w:t>
      </w:r>
      <w:r w:rsidRPr="00EE1DE4">
        <w:rPr>
          <w:b/>
          <w:bCs/>
        </w:rPr>
        <w:t>3 PM–5 PM</w:t>
      </w:r>
      <w:r w:rsidRPr="00EE1DE4">
        <w:t>. Understanding these patterns can optimize marketing communications, promotional timings, and customer service staffing.</w:t>
      </w:r>
    </w:p>
    <w:p w14:paraId="7C7B7C29" w14:textId="77777777" w:rsidR="00EE1DE4" w:rsidRPr="00EE1DE4" w:rsidRDefault="00EE1DE4" w:rsidP="00EE1DE4">
      <w:pPr>
        <w:rPr>
          <w:b/>
          <w:bCs/>
        </w:rPr>
      </w:pPr>
      <w:r w:rsidRPr="00EE1DE4">
        <w:rPr>
          <w:b/>
          <w:bCs/>
        </w:rPr>
        <w:t>Geographical Insights</w:t>
      </w:r>
    </w:p>
    <w:p w14:paraId="28573DFC" w14:textId="77777777" w:rsidR="00EE1DE4" w:rsidRPr="00EE1DE4" w:rsidRDefault="00EE1DE4" w:rsidP="00EE1DE4">
      <w:pPr>
        <w:numPr>
          <w:ilvl w:val="0"/>
          <w:numId w:val="4"/>
        </w:numPr>
      </w:pPr>
      <w:r w:rsidRPr="00EE1DE4">
        <w:rPr>
          <w:b/>
          <w:bCs/>
        </w:rPr>
        <w:t>Top 10 Cities by Orders:</w:t>
      </w:r>
      <w:r w:rsidRPr="00EE1DE4">
        <w:br/>
        <w:t xml:space="preserve">Highest orders originate from cities like </w:t>
      </w:r>
      <w:r w:rsidRPr="00EE1DE4">
        <w:rPr>
          <w:b/>
          <w:bCs/>
        </w:rPr>
        <w:t>Imphal</w:t>
      </w:r>
      <w:r w:rsidRPr="00EE1DE4">
        <w:t xml:space="preserve">, </w:t>
      </w:r>
      <w:r w:rsidRPr="00EE1DE4">
        <w:rPr>
          <w:b/>
          <w:bCs/>
        </w:rPr>
        <w:t>Dhanbad</w:t>
      </w:r>
      <w:r w:rsidRPr="00EE1DE4">
        <w:t xml:space="preserve">, and </w:t>
      </w:r>
      <w:r w:rsidRPr="00EE1DE4">
        <w:rPr>
          <w:b/>
          <w:bCs/>
        </w:rPr>
        <w:t>Kavali</w:t>
      </w:r>
      <w:r w:rsidRPr="00EE1DE4">
        <w:t>. This indicates regional strongholds where customer loyalty and market penetration are highest. Expanding targeted advertising and regional promotions could further increase sales in these areas.</w:t>
      </w:r>
    </w:p>
    <w:p w14:paraId="35F1C796" w14:textId="77777777" w:rsidR="00EE1DE4" w:rsidRPr="00EE1DE4" w:rsidRDefault="00EE1DE4" w:rsidP="00EE1DE4">
      <w:pPr>
        <w:rPr>
          <w:b/>
          <w:bCs/>
        </w:rPr>
      </w:pPr>
      <w:r w:rsidRPr="00EE1DE4">
        <w:rPr>
          <w:b/>
          <w:bCs/>
        </w:rPr>
        <w:t>Operational Efficiency</w:t>
      </w:r>
    </w:p>
    <w:p w14:paraId="17829392" w14:textId="77777777" w:rsidR="00EE1DE4" w:rsidRPr="00EE1DE4" w:rsidRDefault="00EE1DE4" w:rsidP="00EE1DE4">
      <w:r w:rsidRPr="00EE1DE4">
        <w:t xml:space="preserve">An average delivery turnaround of </w:t>
      </w:r>
      <w:r w:rsidRPr="00EE1DE4">
        <w:rPr>
          <w:b/>
          <w:bCs/>
        </w:rPr>
        <w:t>5.53 days</w:t>
      </w:r>
      <w:r w:rsidRPr="00EE1DE4">
        <w:t xml:space="preserve"> is observed, suggesting reasonable efficiency but leaving room for improvement. Reducing the delivery window could enhance customer satisfaction and provide a competitive advantage.</w:t>
      </w:r>
    </w:p>
    <w:p w14:paraId="076405DC" w14:textId="77777777" w:rsidR="00EE1DE4" w:rsidRPr="00EE1DE4" w:rsidRDefault="00EE1DE4" w:rsidP="00EE1DE4">
      <w:pPr>
        <w:rPr>
          <w:b/>
          <w:bCs/>
        </w:rPr>
      </w:pPr>
      <w:r w:rsidRPr="00EE1DE4">
        <w:rPr>
          <w:b/>
          <w:bCs/>
        </w:rPr>
        <w:t>Strategic Recommendations</w:t>
      </w:r>
    </w:p>
    <w:p w14:paraId="234176C8" w14:textId="77777777" w:rsidR="00EE1DE4" w:rsidRPr="00EE1DE4" w:rsidRDefault="00EE1DE4" w:rsidP="00EE1DE4">
      <w:pPr>
        <w:numPr>
          <w:ilvl w:val="0"/>
          <w:numId w:val="5"/>
        </w:numPr>
      </w:pPr>
      <w:r w:rsidRPr="00EE1DE4">
        <w:rPr>
          <w:b/>
          <w:bCs/>
        </w:rPr>
        <w:t>Event-Driven Promotions:</w:t>
      </w:r>
      <w:r w:rsidRPr="00EE1DE4">
        <w:br/>
        <w:t>Develop targeted marketing campaigns around high-performing occasions like Anniversaries, Diwali, and Holi to maximize seasonal revenue spikes.</w:t>
      </w:r>
    </w:p>
    <w:p w14:paraId="2176906E" w14:textId="77777777" w:rsidR="00EE1DE4" w:rsidRPr="00EE1DE4" w:rsidRDefault="00EE1DE4" w:rsidP="00EE1DE4">
      <w:pPr>
        <w:numPr>
          <w:ilvl w:val="0"/>
          <w:numId w:val="5"/>
        </w:numPr>
      </w:pPr>
      <w:r w:rsidRPr="00EE1DE4">
        <w:rPr>
          <w:b/>
          <w:bCs/>
        </w:rPr>
        <w:t>Product Strategy:</w:t>
      </w:r>
      <w:r w:rsidRPr="00EE1DE4">
        <w:br/>
        <w:t>Focus on promoting and expanding the inventory of top-performing product lines while innovating around gift-oriented categories.</w:t>
      </w:r>
    </w:p>
    <w:p w14:paraId="5C8F8129" w14:textId="77777777" w:rsidR="00EE1DE4" w:rsidRPr="00EE1DE4" w:rsidRDefault="00EE1DE4" w:rsidP="00EE1DE4">
      <w:pPr>
        <w:numPr>
          <w:ilvl w:val="0"/>
          <w:numId w:val="5"/>
        </w:numPr>
      </w:pPr>
      <w:r w:rsidRPr="00EE1DE4">
        <w:rPr>
          <w:b/>
          <w:bCs/>
        </w:rPr>
        <w:t>Geographical Expansion:</w:t>
      </w:r>
      <w:r w:rsidRPr="00EE1DE4">
        <w:br/>
        <w:t>Invest in regional marketing strategies and logistics enhancements for cities with high order volumes to solidify market leadership.</w:t>
      </w:r>
    </w:p>
    <w:p w14:paraId="085ADA63" w14:textId="77777777" w:rsidR="00EE1DE4" w:rsidRPr="00EE1DE4" w:rsidRDefault="00EE1DE4" w:rsidP="00EE1DE4">
      <w:pPr>
        <w:numPr>
          <w:ilvl w:val="0"/>
          <w:numId w:val="5"/>
        </w:numPr>
      </w:pPr>
      <w:r w:rsidRPr="00EE1DE4">
        <w:rPr>
          <w:b/>
          <w:bCs/>
        </w:rPr>
        <w:t>Operational Improvements:</w:t>
      </w:r>
      <w:r w:rsidRPr="00EE1DE4">
        <w:br/>
      </w:r>
      <w:proofErr w:type="spellStart"/>
      <w:r w:rsidRPr="00EE1DE4">
        <w:t>Analyze</w:t>
      </w:r>
      <w:proofErr w:type="spellEnd"/>
      <w:r w:rsidRPr="00EE1DE4">
        <w:t xml:space="preserve"> delivery bottlenecks to reduce average order-to-delivery time, aiming for under 5 days, enhancing customer satisfaction and repeat business.</w:t>
      </w:r>
    </w:p>
    <w:p w14:paraId="2078CF4D" w14:textId="77777777" w:rsidR="00EE1DE4" w:rsidRPr="00EE1DE4" w:rsidRDefault="00EE1DE4" w:rsidP="00EE1DE4">
      <w:pPr>
        <w:numPr>
          <w:ilvl w:val="0"/>
          <w:numId w:val="5"/>
        </w:numPr>
      </w:pPr>
      <w:r w:rsidRPr="00EE1DE4">
        <w:rPr>
          <w:b/>
          <w:bCs/>
        </w:rPr>
        <w:lastRenderedPageBreak/>
        <w:t>Customer Engagement:</w:t>
      </w:r>
      <w:r w:rsidRPr="00EE1DE4">
        <w:br/>
        <w:t>Given the high average customer spend, there is an opportunity to launch loyalty programs, personalized offers, and upselling strategies to further drive revenue.</w:t>
      </w:r>
    </w:p>
    <w:p w14:paraId="55B56D73" w14:textId="77777777" w:rsidR="00EE1DE4" w:rsidRPr="00EE1DE4" w:rsidRDefault="00EE1DE4" w:rsidP="00EE1DE4">
      <w:pPr>
        <w:rPr>
          <w:b/>
          <w:bCs/>
        </w:rPr>
      </w:pPr>
      <w:r w:rsidRPr="00EE1DE4">
        <w:rPr>
          <w:b/>
          <w:bCs/>
        </w:rPr>
        <w:t>Conclusion</w:t>
      </w:r>
    </w:p>
    <w:p w14:paraId="2C34C2A0" w14:textId="77777777" w:rsidR="00EE1DE4" w:rsidRPr="00EE1DE4" w:rsidRDefault="00EE1DE4" w:rsidP="00EE1DE4">
      <w:r w:rsidRPr="00EE1DE4">
        <w:t>The dashboard insights confirm strong business health, with robust revenue generation, significant event-driven sales potential, and solid regional market strength. Strategic focus on enhancing delivery efficiency, leveraging seasonal trends, and deepening engagement with top customers and cities will be critical to sustaining and accelerating growth.</w:t>
      </w:r>
    </w:p>
    <w:p w14:paraId="60CEB641" w14:textId="77777777" w:rsidR="00A4549C" w:rsidRDefault="00A4549C"/>
    <w:sectPr w:rsidR="00A45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344EF"/>
    <w:multiLevelType w:val="multilevel"/>
    <w:tmpl w:val="B4327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F3833"/>
    <w:multiLevelType w:val="multilevel"/>
    <w:tmpl w:val="781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B47208"/>
    <w:multiLevelType w:val="multilevel"/>
    <w:tmpl w:val="BFFA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85165A"/>
    <w:multiLevelType w:val="multilevel"/>
    <w:tmpl w:val="65A6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C41C64"/>
    <w:multiLevelType w:val="multilevel"/>
    <w:tmpl w:val="BE3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40495">
    <w:abstractNumId w:val="4"/>
  </w:num>
  <w:num w:numId="2" w16cid:durableId="112604371">
    <w:abstractNumId w:val="0"/>
  </w:num>
  <w:num w:numId="3" w16cid:durableId="601957243">
    <w:abstractNumId w:val="1"/>
  </w:num>
  <w:num w:numId="4" w16cid:durableId="1595895334">
    <w:abstractNumId w:val="3"/>
  </w:num>
  <w:num w:numId="5" w16cid:durableId="1120030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E4"/>
    <w:rsid w:val="000E3AEC"/>
    <w:rsid w:val="0033450D"/>
    <w:rsid w:val="00775317"/>
    <w:rsid w:val="00A4549C"/>
    <w:rsid w:val="00B42B2F"/>
    <w:rsid w:val="00EE1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9080"/>
  <w15:chartTrackingRefBased/>
  <w15:docId w15:val="{A08140B5-4555-40AD-AE6B-73D59D41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DE4"/>
    <w:rPr>
      <w:rFonts w:eastAsiaTheme="majorEastAsia" w:cstheme="majorBidi"/>
      <w:color w:val="272727" w:themeColor="text1" w:themeTint="D8"/>
    </w:rPr>
  </w:style>
  <w:style w:type="paragraph" w:styleId="Title">
    <w:name w:val="Title"/>
    <w:basedOn w:val="Normal"/>
    <w:next w:val="Normal"/>
    <w:link w:val="TitleChar"/>
    <w:uiPriority w:val="10"/>
    <w:qFormat/>
    <w:rsid w:val="00EE1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DE4"/>
    <w:pPr>
      <w:spacing w:before="160"/>
      <w:jc w:val="center"/>
    </w:pPr>
    <w:rPr>
      <w:i/>
      <w:iCs/>
      <w:color w:val="404040" w:themeColor="text1" w:themeTint="BF"/>
    </w:rPr>
  </w:style>
  <w:style w:type="character" w:customStyle="1" w:styleId="QuoteChar">
    <w:name w:val="Quote Char"/>
    <w:basedOn w:val="DefaultParagraphFont"/>
    <w:link w:val="Quote"/>
    <w:uiPriority w:val="29"/>
    <w:rsid w:val="00EE1DE4"/>
    <w:rPr>
      <w:i/>
      <w:iCs/>
      <w:color w:val="404040" w:themeColor="text1" w:themeTint="BF"/>
    </w:rPr>
  </w:style>
  <w:style w:type="paragraph" w:styleId="ListParagraph">
    <w:name w:val="List Paragraph"/>
    <w:basedOn w:val="Normal"/>
    <w:uiPriority w:val="34"/>
    <w:qFormat/>
    <w:rsid w:val="00EE1DE4"/>
    <w:pPr>
      <w:ind w:left="720"/>
      <w:contextualSpacing/>
    </w:pPr>
  </w:style>
  <w:style w:type="character" w:styleId="IntenseEmphasis">
    <w:name w:val="Intense Emphasis"/>
    <w:basedOn w:val="DefaultParagraphFont"/>
    <w:uiPriority w:val="21"/>
    <w:qFormat/>
    <w:rsid w:val="00EE1DE4"/>
    <w:rPr>
      <w:i/>
      <w:iCs/>
      <w:color w:val="0F4761" w:themeColor="accent1" w:themeShade="BF"/>
    </w:rPr>
  </w:style>
  <w:style w:type="paragraph" w:styleId="IntenseQuote">
    <w:name w:val="Intense Quote"/>
    <w:basedOn w:val="Normal"/>
    <w:next w:val="Normal"/>
    <w:link w:val="IntenseQuoteChar"/>
    <w:uiPriority w:val="30"/>
    <w:qFormat/>
    <w:rsid w:val="00EE1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DE4"/>
    <w:rPr>
      <w:i/>
      <w:iCs/>
      <w:color w:val="0F4761" w:themeColor="accent1" w:themeShade="BF"/>
    </w:rPr>
  </w:style>
  <w:style w:type="character" w:styleId="IntenseReference">
    <w:name w:val="Intense Reference"/>
    <w:basedOn w:val="DefaultParagraphFont"/>
    <w:uiPriority w:val="32"/>
    <w:qFormat/>
    <w:rsid w:val="00EE1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5090">
      <w:bodyDiv w:val="1"/>
      <w:marLeft w:val="0"/>
      <w:marRight w:val="0"/>
      <w:marTop w:val="0"/>
      <w:marBottom w:val="0"/>
      <w:divBdr>
        <w:top w:val="none" w:sz="0" w:space="0" w:color="auto"/>
        <w:left w:val="none" w:sz="0" w:space="0" w:color="auto"/>
        <w:bottom w:val="none" w:sz="0" w:space="0" w:color="auto"/>
        <w:right w:val="none" w:sz="0" w:space="0" w:color="auto"/>
      </w:divBdr>
    </w:div>
    <w:div w:id="29021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42255ec-e1af-44ac-b676-7700d3d39603}" enabled="1" method="Standard" siteId="{1a07c565-b111-42d0-ada8-16998c72bd30}" contentBits="0" removed="0"/>
</clbl:labelList>
</file>

<file path=docProps/app.xml><?xml version="1.0" encoding="utf-8"?>
<Properties xmlns="http://schemas.openxmlformats.org/officeDocument/2006/extended-properties" xmlns:vt="http://schemas.openxmlformats.org/officeDocument/2006/docPropsVTypes">
  <Template>Normal</Template>
  <TotalTime>25</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Kwesi Baiden</dc:creator>
  <cp:keywords/>
  <dc:description/>
  <cp:lastModifiedBy>Kwesi Baiden</cp:lastModifiedBy>
  <cp:revision>1</cp:revision>
  <dcterms:created xsi:type="dcterms:W3CDTF">2025-04-28T09:33:00Z</dcterms:created>
  <dcterms:modified xsi:type="dcterms:W3CDTF">2025-04-28T09:58:00Z</dcterms:modified>
</cp:coreProperties>
</file>