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276" w:rsidRDefault="00262276" w:rsidP="00262276">
      <w:pPr>
        <w:pStyle w:val="BodyText"/>
        <w:ind w:left="100" w:right="-3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D2E3F04" wp14:editId="5234582A">
            <wp:extent cx="2167255" cy="457200"/>
            <wp:effectExtent l="0" t="0" r="4445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772" cy="47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76" w:rsidRPr="00861E3C" w:rsidRDefault="00262276" w:rsidP="00262276">
      <w:pPr>
        <w:pStyle w:val="BodyText"/>
        <w:ind w:left="100" w:right="-38"/>
        <w:rPr>
          <w:b/>
          <w:i/>
        </w:rPr>
      </w:pPr>
      <w:r w:rsidRPr="00861E3C">
        <w:rPr>
          <w:b/>
          <w:i/>
        </w:rPr>
        <w:t>Gilead Medical &amp; Dental Centre</w:t>
      </w:r>
    </w:p>
    <w:p w:rsidR="00262276" w:rsidRPr="00861E3C" w:rsidRDefault="00262276" w:rsidP="00262276">
      <w:pPr>
        <w:pStyle w:val="BodyText"/>
        <w:ind w:left="100" w:right="-38"/>
        <w:rPr>
          <w:i/>
        </w:rPr>
      </w:pPr>
      <w:hyperlink r:id="rId6" w:history="1">
        <w:r w:rsidRPr="0089429B">
          <w:rPr>
            <w:rStyle w:val="Hyperlink"/>
            <w:i/>
            <w:sz w:val="20"/>
          </w:rPr>
          <w:t>info@gileadmedical.com</w:t>
        </w:r>
      </w:hyperlink>
      <w:r>
        <w:rPr>
          <w:i/>
          <w:sz w:val="20"/>
        </w:rPr>
        <w:t xml:space="preserve"> </w:t>
      </w:r>
    </w:p>
    <w:p w:rsidR="00262276" w:rsidRPr="008437FA" w:rsidRDefault="00262276" w:rsidP="00262276">
      <w:pPr>
        <w:pStyle w:val="BodyText"/>
        <w:ind w:left="100" w:right="-38"/>
        <w:rPr>
          <w:i/>
          <w:sz w:val="20"/>
        </w:rPr>
      </w:pPr>
      <w:r w:rsidRPr="008437FA">
        <w:rPr>
          <w:i/>
          <w:sz w:val="20"/>
        </w:rPr>
        <w:t>House of Balm, C896/3, Kanda Highway, Accra-Ghana</w:t>
      </w:r>
    </w:p>
    <w:p w:rsidR="00262276" w:rsidRPr="008437FA" w:rsidRDefault="00262276" w:rsidP="00262276">
      <w:pPr>
        <w:pStyle w:val="BodyText"/>
        <w:ind w:left="100" w:right="-38"/>
        <w:rPr>
          <w:i/>
          <w:sz w:val="20"/>
        </w:rPr>
      </w:pPr>
      <w:r w:rsidRPr="008437FA">
        <w:rPr>
          <w:i/>
          <w:sz w:val="20"/>
        </w:rPr>
        <w:t>Tel:0302227196</w:t>
      </w:r>
    </w:p>
    <w:p w:rsidR="00262276" w:rsidRDefault="00262276" w:rsidP="00262276">
      <w:pPr>
        <w:pStyle w:val="BodyText"/>
        <w:ind w:right="-38"/>
        <w:rPr>
          <w:i/>
          <w:sz w:val="20"/>
        </w:rPr>
      </w:pPr>
      <w:r w:rsidRPr="008437FA">
        <w:rPr>
          <w:i/>
          <w:sz w:val="20"/>
        </w:rPr>
        <w:t xml:space="preserve"> </w:t>
      </w:r>
      <w:hyperlink r:id="rId7" w:history="1">
        <w:r w:rsidRPr="0089429B">
          <w:rPr>
            <w:rStyle w:val="Hyperlink"/>
            <w:i/>
            <w:sz w:val="20"/>
          </w:rPr>
          <w:t>www.gileadmedicalgh.com</w:t>
        </w:r>
      </w:hyperlink>
    </w:p>
    <w:p w:rsidR="00262276" w:rsidRPr="008437FA" w:rsidRDefault="00262276" w:rsidP="00262276">
      <w:pPr>
        <w:pStyle w:val="BodyText"/>
        <w:ind w:left="100" w:right="-38"/>
        <w:rPr>
          <w:i/>
          <w:sz w:val="20"/>
        </w:rPr>
      </w:pPr>
    </w:p>
    <w:p w:rsidR="00262276" w:rsidRPr="00944327" w:rsidRDefault="00262276" w:rsidP="00262276">
      <w:pPr>
        <w:widowControl w:val="0"/>
        <w:autoSpaceDE w:val="0"/>
        <w:autoSpaceDN w:val="0"/>
        <w:spacing w:after="0" w:line="240" w:lineRule="auto"/>
        <w:ind w:left="100"/>
        <w:contextualSpacing/>
        <w:rPr>
          <w:rFonts w:ascii="Arial" w:eastAsia="Arial" w:hAnsi="Arial" w:cs="Arial"/>
        </w:rPr>
      </w:pPr>
      <w:r w:rsidRPr="00944327">
        <w:rPr>
          <w:rFonts w:ascii="Arial" w:eastAsia="Arial" w:hAnsi="Arial" w:cs="Arial"/>
        </w:rPr>
        <w:t xml:space="preserve">Name:  </w:t>
      </w:r>
      <w:bookmarkStart w:id="0" w:name="_GoBack"/>
      <w:r>
        <w:rPr>
          <w:rFonts w:ascii="Arial" w:eastAsia="Arial" w:hAnsi="Arial" w:cs="Arial"/>
        </w:rPr>
        <w:t>Naomi Mc Carthy Boham</w:t>
      </w:r>
      <w:r>
        <w:rPr>
          <w:rFonts w:ascii="Arial" w:eastAsia="Arial" w:hAnsi="Arial" w:cs="Arial"/>
        </w:rPr>
        <w:t xml:space="preserve">        </w:t>
      </w:r>
      <w:r>
        <w:rPr>
          <w:rFonts w:ascii="Arial" w:eastAsia="Arial" w:hAnsi="Arial" w:cs="Arial"/>
        </w:rPr>
        <w:t xml:space="preserve">                     </w:t>
      </w:r>
      <w:r>
        <w:rPr>
          <w:rFonts w:ascii="Arial" w:eastAsia="Arial" w:hAnsi="Arial" w:cs="Arial"/>
        </w:rPr>
        <w:t xml:space="preserve">    </w:t>
      </w:r>
      <w:bookmarkEnd w:id="0"/>
      <w:r w:rsidRPr="00944327">
        <w:rPr>
          <w:rFonts w:ascii="Arial" w:eastAsia="Arial" w:hAnsi="Arial" w:cs="Arial"/>
        </w:rPr>
        <w:t>Age:</w:t>
      </w:r>
      <w:r>
        <w:rPr>
          <w:rFonts w:ascii="Arial" w:eastAsia="Arial" w:hAnsi="Arial" w:cs="Arial"/>
        </w:rPr>
        <w:t>65yrs</w:t>
      </w:r>
      <w:r w:rsidRPr="00944327">
        <w:rPr>
          <w:rFonts w:ascii="Arial" w:eastAsia="Arial" w:hAnsi="Arial" w:cs="Arial"/>
          <w:spacing w:val="-1"/>
        </w:rPr>
        <w:t xml:space="preserve"> </w:t>
      </w:r>
      <w:r w:rsidRPr="00944327">
        <w:rPr>
          <w:rFonts w:ascii="Arial" w:eastAsia="Arial" w:hAnsi="Arial" w:cs="Arial"/>
        </w:rPr>
        <w:tab/>
        <w:t xml:space="preserve">       </w:t>
      </w:r>
      <w:r>
        <w:rPr>
          <w:rFonts w:ascii="Arial" w:eastAsia="Arial" w:hAnsi="Arial" w:cs="Arial"/>
        </w:rPr>
        <w:t xml:space="preserve">           </w:t>
      </w:r>
      <w:r w:rsidRPr="00944327">
        <w:rPr>
          <w:rFonts w:ascii="Arial" w:eastAsia="Arial" w:hAnsi="Arial" w:cs="Arial"/>
        </w:rPr>
        <w:t>Gender:</w:t>
      </w:r>
      <w:r w:rsidRPr="00944327">
        <w:rPr>
          <w:rFonts w:ascii="Arial" w:eastAsia="Arial" w:hAnsi="Arial" w:cs="Arial"/>
          <w:spacing w:val="-3"/>
        </w:rPr>
        <w:t xml:space="preserve"> </w:t>
      </w:r>
      <w:r w:rsidRPr="00944327">
        <w:rPr>
          <w:rFonts w:ascii="Arial" w:eastAsia="Arial" w:hAnsi="Arial" w:cs="Arial"/>
        </w:rPr>
        <w:t>Female</w:t>
      </w:r>
    </w:p>
    <w:p w:rsidR="00262276" w:rsidRPr="00944327" w:rsidRDefault="00262276" w:rsidP="00262276">
      <w:pPr>
        <w:widowControl w:val="0"/>
        <w:autoSpaceDE w:val="0"/>
        <w:autoSpaceDN w:val="0"/>
        <w:spacing w:after="0" w:line="240" w:lineRule="auto"/>
        <w:ind w:left="100"/>
        <w:contextualSpacing/>
        <w:rPr>
          <w:rFonts w:ascii="Arial" w:eastAsia="Arial" w:hAnsi="Arial" w:cs="Arial"/>
        </w:rPr>
      </w:pPr>
    </w:p>
    <w:p w:rsidR="00262276" w:rsidRPr="00944327" w:rsidRDefault="00262276" w:rsidP="00262276">
      <w:pPr>
        <w:widowControl w:val="0"/>
        <w:autoSpaceDE w:val="0"/>
        <w:autoSpaceDN w:val="0"/>
        <w:spacing w:after="0" w:line="240" w:lineRule="auto"/>
        <w:ind w:left="100"/>
        <w:contextualSpacing/>
        <w:rPr>
          <w:rFonts w:ascii="Arial" w:eastAsia="Arial" w:hAnsi="Arial" w:cs="Arial"/>
        </w:rPr>
      </w:pPr>
      <w:r w:rsidRPr="00944327">
        <w:rPr>
          <w:rFonts w:ascii="Arial" w:eastAsia="Arial" w:hAnsi="Arial" w:cs="Arial"/>
        </w:rPr>
        <w:t xml:space="preserve">Clinical History: </w:t>
      </w:r>
    </w:p>
    <w:p w:rsidR="00262276" w:rsidRPr="00944327" w:rsidRDefault="00262276" w:rsidP="00262276">
      <w:pPr>
        <w:widowControl w:val="0"/>
        <w:autoSpaceDE w:val="0"/>
        <w:autoSpaceDN w:val="0"/>
        <w:spacing w:after="0" w:line="240" w:lineRule="auto"/>
        <w:contextualSpacing/>
        <w:rPr>
          <w:rFonts w:ascii="Arial" w:eastAsia="Arial" w:hAnsi="Arial" w:cs="Arial"/>
        </w:rPr>
      </w:pPr>
    </w:p>
    <w:p w:rsidR="00262276" w:rsidRPr="00944327" w:rsidRDefault="00262276" w:rsidP="00262276">
      <w:pPr>
        <w:widowControl w:val="0"/>
        <w:tabs>
          <w:tab w:val="left" w:pos="5702"/>
        </w:tabs>
        <w:autoSpaceDE w:val="0"/>
        <w:autoSpaceDN w:val="0"/>
        <w:spacing w:after="0" w:line="240" w:lineRule="auto"/>
        <w:ind w:left="100"/>
        <w:contextualSpacing/>
        <w:rPr>
          <w:rFonts w:ascii="Arial" w:eastAsia="Arial" w:hAnsi="Arial" w:cs="Arial"/>
        </w:rPr>
      </w:pPr>
      <w:r w:rsidRPr="00944327">
        <w:rPr>
          <w:rFonts w:ascii="Arial" w:eastAsia="Arial" w:hAnsi="Arial" w:cs="Arial"/>
        </w:rPr>
        <w:t>Type of Investigation:</w:t>
      </w:r>
      <w:r w:rsidRPr="00944327"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 xml:space="preserve">Abdomino-Pelvic </w:t>
      </w:r>
      <w:r w:rsidRPr="00944327">
        <w:rPr>
          <w:rFonts w:ascii="Arial" w:eastAsia="Arial" w:hAnsi="Arial" w:cs="Arial"/>
        </w:rPr>
        <w:t>Ult</w:t>
      </w:r>
      <w:r>
        <w:rPr>
          <w:rFonts w:ascii="Arial" w:eastAsia="Arial" w:hAnsi="Arial" w:cs="Arial"/>
        </w:rPr>
        <w:t xml:space="preserve">rasound                 </w:t>
      </w:r>
      <w:r w:rsidRPr="00944327">
        <w:rPr>
          <w:rFonts w:ascii="Arial" w:eastAsia="Arial" w:hAnsi="Arial" w:cs="Arial"/>
        </w:rPr>
        <w:t xml:space="preserve"> Investigation</w:t>
      </w:r>
      <w:r w:rsidRPr="00944327"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Date:</w:t>
      </w:r>
      <w:r>
        <w:rPr>
          <w:rFonts w:ascii="Arial" w:eastAsia="Arial" w:hAnsi="Arial" w:cs="Arial"/>
        </w:rPr>
        <w:t xml:space="preserve"> 20/07/2018</w:t>
      </w:r>
    </w:p>
    <w:p w:rsidR="00262276" w:rsidRDefault="00262276" w:rsidP="00262276">
      <w:pPr>
        <w:tabs>
          <w:tab w:val="left" w:pos="0"/>
          <w:tab w:val="left" w:pos="6120"/>
          <w:tab w:val="left" w:pos="7110"/>
        </w:tabs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ULTRA</w:t>
      </w:r>
      <w:r w:rsidRPr="002A4156">
        <w:rPr>
          <w:b/>
          <w:sz w:val="24"/>
          <w:szCs w:val="24"/>
          <w:u w:val="single"/>
        </w:rPr>
        <w:t>S</w:t>
      </w:r>
      <w:r>
        <w:rPr>
          <w:b/>
          <w:sz w:val="24"/>
          <w:szCs w:val="24"/>
          <w:u w:val="single"/>
        </w:rPr>
        <w:t>OUND REPORT</w:t>
      </w:r>
    </w:p>
    <w:p w:rsidR="00262276" w:rsidRPr="005F46C6" w:rsidRDefault="00262276" w:rsidP="00262276">
      <w:pPr>
        <w:tabs>
          <w:tab w:val="left" w:pos="0"/>
          <w:tab w:val="left" w:pos="6120"/>
          <w:tab w:val="left" w:pos="7110"/>
        </w:tabs>
        <w:spacing w:line="240" w:lineRule="auto"/>
        <w:jc w:val="both"/>
        <w:rPr>
          <w:rFonts w:ascii="Arial" w:hAnsi="Arial" w:cs="Arial"/>
          <w:b/>
        </w:rPr>
      </w:pPr>
      <w:r w:rsidRPr="005F46C6">
        <w:rPr>
          <w:rFonts w:ascii="Arial" w:hAnsi="Arial" w:cs="Arial"/>
          <w:b/>
        </w:rPr>
        <w:t xml:space="preserve">Abdomen                                                             </w:t>
      </w:r>
    </w:p>
    <w:p w:rsidR="00262276" w:rsidRPr="005F46C6" w:rsidRDefault="00262276" w:rsidP="00262276">
      <w:pPr>
        <w:spacing w:after="0" w:line="240" w:lineRule="auto"/>
        <w:rPr>
          <w:rFonts w:ascii="Arial" w:eastAsiaTheme="minorHAnsi" w:hAnsi="Arial" w:cs="Arial"/>
        </w:rPr>
      </w:pPr>
      <w:r w:rsidRPr="005F46C6">
        <w:rPr>
          <w:rFonts w:ascii="Arial" w:eastAsiaTheme="minorHAnsi" w:hAnsi="Arial" w:cs="Arial"/>
        </w:rPr>
        <w:t>The liver i</w:t>
      </w:r>
      <w:r>
        <w:rPr>
          <w:rFonts w:ascii="Arial" w:eastAsiaTheme="minorHAnsi" w:hAnsi="Arial" w:cs="Arial"/>
        </w:rPr>
        <w:t>s of average size, measuring 11.3</w:t>
      </w:r>
      <w:r w:rsidRPr="005F46C6">
        <w:rPr>
          <w:rFonts w:ascii="Arial" w:eastAsiaTheme="minorHAnsi" w:hAnsi="Arial" w:cs="Arial"/>
        </w:rPr>
        <w:t xml:space="preserve"> cm MCL with homogenous echopattern.  No focal mass or diffuse lesion noted.  No intra or extrahepatic bile duct dilatation.</w:t>
      </w:r>
    </w:p>
    <w:p w:rsidR="00262276" w:rsidRPr="005F46C6" w:rsidRDefault="00262276" w:rsidP="00262276">
      <w:pPr>
        <w:spacing w:after="0" w:line="240" w:lineRule="auto"/>
        <w:rPr>
          <w:rFonts w:ascii="Arial" w:eastAsiaTheme="minorHAnsi" w:hAnsi="Arial" w:cs="Arial"/>
        </w:rPr>
      </w:pPr>
    </w:p>
    <w:p w:rsidR="00262276" w:rsidRPr="005F46C6" w:rsidRDefault="00262276" w:rsidP="00262276">
      <w:pPr>
        <w:spacing w:line="240" w:lineRule="auto"/>
        <w:rPr>
          <w:rFonts w:ascii="Arial" w:eastAsiaTheme="minorHAnsi" w:hAnsi="Arial" w:cs="Arial"/>
        </w:rPr>
      </w:pPr>
      <w:r w:rsidRPr="005F46C6">
        <w:rPr>
          <w:rFonts w:ascii="Arial" w:eastAsiaTheme="minorHAnsi" w:hAnsi="Arial" w:cs="Arial"/>
        </w:rPr>
        <w:t>The gallbladder shows normal outline and wall thickness. No gallstones, sludge or mass seen.                         No pericholecystic fluid seen. Absent sonographic Murphy sign.</w:t>
      </w:r>
    </w:p>
    <w:p w:rsidR="00262276" w:rsidRPr="005F46C6" w:rsidRDefault="00262276" w:rsidP="00262276">
      <w:pPr>
        <w:spacing w:line="240" w:lineRule="auto"/>
        <w:rPr>
          <w:rFonts w:ascii="Arial" w:eastAsiaTheme="minorHAnsi" w:hAnsi="Arial" w:cs="Arial"/>
        </w:rPr>
      </w:pPr>
      <w:r w:rsidRPr="005F46C6">
        <w:rPr>
          <w:rFonts w:ascii="Arial" w:eastAsiaTheme="minorHAnsi" w:hAnsi="Arial" w:cs="Arial"/>
        </w:rPr>
        <w:t xml:space="preserve">The visualized portions of the </w:t>
      </w:r>
      <w:r>
        <w:rPr>
          <w:rFonts w:ascii="Arial" w:eastAsiaTheme="minorHAnsi" w:hAnsi="Arial" w:cs="Arial"/>
        </w:rPr>
        <w:t xml:space="preserve">pancreas </w:t>
      </w:r>
      <w:r w:rsidRPr="005F46C6">
        <w:rPr>
          <w:rFonts w:ascii="Arial" w:eastAsiaTheme="minorHAnsi" w:hAnsi="Arial" w:cs="Arial"/>
        </w:rPr>
        <w:t>is of normal sonographic appearance. No pancreatic calcification.</w:t>
      </w:r>
    </w:p>
    <w:p w:rsidR="00262276" w:rsidRPr="005F46C6" w:rsidRDefault="00262276" w:rsidP="00262276">
      <w:pPr>
        <w:spacing w:line="240" w:lineRule="auto"/>
        <w:rPr>
          <w:rFonts w:ascii="Arial" w:eastAsiaTheme="minorHAnsi" w:hAnsi="Arial" w:cs="Arial"/>
        </w:rPr>
      </w:pPr>
      <w:r w:rsidRPr="005F46C6">
        <w:rPr>
          <w:rFonts w:ascii="Arial" w:eastAsiaTheme="minorHAnsi" w:hAnsi="Arial" w:cs="Arial"/>
        </w:rPr>
        <w:t>The spleen is normal in size and echopattern measuring</w:t>
      </w:r>
      <w:r>
        <w:rPr>
          <w:rFonts w:ascii="Arial" w:eastAsiaTheme="minorHAnsi" w:hAnsi="Arial" w:cs="Arial"/>
        </w:rPr>
        <w:t xml:space="preserve"> 8.0cm</w:t>
      </w:r>
      <w:r w:rsidRPr="005F46C6">
        <w:rPr>
          <w:rFonts w:ascii="Arial" w:eastAsiaTheme="minorHAnsi" w:hAnsi="Arial" w:cs="Arial"/>
        </w:rPr>
        <w:t>. No focal mass or diffuse lesion</w:t>
      </w:r>
    </w:p>
    <w:p w:rsidR="00262276" w:rsidRPr="005F46C6" w:rsidRDefault="00262276" w:rsidP="00262276">
      <w:pPr>
        <w:tabs>
          <w:tab w:val="left" w:pos="1860"/>
        </w:tabs>
        <w:spacing w:line="240" w:lineRule="auto"/>
        <w:rPr>
          <w:rFonts w:ascii="Arial" w:eastAsiaTheme="minorHAnsi" w:hAnsi="Arial" w:cs="Arial"/>
        </w:rPr>
      </w:pPr>
      <w:r w:rsidRPr="005F46C6">
        <w:rPr>
          <w:rFonts w:ascii="Arial" w:eastAsiaTheme="minorHAnsi" w:hAnsi="Arial" w:cs="Arial"/>
        </w:rPr>
        <w:t>Both kidneys are of average size measuring, r</w:t>
      </w:r>
      <w:r>
        <w:rPr>
          <w:rFonts w:ascii="Arial" w:eastAsiaTheme="minorHAnsi" w:hAnsi="Arial" w:cs="Arial"/>
        </w:rPr>
        <w:t xml:space="preserve">ight (10.1x4.5cm) and left (10.4x4.8cm) </w:t>
      </w:r>
      <w:r w:rsidRPr="005F46C6">
        <w:rPr>
          <w:rFonts w:ascii="Arial" w:eastAsiaTheme="minorHAnsi" w:hAnsi="Arial" w:cs="Arial"/>
        </w:rPr>
        <w:t>respectively with good corticomedullary differentiation and normal renal sinus. No focal loss of renal parenchyma. No hydronephrosis, calculi or focal mass noted.</w:t>
      </w:r>
    </w:p>
    <w:p w:rsidR="00262276" w:rsidRPr="00262276" w:rsidRDefault="00262276" w:rsidP="00262276">
      <w:pPr>
        <w:spacing w:line="240" w:lineRule="auto"/>
        <w:rPr>
          <w:rFonts w:ascii="Arial" w:eastAsiaTheme="minorHAnsi" w:hAnsi="Arial" w:cs="Arial"/>
        </w:rPr>
      </w:pPr>
      <w:r w:rsidRPr="005F46C6">
        <w:rPr>
          <w:rFonts w:ascii="Arial" w:eastAsiaTheme="minorHAnsi" w:hAnsi="Arial" w:cs="Arial"/>
        </w:rPr>
        <w:t>No ascites, abdominal mass or lymphadenopathy.  There is normal abdominal aorta and IVC.</w:t>
      </w:r>
    </w:p>
    <w:p w:rsidR="00262276" w:rsidRPr="005F46C6" w:rsidRDefault="00262276" w:rsidP="00262276">
      <w:pPr>
        <w:tabs>
          <w:tab w:val="left" w:pos="0"/>
          <w:tab w:val="left" w:pos="6120"/>
          <w:tab w:val="left" w:pos="7110"/>
        </w:tabs>
        <w:rPr>
          <w:rFonts w:ascii="Arial" w:hAnsi="Arial" w:cs="Arial"/>
          <w:b/>
          <w:u w:val="single"/>
        </w:rPr>
      </w:pPr>
      <w:r w:rsidRPr="005F46C6">
        <w:rPr>
          <w:rFonts w:ascii="Arial" w:hAnsi="Arial" w:cs="Arial"/>
          <w:b/>
        </w:rPr>
        <w:t>Pelvic</w:t>
      </w:r>
    </w:p>
    <w:p w:rsidR="00262276" w:rsidRPr="005F46C6" w:rsidRDefault="00262276" w:rsidP="00262276">
      <w:pPr>
        <w:tabs>
          <w:tab w:val="left" w:pos="0"/>
          <w:tab w:val="left" w:pos="270"/>
          <w:tab w:val="left" w:pos="6120"/>
          <w:tab w:val="left" w:pos="711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uterus is retro</w:t>
      </w:r>
      <w:r w:rsidRPr="005F46C6">
        <w:rPr>
          <w:rFonts w:ascii="Arial" w:hAnsi="Arial" w:cs="Arial"/>
        </w:rPr>
        <w:t>verted, homogeneous in echopattern and of average size measuring (</w:t>
      </w:r>
      <w:r>
        <w:rPr>
          <w:rFonts w:ascii="Arial" w:hAnsi="Arial" w:cs="Arial"/>
        </w:rPr>
        <w:t>5.5x4.4x2.5cm)</w:t>
      </w:r>
      <w:r w:rsidRPr="005F46C6">
        <w:rPr>
          <w:rFonts w:ascii="Arial" w:hAnsi="Arial" w:cs="Arial"/>
        </w:rPr>
        <w:t xml:space="preserve">. No focal mass noted. Normal endometrial stripe thickness measuring </w:t>
      </w:r>
      <w:r>
        <w:rPr>
          <w:rFonts w:ascii="Arial" w:hAnsi="Arial" w:cs="Arial"/>
        </w:rPr>
        <w:t>2.5</w:t>
      </w:r>
      <w:r w:rsidRPr="005F46C6">
        <w:rPr>
          <w:rFonts w:ascii="Arial" w:hAnsi="Arial" w:cs="Arial"/>
        </w:rPr>
        <w:t>mm.</w:t>
      </w:r>
    </w:p>
    <w:p w:rsidR="00262276" w:rsidRPr="005F46C6" w:rsidRDefault="00262276" w:rsidP="00262276">
      <w:pPr>
        <w:tabs>
          <w:tab w:val="left" w:pos="0"/>
          <w:tab w:val="left" w:pos="270"/>
          <w:tab w:val="left" w:pos="4680"/>
          <w:tab w:val="left" w:pos="6120"/>
          <w:tab w:val="left" w:pos="7110"/>
        </w:tabs>
        <w:spacing w:after="0" w:line="240" w:lineRule="auto"/>
        <w:jc w:val="both"/>
        <w:rPr>
          <w:rFonts w:ascii="Arial" w:hAnsi="Arial" w:cs="Arial"/>
        </w:rPr>
      </w:pPr>
      <w:r w:rsidRPr="005F46C6">
        <w:rPr>
          <w:rFonts w:ascii="Arial" w:hAnsi="Arial" w:cs="Arial"/>
        </w:rPr>
        <w:t xml:space="preserve"> </w:t>
      </w:r>
    </w:p>
    <w:p w:rsidR="00262276" w:rsidRPr="005F46C6" w:rsidRDefault="00262276" w:rsidP="00262276">
      <w:pPr>
        <w:tabs>
          <w:tab w:val="left" w:pos="0"/>
          <w:tab w:val="left" w:pos="270"/>
          <w:tab w:val="left" w:pos="6120"/>
          <w:tab w:val="left" w:pos="7110"/>
        </w:tabs>
        <w:spacing w:line="240" w:lineRule="auto"/>
        <w:jc w:val="both"/>
        <w:rPr>
          <w:rFonts w:ascii="Arial" w:hAnsi="Arial" w:cs="Arial"/>
        </w:rPr>
      </w:pPr>
      <w:r w:rsidRPr="005F46C6">
        <w:rPr>
          <w:rFonts w:ascii="Arial" w:hAnsi="Arial" w:cs="Arial"/>
        </w:rPr>
        <w:t>No fluid collection in the pouch of Douglas.</w:t>
      </w:r>
    </w:p>
    <w:p w:rsidR="00262276" w:rsidRPr="005F46C6" w:rsidRDefault="00262276" w:rsidP="00262276">
      <w:pPr>
        <w:tabs>
          <w:tab w:val="left" w:pos="0"/>
          <w:tab w:val="left" w:pos="270"/>
          <w:tab w:val="left" w:pos="6120"/>
          <w:tab w:val="left" w:pos="7110"/>
        </w:tabs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Both ovaries were not visualized.</w:t>
      </w:r>
    </w:p>
    <w:p w:rsidR="00262276" w:rsidRPr="005F46C6" w:rsidRDefault="00262276" w:rsidP="00262276">
      <w:pPr>
        <w:tabs>
          <w:tab w:val="left" w:pos="0"/>
          <w:tab w:val="left" w:pos="270"/>
          <w:tab w:val="left" w:pos="6120"/>
          <w:tab w:val="left" w:pos="7110"/>
        </w:tabs>
        <w:spacing w:line="240" w:lineRule="auto"/>
        <w:jc w:val="both"/>
        <w:rPr>
          <w:rFonts w:ascii="Arial" w:hAnsi="Arial" w:cs="Arial"/>
        </w:rPr>
      </w:pPr>
      <w:r w:rsidRPr="005F46C6">
        <w:rPr>
          <w:rFonts w:ascii="Arial" w:hAnsi="Arial" w:cs="Arial"/>
        </w:rPr>
        <w:t>The urinary bladder is normal with no calculus or masses noted.</w:t>
      </w:r>
    </w:p>
    <w:p w:rsidR="00262276" w:rsidRPr="00E8128E" w:rsidRDefault="00262276" w:rsidP="00262276">
      <w:pPr>
        <w:tabs>
          <w:tab w:val="left" w:pos="0"/>
          <w:tab w:val="left" w:pos="6120"/>
          <w:tab w:val="left" w:pos="7110"/>
        </w:tabs>
        <w:spacing w:line="240" w:lineRule="auto"/>
        <w:jc w:val="both"/>
        <w:rPr>
          <w:rFonts w:ascii="Arial" w:hAnsi="Arial" w:cs="Arial"/>
          <w:b/>
        </w:rPr>
      </w:pPr>
      <w:r w:rsidRPr="00E8128E">
        <w:rPr>
          <w:rFonts w:ascii="Arial" w:hAnsi="Arial" w:cs="Arial"/>
          <w:b/>
        </w:rPr>
        <w:t xml:space="preserve">Impression: </w:t>
      </w:r>
    </w:p>
    <w:p w:rsidR="00262276" w:rsidRPr="005F46C6" w:rsidRDefault="00262276" w:rsidP="00262276">
      <w:pPr>
        <w:pStyle w:val="ListParagraph"/>
        <w:numPr>
          <w:ilvl w:val="0"/>
          <w:numId w:val="1"/>
        </w:numPr>
        <w:tabs>
          <w:tab w:val="left" w:pos="0"/>
          <w:tab w:val="left" w:pos="720"/>
          <w:tab w:val="left" w:pos="6120"/>
          <w:tab w:val="left" w:pos="7110"/>
        </w:tabs>
        <w:spacing w:line="240" w:lineRule="auto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Normal A</w:t>
      </w:r>
      <w:r w:rsidRPr="005F46C6">
        <w:rPr>
          <w:rFonts w:ascii="Arial" w:hAnsi="Arial" w:cs="Arial"/>
        </w:rPr>
        <w:t xml:space="preserve">bdominal-pelvic </w:t>
      </w:r>
      <w:r>
        <w:rPr>
          <w:rFonts w:ascii="Arial" w:hAnsi="Arial" w:cs="Arial"/>
        </w:rPr>
        <w:t>Ultrasound</w:t>
      </w:r>
    </w:p>
    <w:p w:rsidR="00262276" w:rsidRDefault="00262276" w:rsidP="00262276">
      <w:pPr>
        <w:tabs>
          <w:tab w:val="left" w:pos="6120"/>
        </w:tabs>
        <w:spacing w:line="240" w:lineRule="auto"/>
        <w:rPr>
          <w:rFonts w:ascii="Arial" w:hAnsi="Arial" w:cs="Arial"/>
        </w:rPr>
      </w:pPr>
    </w:p>
    <w:p w:rsidR="00262276" w:rsidRDefault="00262276" w:rsidP="00262276">
      <w:pPr>
        <w:tabs>
          <w:tab w:val="left" w:pos="6120"/>
        </w:tabs>
        <w:spacing w:line="240" w:lineRule="auto"/>
        <w:rPr>
          <w:rFonts w:ascii="Arial" w:hAnsi="Arial" w:cs="Arial"/>
        </w:rPr>
      </w:pPr>
    </w:p>
    <w:p w:rsidR="00262276" w:rsidRPr="0086150A" w:rsidRDefault="00262276" w:rsidP="00262276">
      <w:pPr>
        <w:tabs>
          <w:tab w:val="left" w:pos="6120"/>
        </w:tabs>
        <w:spacing w:line="240" w:lineRule="auto"/>
        <w:rPr>
          <w:rFonts w:ascii="Arial" w:hAnsi="Arial" w:cs="Arial"/>
        </w:rPr>
      </w:pPr>
    </w:p>
    <w:p w:rsidR="00262276" w:rsidRPr="005F46C6" w:rsidRDefault="00262276" w:rsidP="00262276">
      <w:pPr>
        <w:tabs>
          <w:tab w:val="left" w:pos="0"/>
          <w:tab w:val="left" w:pos="7110"/>
        </w:tabs>
        <w:spacing w:line="240" w:lineRule="auto"/>
        <w:jc w:val="both"/>
        <w:rPr>
          <w:rFonts w:ascii="Arial" w:hAnsi="Arial" w:cs="Arial"/>
        </w:rPr>
      </w:pPr>
      <w:r w:rsidRPr="00E01000">
        <w:rPr>
          <w:rFonts w:ascii="Arial" w:hAnsi="Arial" w:cs="Arial"/>
          <w:b/>
        </w:rPr>
        <w:t>Sonographer:</w:t>
      </w:r>
      <w:r>
        <w:rPr>
          <w:rFonts w:ascii="Arial" w:hAnsi="Arial" w:cs="Arial"/>
        </w:rPr>
        <w:t xml:space="preserve"> Rosemond Adu-Sarkodie</w:t>
      </w:r>
    </w:p>
    <w:p w:rsidR="003B74AB" w:rsidRDefault="003B74AB"/>
    <w:sectPr w:rsidR="003B74AB" w:rsidSect="000620B9">
      <w:pgSz w:w="12240" w:h="15840"/>
      <w:pgMar w:top="720" w:right="1440" w:bottom="432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0083F"/>
    <w:multiLevelType w:val="hybridMultilevel"/>
    <w:tmpl w:val="063EC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76"/>
    <w:rsid w:val="00262276"/>
    <w:rsid w:val="003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5822"/>
  <w15:chartTrackingRefBased/>
  <w15:docId w15:val="{F761CE12-F2CA-4CA5-939C-06CCAD94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27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27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6227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262276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2622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leadmedicalg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gileadmedica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CDH MEDICAL</dc:creator>
  <cp:keywords/>
  <dc:description/>
  <cp:lastModifiedBy>CDH MEDICAL</cp:lastModifiedBy>
  <cp:revision>1</cp:revision>
  <dcterms:created xsi:type="dcterms:W3CDTF">2018-07-20T11:28:00Z</dcterms:created>
  <dcterms:modified xsi:type="dcterms:W3CDTF">2018-07-20T11:33:00Z</dcterms:modified>
</cp:coreProperties>
</file>