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right" w:pos="9026"/>
        </w:tabs>
        <w:spacing w:before="0" w:after="160" w:line="480" w:lineRule="auto"/>
        <w:jc w:val="left"/>
      </w:pPr>
      <w:r>
        <w:rPr>
          <w:rFonts w:ascii="Arial" w:hAnsi="Arial" w:cs="Arial" w:eastAsia="Arial"/>
          <w:sz w:val="24"/>
          <w:szCs w:val="24"/>
        </w:rPr>
        <w:t xml:space="preserve">JSC/86/26/EXSM</w:t>
        <w:tab/>
        <w:t xml:space="preserve">Teshie</w:t>
      </w:r>
    </w:p>
    <w:p>
      <w:pPr>
        <w:spacing w:before="0" w:after="160" w:line="480" w:lineRule="auto"/>
        <w:jc w:val="left"/>
      </w:pPr>
      <w:r>
        <w:rPr>
          <w:rFonts w:ascii="Arial" w:hAnsi="Arial" w:cs="Arial" w:eastAsia="Arial"/>
          <w:sz w:val="24"/>
          <w:szCs w:val="24"/>
        </w:rPr>
        <w:t xml:space="preserve">Nov</w:t>
      </w:r>
    </w:p>
    <w:p>
      <w:pPr>
        <w:spacing w:before="0" w:after="160" w:line="480" w:lineRule="auto"/>
        <w:jc w:val="center"/>
      </w:pPr>
      <w:r>
        <w:rPr>
          <w:rFonts w:ascii="Arial" w:hAnsi="Arial" w:cs="Arial" w:eastAsia="Arial"/>
          <w:b/>
          <w:u w:val="single"/>
          <w:sz w:val="24"/>
          <w:szCs w:val="24"/>
        </w:rPr>
        <w:t xml:space="preserve">REVIEW OF “COMMANDO: WINNING THE GREEN BERET” BY HUGH McMANNERS</w:t>
      </w:r>
    </w:p>
    <w:p>
      <w:pPr>
        <w:keepNext/>
        <w:spacing w:before="0" w:after="160" w:line="480" w:lineRule="auto"/>
        <w:jc w:val="left"/>
      </w:pPr>
      <w:r>
        <w:rPr>
          <w:rFonts w:ascii="Arial" w:hAnsi="Arial" w:cs="Arial" w:eastAsia="Arial"/>
          <w:b/>
          <w:u w:val="single"/>
          <w:sz w:val="24"/>
          <w:szCs w:val="24"/>
        </w:rPr>
        <w:t xml:space="preserve">INTRODUCTION</w:t>
      </w:r>
    </w:p>
    <w:p>
      <w:pPr>
        <w:spacing w:before="0" w:after="160" w:line="480" w:lineRule="auto"/>
        <w:jc w:val="both"/>
      </w:pPr>
      <w:r>
        <w:rPr>
          <w:rFonts w:ascii="Arial" w:hAnsi="Arial" w:cs="Arial" w:eastAsia="Arial"/>
          <w:sz w:val="24"/>
          <w:szCs w:val="24"/>
        </w:rPr>
        <w:t xml:space="preserve">1.</w:t>
        <w:tab/>
      </w:r>
      <w:r>
        <w:rPr>
          <w:rFonts w:ascii="Arial" w:hAnsi="Arial" w:cs="Arial" w:eastAsia="Arial"/>
          <w:sz w:val="24"/>
          <w:szCs w:val="24"/>
        </w:rPr>
        <w:t xml:space="preserve">The Green Beret is among the most recognisable symbols in the British Armed Forces. It cannot be issued or purchased; it is earned, and the price of admission is a course whose reputation for physical hardship is matched only by its demands upon the mind. Hugh McManners’ </w:t>
      </w:r>
      <w:r>
        <w:rPr>
          <w:rFonts w:ascii="Arial" w:hAnsi="Arial" w:cs="Arial" w:eastAsia="Arial"/>
          <w:i/>
          <w:sz w:val="24"/>
          <w:szCs w:val="24"/>
        </w:rPr>
        <w:t xml:space="preserve">Commando: Winning the Green Beret</w:t>
      </w:r>
      <w:r>
        <w:rPr>
          <w:rFonts w:ascii="Arial" w:hAnsi="Arial" w:cs="Arial" w:eastAsia="Arial"/>
          <w:sz w:val="24"/>
          <w:szCs w:val="24"/>
        </w:rPr>
        <w:t xml:space="preserve"> sets out to show the reader what that price actually is, by following young recruits and serving volunteers through the Commando Training Centre Royal Marines (CTCRM) at Lympstone in Devon as they attempt to win the right to wear it.</w:t>
      </w:r>
      <w:r>
        <w:rPr>
          <w:rStyle w:val="FootnoteReference"/>
          <w:rFonts w:ascii="Arial" w:hAnsi="Arial" w:cs="Arial" w:eastAsia="Arial"/>
          <w:sz w:val="24"/>
          <w:szCs w:val="24"/>
          <w:vertAlign w:val="superscript"/>
        </w:rPr>
        <w:footnoteReference w:id="1"/>
      </w:r>
    </w:p>
    <w:p>
      <w:pPr>
        <w:spacing w:before="0" w:after="160" w:line="480" w:lineRule="auto"/>
        <w:jc w:val="both"/>
      </w:pPr>
      <w:r>
        <w:rPr>
          <w:rFonts w:ascii="Arial" w:hAnsi="Arial" w:cs="Arial" w:eastAsia="Arial"/>
          <w:sz w:val="24"/>
          <w:szCs w:val="24"/>
        </w:rPr>
        <w:t xml:space="preserve">2.</w:t>
        <w:tab/>
      </w:r>
      <w:r>
        <w:rPr>
          <w:rFonts w:ascii="Arial" w:hAnsi="Arial" w:cs="Arial" w:eastAsia="Arial"/>
          <w:sz w:val="24"/>
          <w:szCs w:val="24"/>
        </w:rPr>
        <w:t xml:space="preserve">The book grew out of </w:t>
      </w:r>
      <w:r>
        <w:rPr>
          <w:rFonts w:ascii="Arial" w:hAnsi="Arial" w:cs="Arial" w:eastAsia="Arial"/>
          <w:i/>
          <w:sz w:val="24"/>
          <w:szCs w:val="24"/>
        </w:rPr>
        <w:t xml:space="preserve">Commando</w:t>
      </w:r>
      <w:r>
        <w:rPr>
          <w:rFonts w:ascii="Arial" w:hAnsi="Arial" w:cs="Arial" w:eastAsia="Arial"/>
          <w:sz w:val="24"/>
          <w:szCs w:val="24"/>
        </w:rPr>
        <w:t xml:space="preserve">, a five-part documentary series which McManners devised with the producer-director Charles Thompson, and which Folio Productions made for Westcountry Television from more than forty hours of footage.</w:t>
      </w:r>
      <w:r>
        <w:rPr>
          <w:rStyle w:val="FootnoteReference"/>
          <w:rFonts w:ascii="Arial" w:hAnsi="Arial" w:cs="Arial" w:eastAsia="Arial"/>
          <w:sz w:val="24"/>
          <w:szCs w:val="24"/>
          <w:vertAlign w:val="superscript"/>
        </w:rPr>
        <w:footnoteReference w:id="2"/>
      </w:r>
      <w:r>
        <w:rPr>
          <w:rFonts w:ascii="Arial" w:hAnsi="Arial" w:cs="Arial" w:eastAsia="Arial"/>
          <w:sz w:val="24"/>
          <w:szCs w:val="24"/>
        </w:rPr>
        <w:t xml:space="preserve"> It follows two courses through the winter of 1992. The first is 638 Recruit Troop, young Royal Marines who joined in April 1992 and who, when the reader meets them, are entering the Commando phase after 27 weeks of training. The second is All Arms Commando Course 4/92, volunteers from the Army, Royal Navy and Royal Air Force who must pass the same Commando Tests before they may serve with 3 Commando Brigade. Of the 34 who began Course 4/92, only 17 remain in the fourth week, when the narrative opens.</w:t>
      </w:r>
      <w:r>
        <w:rPr>
          <w:rStyle w:val="FootnoteReference"/>
          <w:rFonts w:ascii="Arial" w:hAnsi="Arial" w:cs="Arial" w:eastAsia="Arial"/>
          <w:sz w:val="24"/>
          <w:szCs w:val="24"/>
          <w:vertAlign w:val="superscript"/>
        </w:rPr>
        <w:footnoteReference w:id="3"/>
      </w:r>
    </w:p>
    <w:p>
      <w:pPr>
        <w:spacing w:before="0" w:after="160" w:line="480" w:lineRule="auto"/>
        <w:jc w:val="both"/>
      </w:pPr>
      <w:r>
        <w:rPr>
          <w:rFonts w:ascii="Arial" w:hAnsi="Arial" w:cs="Arial" w:eastAsia="Arial"/>
          <w:sz w:val="24"/>
          <w:szCs w:val="24"/>
        </w:rPr>
        <w:t xml:space="preserve">3.</w:t>
        <w:tab/>
      </w:r>
      <w:r>
        <w:rPr>
          <w:rFonts w:ascii="Arial" w:hAnsi="Arial" w:cs="Arial" w:eastAsia="Arial"/>
          <w:sz w:val="24"/>
          <w:szCs w:val="24"/>
        </w:rPr>
        <w:t xml:space="preserve">The work is neither a regimental history nor a training manual. It is, more properly, a study in selection: of what a demanding institution asks of the individual, why some men meet that demand while others break, and how instructors judge the very qualities they claim to be testing. For an officer on the Junior Staff Course, these questions bear directly upon leadership, the design of training and the cultivation of fighting spirit.</w:t>
      </w:r>
    </w:p>
    <w:p>
      <w:pPr>
        <w:keepNext/>
        <w:spacing w:before="0" w:after="160" w:line="480" w:lineRule="auto"/>
        <w:jc w:val="left"/>
      </w:pPr>
      <w:r>
        <w:rPr>
          <w:rFonts w:ascii="Arial" w:hAnsi="Arial" w:cs="Arial" w:eastAsia="Arial"/>
          <w:b/>
          <w:u w:val="single"/>
          <w:sz w:val="24"/>
          <w:szCs w:val="24"/>
        </w:rPr>
        <w:t xml:space="preserve">AIM</w:t>
      </w:r>
    </w:p>
    <w:p>
      <w:pPr>
        <w:spacing w:before="0" w:after="160" w:line="480" w:lineRule="auto"/>
        <w:jc w:val="both"/>
      </w:pPr>
      <w:r>
        <w:rPr>
          <w:rFonts w:ascii="Arial" w:hAnsi="Arial" w:cs="Arial" w:eastAsia="Arial"/>
          <w:sz w:val="24"/>
          <w:szCs w:val="24"/>
        </w:rPr>
        <w:t xml:space="preserve">4.</w:t>
        <w:tab/>
      </w:r>
      <w:r>
        <w:rPr>
          <w:rFonts w:ascii="Arial" w:hAnsi="Arial" w:cs="Arial" w:eastAsia="Arial"/>
          <w:sz w:val="24"/>
          <w:szCs w:val="24"/>
        </w:rPr>
        <w:t xml:space="preserve">To review Hugh McManners’ </w:t>
      </w:r>
      <w:r>
        <w:rPr>
          <w:rFonts w:ascii="Arial" w:hAnsi="Arial" w:cs="Arial" w:eastAsia="Arial"/>
          <w:i/>
          <w:sz w:val="24"/>
          <w:szCs w:val="24"/>
        </w:rPr>
        <w:t xml:space="preserve">Commando: Winning the Green Beret</w:t>
      </w:r>
      <w:r>
        <w:rPr>
          <w:rFonts w:ascii="Arial" w:hAnsi="Arial" w:cs="Arial" w:eastAsia="Arial"/>
          <w:sz w:val="24"/>
          <w:szCs w:val="24"/>
        </w:rPr>
        <w:t xml:space="preserve"> with the objective of drawing lessons, assessing its scope and relevance to the professional officer, and making recommendations.</w:t>
      </w:r>
    </w:p>
    <w:p>
      <w:pPr>
        <w:keepNext/>
        <w:spacing w:before="0" w:after="160" w:line="480" w:lineRule="auto"/>
        <w:jc w:val="left"/>
      </w:pPr>
      <w:r>
        <w:rPr>
          <w:rFonts w:ascii="Arial" w:hAnsi="Arial" w:cs="Arial" w:eastAsia="Arial"/>
          <w:b/>
          <w:u w:val="single"/>
          <w:sz w:val="24"/>
          <w:szCs w:val="24"/>
        </w:rPr>
        <w:t xml:space="preserve">SCOPE</w:t>
      </w:r>
    </w:p>
    <w:p>
      <w:pPr>
        <w:spacing w:before="0" w:after="160" w:line="480" w:lineRule="auto"/>
        <w:jc w:val="both"/>
      </w:pPr>
      <w:r>
        <w:rPr>
          <w:rFonts w:ascii="Arial" w:hAnsi="Arial" w:cs="Arial" w:eastAsia="Arial"/>
          <w:sz w:val="24"/>
          <w:szCs w:val="24"/>
        </w:rPr>
        <w:t xml:space="preserve">5.</w:t>
        <w:tab/>
      </w:r>
      <w:r>
        <w:rPr>
          <w:rFonts w:ascii="Arial" w:hAnsi="Arial" w:cs="Arial" w:eastAsia="Arial"/>
          <w:sz w:val="24"/>
          <w:szCs w:val="24"/>
        </w:rPr>
        <w:t xml:space="preserve">To achieve the above objective, the review will cover the following:</w:t>
      </w:r>
    </w:p>
    <w:p>
      <w:pPr>
        <w:numPr>
          <w:ilvl w:val="0"/>
          <w:numId w:val="4000"/>
        </w:numPr>
        <w:spacing w:before="0" w:after="0" w:line="360" w:lineRule="auto"/>
        <w:ind w:left="720" w:hanging="360"/>
        <w:jc w:val="both"/>
      </w:pPr>
      <w:r>
        <w:rPr>
          <w:rFonts w:ascii="Arial" w:hAnsi="Arial" w:cs="Arial" w:eastAsia="Arial"/>
          <w:sz w:val="24"/>
          <w:szCs w:val="24"/>
        </w:rPr>
        <w:t xml:space="preserve">Brief biography of the author.</w:t>
      </w:r>
    </w:p>
    <w:p>
      <w:pPr>
        <w:numPr>
          <w:ilvl w:val="0"/>
          <w:numId w:val="4000"/>
        </w:numPr>
        <w:spacing w:before="0" w:after="0" w:line="360" w:lineRule="auto"/>
        <w:ind w:left="720" w:hanging="360"/>
        <w:jc w:val="both"/>
      </w:pPr>
      <w:r>
        <w:rPr>
          <w:rFonts w:ascii="Arial" w:hAnsi="Arial" w:cs="Arial" w:eastAsia="Arial"/>
          <w:sz w:val="24"/>
          <w:szCs w:val="24"/>
        </w:rPr>
        <w:t xml:space="preserve">Overview of the book.</w:t>
      </w:r>
    </w:p>
    <w:p>
      <w:pPr>
        <w:numPr>
          <w:ilvl w:val="0"/>
          <w:numId w:val="4000"/>
        </w:numPr>
        <w:spacing w:before="0" w:after="0" w:line="360" w:lineRule="auto"/>
        <w:ind w:left="720" w:hanging="360"/>
        <w:jc w:val="both"/>
      </w:pPr>
      <w:r>
        <w:rPr>
          <w:rFonts w:ascii="Arial" w:hAnsi="Arial" w:cs="Arial" w:eastAsia="Arial"/>
          <w:sz w:val="24"/>
          <w:szCs w:val="24"/>
        </w:rPr>
        <w:t xml:space="preserve">The purpose of the book.</w:t>
      </w:r>
    </w:p>
    <w:p>
      <w:pPr>
        <w:numPr>
          <w:ilvl w:val="0"/>
          <w:numId w:val="4000"/>
        </w:numPr>
        <w:spacing w:before="0" w:after="0" w:line="360" w:lineRule="auto"/>
        <w:ind w:left="720" w:hanging="360"/>
        <w:jc w:val="both"/>
      </w:pPr>
      <w:r>
        <w:rPr>
          <w:rFonts w:ascii="Arial" w:hAnsi="Arial" w:cs="Arial" w:eastAsia="Arial"/>
          <w:sz w:val="24"/>
          <w:szCs w:val="24"/>
        </w:rPr>
        <w:t xml:space="preserve">Summary of the book.</w:t>
      </w:r>
    </w:p>
    <w:p>
      <w:pPr>
        <w:numPr>
          <w:ilvl w:val="0"/>
          <w:numId w:val="4000"/>
        </w:numPr>
        <w:spacing w:before="0" w:after="0" w:line="360" w:lineRule="auto"/>
        <w:ind w:left="720" w:hanging="360"/>
        <w:jc w:val="both"/>
      </w:pPr>
      <w:r>
        <w:rPr>
          <w:rFonts w:ascii="Arial" w:hAnsi="Arial" w:cs="Arial" w:eastAsia="Arial"/>
          <w:sz w:val="24"/>
          <w:szCs w:val="24"/>
        </w:rPr>
        <w:t xml:space="preserve">Evaluation of the book.</w:t>
      </w:r>
    </w:p>
    <w:p>
      <w:pPr>
        <w:numPr>
          <w:ilvl w:val="0"/>
          <w:numId w:val="4000"/>
        </w:numPr>
        <w:spacing w:before="0" w:after="0" w:line="360" w:lineRule="auto"/>
        <w:ind w:left="720" w:hanging="360"/>
        <w:jc w:val="both"/>
      </w:pPr>
      <w:r>
        <w:rPr>
          <w:rFonts w:ascii="Arial" w:hAnsi="Arial" w:cs="Arial" w:eastAsia="Arial"/>
          <w:sz w:val="24"/>
          <w:szCs w:val="24"/>
        </w:rPr>
        <w:t xml:space="preserve">Lessons learnt.</w:t>
      </w:r>
    </w:p>
    <w:p>
      <w:pPr>
        <w:numPr>
          <w:ilvl w:val="0"/>
          <w:numId w:val="4000"/>
        </w:numPr>
        <w:spacing w:before="0" w:after="0" w:line="360" w:lineRule="auto"/>
        <w:ind w:left="720" w:hanging="360"/>
        <w:jc w:val="both"/>
      </w:pPr>
      <w:r>
        <w:rPr>
          <w:rFonts w:ascii="Arial" w:hAnsi="Arial" w:cs="Arial" w:eastAsia="Arial"/>
          <w:sz w:val="24"/>
          <w:szCs w:val="24"/>
        </w:rPr>
        <w:t xml:space="preserve">Conclusion.</w:t>
      </w:r>
    </w:p>
    <w:p>
      <w:pPr>
        <w:numPr>
          <w:ilvl w:val="0"/>
          <w:numId w:val="4000"/>
        </w:numPr>
        <w:spacing w:before="0" w:after="160" w:line="360" w:lineRule="auto"/>
        <w:ind w:left="720" w:hanging="360"/>
        <w:jc w:val="both"/>
      </w:pPr>
      <w:r>
        <w:rPr>
          <w:rFonts w:ascii="Arial" w:hAnsi="Arial" w:cs="Arial" w:eastAsia="Arial"/>
          <w:sz w:val="24"/>
          <w:szCs w:val="24"/>
        </w:rPr>
        <w:t xml:space="preserve">Recommendation.</w:t>
      </w:r>
    </w:p>
    <w:p>
      <w:pPr>
        <w:keepNext/>
        <w:spacing w:before="0" w:after="160" w:line="480" w:lineRule="auto"/>
        <w:jc w:val="left"/>
      </w:pPr>
      <w:r>
        <w:rPr>
          <w:rFonts w:ascii="Arial" w:hAnsi="Arial" w:cs="Arial" w:eastAsia="Arial"/>
          <w:b/>
          <w:u w:val="single"/>
          <w:sz w:val="24"/>
          <w:szCs w:val="24"/>
        </w:rPr>
        <w:t xml:space="preserve">BRIEF BIOGRAPHY OF THE AUTHOR</w:t>
      </w:r>
    </w:p>
    <w:p>
      <w:pPr>
        <w:spacing w:before="0" w:after="160" w:line="480" w:lineRule="auto"/>
        <w:jc w:val="both"/>
      </w:pPr>
      <w:r>
        <w:rPr>
          <w:rFonts w:ascii="Arial" w:hAnsi="Arial" w:cs="Arial" w:eastAsia="Arial"/>
          <w:sz w:val="24"/>
          <w:szCs w:val="24"/>
        </w:rPr>
        <w:t xml:space="preserve">6.</w:t>
        <w:tab/>
      </w:r>
      <w:r>
        <w:rPr>
          <w:rFonts w:ascii="Arial" w:hAnsi="Arial" w:cs="Arial" w:eastAsia="Arial"/>
          <w:sz w:val="24"/>
          <w:szCs w:val="24"/>
        </w:rPr>
        <w:t xml:space="preserve">Joseph Hugh McManners was born in Oxford in 1952 and was brought up largely in Australia. He returned to England to read Geography at St Edmund Hall, Oxford,</w:t>
      </w:r>
      <w:r>
        <w:rPr>
          <w:rStyle w:val="FootnoteReference"/>
          <w:rFonts w:ascii="Arial" w:hAnsi="Arial" w:cs="Arial" w:eastAsia="Arial"/>
          <w:sz w:val="24"/>
          <w:szCs w:val="24"/>
          <w:vertAlign w:val="superscript"/>
        </w:rPr>
        <w:footnoteReference w:id="4"/>
      </w:r>
      <w:r>
        <w:rPr>
          <w:rFonts w:ascii="Arial" w:hAnsi="Arial" w:cs="Arial" w:eastAsia="Arial"/>
          <w:sz w:val="24"/>
          <w:szCs w:val="24"/>
        </w:rPr>
        <w:t xml:space="preserve"> and was commissioned into the Royal Artillery in 1973, rising to the rank of Major in 1985.</w:t>
      </w:r>
      <w:r>
        <w:rPr>
          <w:rStyle w:val="FootnoteReference"/>
          <w:rFonts w:ascii="Arial" w:hAnsi="Arial" w:cs="Arial" w:eastAsia="Arial"/>
          <w:sz w:val="24"/>
          <w:szCs w:val="24"/>
          <w:vertAlign w:val="superscript"/>
        </w:rPr>
        <w:footnoteReference w:id="5"/>
      </w:r>
      <w:r>
        <w:rPr>
          <w:rFonts w:ascii="Arial" w:hAnsi="Arial" w:cs="Arial" w:eastAsia="Arial"/>
          <w:sz w:val="24"/>
          <w:szCs w:val="24"/>
        </w:rPr>
        <w:t xml:space="preserve"> He completed the All Arms Commando Course himself in 1972, which gives him the unusual standing of having endured the very ordeal he later describes.</w:t>
      </w:r>
      <w:r>
        <w:rPr>
          <w:rStyle w:val="FootnoteReference"/>
          <w:rFonts w:ascii="Arial" w:hAnsi="Arial" w:cs="Arial" w:eastAsia="Arial"/>
          <w:sz w:val="24"/>
          <w:szCs w:val="24"/>
          <w:vertAlign w:val="superscript"/>
        </w:rPr>
        <w:footnoteReference w:id="6"/>
      </w:r>
    </w:p>
    <w:p>
      <w:pPr>
        <w:spacing w:before="0" w:after="160" w:line="480" w:lineRule="auto"/>
        <w:jc w:val="both"/>
      </w:pPr>
      <w:r>
        <w:rPr>
          <w:rFonts w:ascii="Arial" w:hAnsi="Arial" w:cs="Arial" w:eastAsia="Arial"/>
          <w:sz w:val="24"/>
          <w:szCs w:val="24"/>
        </w:rPr>
        <w:t xml:space="preserve">7.</w:t>
        <w:tab/>
      </w:r>
      <w:r>
        <w:rPr>
          <w:rFonts w:ascii="Arial" w:hAnsi="Arial" w:cs="Arial" w:eastAsia="Arial"/>
          <w:sz w:val="24"/>
          <w:szCs w:val="24"/>
        </w:rPr>
        <w:t xml:space="preserve">Most of his service was with 148 (Meiktila) Commando Forward Observation Battery, the specialist unit that directs naval gunfire in support of 3 Commando Brigade. During five years with the Battery he qualified as a commando, a military parachutist and an army diving supervisor. He also commanded the British Army’s jungle warfare training school in Belize, an appointment that placed him at the centre of how soldiers are taught to endure hostile conditions.</w:t>
      </w:r>
      <w:r>
        <w:rPr>
          <w:rStyle w:val="FootnoteReference"/>
          <w:rFonts w:ascii="Arial" w:hAnsi="Arial" w:cs="Arial" w:eastAsia="Arial"/>
          <w:sz w:val="24"/>
          <w:szCs w:val="24"/>
          <w:vertAlign w:val="superscript"/>
        </w:rPr>
        <w:footnoteReference w:id="7"/>
      </w:r>
    </w:p>
    <w:p>
      <w:pPr>
        <w:spacing w:before="0" w:after="160" w:line="480" w:lineRule="auto"/>
        <w:jc w:val="both"/>
      </w:pPr>
      <w:r>
        <w:rPr>
          <w:rFonts w:ascii="Arial" w:hAnsi="Arial" w:cs="Arial" w:eastAsia="Arial"/>
          <w:sz w:val="24"/>
          <w:szCs w:val="24"/>
        </w:rPr>
        <w:t xml:space="preserve">8.</w:t>
        <w:tab/>
      </w:r>
      <w:r>
        <w:rPr>
          <w:rFonts w:ascii="Arial" w:hAnsi="Arial" w:cs="Arial" w:eastAsia="Arial"/>
          <w:sz w:val="24"/>
          <w:szCs w:val="24"/>
        </w:rPr>
        <w:t xml:space="preserve">In the Falklands War of 1982 he commanded a five-man Naval Gunfire Forward Observation Party operating with the Special Boat Service, and he was Mentioned in Despatches for his service in the South Atlantic between 21 May and 15 June 1982.</w:t>
      </w:r>
      <w:r>
        <w:rPr>
          <w:rStyle w:val="FootnoteReference"/>
          <w:rFonts w:ascii="Arial" w:hAnsi="Arial" w:cs="Arial" w:eastAsia="Arial"/>
          <w:sz w:val="24"/>
          <w:szCs w:val="24"/>
          <w:vertAlign w:val="superscript"/>
        </w:rPr>
        <w:footnoteReference w:id="8"/>
      </w:r>
      <w:r>
        <w:rPr>
          <w:rFonts w:ascii="Arial" w:hAnsi="Arial" w:cs="Arial" w:eastAsia="Arial"/>
          <w:sz w:val="24"/>
          <w:szCs w:val="24"/>
        </w:rPr>
        <w:t xml:space="preserve"> In all he spent some thirteen years with 3 Commando Brigade before leaving the Army in 1989.</w:t>
      </w:r>
    </w:p>
    <w:p>
      <w:pPr>
        <w:spacing w:before="0" w:after="160" w:line="480" w:lineRule="auto"/>
        <w:jc w:val="both"/>
      </w:pPr>
      <w:r>
        <w:rPr>
          <w:rFonts w:ascii="Arial" w:hAnsi="Arial" w:cs="Arial" w:eastAsia="Arial"/>
          <w:sz w:val="24"/>
          <w:szCs w:val="24"/>
        </w:rPr>
        <w:t xml:space="preserve">9.</w:t>
        <w:tab/>
      </w:r>
      <w:r>
        <w:rPr>
          <w:rFonts w:ascii="Arial" w:hAnsi="Arial" w:cs="Arial" w:eastAsia="Arial"/>
          <w:sz w:val="24"/>
          <w:szCs w:val="24"/>
        </w:rPr>
        <w:t xml:space="preserve">On leaving the Army he became Defence Correspondent of </w:t>
      </w:r>
      <w:r>
        <w:rPr>
          <w:rFonts w:ascii="Arial" w:hAnsi="Arial" w:cs="Arial" w:eastAsia="Arial"/>
          <w:i/>
          <w:sz w:val="24"/>
          <w:szCs w:val="24"/>
        </w:rPr>
        <w:t xml:space="preserve">The Sunday Times</w:t>
      </w:r>
      <w:r>
        <w:rPr>
          <w:rFonts w:ascii="Arial" w:hAnsi="Arial" w:cs="Arial" w:eastAsia="Arial"/>
          <w:sz w:val="24"/>
          <w:szCs w:val="24"/>
        </w:rPr>
        <w:t xml:space="preserve"> and wrote for </w:t>
      </w:r>
      <w:r>
        <w:rPr>
          <w:rFonts w:ascii="Arial" w:hAnsi="Arial" w:cs="Arial" w:eastAsia="Arial"/>
          <w:i/>
          <w:sz w:val="24"/>
          <w:szCs w:val="24"/>
        </w:rPr>
        <w:t xml:space="preserve">The Observer</w:t>
      </w:r>
      <w:r>
        <w:rPr>
          <w:rFonts w:ascii="Arial" w:hAnsi="Arial" w:cs="Arial" w:eastAsia="Arial"/>
          <w:sz w:val="24"/>
          <w:szCs w:val="24"/>
        </w:rPr>
        <w:t xml:space="preserve"> and </w:t>
      </w:r>
      <w:r>
        <w:rPr>
          <w:rFonts w:ascii="Arial" w:hAnsi="Arial" w:cs="Arial" w:eastAsia="Arial"/>
          <w:i/>
          <w:sz w:val="24"/>
          <w:szCs w:val="24"/>
        </w:rPr>
        <w:t xml:space="preserve">The Daily Telegraph</w:t>
      </w:r>
      <w:r>
        <w:rPr>
          <w:rFonts w:ascii="Arial" w:hAnsi="Arial" w:cs="Arial" w:eastAsia="Arial"/>
          <w:sz w:val="24"/>
          <w:szCs w:val="24"/>
        </w:rPr>
        <w:t xml:space="preserve">. He later worked as a television documentary producer and as editor of </w:t>
      </w:r>
      <w:r>
        <w:rPr>
          <w:rFonts w:ascii="Arial" w:hAnsi="Arial" w:cs="Arial" w:eastAsia="Arial"/>
          <w:i/>
          <w:sz w:val="24"/>
          <w:szCs w:val="24"/>
        </w:rPr>
        <w:t xml:space="preserve">Command</w:t>
      </w:r>
      <w:r>
        <w:rPr>
          <w:rFonts w:ascii="Arial" w:hAnsi="Arial" w:cs="Arial" w:eastAsia="Arial"/>
          <w:sz w:val="24"/>
          <w:szCs w:val="24"/>
        </w:rPr>
        <w:t xml:space="preserve"> magazine. He has written some fifteen books, among them </w:t>
      </w:r>
      <w:r>
        <w:rPr>
          <w:rFonts w:ascii="Arial" w:hAnsi="Arial" w:cs="Arial" w:eastAsia="Arial"/>
          <w:i/>
          <w:sz w:val="24"/>
          <w:szCs w:val="24"/>
        </w:rPr>
        <w:t xml:space="preserve">Falklands Commando</w:t>
      </w:r>
      <w:r>
        <w:rPr>
          <w:rFonts w:ascii="Arial" w:hAnsi="Arial" w:cs="Arial" w:eastAsia="Arial"/>
          <w:sz w:val="24"/>
          <w:szCs w:val="24"/>
        </w:rPr>
        <w:t xml:space="preserve"> (1984), </w:t>
      </w:r>
      <w:r>
        <w:rPr>
          <w:rFonts w:ascii="Arial" w:hAnsi="Arial" w:cs="Arial" w:eastAsia="Arial"/>
          <w:i/>
          <w:sz w:val="24"/>
          <w:szCs w:val="24"/>
        </w:rPr>
        <w:t xml:space="preserve">The Scars of War</w:t>
      </w:r>
      <w:r>
        <w:rPr>
          <w:rFonts w:ascii="Arial" w:hAnsi="Arial" w:cs="Arial" w:eastAsia="Arial"/>
          <w:sz w:val="24"/>
          <w:szCs w:val="24"/>
        </w:rPr>
        <w:t xml:space="preserve"> (1993), a study of the psychological cost of combat, </w:t>
      </w:r>
      <w:r>
        <w:rPr>
          <w:rFonts w:ascii="Arial" w:hAnsi="Arial" w:cs="Arial" w:eastAsia="Arial"/>
          <w:i/>
          <w:sz w:val="24"/>
          <w:szCs w:val="24"/>
        </w:rPr>
        <w:t xml:space="preserve">The Commando Survival Manual</w:t>
      </w:r>
      <w:r>
        <w:rPr>
          <w:rFonts w:ascii="Arial" w:hAnsi="Arial" w:cs="Arial" w:eastAsia="Arial"/>
          <w:sz w:val="24"/>
          <w:szCs w:val="24"/>
        </w:rPr>
        <w:t xml:space="preserve">, </w:t>
      </w:r>
      <w:r>
        <w:rPr>
          <w:rFonts w:ascii="Arial" w:hAnsi="Arial" w:cs="Arial" w:eastAsia="Arial"/>
          <w:i/>
          <w:sz w:val="24"/>
          <w:szCs w:val="24"/>
        </w:rPr>
        <w:t xml:space="preserve">Ultimate Special Forces</w:t>
      </w:r>
      <w:r>
        <w:rPr>
          <w:rFonts w:ascii="Arial" w:hAnsi="Arial" w:cs="Arial" w:eastAsia="Arial"/>
          <w:sz w:val="24"/>
          <w:szCs w:val="24"/>
        </w:rPr>
        <w:t xml:space="preserve"> and </w:t>
      </w:r>
      <w:r>
        <w:rPr>
          <w:rFonts w:ascii="Arial" w:hAnsi="Arial" w:cs="Arial" w:eastAsia="Arial"/>
          <w:i/>
          <w:sz w:val="24"/>
          <w:szCs w:val="24"/>
        </w:rPr>
        <w:t xml:space="preserve">Forgotten Voices of the Falklands</w:t>
      </w:r>
      <w:r>
        <w:rPr>
          <w:rFonts w:ascii="Arial" w:hAnsi="Arial" w:cs="Arial" w:eastAsia="Arial"/>
          <w:sz w:val="24"/>
          <w:szCs w:val="24"/>
        </w:rPr>
        <w:t xml:space="preserve"> (2007). His son, Will, passed the Commando Course in 2014, the same year in which a revised electronic edition of this book appeared.</w:t>
      </w:r>
      <w:r>
        <w:rPr>
          <w:rStyle w:val="FootnoteReference"/>
          <w:rFonts w:ascii="Arial" w:hAnsi="Arial" w:cs="Arial" w:eastAsia="Arial"/>
          <w:sz w:val="24"/>
          <w:szCs w:val="24"/>
          <w:vertAlign w:val="superscript"/>
        </w:rPr>
        <w:footnoteReference w:id="9"/>
      </w:r>
    </w:p>
    <w:p>
      <w:pPr>
        <w:spacing w:before="0" w:after="160" w:line="480" w:lineRule="auto"/>
        <w:jc w:val="both"/>
      </w:pPr>
      <w:r>
        <w:rPr>
          <w:rFonts w:ascii="Arial" w:hAnsi="Arial" w:cs="Arial" w:eastAsia="Arial"/>
          <w:sz w:val="24"/>
          <w:szCs w:val="24"/>
        </w:rPr>
        <w:t xml:space="preserve">10.</w:t>
        <w:tab/>
      </w:r>
      <w:r>
        <w:rPr>
          <w:rFonts w:ascii="Arial" w:hAnsi="Arial" w:cs="Arial" w:eastAsia="Arial"/>
          <w:sz w:val="24"/>
          <w:szCs w:val="24"/>
        </w:rPr>
        <w:t xml:space="preserve">McManners is therefore well qualified to write on the subject. He brings together three perspectives that seldom sit in one author: the commando who has passed the course, the officer who has trained and led soldiers in extreme environments, and the journalist practised in making military life intelligible to the civilian reader.</w:t>
      </w:r>
    </w:p>
    <w:p>
      <w:pPr>
        <w:keepNext/>
        <w:spacing w:before="0" w:after="160" w:line="480" w:lineRule="auto"/>
        <w:jc w:val="left"/>
      </w:pPr>
      <w:r>
        <w:rPr>
          <w:rFonts w:ascii="Arial" w:hAnsi="Arial" w:cs="Arial" w:eastAsia="Arial"/>
          <w:b/>
          <w:u w:val="single"/>
          <w:sz w:val="24"/>
          <w:szCs w:val="24"/>
        </w:rPr>
        <w:t xml:space="preserve">OVERVIEW OF THE BOOK</w:t>
      </w:r>
    </w:p>
    <w:p>
      <w:pPr>
        <w:spacing w:before="0" w:after="160" w:line="480" w:lineRule="auto"/>
        <w:jc w:val="both"/>
      </w:pPr>
      <w:r>
        <w:rPr>
          <w:rFonts w:ascii="Arial" w:hAnsi="Arial" w:cs="Arial" w:eastAsia="Arial"/>
          <w:sz w:val="24"/>
          <w:szCs w:val="24"/>
        </w:rPr>
        <w:t xml:space="preserve">11.</w:t>
        <w:tab/>
      </w:r>
      <w:r>
        <w:rPr>
          <w:rFonts w:ascii="Arial" w:hAnsi="Arial" w:cs="Arial" w:eastAsia="Arial"/>
          <w:sz w:val="24"/>
          <w:szCs w:val="24"/>
        </w:rPr>
        <w:t xml:space="preserve">The book has the following details:</w:t>
      </w:r>
    </w:p>
    <w:p>
      <w:pPr>
        <w:numPr>
          <w:ilvl w:val="0"/>
          <w:numId w:val="4000"/>
        </w:numPr>
        <w:spacing w:before="0" w:after="0" w:line="360" w:lineRule="auto"/>
        <w:ind w:left="720" w:hanging="360"/>
        <w:jc w:val="both"/>
      </w:pPr>
      <w:r>
        <w:rPr>
          <w:rFonts w:ascii="Arial" w:hAnsi="Arial" w:cs="Arial" w:eastAsia="Arial"/>
          <w:sz w:val="24"/>
          <w:szCs w:val="24"/>
        </w:rPr>
        <w:t xml:space="preserve">Title of the book – </w:t>
      </w:r>
      <w:r>
        <w:rPr>
          <w:rFonts w:ascii="Arial" w:hAnsi="Arial" w:cs="Arial" w:eastAsia="Arial"/>
          <w:i/>
          <w:sz w:val="24"/>
          <w:szCs w:val="24"/>
        </w:rPr>
        <w:t xml:space="preserve">Commando: Winning the Green Beret</w:t>
      </w:r>
      <w:r>
        <w:rPr>
          <w:rFonts w:ascii="Arial" w:hAnsi="Arial" w:cs="Arial" w:eastAsia="Arial"/>
          <w:sz w:val="24"/>
          <w:szCs w:val="24"/>
        </w:rPr>
        <w:t xml:space="preserve">.</w:t>
      </w:r>
    </w:p>
    <w:p>
      <w:pPr>
        <w:numPr>
          <w:ilvl w:val="0"/>
          <w:numId w:val="4000"/>
        </w:numPr>
        <w:spacing w:before="0" w:after="0" w:line="360" w:lineRule="auto"/>
        <w:ind w:left="720" w:hanging="360"/>
        <w:jc w:val="both"/>
      </w:pPr>
      <w:r>
        <w:rPr>
          <w:rFonts w:ascii="Arial" w:hAnsi="Arial" w:cs="Arial" w:eastAsia="Arial"/>
          <w:sz w:val="24"/>
          <w:szCs w:val="24"/>
        </w:rPr>
        <w:t xml:space="preserve">Author – Hugh McManners.</w:t>
      </w:r>
    </w:p>
    <w:p>
      <w:pPr>
        <w:numPr>
          <w:ilvl w:val="0"/>
          <w:numId w:val="4000"/>
        </w:numPr>
        <w:spacing w:before="0" w:after="0" w:line="360" w:lineRule="auto"/>
        <w:ind w:left="720" w:hanging="360"/>
        <w:jc w:val="both"/>
      </w:pPr>
      <w:r>
        <w:rPr>
          <w:rFonts w:ascii="Arial" w:hAnsi="Arial" w:cs="Arial" w:eastAsia="Arial"/>
          <w:sz w:val="24"/>
          <w:szCs w:val="24"/>
        </w:rPr>
        <w:t xml:space="preserve">Publisher – Network Books, an imprint of BBC Books (BBC Enterprises Ltd), London.</w:t>
      </w:r>
    </w:p>
    <w:p>
      <w:pPr>
        <w:numPr>
          <w:ilvl w:val="0"/>
          <w:numId w:val="4000"/>
        </w:numPr>
        <w:spacing w:before="0" w:after="0" w:line="360" w:lineRule="auto"/>
        <w:ind w:left="720" w:hanging="360"/>
        <w:jc w:val="both"/>
      </w:pPr>
      <w:r>
        <w:rPr>
          <w:rFonts w:ascii="Arial" w:hAnsi="Arial" w:cs="Arial" w:eastAsia="Arial"/>
          <w:sz w:val="24"/>
          <w:szCs w:val="24"/>
        </w:rPr>
        <w:t xml:space="preserve">Year first published – 1994.</w:t>
      </w:r>
    </w:p>
    <w:p>
      <w:pPr>
        <w:numPr>
          <w:ilvl w:val="0"/>
          <w:numId w:val="4000"/>
        </w:numPr>
        <w:spacing w:before="0" w:after="0" w:line="360" w:lineRule="auto"/>
        <w:ind w:left="720" w:hanging="360"/>
        <w:jc w:val="both"/>
      </w:pPr>
      <w:r>
        <w:rPr>
          <w:rFonts w:ascii="Arial" w:hAnsi="Arial" w:cs="Arial" w:eastAsia="Arial"/>
          <w:sz w:val="24"/>
          <w:szCs w:val="24"/>
        </w:rPr>
        <w:t xml:space="preserve">ISBN – 0 563 36981 7.</w:t>
      </w:r>
    </w:p>
    <w:p>
      <w:pPr>
        <w:numPr>
          <w:ilvl w:val="0"/>
          <w:numId w:val="4000"/>
        </w:numPr>
        <w:spacing w:before="0" w:after="0" w:line="360" w:lineRule="auto"/>
        <w:ind w:left="720" w:hanging="360"/>
        <w:jc w:val="both"/>
      </w:pPr>
      <w:r>
        <w:rPr>
          <w:rFonts w:ascii="Arial" w:hAnsi="Arial" w:cs="Arial" w:eastAsia="Arial"/>
          <w:sz w:val="24"/>
          <w:szCs w:val="24"/>
        </w:rPr>
        <w:t xml:space="preserve">Source – based on Folio Productions’ television series </w:t>
      </w:r>
      <w:r>
        <w:rPr>
          <w:rFonts w:ascii="Arial" w:hAnsi="Arial" w:cs="Arial" w:eastAsia="Arial"/>
          <w:i/>
          <w:sz w:val="24"/>
          <w:szCs w:val="24"/>
        </w:rPr>
        <w:t xml:space="preserve">Commando</w:t>
      </w:r>
      <w:r>
        <w:rPr>
          <w:rFonts w:ascii="Arial" w:hAnsi="Arial" w:cs="Arial" w:eastAsia="Arial"/>
          <w:sz w:val="24"/>
          <w:szCs w:val="24"/>
        </w:rPr>
        <w:t xml:space="preserve">, made for Westcountry Television.</w:t>
      </w:r>
    </w:p>
    <w:p>
      <w:pPr>
        <w:numPr>
          <w:ilvl w:val="0"/>
          <w:numId w:val="4000"/>
        </w:numPr>
        <w:spacing w:before="0" w:after="0" w:line="360" w:lineRule="auto"/>
        <w:ind w:left="720" w:hanging="360"/>
        <w:jc w:val="both"/>
      </w:pPr>
      <w:r>
        <w:rPr>
          <w:rFonts w:ascii="Arial" w:hAnsi="Arial" w:cs="Arial" w:eastAsia="Arial"/>
          <w:sz w:val="24"/>
          <w:szCs w:val="24"/>
        </w:rPr>
        <w:t xml:space="preserve">Number of pages – 192, comprising an Introduction, seven chapters, an Epilogue and an Index.</w:t>
      </w:r>
    </w:p>
    <w:p>
      <w:pPr>
        <w:numPr>
          <w:ilvl w:val="0"/>
          <w:numId w:val="4000"/>
        </w:numPr>
        <w:spacing w:before="0" w:after="0" w:line="360" w:lineRule="auto"/>
        <w:ind w:left="720" w:hanging="360"/>
        <w:jc w:val="both"/>
      </w:pPr>
      <w:r>
        <w:rPr>
          <w:rFonts w:ascii="Arial" w:hAnsi="Arial" w:cs="Arial" w:eastAsia="Arial"/>
          <w:sz w:val="24"/>
          <w:szCs w:val="24"/>
        </w:rPr>
        <w:t xml:space="preserve">Later editions – Penguin paperback (1995, ISBN 0-14-024901-X) and a revised electronic edition (2014).</w:t>
      </w:r>
      <w:r>
        <w:rPr>
          <w:rStyle w:val="FootnoteReference"/>
          <w:rFonts w:ascii="Arial" w:hAnsi="Arial" w:cs="Arial" w:eastAsia="Arial"/>
          <w:sz w:val="24"/>
          <w:szCs w:val="24"/>
          <w:vertAlign w:val="superscript"/>
        </w:rPr>
        <w:footnoteReference w:id="10"/>
      </w:r>
    </w:p>
    <w:p>
      <w:pPr>
        <w:numPr>
          <w:ilvl w:val="0"/>
          <w:numId w:val="4000"/>
        </w:numPr>
        <w:spacing w:before="0" w:after="160" w:line="360" w:lineRule="auto"/>
        <w:ind w:left="720" w:hanging="360"/>
        <w:jc w:val="both"/>
      </w:pPr>
      <w:r>
        <w:rPr>
          <w:rFonts w:ascii="Arial" w:hAnsi="Arial" w:cs="Arial" w:eastAsia="Arial"/>
          <w:sz w:val="24"/>
          <w:szCs w:val="24"/>
        </w:rPr>
        <w:t xml:space="preserve">Release language – English.</w:t>
      </w:r>
    </w:p>
    <w:p>
      <w:pPr>
        <w:spacing w:before="0" w:after="160" w:line="480" w:lineRule="auto"/>
        <w:jc w:val="both"/>
      </w:pPr>
      <w:r>
        <w:rPr>
          <w:rFonts w:ascii="Arial" w:hAnsi="Arial" w:cs="Arial" w:eastAsia="Arial"/>
          <w:sz w:val="24"/>
          <w:szCs w:val="24"/>
        </w:rPr>
        <w:t xml:space="preserve">12.</w:t>
        <w:tab/>
      </w:r>
      <w:r>
        <w:rPr>
          <w:rFonts w:ascii="Arial" w:hAnsi="Arial" w:cs="Arial" w:eastAsia="Arial"/>
          <w:sz w:val="24"/>
          <w:szCs w:val="24"/>
        </w:rPr>
        <w:t xml:space="preserve">The edition reviewed is the 1994 Network Books hardback. It is a large-format volume, generously illustrated with colour and black-and-white photographs, an organisation chart of Commando Forces, a diagram of the endurance course and captioned group photographs that name every member of both courses. The typeface is clear and the page layout open, which aids readability. A short note on the text warns the reader that the distances of the Commando Tests are given in Imperial measures, as in the Second World War, while maps and manoeuvres are metric.</w:t>
      </w:r>
      <w:r>
        <w:rPr>
          <w:rStyle w:val="FootnoteReference"/>
          <w:rFonts w:ascii="Arial" w:hAnsi="Arial" w:cs="Arial" w:eastAsia="Arial"/>
          <w:sz w:val="24"/>
          <w:szCs w:val="24"/>
          <w:vertAlign w:val="superscript"/>
        </w:rPr>
        <w:footnoteReference w:id="11"/>
      </w:r>
      <w:r>
        <w:rPr>
          <w:rFonts w:ascii="Arial" w:hAnsi="Arial" w:cs="Arial" w:eastAsia="Arial"/>
          <w:sz w:val="24"/>
          <w:szCs w:val="24"/>
        </w:rPr>
        <w:t xml:space="preserve"> The acknowledgements record that the then Commandant of CTCRM, Colonel Mike Taffinder, read the manuscript and that the training teams checked the chapters concerning them.</w:t>
      </w:r>
      <w:r>
        <w:rPr>
          <w:rStyle w:val="FootnoteReference"/>
          <w:rFonts w:ascii="Arial" w:hAnsi="Arial" w:cs="Arial" w:eastAsia="Arial"/>
          <w:sz w:val="24"/>
          <w:szCs w:val="24"/>
          <w:vertAlign w:val="superscript"/>
        </w:rPr>
        <w:footnoteReference w:id="12"/>
      </w:r>
    </w:p>
    <w:p>
      <w:pPr>
        <w:spacing w:before="0" w:after="160" w:line="480" w:lineRule="auto"/>
        <w:jc w:val="both"/>
      </w:pPr>
      <w:r>
        <w:rPr>
          <w:rFonts w:ascii="Arial" w:hAnsi="Arial" w:cs="Arial" w:eastAsia="Arial"/>
          <w:sz w:val="24"/>
          <w:szCs w:val="24"/>
        </w:rPr>
        <w:t xml:space="preserve">13.</w:t>
        <w:tab/>
      </w:r>
      <w:r>
        <w:rPr>
          <w:rFonts w:ascii="Arial" w:hAnsi="Arial" w:cs="Arial" w:eastAsia="Arial"/>
          <w:sz w:val="24"/>
          <w:szCs w:val="24"/>
        </w:rPr>
        <w:t xml:space="preserve">The book is no longer in print in hardback, but second-hand copies of both the hardback and the Penguin paperback are readily available from online booksellers, and the revised electronic edition remains on sale.</w:t>
      </w:r>
      <w:r>
        <w:rPr>
          <w:rStyle w:val="FootnoteReference"/>
          <w:rFonts w:ascii="Arial" w:hAnsi="Arial" w:cs="Arial" w:eastAsia="Arial"/>
          <w:sz w:val="24"/>
          <w:szCs w:val="24"/>
          <w:vertAlign w:val="superscript"/>
        </w:rPr>
        <w:footnoteReference w:id="13"/>
      </w:r>
    </w:p>
    <w:p>
      <w:pPr>
        <w:keepNext/>
        <w:spacing w:before="0" w:after="160" w:line="480" w:lineRule="auto"/>
        <w:jc w:val="left"/>
      </w:pPr>
      <w:r>
        <w:rPr>
          <w:rFonts w:ascii="Arial" w:hAnsi="Arial" w:cs="Arial" w:eastAsia="Arial"/>
          <w:b/>
          <w:u w:val="single"/>
          <w:sz w:val="24"/>
          <w:szCs w:val="24"/>
        </w:rPr>
        <w:t xml:space="preserve">THE PURPOSE OF THE BOOK</w:t>
      </w:r>
    </w:p>
    <w:p>
      <w:pPr>
        <w:spacing w:before="0" w:after="160" w:line="480" w:lineRule="auto"/>
        <w:jc w:val="both"/>
      </w:pPr>
      <w:r>
        <w:rPr>
          <w:rFonts w:ascii="Arial" w:hAnsi="Arial" w:cs="Arial" w:eastAsia="Arial"/>
          <w:sz w:val="24"/>
          <w:szCs w:val="24"/>
        </w:rPr>
        <w:t xml:space="preserve">14.</w:t>
        <w:tab/>
      </w:r>
      <w:r>
        <w:rPr>
          <w:rFonts w:ascii="Arial" w:hAnsi="Arial" w:cs="Arial" w:eastAsia="Arial"/>
          <w:sz w:val="24"/>
          <w:szCs w:val="24"/>
        </w:rPr>
        <w:t xml:space="preserve">The purpose of the book, in the words of its dust jacket, is to examine “the reality behind the myth”. McManners sets out to understand why young men endure what appears to the outsider to be “a perversely cold and watery, self-inflicted hell-on-earth”, and to explain the pride of those who win the Green Beret. He argues that this cannot be grasped by detached observation, but only by following trainers and trainees through the process itself.</w:t>
      </w:r>
      <w:r>
        <w:rPr>
          <w:rStyle w:val="FootnoteReference"/>
          <w:rFonts w:ascii="Arial" w:hAnsi="Arial" w:cs="Arial" w:eastAsia="Arial"/>
          <w:sz w:val="24"/>
          <w:szCs w:val="24"/>
          <w:vertAlign w:val="superscript"/>
        </w:rPr>
        <w:footnoteReference w:id="14"/>
      </w:r>
    </w:p>
    <w:p>
      <w:pPr>
        <w:spacing w:before="0" w:after="160" w:line="480" w:lineRule="auto"/>
        <w:jc w:val="both"/>
      </w:pPr>
      <w:r>
        <w:rPr>
          <w:rFonts w:ascii="Arial" w:hAnsi="Arial" w:cs="Arial" w:eastAsia="Arial"/>
          <w:sz w:val="24"/>
          <w:szCs w:val="24"/>
        </w:rPr>
        <w:t xml:space="preserve">15.</w:t>
        <w:tab/>
      </w:r>
      <w:r>
        <w:rPr>
          <w:rFonts w:ascii="Arial" w:hAnsi="Arial" w:cs="Arial" w:eastAsia="Arial"/>
          <w:sz w:val="24"/>
          <w:szCs w:val="24"/>
        </w:rPr>
        <w:t xml:space="preserve">A second purpose is corrective. The book deliberately dismantles the popular image of commandos as “gung ho, super-fit Captain Hurricanes”. In its place it offers “quiet, often tired, but determined bodies of men, working together to overcome adversity”, whose most important quality is “the ability to keep going until the job is done”.</w:t>
      </w:r>
      <w:r>
        <w:rPr>
          <w:rStyle w:val="FootnoteReference"/>
          <w:rFonts w:ascii="Arial" w:hAnsi="Arial" w:cs="Arial" w:eastAsia="Arial"/>
          <w:sz w:val="24"/>
          <w:szCs w:val="24"/>
          <w:vertAlign w:val="superscript"/>
        </w:rPr>
        <w:footnoteReference w:id="15"/>
      </w:r>
    </w:p>
    <w:p>
      <w:pPr>
        <w:keepNext/>
        <w:spacing w:before="0" w:after="160" w:line="480" w:lineRule="auto"/>
        <w:jc w:val="left"/>
      </w:pPr>
      <w:r>
        <w:rPr>
          <w:rFonts w:ascii="Arial" w:hAnsi="Arial" w:cs="Arial" w:eastAsia="Arial"/>
          <w:b/>
          <w:u w:val="single"/>
          <w:sz w:val="24"/>
          <w:szCs w:val="24"/>
        </w:rPr>
        <w:t xml:space="preserve">SUMMARY OF THE BOOK</w:t>
      </w:r>
    </w:p>
    <w:p>
      <w:pPr>
        <w:spacing w:before="0" w:after="160" w:line="480" w:lineRule="auto"/>
        <w:jc w:val="both"/>
      </w:pPr>
      <w:r>
        <w:rPr>
          <w:rFonts w:ascii="Arial" w:hAnsi="Arial" w:cs="Arial" w:eastAsia="Arial"/>
          <w:sz w:val="24"/>
          <w:szCs w:val="24"/>
        </w:rPr>
        <w:t xml:space="preserve">16.</w:t>
        <w:tab/>
      </w:r>
      <w:r>
        <w:rPr>
          <w:rFonts w:ascii="Arial" w:hAnsi="Arial" w:cs="Arial" w:eastAsia="Arial"/>
          <w:sz w:val="24"/>
          <w:szCs w:val="24"/>
        </w:rPr>
        <w:t xml:space="preserve">The book is arranged in an Introduction, seven chapters and an Epilogue. It cuts between the two courses in the manner of the television series, and moves broadly from field training, through the Final Exercise, to the Commando Tests and the award of the Green Beret.</w:t>
      </w:r>
    </w:p>
    <w:p>
      <w:pPr>
        <w:keepNext/>
        <w:spacing w:before="0" w:after="160" w:line="480" w:lineRule="auto"/>
        <w:jc w:val="left"/>
      </w:pPr>
      <w:r>
        <w:rPr>
          <w:rFonts w:ascii="Arial" w:hAnsi="Arial" w:cs="Arial" w:eastAsia="Arial"/>
          <w:b/>
          <w:sz w:val="24"/>
          <w:szCs w:val="24"/>
        </w:rPr>
        <w:t xml:space="preserve">Introduction (pp. 7–12)</w:t>
      </w:r>
    </w:p>
    <w:p>
      <w:pPr>
        <w:spacing w:before="0" w:after="160" w:line="480" w:lineRule="auto"/>
        <w:jc w:val="both"/>
      </w:pPr>
      <w:r>
        <w:rPr>
          <w:rFonts w:ascii="Arial" w:hAnsi="Arial" w:cs="Arial" w:eastAsia="Arial"/>
          <w:sz w:val="24"/>
          <w:szCs w:val="24"/>
        </w:rPr>
        <w:t xml:space="preserve">17.</w:t>
        <w:tab/>
      </w:r>
      <w:r>
        <w:rPr>
          <w:rFonts w:ascii="Arial" w:hAnsi="Arial" w:cs="Arial" w:eastAsia="Arial"/>
          <w:sz w:val="24"/>
          <w:szCs w:val="24"/>
        </w:rPr>
        <w:t xml:space="preserve">McManners traces the Commandos from their formation in 1940, through Hitler’s order that captured Commandos be shot, to the post-war transfer of the Commando role to the Royal Marines. He outlines the composition of 3 Commando Brigade, presents the 1982 Falklands campaign as a Commando raid on a vast scale, and introduces the four Commando Tests. His central claim is that, although intensely physical, “the essence of the Commando Tests is actually mental”, and that many candidates fail simply through “poor personal administration”.</w:t>
      </w:r>
      <w:r>
        <w:rPr>
          <w:rStyle w:val="FootnoteReference"/>
          <w:rFonts w:ascii="Arial" w:hAnsi="Arial" w:cs="Arial" w:eastAsia="Arial"/>
          <w:sz w:val="24"/>
          <w:szCs w:val="24"/>
          <w:vertAlign w:val="superscript"/>
        </w:rPr>
        <w:footnoteReference w:id="16"/>
      </w:r>
    </w:p>
    <w:p>
      <w:pPr>
        <w:keepNext/>
        <w:spacing w:before="0" w:after="160" w:line="480" w:lineRule="auto"/>
        <w:jc w:val="left"/>
      </w:pPr>
      <w:r>
        <w:rPr>
          <w:rFonts w:ascii="Arial" w:hAnsi="Arial" w:cs="Arial" w:eastAsia="Arial"/>
          <w:b/>
          <w:sz w:val="24"/>
          <w:szCs w:val="24"/>
        </w:rPr>
        <w:t xml:space="preserve">Chapter One: All Arms, Volunteer Commandos (pp. 13–43)</w:t>
      </w:r>
    </w:p>
    <w:p>
      <w:pPr>
        <w:spacing w:before="0" w:after="160" w:line="480" w:lineRule="auto"/>
        <w:jc w:val="both"/>
      </w:pPr>
      <w:r>
        <w:rPr>
          <w:rFonts w:ascii="Arial" w:hAnsi="Arial" w:cs="Arial" w:eastAsia="Arial"/>
          <w:sz w:val="24"/>
          <w:szCs w:val="24"/>
        </w:rPr>
        <w:t xml:space="preserve">18.</w:t>
        <w:tab/>
      </w:r>
      <w:r>
        <w:rPr>
          <w:rFonts w:ascii="Arial" w:hAnsi="Arial" w:cs="Arial" w:eastAsia="Arial"/>
          <w:sz w:val="24"/>
          <w:szCs w:val="24"/>
        </w:rPr>
        <w:t xml:space="preserve">The reader joins the 17 survivors of Course 4/92 in their fourth week. They learn helicopter drills and escape from a submerged fuselage in the dunker trainer at the Royal Naval Air Station, Yeovilton, then move to Dartmoor for close-quarter battle shooting, cliff-climbing, roller haulage and the “death dive” down a granite face. A Mountain Leader explains that the dive reveals who would refuse to get up and advance under fire.</w:t>
      </w:r>
      <w:r>
        <w:rPr>
          <w:rStyle w:val="FootnoteReference"/>
          <w:rFonts w:ascii="Arial" w:hAnsi="Arial" w:cs="Arial" w:eastAsia="Arial"/>
          <w:sz w:val="24"/>
          <w:szCs w:val="24"/>
          <w:vertAlign w:val="superscript"/>
        </w:rPr>
        <w:footnoteReference w:id="17"/>
      </w:r>
      <w:r>
        <w:rPr>
          <w:rFonts w:ascii="Arial" w:hAnsi="Arial" w:cs="Arial" w:eastAsia="Arial"/>
          <w:sz w:val="24"/>
          <w:szCs w:val="24"/>
        </w:rPr>
        <w:t xml:space="preserve"> Sergeant Major Dobson, the oldest man on the course, is injured, and a tactical river crossing in an icy quarry lake follows. Two officers and a sapper then face their last attempt at the battle physical training tests: Sapper Xavier passes, while Lieutenants Lewis and Kepple Compton are taken off the course. By the end of the chapter only 15 of the original 34 remain.</w:t>
      </w:r>
      <w:r>
        <w:rPr>
          <w:rStyle w:val="FootnoteReference"/>
          <w:rFonts w:ascii="Arial" w:hAnsi="Arial" w:cs="Arial" w:eastAsia="Arial"/>
          <w:sz w:val="24"/>
          <w:szCs w:val="24"/>
          <w:vertAlign w:val="superscript"/>
        </w:rPr>
        <w:footnoteReference w:id="18"/>
      </w:r>
    </w:p>
    <w:p>
      <w:pPr>
        <w:keepNext/>
        <w:spacing w:before="0" w:after="160" w:line="480" w:lineRule="auto"/>
        <w:jc w:val="left"/>
      </w:pPr>
      <w:r>
        <w:rPr>
          <w:rFonts w:ascii="Arial" w:hAnsi="Arial" w:cs="Arial" w:eastAsia="Arial"/>
          <w:b/>
          <w:sz w:val="24"/>
          <w:szCs w:val="24"/>
        </w:rPr>
        <w:t xml:space="preserve">Chapter Two: Dawn Assault (pp. 44–65)</w:t>
      </w:r>
    </w:p>
    <w:p>
      <w:pPr>
        <w:spacing w:before="0" w:after="160" w:line="480" w:lineRule="auto"/>
        <w:jc w:val="both"/>
      </w:pPr>
      <w:r>
        <w:rPr>
          <w:rFonts w:ascii="Arial" w:hAnsi="Arial" w:cs="Arial" w:eastAsia="Arial"/>
          <w:sz w:val="24"/>
          <w:szCs w:val="24"/>
        </w:rPr>
        <w:t xml:space="preserve">19.</w:t>
        <w:tab/>
      </w:r>
      <w:r>
        <w:rPr>
          <w:rFonts w:ascii="Arial" w:hAnsi="Arial" w:cs="Arial" w:eastAsia="Arial"/>
          <w:sz w:val="24"/>
          <w:szCs w:val="24"/>
        </w:rPr>
        <w:t xml:space="preserve">The narrative turns to 638 Troop, 33 strong but with only 12 of its 27 original members, the remainder being back-troopers.</w:t>
      </w:r>
      <w:r>
        <w:rPr>
          <w:rStyle w:val="FootnoteReference"/>
          <w:rFonts w:ascii="Arial" w:hAnsi="Arial" w:cs="Arial" w:eastAsia="Arial"/>
          <w:sz w:val="24"/>
          <w:szCs w:val="24"/>
          <w:vertAlign w:val="superscript"/>
        </w:rPr>
        <w:footnoteReference w:id="19"/>
      </w:r>
      <w:r>
        <w:rPr>
          <w:rFonts w:ascii="Arial" w:hAnsi="Arial" w:cs="Arial" w:eastAsia="Arial"/>
          <w:sz w:val="24"/>
          <w:szCs w:val="24"/>
        </w:rPr>
        <w:t xml:space="preserve"> At Royal Marines Poole the troop learn amphibious drills in rigid raiders and landing craft, after a memorable lecture in which two assault life-jackets fail to inflate. Exercise HIGHLAND ANVIL, the Final Exercise, begins with Lieutenant Archie Gillies’ formal orders, rehearsals and a brief-back that catches out a recruit section commander. The chapter ends with a night raid on the fort at the end of the Portland breakwater, in which radio communications largely fail and runners carry orders.</w:t>
      </w:r>
      <w:r>
        <w:rPr>
          <w:rStyle w:val="FootnoteReference"/>
          <w:rFonts w:ascii="Arial" w:hAnsi="Arial" w:cs="Arial" w:eastAsia="Arial"/>
          <w:sz w:val="24"/>
          <w:szCs w:val="24"/>
          <w:vertAlign w:val="superscript"/>
        </w:rPr>
        <w:footnoteReference w:id="20"/>
      </w:r>
    </w:p>
    <w:p>
      <w:pPr>
        <w:keepNext/>
        <w:spacing w:before="0" w:after="160" w:line="480" w:lineRule="auto"/>
        <w:jc w:val="left"/>
      </w:pPr>
      <w:r>
        <w:rPr>
          <w:rFonts w:ascii="Arial" w:hAnsi="Arial" w:cs="Arial" w:eastAsia="Arial"/>
          <w:b/>
          <w:sz w:val="24"/>
          <w:szCs w:val="24"/>
        </w:rPr>
        <w:t xml:space="preserve">Chapter Three: Ambush (pp. 66–81)</w:t>
      </w:r>
    </w:p>
    <w:p>
      <w:pPr>
        <w:spacing w:before="0" w:after="160" w:line="480" w:lineRule="auto"/>
        <w:jc w:val="both"/>
      </w:pPr>
      <w:r>
        <w:rPr>
          <w:rFonts w:ascii="Arial" w:hAnsi="Arial" w:cs="Arial" w:eastAsia="Arial"/>
          <w:sz w:val="24"/>
          <w:szCs w:val="24"/>
        </w:rPr>
        <w:t xml:space="preserve">20.</w:t>
        <w:tab/>
      </w:r>
      <w:r>
        <w:rPr>
          <w:rFonts w:ascii="Arial" w:hAnsi="Arial" w:cs="Arial" w:eastAsia="Arial"/>
          <w:sz w:val="24"/>
          <w:szCs w:val="24"/>
        </w:rPr>
        <w:t xml:space="preserve">Drowsing in the back of their lorries after the raid, the troop are ambushed and react slowly and chaotically. In the forest they then mount a deliberate dawn ambush. It is sprung early, the searchers miss an enemy hiding in a ditch, and Lieutenant Gillies’ debrief estimates that 80 per cent of the troop were asleep during the night. Recruit Snazel, whose rifle was taken by an instructor while he slept, takes another man’s weapon, and is confronted over what Lieutenant Gillies calls a “basic lack of integrity”.</w:t>
      </w:r>
      <w:r>
        <w:rPr>
          <w:rStyle w:val="FootnoteReference"/>
          <w:rFonts w:ascii="Arial" w:hAnsi="Arial" w:cs="Arial" w:eastAsia="Arial"/>
          <w:sz w:val="24"/>
          <w:szCs w:val="24"/>
          <w:vertAlign w:val="superscript"/>
        </w:rPr>
        <w:footnoteReference w:id="21"/>
      </w:r>
    </w:p>
    <w:p>
      <w:pPr>
        <w:keepNext/>
        <w:spacing w:before="0" w:after="160" w:line="480" w:lineRule="auto"/>
        <w:jc w:val="left"/>
      </w:pPr>
      <w:r>
        <w:rPr>
          <w:rFonts w:ascii="Arial" w:hAnsi="Arial" w:cs="Arial" w:eastAsia="Arial"/>
          <w:b/>
          <w:sz w:val="24"/>
          <w:szCs w:val="24"/>
        </w:rPr>
        <w:t xml:space="preserve">Chapter Four: 638 Troop – Dartmoor (pp. 82–100)</w:t>
      </w:r>
    </w:p>
    <w:p>
      <w:pPr>
        <w:spacing w:before="0" w:after="160" w:line="480" w:lineRule="auto"/>
        <w:jc w:val="both"/>
      </w:pPr>
      <w:r>
        <w:rPr>
          <w:rFonts w:ascii="Arial" w:hAnsi="Arial" w:cs="Arial" w:eastAsia="Arial"/>
          <w:sz w:val="24"/>
          <w:szCs w:val="24"/>
        </w:rPr>
        <w:t xml:space="preserve">21.</w:t>
        <w:tab/>
      </w:r>
      <w:r>
        <w:rPr>
          <w:rFonts w:ascii="Arial" w:hAnsi="Arial" w:cs="Arial" w:eastAsia="Arial"/>
          <w:sz w:val="24"/>
          <w:szCs w:val="24"/>
        </w:rPr>
        <w:t xml:space="preserve">On the open moor, in relentless rain, the troop advance to contact, practise the drill “dash, down, crawl, observe, sights, fire”, and yomp through the night. One recruit loses contact with the man ahead and splits the troop. With trench foot setting in, the staff go non-tactical for twelve hours in a farmer’s barn, after which five men are found with rusty weapons. Several recruits drop out of the long yomp. The exercise ends with a dawn assault on a Napoleonic fort above a Cornish estuary, followed by a candid inspection of the recruits’ feet.</w:t>
      </w:r>
      <w:r>
        <w:rPr>
          <w:rStyle w:val="FootnoteReference"/>
          <w:rFonts w:ascii="Arial" w:hAnsi="Arial" w:cs="Arial" w:eastAsia="Arial"/>
          <w:sz w:val="24"/>
          <w:szCs w:val="24"/>
          <w:vertAlign w:val="superscript"/>
        </w:rPr>
        <w:footnoteReference w:id="22"/>
      </w:r>
    </w:p>
    <w:p>
      <w:pPr>
        <w:keepNext/>
        <w:spacing w:before="0" w:after="160" w:line="480" w:lineRule="auto"/>
        <w:jc w:val="left"/>
      </w:pPr>
      <w:r>
        <w:rPr>
          <w:rFonts w:ascii="Arial" w:hAnsi="Arial" w:cs="Arial" w:eastAsia="Arial"/>
          <w:b/>
          <w:sz w:val="24"/>
          <w:szCs w:val="24"/>
        </w:rPr>
        <w:t xml:space="preserve">Chapter Five: The Reckoning (pp. 101–132)</w:t>
      </w:r>
    </w:p>
    <w:p>
      <w:pPr>
        <w:spacing w:before="0" w:after="160" w:line="480" w:lineRule="auto"/>
        <w:jc w:val="both"/>
      </w:pPr>
      <w:r>
        <w:rPr>
          <w:rFonts w:ascii="Arial" w:hAnsi="Arial" w:cs="Arial" w:eastAsia="Arial"/>
          <w:sz w:val="24"/>
          <w:szCs w:val="24"/>
        </w:rPr>
        <w:t xml:space="preserve">22.</w:t>
        <w:tab/>
      </w:r>
      <w:r>
        <w:rPr>
          <w:rFonts w:ascii="Arial" w:hAnsi="Arial" w:cs="Arial" w:eastAsia="Arial"/>
          <w:sz w:val="24"/>
          <w:szCs w:val="24"/>
        </w:rPr>
        <w:t xml:space="preserve">This is the most revealing chapter of the book. The training team discuss each recruit, guided by the question, “Would I be prepared to go to war with this man?”, and recommend failing seven.</w:t>
      </w:r>
      <w:r>
        <w:rPr>
          <w:rStyle w:val="FootnoteReference"/>
          <w:rFonts w:ascii="Arial" w:hAnsi="Arial" w:cs="Arial" w:eastAsia="Arial"/>
          <w:sz w:val="24"/>
          <w:szCs w:val="24"/>
          <w:vertAlign w:val="superscript"/>
        </w:rPr>
        <w:footnoteReference w:id="23"/>
      </w:r>
      <w:r>
        <w:rPr>
          <w:rFonts w:ascii="Arial" w:hAnsi="Arial" w:cs="Arial" w:eastAsia="Arial"/>
          <w:sz w:val="24"/>
          <w:szCs w:val="24"/>
        </w:rPr>
        <w:t xml:space="preserve"> Their company commander, Captain Leo Williams, takes a wider view and keeps several of them on, judging that the Commando Tests will expose any physical weakness; the instructors are openly dismayed.</w:t>
      </w:r>
      <w:r>
        <w:rPr>
          <w:rStyle w:val="FootnoteReference"/>
          <w:rFonts w:ascii="Arial" w:hAnsi="Arial" w:cs="Arial" w:eastAsia="Arial"/>
          <w:sz w:val="24"/>
          <w:szCs w:val="24"/>
          <w:vertAlign w:val="superscript"/>
        </w:rPr>
        <w:footnoteReference w:id="24"/>
      </w:r>
      <w:r>
        <w:rPr>
          <w:rFonts w:ascii="Arial" w:hAnsi="Arial" w:cs="Arial" w:eastAsia="Arial"/>
          <w:sz w:val="24"/>
          <w:szCs w:val="24"/>
        </w:rPr>
        <w:t xml:space="preserve"> The chapter also describes Hunter Troop, the remedial unit for injured recruits, and Recruit Jaftha’s struggle to overcome his fear of the Tarzan course chasm, where he had once shattered his leg. It closes with Course 4/92 enduring storm-lashed yomps on their own Final Exercise.</w:t>
      </w:r>
      <w:r>
        <w:rPr>
          <w:rStyle w:val="FootnoteReference"/>
          <w:rFonts w:ascii="Arial" w:hAnsi="Arial" w:cs="Arial" w:eastAsia="Arial"/>
          <w:sz w:val="24"/>
          <w:szCs w:val="24"/>
          <w:vertAlign w:val="superscript"/>
        </w:rPr>
        <w:footnoteReference w:id="25"/>
      </w:r>
    </w:p>
    <w:p>
      <w:pPr>
        <w:keepNext/>
        <w:spacing w:before="0" w:after="160" w:line="480" w:lineRule="auto"/>
        <w:jc w:val="left"/>
      </w:pPr>
      <w:r>
        <w:rPr>
          <w:rFonts w:ascii="Arial" w:hAnsi="Arial" w:cs="Arial" w:eastAsia="Arial"/>
          <w:b/>
          <w:sz w:val="24"/>
          <w:szCs w:val="24"/>
        </w:rPr>
        <w:t xml:space="preserve">Chapter Six: 638 Troop – Commando Tests (pp. 133–159)</w:t>
      </w:r>
    </w:p>
    <w:p>
      <w:pPr>
        <w:spacing w:before="0" w:after="160" w:line="480" w:lineRule="auto"/>
        <w:jc w:val="both"/>
      </w:pPr>
      <w:r>
        <w:rPr>
          <w:rFonts w:ascii="Arial" w:hAnsi="Arial" w:cs="Arial" w:eastAsia="Arial"/>
          <w:sz w:val="24"/>
          <w:szCs w:val="24"/>
        </w:rPr>
        <w:t xml:space="preserve">23.</w:t>
        <w:tab/>
      </w:r>
      <w:r>
        <w:rPr>
          <w:rFonts w:ascii="Arial" w:hAnsi="Arial" w:cs="Arial" w:eastAsia="Arial"/>
          <w:sz w:val="24"/>
          <w:szCs w:val="24"/>
        </w:rPr>
        <w:t xml:space="preserve">Major Jon Lear, Officer Commanding Commando Training Wing, explains that only 20 per cent of the training is physical.</w:t>
      </w:r>
      <w:r>
        <w:rPr>
          <w:rStyle w:val="FootnoteReference"/>
          <w:rFonts w:ascii="Arial" w:hAnsi="Arial" w:cs="Arial" w:eastAsia="Arial"/>
          <w:sz w:val="24"/>
          <w:szCs w:val="24"/>
          <w:vertAlign w:val="superscript"/>
        </w:rPr>
        <w:footnoteReference w:id="26"/>
      </w:r>
      <w:r>
        <w:rPr>
          <w:rFonts w:ascii="Arial" w:hAnsi="Arial" w:cs="Arial" w:eastAsia="Arial"/>
          <w:sz w:val="24"/>
          <w:szCs w:val="24"/>
        </w:rPr>
        <w:t xml:space="preserve"> Only Jaftha fails the endurance course. The troop complete the 9-mile speed march in 87 minutes, Jaftha only with Major Lear’s hand in his back, which provokes an open dispute among the staff over whether standards are being kept. On a day of driving rain, 15 of 31 recruits fail the Tarzan assault course, among them the troop’s fastest man. The chapter ends with the troop on the 30-mile march across Dartmoor.</w:t>
      </w:r>
      <w:r>
        <w:rPr>
          <w:rStyle w:val="FootnoteReference"/>
          <w:rFonts w:ascii="Arial" w:hAnsi="Arial" w:cs="Arial" w:eastAsia="Arial"/>
          <w:sz w:val="24"/>
          <w:szCs w:val="24"/>
          <w:vertAlign w:val="superscript"/>
        </w:rPr>
        <w:footnoteReference w:id="27"/>
      </w:r>
    </w:p>
    <w:p>
      <w:pPr>
        <w:keepNext/>
        <w:spacing w:before="0" w:after="160" w:line="480" w:lineRule="auto"/>
        <w:jc w:val="left"/>
      </w:pPr>
      <w:r>
        <w:rPr>
          <w:rFonts w:ascii="Arial" w:hAnsi="Arial" w:cs="Arial" w:eastAsia="Arial"/>
          <w:b/>
          <w:sz w:val="24"/>
          <w:szCs w:val="24"/>
        </w:rPr>
        <w:t xml:space="preserve">Chapter Seven: The End of the Road (pp. 160–185)</w:t>
      </w:r>
    </w:p>
    <w:p>
      <w:pPr>
        <w:spacing w:before="0" w:after="160" w:line="480" w:lineRule="auto"/>
        <w:jc w:val="both"/>
      </w:pPr>
      <w:r>
        <w:rPr>
          <w:rFonts w:ascii="Arial" w:hAnsi="Arial" w:cs="Arial" w:eastAsia="Arial"/>
          <w:sz w:val="24"/>
          <w:szCs w:val="24"/>
        </w:rPr>
        <w:t xml:space="preserve">24.</w:t>
        <w:tab/>
      </w:r>
      <w:r>
        <w:rPr>
          <w:rFonts w:ascii="Arial" w:hAnsi="Arial" w:cs="Arial" w:eastAsia="Arial"/>
          <w:sz w:val="24"/>
          <w:szCs w:val="24"/>
        </w:rPr>
        <w:t xml:space="preserve">A flashback recalls the troop’s arrival in April 1992, their attestation, and their company commander’s warning to “guard against the opt-out”. Every man who starts the 30-miler finishes within eight hours. Recruit Spink wins the King’s Badge, the award instituted by King George V in 1918 for the best recruit of the King’s Squad,</w:t>
      </w:r>
      <w:r>
        <w:rPr>
          <w:rStyle w:val="FootnoteReference"/>
          <w:rFonts w:ascii="Arial" w:hAnsi="Arial" w:cs="Arial" w:eastAsia="Arial"/>
          <w:sz w:val="24"/>
          <w:szCs w:val="24"/>
          <w:vertAlign w:val="superscript"/>
        </w:rPr>
        <w:footnoteReference w:id="28"/>
      </w:r>
      <w:r>
        <w:rPr>
          <w:rFonts w:ascii="Arial" w:hAnsi="Arial" w:cs="Arial" w:eastAsia="Arial"/>
          <w:sz w:val="24"/>
          <w:szCs w:val="24"/>
        </w:rPr>
        <w:t xml:space="preserve"> after a formal board. Course 4/92 complete their tests and receive their berets in a muddy field, where the Commandant tells them that the Green Beret is about “that thing inside your heads that says ‘I will not give up’”. The King’s Squad pass out before the First Sea Lord, while Jaftha packs his kit to return to Hunter Troop.</w:t>
      </w:r>
      <w:r>
        <w:rPr>
          <w:rStyle w:val="FootnoteReference"/>
          <w:rFonts w:ascii="Arial" w:hAnsi="Arial" w:cs="Arial" w:eastAsia="Arial"/>
          <w:sz w:val="24"/>
          <w:szCs w:val="24"/>
          <w:vertAlign w:val="superscript"/>
        </w:rPr>
        <w:footnoteReference w:id="29"/>
      </w:r>
    </w:p>
    <w:p>
      <w:pPr>
        <w:keepNext/>
        <w:spacing w:before="0" w:after="160" w:line="480" w:lineRule="auto"/>
        <w:jc w:val="left"/>
      </w:pPr>
      <w:r>
        <w:rPr>
          <w:rFonts w:ascii="Arial" w:hAnsi="Arial" w:cs="Arial" w:eastAsia="Arial"/>
          <w:b/>
          <w:sz w:val="24"/>
          <w:szCs w:val="24"/>
        </w:rPr>
        <w:t xml:space="preserve">Epilogue (pp. 186–189)</w:t>
      </w:r>
    </w:p>
    <w:p>
      <w:pPr>
        <w:spacing w:before="0" w:after="160" w:line="480" w:lineRule="auto"/>
        <w:jc w:val="both"/>
      </w:pPr>
      <w:r>
        <w:rPr>
          <w:rFonts w:ascii="Arial" w:hAnsi="Arial" w:cs="Arial" w:eastAsia="Arial"/>
          <w:sz w:val="24"/>
          <w:szCs w:val="24"/>
        </w:rPr>
        <w:t xml:space="preserve">25.</w:t>
        <w:tab/>
      </w:r>
      <w:r>
        <w:rPr>
          <w:rFonts w:ascii="Arial" w:hAnsi="Arial" w:cs="Arial" w:eastAsia="Arial"/>
          <w:sz w:val="24"/>
          <w:szCs w:val="24"/>
        </w:rPr>
        <w:t xml:space="preserve">McManners follows the men into their units: arctic training in Norway, tours in Belize and Bosnia, and later careers. Jaftha finally crossed the chasm and received his Green Beret on 19 February 1993.</w:t>
      </w:r>
      <w:r>
        <w:rPr>
          <w:rStyle w:val="FootnoteReference"/>
          <w:rFonts w:ascii="Arial" w:hAnsi="Arial" w:cs="Arial" w:eastAsia="Arial"/>
          <w:sz w:val="24"/>
          <w:szCs w:val="24"/>
          <w:vertAlign w:val="superscript"/>
        </w:rPr>
        <w:footnoteReference w:id="30"/>
      </w:r>
    </w:p>
    <w:p>
      <w:pPr>
        <w:spacing w:before="0" w:after="160" w:line="480" w:lineRule="auto"/>
        <w:jc w:val="both"/>
      </w:pPr>
      <w:r>
        <w:rPr>
          <w:rFonts w:ascii="Arial" w:hAnsi="Arial" w:cs="Arial" w:eastAsia="Arial"/>
          <w:sz w:val="24"/>
          <w:szCs w:val="24"/>
        </w:rPr>
        <w:t xml:space="preserve">26.</w:t>
        <w:tab/>
      </w:r>
      <w:r>
        <w:rPr>
          <w:rFonts w:ascii="Arial" w:hAnsi="Arial" w:cs="Arial" w:eastAsia="Arial"/>
          <w:sz w:val="24"/>
          <w:szCs w:val="24"/>
        </w:rPr>
        <w:t xml:space="preserve">The standards that every candidate must meet, carrying 22 pounds of equipment and a rifle, are stated plainly in the text:</w:t>
      </w:r>
      <w:r>
        <w:rPr>
          <w:rStyle w:val="FootnoteReference"/>
          <w:rFonts w:ascii="Arial" w:hAnsi="Arial" w:cs="Arial" w:eastAsia="Arial"/>
          <w:sz w:val="24"/>
          <w:szCs w:val="24"/>
          <w:vertAlign w:val="superscript"/>
        </w:rPr>
        <w:footnoteReference w:id="31"/>
      </w:r>
    </w:p>
    <w:p>
      <w:pPr>
        <w:numPr>
          <w:ilvl w:val="0"/>
          <w:numId w:val="4000"/>
        </w:numPr>
        <w:spacing w:before="0" w:after="0" w:line="360" w:lineRule="auto"/>
        <w:ind w:left="720" w:hanging="360"/>
        <w:jc w:val="both"/>
      </w:pPr>
      <w:r>
        <w:rPr>
          <w:rFonts w:ascii="Arial" w:hAnsi="Arial" w:cs="Arial" w:eastAsia="Arial"/>
          <w:sz w:val="24"/>
          <w:szCs w:val="24"/>
        </w:rPr>
        <w:t xml:space="preserve">Endurance course – under 72 minutes, followed by 6 hits from 10 rounds on the range.</w:t>
      </w:r>
    </w:p>
    <w:p>
      <w:pPr>
        <w:numPr>
          <w:ilvl w:val="0"/>
          <w:numId w:val="4000"/>
        </w:numPr>
        <w:spacing w:before="0" w:after="0" w:line="360" w:lineRule="auto"/>
        <w:ind w:left="720" w:hanging="360"/>
        <w:jc w:val="both"/>
      </w:pPr>
      <w:r>
        <w:rPr>
          <w:rFonts w:ascii="Arial" w:hAnsi="Arial" w:cs="Arial" w:eastAsia="Arial"/>
          <w:sz w:val="24"/>
          <w:szCs w:val="24"/>
        </w:rPr>
        <w:t xml:space="preserve">9-mile speed march – under 90 minutes, as a squad.</w:t>
      </w:r>
    </w:p>
    <w:p>
      <w:pPr>
        <w:numPr>
          <w:ilvl w:val="0"/>
          <w:numId w:val="4000"/>
        </w:numPr>
        <w:spacing w:before="0" w:after="0" w:line="360" w:lineRule="auto"/>
        <w:ind w:left="720" w:hanging="360"/>
        <w:jc w:val="both"/>
      </w:pPr>
      <w:r>
        <w:rPr>
          <w:rFonts w:ascii="Arial" w:hAnsi="Arial" w:cs="Arial" w:eastAsia="Arial"/>
          <w:sz w:val="24"/>
          <w:szCs w:val="24"/>
        </w:rPr>
        <w:t xml:space="preserve">Tarzan assault course – under 13 minutes.</w:t>
      </w:r>
    </w:p>
    <w:p>
      <w:pPr>
        <w:numPr>
          <w:ilvl w:val="0"/>
          <w:numId w:val="4000"/>
        </w:numPr>
        <w:spacing w:before="0" w:after="0" w:line="360" w:lineRule="auto"/>
        <w:ind w:left="720" w:hanging="360"/>
        <w:jc w:val="both"/>
      </w:pPr>
      <w:r>
        <w:rPr>
          <w:rFonts w:ascii="Arial" w:hAnsi="Arial" w:cs="Arial" w:eastAsia="Arial"/>
          <w:sz w:val="24"/>
          <w:szCs w:val="24"/>
        </w:rPr>
        <w:t xml:space="preserve">30-mile march across Dartmoor – under 8 hours.</w:t>
      </w:r>
    </w:p>
    <w:p>
      <w:pPr>
        <w:numPr>
          <w:ilvl w:val="0"/>
          <w:numId w:val="4000"/>
        </w:numPr>
        <w:spacing w:before="0" w:after="160" w:line="360" w:lineRule="auto"/>
        <w:ind w:left="720" w:hanging="360"/>
        <w:jc w:val="both"/>
      </w:pPr>
      <w:r>
        <w:rPr>
          <w:rFonts w:ascii="Arial" w:hAnsi="Arial" w:cs="Arial" w:eastAsia="Arial"/>
          <w:sz w:val="24"/>
          <w:szCs w:val="24"/>
        </w:rPr>
        <w:t xml:space="preserve">12-mile load carry (All Arms course only) – under 4 hours.</w:t>
      </w:r>
    </w:p>
    <w:p>
      <w:pPr>
        <w:keepNext/>
        <w:spacing w:before="0" w:after="160" w:line="480" w:lineRule="auto"/>
        <w:jc w:val="left"/>
      </w:pPr>
      <w:r>
        <w:rPr>
          <w:rFonts w:ascii="Arial" w:hAnsi="Arial" w:cs="Arial" w:eastAsia="Arial"/>
          <w:b/>
          <w:u w:val="single"/>
          <w:sz w:val="24"/>
          <w:szCs w:val="24"/>
        </w:rPr>
        <w:t xml:space="preserve">EVALUATION OF THE BOOK</w:t>
      </w:r>
    </w:p>
    <w:p>
      <w:pPr>
        <w:keepNext/>
        <w:spacing w:before="0" w:after="160" w:line="480" w:lineRule="auto"/>
        <w:jc w:val="left"/>
      </w:pPr>
      <w:r>
        <w:rPr>
          <w:rFonts w:ascii="Arial" w:hAnsi="Arial" w:cs="Arial" w:eastAsia="Arial"/>
          <w:b/>
          <w:u w:val="single"/>
          <w:sz w:val="24"/>
          <w:szCs w:val="24"/>
        </w:rPr>
        <w:t xml:space="preserve">Author</w:t>
      </w:r>
    </w:p>
    <w:p>
      <w:pPr>
        <w:spacing w:before="0" w:after="160" w:line="480" w:lineRule="auto"/>
        <w:jc w:val="both"/>
      </w:pPr>
      <w:r>
        <w:rPr>
          <w:rFonts w:ascii="Arial" w:hAnsi="Arial" w:cs="Arial" w:eastAsia="Arial"/>
          <w:sz w:val="24"/>
          <w:szCs w:val="24"/>
        </w:rPr>
        <w:t xml:space="preserve">27.</w:t>
        <w:tab/>
      </w:r>
      <w:r>
        <w:rPr>
          <w:rFonts w:ascii="Arial" w:hAnsi="Arial" w:cs="Arial" w:eastAsia="Arial"/>
          <w:sz w:val="24"/>
          <w:szCs w:val="24"/>
        </w:rPr>
        <w:t xml:space="preserve">Few writers are better placed to tell this story. McManners passed the All Arms Commando Course himself, served thirteen years with 3 Commando Brigade and saw the commando ethos tested in the Falklands. He co-devised the series, and the film crew’s access allowed him to observe instructors and candidates at close quarters for weeks. His sympathies plainly lie with the Corps, and the Commandant and training teams read the manuscript before publication. Yet the book is not a recruiting brochure. It records instructors swearing, recruits asleep in an ambush, staff disputing their superiors’ decisions, and a negligent discharge on passing-out day.</w:t>
      </w:r>
      <w:r>
        <w:rPr>
          <w:rStyle w:val="FootnoteReference"/>
          <w:rFonts w:ascii="Arial" w:hAnsi="Arial" w:cs="Arial" w:eastAsia="Arial"/>
          <w:sz w:val="24"/>
          <w:szCs w:val="24"/>
          <w:vertAlign w:val="superscript"/>
        </w:rPr>
        <w:footnoteReference w:id="32"/>
      </w:r>
      <w:r>
        <w:rPr>
          <w:rFonts w:ascii="Arial" w:hAnsi="Arial" w:cs="Arial" w:eastAsia="Arial"/>
          <w:sz w:val="24"/>
          <w:szCs w:val="24"/>
        </w:rPr>
        <w:t xml:space="preserve"> McManners reports these disagreements fairly and seldom adjudicates between them, which is a mark of sincerity, although the reader may wish that he had offered his own expert judgement more often.</w:t>
      </w:r>
    </w:p>
    <w:p>
      <w:pPr>
        <w:keepNext/>
        <w:spacing w:before="0" w:after="160" w:line="480" w:lineRule="auto"/>
        <w:jc w:val="left"/>
      </w:pPr>
      <w:r>
        <w:rPr>
          <w:rFonts w:ascii="Arial" w:hAnsi="Arial" w:cs="Arial" w:eastAsia="Arial"/>
          <w:b/>
          <w:u w:val="single"/>
          <w:sz w:val="24"/>
          <w:szCs w:val="24"/>
        </w:rPr>
        <w:t xml:space="preserve">Significance</w:t>
      </w:r>
    </w:p>
    <w:p>
      <w:pPr>
        <w:spacing w:before="0" w:after="160" w:line="480" w:lineRule="auto"/>
        <w:jc w:val="both"/>
      </w:pPr>
      <w:r>
        <w:rPr>
          <w:rFonts w:ascii="Arial" w:hAnsi="Arial" w:cs="Arial" w:eastAsia="Arial"/>
          <w:sz w:val="24"/>
          <w:szCs w:val="24"/>
        </w:rPr>
        <w:t xml:space="preserve">28.</w:t>
        <w:tab/>
      </w:r>
      <w:r>
        <w:rPr>
          <w:rFonts w:ascii="Arial" w:hAnsi="Arial" w:cs="Arial" w:eastAsia="Arial"/>
          <w:sz w:val="24"/>
          <w:szCs w:val="24"/>
        </w:rPr>
        <w:t xml:space="preserve">The book was among the first full accounts of commando selection written for a general readership by a qualified insider. </w:t>
      </w:r>
      <w:r>
        <w:rPr>
          <w:rFonts w:ascii="Arial" w:hAnsi="Arial" w:cs="Arial" w:eastAsia="Arial"/>
          <w:i/>
          <w:sz w:val="24"/>
          <w:szCs w:val="24"/>
        </w:rPr>
        <w:t xml:space="preserve">Publishers Weekly</w:t>
      </w:r>
      <w:r>
        <w:rPr>
          <w:rFonts w:ascii="Arial" w:hAnsi="Arial" w:cs="Arial" w:eastAsia="Arial"/>
          <w:sz w:val="24"/>
          <w:szCs w:val="24"/>
        </w:rPr>
        <w:t xml:space="preserve"> described it on its American release as a “brief and arresting” account of why Britain’s Royal Marine Commandos are so highly regarded.</w:t>
      </w:r>
      <w:r>
        <w:rPr>
          <w:rStyle w:val="FootnoteReference"/>
          <w:rFonts w:ascii="Arial" w:hAnsi="Arial" w:cs="Arial" w:eastAsia="Arial"/>
          <w:sz w:val="24"/>
          <w:szCs w:val="24"/>
          <w:vertAlign w:val="superscript"/>
        </w:rPr>
        <w:footnoteReference w:id="33"/>
      </w:r>
      <w:r>
        <w:rPr>
          <w:rFonts w:ascii="Arial" w:hAnsi="Arial" w:cs="Arial" w:eastAsia="Arial"/>
          <w:sz w:val="24"/>
          <w:szCs w:val="24"/>
        </w:rPr>
        <w:t xml:space="preserve"> It anticipated later works on the same theme by Chris Terrill and Monty Halls.</w:t>
      </w:r>
      <w:r>
        <w:rPr>
          <w:rStyle w:val="FootnoteReference"/>
          <w:rFonts w:ascii="Arial" w:hAnsi="Arial" w:cs="Arial" w:eastAsia="Arial"/>
          <w:sz w:val="24"/>
          <w:szCs w:val="24"/>
          <w:vertAlign w:val="superscript"/>
        </w:rPr>
        <w:footnoteReference w:id="34"/>
      </w:r>
      <w:r>
        <w:rPr>
          <w:rFonts w:ascii="Arial" w:hAnsi="Arial" w:cs="Arial" w:eastAsia="Arial"/>
          <w:sz w:val="24"/>
          <w:szCs w:val="24"/>
        </w:rPr>
        <w:t xml:space="preserve"> Its lasting contribution is to show that the Green Beret is awarded for character under strain rather than for fitness alone.</w:t>
      </w:r>
      <w:r>
        <w:rPr>
          <w:rStyle w:val="FootnoteReference"/>
          <w:rFonts w:ascii="Arial" w:hAnsi="Arial" w:cs="Arial" w:eastAsia="Arial"/>
          <w:sz w:val="24"/>
          <w:szCs w:val="24"/>
          <w:vertAlign w:val="superscript"/>
        </w:rPr>
        <w:footnoteReference w:id="35"/>
      </w:r>
    </w:p>
    <w:p>
      <w:pPr>
        <w:keepNext/>
        <w:spacing w:before="0" w:after="160" w:line="480" w:lineRule="auto"/>
        <w:jc w:val="left"/>
      </w:pPr>
      <w:r>
        <w:rPr>
          <w:rFonts w:ascii="Arial" w:hAnsi="Arial" w:cs="Arial" w:eastAsia="Arial"/>
          <w:b/>
          <w:u w:val="single"/>
          <w:sz w:val="24"/>
          <w:szCs w:val="24"/>
        </w:rPr>
        <w:t xml:space="preserve">Material</w:t>
      </w:r>
    </w:p>
    <w:p>
      <w:pPr>
        <w:spacing w:before="0" w:after="160" w:line="480" w:lineRule="auto"/>
        <w:jc w:val="both"/>
      </w:pPr>
      <w:r>
        <w:rPr>
          <w:rFonts w:ascii="Arial" w:hAnsi="Arial" w:cs="Arial" w:eastAsia="Arial"/>
          <w:sz w:val="24"/>
          <w:szCs w:val="24"/>
        </w:rPr>
        <w:t xml:space="preserve">29.</w:t>
        <w:tab/>
      </w:r>
      <w:r>
        <w:rPr>
          <w:rFonts w:ascii="Arial" w:hAnsi="Arial" w:cs="Arial" w:eastAsia="Arial"/>
          <w:sz w:val="24"/>
          <w:szCs w:val="24"/>
        </w:rPr>
        <w:t xml:space="preserve">The material is original, drawn from direct observation and from speech recorded verbatim during filming. Its real novelty is its access to private judgement: the troop office conference in Chapter Five, and the company commander’s review of the same names, show how an institution actually decides who is fit to serve. The book also enriches the reader’s vocabulary with the working language of the Corps, including </w:t>
      </w:r>
      <w:r>
        <w:rPr>
          <w:rFonts w:ascii="Arial" w:hAnsi="Arial" w:cs="Arial" w:eastAsia="Arial"/>
          <w:i/>
          <w:sz w:val="24"/>
          <w:szCs w:val="24"/>
        </w:rPr>
        <w:t xml:space="preserve">yomp</w:t>
      </w:r>
      <w:r>
        <w:rPr>
          <w:rFonts w:ascii="Arial" w:hAnsi="Arial" w:cs="Arial" w:eastAsia="Arial"/>
          <w:sz w:val="24"/>
          <w:szCs w:val="24"/>
        </w:rPr>
        <w:t xml:space="preserve">, </w:t>
      </w:r>
      <w:r>
        <w:rPr>
          <w:rFonts w:ascii="Arial" w:hAnsi="Arial" w:cs="Arial" w:eastAsia="Arial"/>
          <w:i/>
          <w:sz w:val="24"/>
          <w:szCs w:val="24"/>
        </w:rPr>
        <w:t xml:space="preserve">wrap</w:t>
      </w:r>
      <w:r>
        <w:rPr>
          <w:rFonts w:ascii="Arial" w:hAnsi="Arial" w:cs="Arial" w:eastAsia="Arial"/>
          <w:sz w:val="24"/>
          <w:szCs w:val="24"/>
        </w:rPr>
        <w:t xml:space="preserve"> (to give up), </w:t>
      </w:r>
      <w:r>
        <w:rPr>
          <w:rFonts w:ascii="Arial" w:hAnsi="Arial" w:cs="Arial" w:eastAsia="Arial"/>
          <w:i/>
          <w:sz w:val="24"/>
          <w:szCs w:val="24"/>
        </w:rPr>
        <w:t xml:space="preserve">admin vortex</w:t>
      </w:r>
      <w:r>
        <w:rPr>
          <w:rFonts w:ascii="Arial" w:hAnsi="Arial" w:cs="Arial" w:eastAsia="Arial"/>
          <w:sz w:val="24"/>
          <w:szCs w:val="24"/>
        </w:rPr>
        <w:t xml:space="preserve">, </w:t>
      </w:r>
      <w:r>
        <w:rPr>
          <w:rFonts w:ascii="Arial" w:hAnsi="Arial" w:cs="Arial" w:eastAsia="Arial"/>
          <w:i/>
          <w:sz w:val="24"/>
          <w:szCs w:val="24"/>
        </w:rPr>
        <w:t xml:space="preserve">back-trooper</w:t>
      </w:r>
      <w:r>
        <w:rPr>
          <w:rFonts w:ascii="Arial" w:hAnsi="Arial" w:cs="Arial" w:eastAsia="Arial"/>
          <w:sz w:val="24"/>
          <w:szCs w:val="24"/>
        </w:rPr>
        <w:t xml:space="preserve">, </w:t>
      </w:r>
      <w:r>
        <w:rPr>
          <w:rFonts w:ascii="Arial" w:hAnsi="Arial" w:cs="Arial" w:eastAsia="Arial"/>
          <w:i/>
          <w:sz w:val="24"/>
          <w:szCs w:val="24"/>
        </w:rPr>
        <w:t xml:space="preserve">Diamonds</w:t>
      </w:r>
      <w:r>
        <w:rPr>
          <w:rFonts w:ascii="Arial" w:hAnsi="Arial" w:cs="Arial" w:eastAsia="Arial"/>
          <w:sz w:val="24"/>
          <w:szCs w:val="24"/>
        </w:rPr>
        <w:t xml:space="preserve"> (the best recruits), </w:t>
      </w:r>
      <w:r>
        <w:rPr>
          <w:rFonts w:ascii="Arial" w:hAnsi="Arial" w:cs="Arial" w:eastAsia="Arial"/>
          <w:i/>
          <w:sz w:val="24"/>
          <w:szCs w:val="24"/>
        </w:rPr>
        <w:t xml:space="preserve">chuck-up</w:t>
      </w:r>
      <w:r>
        <w:rPr>
          <w:rFonts w:ascii="Arial" w:hAnsi="Arial" w:cs="Arial" w:eastAsia="Arial"/>
          <w:sz w:val="24"/>
          <w:szCs w:val="24"/>
        </w:rPr>
        <w:t xml:space="preserve"> (praise), </w:t>
      </w:r>
      <w:r>
        <w:rPr>
          <w:rFonts w:ascii="Arial" w:hAnsi="Arial" w:cs="Arial" w:eastAsia="Arial"/>
          <w:i/>
          <w:sz w:val="24"/>
          <w:szCs w:val="24"/>
        </w:rPr>
        <w:t xml:space="preserve">beasting</w:t>
      </w:r>
      <w:r>
        <w:rPr>
          <w:rFonts w:ascii="Arial" w:hAnsi="Arial" w:cs="Arial" w:eastAsia="Arial"/>
          <w:sz w:val="24"/>
          <w:szCs w:val="24"/>
        </w:rPr>
        <w:t xml:space="preserve">, </w:t>
      </w:r>
      <w:r>
        <w:rPr>
          <w:rFonts w:ascii="Arial" w:hAnsi="Arial" w:cs="Arial" w:eastAsia="Arial"/>
          <w:i/>
          <w:sz w:val="24"/>
          <w:szCs w:val="24"/>
        </w:rPr>
        <w:t xml:space="preserve">loafing</w:t>
      </w:r>
      <w:r>
        <w:rPr>
          <w:rFonts w:ascii="Arial" w:hAnsi="Arial" w:cs="Arial" w:eastAsia="Arial"/>
          <w:sz w:val="24"/>
          <w:szCs w:val="24"/>
        </w:rPr>
        <w:t xml:space="preserve"> kit and </w:t>
      </w:r>
      <w:r>
        <w:rPr>
          <w:rFonts w:ascii="Arial" w:hAnsi="Arial" w:cs="Arial" w:eastAsia="Arial"/>
          <w:i/>
          <w:sz w:val="24"/>
          <w:szCs w:val="24"/>
        </w:rPr>
        <w:t xml:space="preserve">phyzz</w:t>
      </w:r>
      <w:r>
        <w:rPr>
          <w:rFonts w:ascii="Arial" w:hAnsi="Arial" w:cs="Arial" w:eastAsia="Arial"/>
          <w:sz w:val="24"/>
          <w:szCs w:val="24"/>
        </w:rPr>
        <w:t xml:space="preserve">. It contributes to military development by illustrating sound practice in orders, brief-backs, rehearsals, “actions on”, foot care, and the principle of training men “to think two levels above their own”.</w:t>
      </w:r>
      <w:r>
        <w:rPr>
          <w:rStyle w:val="FootnoteReference"/>
          <w:rFonts w:ascii="Arial" w:hAnsi="Arial" w:cs="Arial" w:eastAsia="Arial"/>
          <w:sz w:val="24"/>
          <w:szCs w:val="24"/>
          <w:vertAlign w:val="superscript"/>
        </w:rPr>
        <w:footnoteReference w:id="36"/>
      </w:r>
    </w:p>
    <w:p>
      <w:pPr>
        <w:keepNext/>
        <w:spacing w:before="0" w:after="160" w:line="480" w:lineRule="auto"/>
        <w:jc w:val="left"/>
      </w:pPr>
      <w:r>
        <w:rPr>
          <w:rFonts w:ascii="Arial" w:hAnsi="Arial" w:cs="Arial" w:eastAsia="Arial"/>
          <w:b/>
          <w:u w:val="single"/>
          <w:sz w:val="24"/>
          <w:szCs w:val="24"/>
        </w:rPr>
        <w:t xml:space="preserve">Facts</w:t>
      </w:r>
    </w:p>
    <w:p>
      <w:pPr>
        <w:spacing w:before="0" w:after="160" w:line="480" w:lineRule="auto"/>
        <w:jc w:val="both"/>
      </w:pPr>
      <w:r>
        <w:rPr>
          <w:rFonts w:ascii="Arial" w:hAnsi="Arial" w:cs="Arial" w:eastAsia="Arial"/>
          <w:sz w:val="24"/>
          <w:szCs w:val="24"/>
        </w:rPr>
        <w:t xml:space="preserve">30.</w:t>
        <w:tab/>
      </w:r>
      <w:r>
        <w:rPr>
          <w:rFonts w:ascii="Arial" w:hAnsi="Arial" w:cs="Arial" w:eastAsia="Arial"/>
          <w:sz w:val="24"/>
          <w:szCs w:val="24"/>
        </w:rPr>
        <w:t xml:space="preserve">Evidence is presented with care. Test standards, dates, course numbers and attrition figures are stated precisely, so that the reader can judge performance for himself: 34 starters on Course 4/92 were reduced to 15 before the tests, and of 638 Troop’s 27 original recruits only 12 reached the 30-miler.</w:t>
      </w:r>
      <w:r>
        <w:rPr>
          <w:rStyle w:val="FootnoteReference"/>
          <w:rFonts w:ascii="Arial" w:hAnsi="Arial" w:cs="Arial" w:eastAsia="Arial"/>
          <w:sz w:val="24"/>
          <w:szCs w:val="24"/>
          <w:vertAlign w:val="superscript"/>
        </w:rPr>
        <w:footnoteReference w:id="37"/>
      </w:r>
      <w:r>
        <w:rPr>
          <w:rFonts w:ascii="Arial" w:hAnsi="Arial" w:cs="Arial" w:eastAsia="Arial"/>
          <w:sz w:val="24"/>
          <w:szCs w:val="24"/>
        </w:rPr>
        <w:t xml:space="preserve"> Conclusions are drawn from accumulated example rather than analysis, and there is no bibliography. A few minor inconsistencies remain. The Epilogue speaks of “Christmas leave 1993” for events which the dates elsewhere place in 1992–93, and the index calls the final objective a “Georgian” fort where the text says Napoleonic.</w:t>
      </w:r>
      <w:r>
        <w:rPr>
          <w:rStyle w:val="FootnoteReference"/>
          <w:rFonts w:ascii="Arial" w:hAnsi="Arial" w:cs="Arial" w:eastAsia="Arial"/>
          <w:sz w:val="24"/>
          <w:szCs w:val="24"/>
          <w:vertAlign w:val="superscript"/>
        </w:rPr>
        <w:footnoteReference w:id="38"/>
      </w:r>
      <w:r>
        <w:rPr>
          <w:rFonts w:ascii="Arial" w:hAnsi="Arial" w:cs="Arial" w:eastAsia="Arial"/>
          <w:sz w:val="24"/>
          <w:szCs w:val="24"/>
        </w:rPr>
        <w:t xml:space="preserve"> The assertion that the tests are “exactly the same” as those of the Second World War is also stated rather than demonstrated;</w:t>
      </w:r>
      <w:r>
        <w:rPr>
          <w:rStyle w:val="FootnoteReference"/>
          <w:rFonts w:ascii="Arial" w:hAnsi="Arial" w:cs="Arial" w:eastAsia="Arial"/>
          <w:sz w:val="24"/>
          <w:szCs w:val="24"/>
          <w:vertAlign w:val="superscript"/>
        </w:rPr>
        <w:footnoteReference w:id="39"/>
      </w:r>
      <w:r>
        <w:rPr>
          <w:rFonts w:ascii="Arial" w:hAnsi="Arial" w:cs="Arial" w:eastAsia="Arial"/>
          <w:sz w:val="24"/>
          <w:szCs w:val="24"/>
        </w:rPr>
        <w:t xml:space="preserve"> the wartime Commando Basic Training Centre at Achnacarry, which trained some 25,000 men between 1942 and 1946, used a different regime, including a seven-mile speed march.</w:t>
      </w:r>
      <w:r>
        <w:rPr>
          <w:rStyle w:val="FootnoteReference"/>
          <w:rFonts w:ascii="Arial" w:hAnsi="Arial" w:cs="Arial" w:eastAsia="Arial"/>
          <w:sz w:val="24"/>
          <w:szCs w:val="24"/>
          <w:vertAlign w:val="superscript"/>
        </w:rPr>
        <w:footnoteReference w:id="40"/>
      </w:r>
      <w:r>
        <w:rPr>
          <w:rFonts w:ascii="Arial" w:hAnsi="Arial" w:cs="Arial" w:eastAsia="Arial"/>
          <w:sz w:val="24"/>
          <w:szCs w:val="24"/>
        </w:rPr>
        <w:t xml:space="preserve"> Later descriptions of the endurance course give a pass time of 73 minutes rather than the 72 quoted in the book, a reminder that the standards evolve in detail even as their spirit endures.</w:t>
      </w:r>
      <w:r>
        <w:rPr>
          <w:rStyle w:val="FootnoteReference"/>
          <w:rFonts w:ascii="Arial" w:hAnsi="Arial" w:cs="Arial" w:eastAsia="Arial"/>
          <w:sz w:val="24"/>
          <w:szCs w:val="24"/>
          <w:vertAlign w:val="superscript"/>
        </w:rPr>
        <w:footnoteReference w:id="41"/>
      </w:r>
    </w:p>
    <w:p>
      <w:pPr>
        <w:keepNext/>
        <w:spacing w:before="0" w:after="160" w:line="480" w:lineRule="auto"/>
        <w:jc w:val="left"/>
      </w:pPr>
      <w:r>
        <w:rPr>
          <w:rFonts w:ascii="Arial" w:hAnsi="Arial" w:cs="Arial" w:eastAsia="Arial"/>
          <w:b/>
          <w:u w:val="single"/>
          <w:sz w:val="24"/>
          <w:szCs w:val="24"/>
        </w:rPr>
        <w:t xml:space="preserve">Scope</w:t>
      </w:r>
    </w:p>
    <w:p>
      <w:pPr>
        <w:spacing w:before="0" w:after="160" w:line="480" w:lineRule="auto"/>
        <w:jc w:val="both"/>
      </w:pPr>
      <w:r>
        <w:rPr>
          <w:rFonts w:ascii="Arial" w:hAnsi="Arial" w:cs="Arial" w:eastAsia="Arial"/>
          <w:sz w:val="24"/>
          <w:szCs w:val="24"/>
        </w:rPr>
        <w:t xml:space="preserve">31.</w:t>
        <w:tab/>
      </w:r>
      <w:r>
        <w:rPr>
          <w:rFonts w:ascii="Arial" w:hAnsi="Arial" w:cs="Arial" w:eastAsia="Arial"/>
          <w:sz w:val="24"/>
          <w:szCs w:val="24"/>
        </w:rPr>
        <w:t xml:space="preserve">The book covers its chosen subject completely: the final phase of recruit training, the All Arms course and every one of the Commando Tests. The first 27 weeks of recruit training are compressed into a brief flashback, and officer training is barely mentioned. The All Arms narrative fades in the middle chapters, and several of its characters reappear only in the Epilogue. The presentation is nonetheless well balanced between candidates, instructors and the chain of command, and between those who pass and those who fail.</w:t>
      </w:r>
    </w:p>
    <w:p>
      <w:pPr>
        <w:keepNext/>
        <w:spacing w:before="0" w:after="160" w:line="480" w:lineRule="auto"/>
        <w:jc w:val="left"/>
      </w:pPr>
      <w:r>
        <w:rPr>
          <w:rFonts w:ascii="Arial" w:hAnsi="Arial" w:cs="Arial" w:eastAsia="Arial"/>
          <w:b/>
          <w:u w:val="single"/>
          <w:sz w:val="24"/>
          <w:szCs w:val="24"/>
        </w:rPr>
        <w:t xml:space="preserve">Clarity</w:t>
      </w:r>
    </w:p>
    <w:p>
      <w:pPr>
        <w:spacing w:before="0" w:after="160" w:line="480" w:lineRule="auto"/>
        <w:jc w:val="both"/>
      </w:pPr>
      <w:r>
        <w:rPr>
          <w:rFonts w:ascii="Arial" w:hAnsi="Arial" w:cs="Arial" w:eastAsia="Arial"/>
          <w:sz w:val="24"/>
          <w:szCs w:val="24"/>
        </w:rPr>
        <w:t xml:space="preserve">32.</w:t>
        <w:tab/>
      </w:r>
      <w:r>
        <w:rPr>
          <w:rFonts w:ascii="Arial" w:hAnsi="Arial" w:cs="Arial" w:eastAsia="Arial"/>
          <w:sz w:val="24"/>
          <w:szCs w:val="24"/>
        </w:rPr>
        <w:t xml:space="preserve">The organisation is clear, following the course in sequence while cutting between the two groups. The large cast is the chief difficulty: more than sixty candidates and instructors appear, and the reader can easily lose track of individuals. The captioned group photographs, which number and name every man, go some way towards solving this. Service slang is usually explained in brackets, although a glossary would have helped. The organisation chart of Commando Forces and the diagram of the endurance course are useful, and photographs such as that of Jaftha frozen at the edge of the chasm convey what words cannot.</w:t>
      </w:r>
      <w:r>
        <w:rPr>
          <w:rStyle w:val="FootnoteReference"/>
          <w:rFonts w:ascii="Arial" w:hAnsi="Arial" w:cs="Arial" w:eastAsia="Arial"/>
          <w:sz w:val="24"/>
          <w:szCs w:val="24"/>
          <w:vertAlign w:val="superscript"/>
        </w:rPr>
        <w:footnoteReference w:id="42"/>
      </w:r>
    </w:p>
    <w:p>
      <w:pPr>
        <w:keepNext/>
        <w:spacing w:before="0" w:after="160" w:line="480" w:lineRule="auto"/>
        <w:jc w:val="left"/>
      </w:pPr>
      <w:r>
        <w:rPr>
          <w:rFonts w:ascii="Arial" w:hAnsi="Arial" w:cs="Arial" w:eastAsia="Arial"/>
          <w:b/>
          <w:u w:val="single"/>
          <w:sz w:val="24"/>
          <w:szCs w:val="24"/>
        </w:rPr>
        <w:t xml:space="preserve">Readability</w:t>
      </w:r>
    </w:p>
    <w:p>
      <w:pPr>
        <w:spacing w:before="0" w:after="160" w:line="480" w:lineRule="auto"/>
        <w:jc w:val="both"/>
      </w:pPr>
      <w:r>
        <w:rPr>
          <w:rFonts w:ascii="Arial" w:hAnsi="Arial" w:cs="Arial" w:eastAsia="Arial"/>
          <w:sz w:val="24"/>
          <w:szCs w:val="24"/>
        </w:rPr>
        <w:t xml:space="preserve">33.</w:t>
        <w:tab/>
      </w:r>
      <w:r>
        <w:rPr>
          <w:rFonts w:ascii="Arial" w:hAnsi="Arial" w:cs="Arial" w:eastAsia="Arial"/>
          <w:sz w:val="24"/>
          <w:szCs w:val="24"/>
        </w:rPr>
        <w:t xml:space="preserve">McManners writes in plain, vigorous English, mostly in the present tense, which lends the narrative a documentary immediacy. His word pictures are vivid: the darkness of the dunker trainer, the sheeting spray on the rigid raiders, and feet “as white as snow and painfully wrinkled” after a week on Dartmoor.</w:t>
      </w:r>
      <w:r>
        <w:rPr>
          <w:rStyle w:val="FootnoteReference"/>
          <w:rFonts w:ascii="Arial" w:hAnsi="Arial" w:cs="Arial" w:eastAsia="Arial"/>
          <w:sz w:val="24"/>
          <w:szCs w:val="24"/>
          <w:vertAlign w:val="superscript"/>
        </w:rPr>
        <w:footnoteReference w:id="43"/>
      </w:r>
      <w:r>
        <w:rPr>
          <w:rFonts w:ascii="Arial" w:hAnsi="Arial" w:cs="Arial" w:eastAsia="Arial"/>
          <w:sz w:val="24"/>
          <w:szCs w:val="24"/>
        </w:rPr>
        <w:t xml:space="preserve"> Dialogue is reproduced as spoken, including much barrack-room profanity, which adds authenticity but may not suit every reader. Most readers, military or civilian, will nonetheless find the book absorbing.</w:t>
      </w:r>
    </w:p>
    <w:p>
      <w:pPr>
        <w:keepNext/>
        <w:spacing w:before="0" w:after="160" w:line="480" w:lineRule="auto"/>
        <w:jc w:val="left"/>
      </w:pPr>
      <w:r>
        <w:rPr>
          <w:rFonts w:ascii="Arial" w:hAnsi="Arial" w:cs="Arial" w:eastAsia="Arial"/>
          <w:b/>
          <w:u w:val="single"/>
          <w:sz w:val="24"/>
          <w:szCs w:val="24"/>
        </w:rPr>
        <w:t xml:space="preserve">Mental Stimulation</w:t>
      </w:r>
    </w:p>
    <w:p>
      <w:pPr>
        <w:spacing w:before="0" w:after="160" w:line="480" w:lineRule="auto"/>
        <w:jc w:val="both"/>
      </w:pPr>
      <w:r>
        <w:rPr>
          <w:rFonts w:ascii="Arial" w:hAnsi="Arial" w:cs="Arial" w:eastAsia="Arial"/>
          <w:sz w:val="24"/>
          <w:szCs w:val="24"/>
        </w:rPr>
        <w:t xml:space="preserve">34.</w:t>
        <w:tab/>
      </w:r>
      <w:r>
        <w:rPr>
          <w:rFonts w:ascii="Arial" w:hAnsi="Arial" w:cs="Arial" w:eastAsia="Arial"/>
          <w:sz w:val="24"/>
          <w:szCs w:val="24"/>
        </w:rPr>
        <w:t xml:space="preserve">The book poses real problems and leaves the reader to weigh them. Should an injured but determined recruit such as Jaftha be kept on? Was Captain Williams right to overrule his training team, or was Corporal Neilson right that men who were “not fit to fight” at the end of a speed march had not truly passed?</w:t>
      </w:r>
      <w:r>
        <w:rPr>
          <w:rStyle w:val="FootnoteReference"/>
          <w:rFonts w:ascii="Arial" w:hAnsi="Arial" w:cs="Arial" w:eastAsia="Arial"/>
          <w:sz w:val="24"/>
          <w:szCs w:val="24"/>
          <w:vertAlign w:val="superscript"/>
        </w:rPr>
        <w:footnoteReference w:id="44"/>
      </w:r>
      <w:r>
        <w:rPr>
          <w:rFonts w:ascii="Arial" w:hAnsi="Arial" w:cs="Arial" w:eastAsia="Arial"/>
          <w:sz w:val="24"/>
          <w:szCs w:val="24"/>
        </w:rPr>
        <w:t xml:space="preserve"> How should an honest mistake be distinguished from a lapse of integrity, as in Snazel’s case? These questions stimulate serious thought about selection, standards and leadership, and the examples of perseverance the book records are worthy of emulation.</w:t>
      </w:r>
    </w:p>
    <w:p>
      <w:pPr>
        <w:keepNext/>
        <w:spacing w:before="0" w:after="160" w:line="480" w:lineRule="auto"/>
        <w:jc w:val="left"/>
      </w:pPr>
      <w:r>
        <w:rPr>
          <w:rFonts w:ascii="Arial" w:hAnsi="Arial" w:cs="Arial" w:eastAsia="Arial"/>
          <w:b/>
          <w:u w:val="single"/>
          <w:sz w:val="24"/>
          <w:szCs w:val="24"/>
        </w:rPr>
        <w:t xml:space="preserve">Broadmindedness</w:t>
      </w:r>
    </w:p>
    <w:p>
      <w:pPr>
        <w:spacing w:before="0" w:after="160" w:line="480" w:lineRule="auto"/>
        <w:jc w:val="both"/>
      </w:pPr>
      <w:r>
        <w:rPr>
          <w:rFonts w:ascii="Arial" w:hAnsi="Arial" w:cs="Arial" w:eastAsia="Arial"/>
          <w:sz w:val="24"/>
          <w:szCs w:val="24"/>
        </w:rPr>
        <w:t xml:space="preserve">35.</w:t>
        <w:tab/>
      </w:r>
      <w:r>
        <w:rPr>
          <w:rFonts w:ascii="Arial" w:hAnsi="Arial" w:cs="Arial" w:eastAsia="Arial"/>
          <w:sz w:val="24"/>
          <w:szCs w:val="24"/>
        </w:rPr>
        <w:t xml:space="preserve">The book appeals to high ideals: self-discipline, loyalty to comrades, humility in learning and the refusal to give up. It treats those who fail with respect, and it shows an institution that is demanding but humane. As Major Lear says of Hunter Troop, “If we break somebody, we can’t just throw him on to the scrap heap.”</w:t>
      </w:r>
      <w:r>
        <w:rPr>
          <w:rStyle w:val="FootnoteReference"/>
          <w:rFonts w:ascii="Arial" w:hAnsi="Arial" w:cs="Arial" w:eastAsia="Arial"/>
          <w:sz w:val="24"/>
          <w:szCs w:val="24"/>
          <w:vertAlign w:val="superscript"/>
        </w:rPr>
        <w:footnoteReference w:id="45"/>
      </w:r>
      <w:r>
        <w:rPr>
          <w:rFonts w:ascii="Arial" w:hAnsi="Arial" w:cs="Arial" w:eastAsia="Arial"/>
          <w:sz w:val="24"/>
          <w:szCs w:val="24"/>
        </w:rPr>
        <w:t xml:space="preserve"> McManners allows dissenting voices to be heard at every level, which encourages the reader to think rather than simply admire.</w:t>
      </w:r>
    </w:p>
    <w:p>
      <w:pPr>
        <w:keepNext/>
        <w:spacing w:before="0" w:after="160" w:line="480" w:lineRule="auto"/>
        <w:jc w:val="left"/>
      </w:pPr>
      <w:r>
        <w:rPr>
          <w:rFonts w:ascii="Arial" w:hAnsi="Arial" w:cs="Arial" w:eastAsia="Arial"/>
          <w:b/>
          <w:u w:val="single"/>
          <w:sz w:val="24"/>
          <w:szCs w:val="24"/>
        </w:rPr>
        <w:t xml:space="preserve">Inspiration</w:t>
      </w:r>
    </w:p>
    <w:p>
      <w:pPr>
        <w:spacing w:before="0" w:after="160" w:line="480" w:lineRule="auto"/>
        <w:jc w:val="both"/>
      </w:pPr>
      <w:r>
        <w:rPr>
          <w:rFonts w:ascii="Arial" w:hAnsi="Arial" w:cs="Arial" w:eastAsia="Arial"/>
          <w:sz w:val="24"/>
          <w:szCs w:val="24"/>
        </w:rPr>
        <w:t xml:space="preserve">36.</w:t>
        <w:tab/>
      </w:r>
      <w:r>
        <w:rPr>
          <w:rFonts w:ascii="Arial" w:hAnsi="Arial" w:cs="Arial" w:eastAsia="Arial"/>
          <w:sz w:val="24"/>
          <w:szCs w:val="24"/>
        </w:rPr>
        <w:t xml:space="preserve">The book offers inspiring examples of leadership at several levels. Colonel Taffinder, Major Lear and Captain Williams show senior officers who know their men and take responsibility for hard decisions. Lieutenant Gillies loyally supports his superiors while defending his team’s views, and corporals such as Layton are severe in manner but firmly on their recruits’ side. The courage on display is chiefly moral: Jaftha returning again and again to the obstacle that broke his leg, and Sergeant Major Dobson declaring that “warrant officers can’t wrap”.</w:t>
      </w:r>
      <w:r>
        <w:rPr>
          <w:rStyle w:val="FootnoteReference"/>
          <w:rFonts w:ascii="Arial" w:hAnsi="Arial" w:cs="Arial" w:eastAsia="Arial"/>
          <w:sz w:val="24"/>
          <w:szCs w:val="24"/>
          <w:vertAlign w:val="superscript"/>
        </w:rPr>
        <w:footnoteReference w:id="46"/>
      </w:r>
      <w:r>
        <w:rPr>
          <w:rFonts w:ascii="Arial" w:hAnsi="Arial" w:cs="Arial" w:eastAsia="Arial"/>
          <w:sz w:val="24"/>
          <w:szCs w:val="24"/>
        </w:rPr>
        <w:t xml:space="preserve"> Humour runs throughout, from the failed life-jacket demonstration to the instructors’ mock failure of Recruit Kelly. The book enlarges the reader’s vision and places the glamour of the Green Beret in its proper perspective.</w:t>
      </w:r>
    </w:p>
    <w:p>
      <w:pPr>
        <w:keepNext/>
        <w:spacing w:before="0" w:after="160" w:line="480" w:lineRule="auto"/>
        <w:jc w:val="left"/>
      </w:pPr>
      <w:r>
        <w:rPr>
          <w:rFonts w:ascii="Arial" w:hAnsi="Arial" w:cs="Arial" w:eastAsia="Arial"/>
          <w:b/>
          <w:u w:val="single"/>
          <w:sz w:val="24"/>
          <w:szCs w:val="24"/>
        </w:rPr>
        <w:t xml:space="preserve">LESSONS LEARNT</w:t>
      </w:r>
    </w:p>
    <w:p>
      <w:pPr>
        <w:spacing w:before="0" w:after="160" w:line="480" w:lineRule="auto"/>
        <w:jc w:val="both"/>
      </w:pPr>
      <w:r>
        <w:rPr>
          <w:rFonts w:ascii="Arial" w:hAnsi="Arial" w:cs="Arial" w:eastAsia="Arial"/>
          <w:sz w:val="24"/>
          <w:szCs w:val="24"/>
        </w:rPr>
        <w:t xml:space="preserve">37.</w:t>
        <w:tab/>
      </w:r>
      <w:r>
        <w:rPr>
          <w:rFonts w:ascii="Arial" w:hAnsi="Arial" w:cs="Arial" w:eastAsia="Arial"/>
          <w:sz w:val="24"/>
          <w:szCs w:val="24"/>
        </w:rPr>
        <w:t xml:space="preserve">The following lessons are drawn from the book:</w:t>
      </w:r>
    </w:p>
    <w:p>
      <w:pPr>
        <w:numPr>
          <w:ilvl w:val="0"/>
          <w:numId w:val="4000"/>
        </w:numPr>
        <w:spacing w:before="0" w:after="0" w:line="360" w:lineRule="auto"/>
        <w:ind w:left="720" w:hanging="360"/>
        <w:jc w:val="both"/>
      </w:pPr>
      <w:r>
        <w:rPr>
          <w:rFonts w:ascii="Arial" w:hAnsi="Arial" w:cs="Arial" w:eastAsia="Arial"/>
          <w:b/>
          <w:sz w:val="24"/>
          <w:szCs w:val="24"/>
        </w:rPr>
        <w:t xml:space="preserve">Mental robustness decides outcomes.</w:t>
      </w:r>
      <w:r>
        <w:rPr>
          <w:rFonts w:ascii="Arial" w:hAnsi="Arial" w:cs="Arial" w:eastAsia="Arial"/>
          <w:sz w:val="24"/>
          <w:szCs w:val="24"/>
        </w:rPr>
        <w:t xml:space="preserve"> Those who fail rarely lack fitness; they “wrap” when cold, wet and tired. The tests deliberately follow an exhausting Final Exercise because, as one instructor observes, trouble always arrives at the end of a task and not when soldiers are fresh.</w:t>
      </w:r>
      <w:r>
        <w:rPr>
          <w:rStyle w:val="FootnoteReference"/>
          <w:rFonts w:ascii="Arial" w:hAnsi="Arial" w:cs="Arial" w:eastAsia="Arial"/>
          <w:sz w:val="24"/>
          <w:szCs w:val="24"/>
          <w:vertAlign w:val="superscript"/>
        </w:rPr>
        <w:footnoteReference w:id="47"/>
      </w:r>
      <w:r>
        <w:rPr>
          <w:rFonts w:ascii="Arial" w:hAnsi="Arial" w:cs="Arial" w:eastAsia="Arial"/>
          <w:sz w:val="24"/>
          <w:szCs w:val="24"/>
        </w:rPr>
        <w:t xml:space="preserve"> Training must therefore build determination under fatigue, not merely strength.</w:t>
      </w:r>
    </w:p>
    <w:p>
      <w:pPr>
        <w:numPr>
          <w:ilvl w:val="0"/>
          <w:numId w:val="4000"/>
        </w:numPr>
        <w:spacing w:before="0" w:after="0" w:line="360" w:lineRule="auto"/>
        <w:ind w:left="720" w:hanging="360"/>
        <w:jc w:val="both"/>
      </w:pPr>
      <w:r>
        <w:rPr>
          <w:rFonts w:ascii="Arial" w:hAnsi="Arial" w:cs="Arial" w:eastAsia="Arial"/>
          <w:b/>
          <w:sz w:val="24"/>
          <w:szCs w:val="24"/>
        </w:rPr>
        <w:t xml:space="preserve">Personal administration is a combat skill.</w:t>
      </w:r>
      <w:r>
        <w:rPr>
          <w:rFonts w:ascii="Arial" w:hAnsi="Arial" w:cs="Arial" w:eastAsia="Arial"/>
          <w:sz w:val="24"/>
          <w:szCs w:val="24"/>
        </w:rPr>
        <w:t xml:space="preserve"> Rusty weapons, soaked sleeping bags, kit left “loafing” and neglected feet removed more recruits than any obstacle. A soldier who cannot look after himself will not look after vehicles, weapons or men under pressure.</w:t>
      </w:r>
    </w:p>
    <w:p>
      <w:pPr>
        <w:numPr>
          <w:ilvl w:val="0"/>
          <w:numId w:val="4000"/>
        </w:numPr>
        <w:spacing w:before="0" w:after="0" w:line="360" w:lineRule="auto"/>
        <w:ind w:left="720" w:hanging="360"/>
        <w:jc w:val="both"/>
      </w:pPr>
      <w:r>
        <w:rPr>
          <w:rFonts w:ascii="Arial" w:hAnsi="Arial" w:cs="Arial" w:eastAsia="Arial"/>
          <w:b/>
          <w:sz w:val="24"/>
          <w:szCs w:val="24"/>
        </w:rPr>
        <w:t xml:space="preserve">Common standards build a joint force.</w:t>
      </w:r>
      <w:r>
        <w:rPr>
          <w:rFonts w:ascii="Arial" w:hAnsi="Arial" w:cs="Arial" w:eastAsia="Arial"/>
          <w:sz w:val="24"/>
          <w:szCs w:val="24"/>
        </w:rPr>
        <w:t xml:space="preserve"> Recruit, soldier, sailor and airman face identical tests against the clock. A single, visible standard creates the trust that allows men from different services to fight as one brigade, a lesson of direct relevance to joint and multinational operations such as the peace support missions in which the Ghana Armed Forces serve.</w:t>
      </w:r>
    </w:p>
    <w:p>
      <w:pPr>
        <w:numPr>
          <w:ilvl w:val="0"/>
          <w:numId w:val="4000"/>
        </w:numPr>
        <w:spacing w:before="0" w:after="0" w:line="360" w:lineRule="auto"/>
        <w:ind w:left="720" w:hanging="360"/>
        <w:jc w:val="both"/>
      </w:pPr>
      <w:r>
        <w:rPr>
          <w:rFonts w:ascii="Arial" w:hAnsi="Arial" w:cs="Arial" w:eastAsia="Arial"/>
          <w:b/>
          <w:sz w:val="24"/>
          <w:szCs w:val="24"/>
        </w:rPr>
        <w:t xml:space="preserve">Experience must be matched by humility.</w:t>
      </w:r>
      <w:r>
        <w:rPr>
          <w:rFonts w:ascii="Arial" w:hAnsi="Arial" w:cs="Arial" w:eastAsia="Arial"/>
          <w:sz w:val="24"/>
          <w:szCs w:val="24"/>
        </w:rPr>
        <w:t xml:space="preserve"> Officers and senior non-commissioned officers on the All Arms course had to relearn drills under junior Royal Marine instructors. Lieutenant Kepple Compton’s complaint about the “uphill leg” of the fireman’s carry shows how quickly status becomes an excuse.</w:t>
      </w:r>
      <w:r>
        <w:rPr>
          <w:rStyle w:val="FootnoteReference"/>
          <w:rFonts w:ascii="Arial" w:hAnsi="Arial" w:cs="Arial" w:eastAsia="Arial"/>
          <w:sz w:val="24"/>
          <w:szCs w:val="24"/>
          <w:vertAlign w:val="superscript"/>
        </w:rPr>
        <w:footnoteReference w:id="48"/>
      </w:r>
    </w:p>
    <w:p>
      <w:pPr>
        <w:numPr>
          <w:ilvl w:val="0"/>
          <w:numId w:val="4000"/>
        </w:numPr>
        <w:spacing w:before="0" w:after="0" w:line="360" w:lineRule="auto"/>
        <w:ind w:left="720" w:hanging="360"/>
        <w:jc w:val="both"/>
      </w:pPr>
      <w:r>
        <w:rPr>
          <w:rFonts w:ascii="Arial" w:hAnsi="Arial" w:cs="Arial" w:eastAsia="Arial"/>
          <w:b/>
          <w:sz w:val="24"/>
          <w:szCs w:val="24"/>
        </w:rPr>
        <w:t xml:space="preserve">Orders, rehearsal and brief-back win battles.</w:t>
      </w:r>
      <w:r>
        <w:rPr>
          <w:rFonts w:ascii="Arial" w:hAnsi="Arial" w:cs="Arial" w:eastAsia="Arial"/>
          <w:sz w:val="24"/>
          <w:szCs w:val="24"/>
        </w:rPr>
        <w:t xml:space="preserve"> Lieutenant Gillies’ careful orders, walk-through rehearsals and insistence that every man understand the whole plan held the Portland raid together when the radios failed.</w:t>
      </w:r>
    </w:p>
    <w:p>
      <w:pPr>
        <w:numPr>
          <w:ilvl w:val="0"/>
          <w:numId w:val="4000"/>
        </w:numPr>
        <w:spacing w:before="0" w:after="0" w:line="360" w:lineRule="auto"/>
        <w:ind w:left="720" w:hanging="360"/>
        <w:jc w:val="both"/>
      </w:pPr>
      <w:r>
        <w:rPr>
          <w:rFonts w:ascii="Arial" w:hAnsi="Arial" w:cs="Arial" w:eastAsia="Arial"/>
          <w:b/>
          <w:sz w:val="24"/>
          <w:szCs w:val="24"/>
        </w:rPr>
        <w:t xml:space="preserve">Assessment must be honest and seen in proportion.</w:t>
      </w:r>
      <w:r>
        <w:rPr>
          <w:rFonts w:ascii="Arial" w:hAnsi="Arial" w:cs="Arial" w:eastAsia="Arial"/>
          <w:sz w:val="24"/>
          <w:szCs w:val="24"/>
        </w:rPr>
        <w:t xml:space="preserve"> The training team’s question, “Would I be prepared to go to war with this man?”, sets a high standard, while Captain Williams’ wider view shows the value of a second, more detached judgement that weighs the whole man rather than isolated faults.</w:t>
      </w:r>
    </w:p>
    <w:p>
      <w:pPr>
        <w:numPr>
          <w:ilvl w:val="0"/>
          <w:numId w:val="4000"/>
        </w:numPr>
        <w:spacing w:before="0" w:after="0" w:line="360" w:lineRule="auto"/>
        <w:ind w:left="720" w:hanging="360"/>
        <w:jc w:val="both"/>
      </w:pPr>
      <w:r>
        <w:rPr>
          <w:rFonts w:ascii="Arial" w:hAnsi="Arial" w:cs="Arial" w:eastAsia="Arial"/>
          <w:b/>
          <w:sz w:val="24"/>
          <w:szCs w:val="24"/>
        </w:rPr>
        <w:t xml:space="preserve">Integrity cannot be compromised.</w:t>
      </w:r>
      <w:r>
        <w:rPr>
          <w:rFonts w:ascii="Arial" w:hAnsi="Arial" w:cs="Arial" w:eastAsia="Arial"/>
          <w:sz w:val="24"/>
          <w:szCs w:val="24"/>
        </w:rPr>
        <w:t xml:space="preserve"> Snazel’s taking of a comrade’s rifle was treated more seriously than his falling asleep. Honest mistakes can be forgiven; what Lieutenant Gillies called “stitching up your oppo” destroys the trust on which units depend.</w:t>
      </w:r>
      <w:r>
        <w:rPr>
          <w:rStyle w:val="FootnoteReference"/>
          <w:rFonts w:ascii="Arial" w:hAnsi="Arial" w:cs="Arial" w:eastAsia="Arial"/>
          <w:sz w:val="24"/>
          <w:szCs w:val="24"/>
          <w:vertAlign w:val="superscript"/>
        </w:rPr>
        <w:footnoteReference w:id="49"/>
      </w:r>
    </w:p>
    <w:p>
      <w:pPr>
        <w:numPr>
          <w:ilvl w:val="0"/>
          <w:numId w:val="4000"/>
        </w:numPr>
        <w:spacing w:before="0" w:after="0" w:line="360" w:lineRule="auto"/>
        <w:ind w:left="720" w:hanging="360"/>
        <w:jc w:val="both"/>
      </w:pPr>
      <w:r>
        <w:rPr>
          <w:rFonts w:ascii="Arial" w:hAnsi="Arial" w:cs="Arial" w:eastAsia="Arial"/>
          <w:b/>
          <w:sz w:val="24"/>
          <w:szCs w:val="24"/>
        </w:rPr>
        <w:t xml:space="preserve">Junior leaders make the institution.</w:t>
      </w:r>
      <w:r>
        <w:rPr>
          <w:rFonts w:ascii="Arial" w:hAnsi="Arial" w:cs="Arial" w:eastAsia="Arial"/>
          <w:sz w:val="24"/>
          <w:szCs w:val="24"/>
        </w:rPr>
        <w:t xml:space="preserve"> The corporals and sergeants of the training teams, through example, observation and judgement, shape the ethos of the Corps.</w:t>
      </w:r>
    </w:p>
    <w:p>
      <w:pPr>
        <w:numPr>
          <w:ilvl w:val="0"/>
          <w:numId w:val="4000"/>
        </w:numPr>
        <w:spacing w:before="0" w:after="160" w:line="360" w:lineRule="auto"/>
        <w:ind w:left="720" w:hanging="360"/>
        <w:jc w:val="both"/>
      </w:pPr>
      <w:r>
        <w:rPr>
          <w:rFonts w:ascii="Arial" w:hAnsi="Arial" w:cs="Arial" w:eastAsia="Arial"/>
          <w:b/>
          <w:sz w:val="24"/>
          <w:szCs w:val="24"/>
        </w:rPr>
        <w:t xml:space="preserve">Morale and humour are practical assets.</w:t>
      </w:r>
      <w:r>
        <w:rPr>
          <w:rFonts w:ascii="Arial" w:hAnsi="Arial" w:cs="Arial" w:eastAsia="Arial"/>
          <w:sz w:val="24"/>
          <w:szCs w:val="24"/>
        </w:rPr>
        <w:t xml:space="preserve"> Cheerfulness in adversity kept men going on Dartmoor. Leaders who keep spirits up preserve the fighting power of their troops.</w:t>
      </w:r>
    </w:p>
    <w:p>
      <w:pPr>
        <w:keepNext/>
        <w:spacing w:before="0" w:after="160" w:line="480" w:lineRule="auto"/>
        <w:jc w:val="left"/>
      </w:pPr>
      <w:r>
        <w:rPr>
          <w:rFonts w:ascii="Arial" w:hAnsi="Arial" w:cs="Arial" w:eastAsia="Arial"/>
          <w:b/>
          <w:u w:val="single"/>
          <w:sz w:val="24"/>
          <w:szCs w:val="24"/>
        </w:rPr>
        <w:t xml:space="preserve">CONCLUSION</w:t>
      </w:r>
    </w:p>
    <w:p>
      <w:pPr>
        <w:spacing w:before="0" w:after="160" w:line="480" w:lineRule="auto"/>
        <w:jc w:val="both"/>
      </w:pPr>
      <w:r>
        <w:rPr>
          <w:rFonts w:ascii="Arial" w:hAnsi="Arial" w:cs="Arial" w:eastAsia="Arial"/>
          <w:sz w:val="24"/>
          <w:szCs w:val="24"/>
        </w:rPr>
        <w:t xml:space="preserve">38.</w:t>
        <w:tab/>
      </w:r>
      <w:r>
        <w:rPr>
          <w:rFonts w:ascii="Arial" w:hAnsi="Arial" w:cs="Arial" w:eastAsia="Arial"/>
          <w:i/>
          <w:sz w:val="24"/>
          <w:szCs w:val="24"/>
        </w:rPr>
        <w:t xml:space="preserve">Commando: Winning the Green Beret</w:t>
      </w:r>
      <w:r>
        <w:rPr>
          <w:rFonts w:ascii="Arial" w:hAnsi="Arial" w:cs="Arial" w:eastAsia="Arial"/>
          <w:sz w:val="24"/>
          <w:szCs w:val="24"/>
        </w:rPr>
        <w:t xml:space="preserve"> is a vivid, candid and authoritative account of how Royal Marines recruits and volunteers from the other services earn the right to wear the Green Beret. By following 638 Troop and All Arms Course 4/92 through the Final Exercise and the Commando Tests, McManners shows convincingly that the decisive qualities are determination, personal discipline and the refusal to give up, rather than physical strength alone. His greatest achievement is to take the reader inside the process of judgement, where instructors and commanders weigh character, integrity and potential.</w:t>
      </w:r>
    </w:p>
    <w:p>
      <w:pPr>
        <w:spacing w:before="0" w:after="160" w:line="480" w:lineRule="auto"/>
        <w:jc w:val="both"/>
      </w:pPr>
      <w:r>
        <w:rPr>
          <w:rFonts w:ascii="Arial" w:hAnsi="Arial" w:cs="Arial" w:eastAsia="Arial"/>
          <w:sz w:val="24"/>
          <w:szCs w:val="24"/>
        </w:rPr>
        <w:t xml:space="preserve">39.</w:t>
        <w:tab/>
      </w:r>
      <w:r>
        <w:rPr>
          <w:rFonts w:ascii="Arial" w:hAnsi="Arial" w:cs="Arial" w:eastAsia="Arial"/>
          <w:sz w:val="24"/>
          <w:szCs w:val="24"/>
        </w:rPr>
        <w:t xml:space="preserve">The weaknesses of the book follow from its origins as a television companion. It offers reportage rather than analysis, has no scholarly apparatus, a large and sometimes confusing cast, and a few minor errors of dating. These limitations do not diminish its value as a study of selection, resilience and junior leadership, which are matters of daily concern to the professional officer.</w:t>
      </w:r>
    </w:p>
    <w:p>
      <w:pPr>
        <w:keepNext/>
        <w:spacing w:before="0" w:after="160" w:line="480" w:lineRule="auto"/>
        <w:jc w:val="left"/>
      </w:pPr>
      <w:r>
        <w:rPr>
          <w:rFonts w:ascii="Arial" w:hAnsi="Arial" w:cs="Arial" w:eastAsia="Arial"/>
          <w:b/>
          <w:u w:val="single"/>
          <w:sz w:val="24"/>
          <w:szCs w:val="24"/>
        </w:rPr>
        <w:t xml:space="preserve">RECOMMENDATIONS</w:t>
      </w:r>
    </w:p>
    <w:p>
      <w:pPr>
        <w:spacing w:before="0" w:after="160" w:line="480" w:lineRule="auto"/>
        <w:jc w:val="both"/>
      </w:pPr>
      <w:r>
        <w:rPr>
          <w:rFonts w:ascii="Arial" w:hAnsi="Arial" w:cs="Arial" w:eastAsia="Arial"/>
          <w:sz w:val="24"/>
          <w:szCs w:val="24"/>
        </w:rPr>
        <w:t xml:space="preserve">40.</w:t>
        <w:tab/>
      </w:r>
      <w:r>
        <w:rPr>
          <w:rFonts w:ascii="Arial" w:hAnsi="Arial" w:cs="Arial" w:eastAsia="Arial"/>
          <w:sz w:val="24"/>
          <w:szCs w:val="24"/>
        </w:rPr>
        <w:t xml:space="preserve">I have read </w:t>
      </w:r>
      <w:r>
        <w:rPr>
          <w:rFonts w:ascii="Arial" w:hAnsi="Arial" w:cs="Arial" w:eastAsia="Arial"/>
          <w:i/>
          <w:sz w:val="24"/>
          <w:szCs w:val="24"/>
        </w:rPr>
        <w:t xml:space="preserve">Commando: Winning the Green Beret</w:t>
      </w:r>
      <w:r>
        <w:rPr>
          <w:rFonts w:ascii="Arial" w:hAnsi="Arial" w:cs="Arial" w:eastAsia="Arial"/>
          <w:sz w:val="24"/>
          <w:szCs w:val="24"/>
        </w:rPr>
        <w:t xml:space="preserve"> and highly recommend it to all junior officers, particularly those employed in recruit training, as instructors, or in the selection of soldiers for specialist and special forces units. It should be read alongside a more analytical work on training and combat psychology, such as the author’s own </w:t>
      </w:r>
      <w:r>
        <w:rPr>
          <w:rFonts w:ascii="Arial" w:hAnsi="Arial" w:cs="Arial" w:eastAsia="Arial"/>
          <w:i/>
          <w:sz w:val="24"/>
          <w:szCs w:val="24"/>
        </w:rPr>
        <w:t xml:space="preserve">The Scars of War</w:t>
      </w:r>
      <w:r>
        <w:rPr>
          <w:rFonts w:ascii="Arial" w:hAnsi="Arial" w:cs="Arial" w:eastAsia="Arial"/>
          <w:sz w:val="24"/>
          <w:szCs w:val="24"/>
        </w:rPr>
        <w:t xml:space="preserve">, so that its narrative is balanced by reflection.</w:t>
      </w:r>
    </w:p>
    <w:p>
      <w:pPr>
        <w:spacing w:before="0" w:after="160" w:line="480" w:lineRule="auto"/>
        <w:jc w:val="both"/>
      </w:pPr>
      <w:r>
        <w:rPr>
          <w:rFonts w:ascii="Arial" w:hAnsi="Arial" w:cs="Arial" w:eastAsia="Arial"/>
          <w:sz w:val="24"/>
          <w:szCs w:val="24"/>
        </w:rPr>
        <w:t xml:space="preserve">41.</w:t>
        <w:tab/>
      </w:r>
      <w:r>
        <w:rPr>
          <w:rFonts w:ascii="Arial" w:hAnsi="Arial" w:cs="Arial" w:eastAsia="Arial"/>
          <w:sz w:val="24"/>
          <w:szCs w:val="24"/>
        </w:rPr>
        <w:t xml:space="preserve">It is further recommended that copies of the book be acquired for the library of the Ghana Armed Forces Command and Staff College.</w:t>
      </w:r>
    </w:p>
    <w:p>
      <w:pPr>
        <w:keepNext/>
        <w:spacing w:before="0" w:after="160" w:line="480" w:lineRule="auto"/>
        <w:jc w:val="left"/>
      </w:pPr>
      <w:r>
        <w:rPr>
          <w:rFonts w:ascii="Arial" w:hAnsi="Arial" w:cs="Arial" w:eastAsia="Arial"/>
          <w:b/>
          <w:u w:val="single"/>
          <w:sz w:val="24"/>
          <w:szCs w:val="24"/>
        </w:rPr>
        <w:t xml:space="preserve">REFERENCES</w:t>
      </w:r>
    </w:p>
    <w:p>
      <w:pPr>
        <w:spacing w:before="0" w:after="120" w:line="360" w:lineRule="auto"/>
        <w:ind w:left="567" w:hanging="567"/>
        <w:jc w:val="left"/>
      </w:pPr>
      <w:r>
        <w:rPr>
          <w:rFonts w:ascii="Arial" w:hAnsi="Arial" w:cs="Arial" w:eastAsia="Arial"/>
          <w:sz w:val="24"/>
          <w:szCs w:val="24"/>
        </w:rPr>
        <w:t xml:space="preserve">1.</w:t>
        <w:tab/>
      </w:r>
      <w:r>
        <w:rPr>
          <w:rFonts w:ascii="Arial" w:hAnsi="Arial" w:cs="Arial" w:eastAsia="Arial"/>
          <w:sz w:val="24"/>
          <w:szCs w:val="24"/>
        </w:rPr>
        <w:t xml:space="preserve">Amazon. </w:t>
      </w:r>
      <w:r>
        <w:rPr>
          <w:rFonts w:ascii="Arial" w:hAnsi="Arial" w:cs="Arial" w:eastAsia="Arial"/>
          <w:i/>
          <w:sz w:val="24"/>
          <w:szCs w:val="24"/>
        </w:rPr>
        <w:t xml:space="preserve">Commando: Winning the Green Beret</w:t>
      </w:r>
      <w:r>
        <w:rPr>
          <w:rFonts w:ascii="Arial" w:hAnsi="Arial" w:cs="Arial" w:eastAsia="Arial"/>
          <w:sz w:val="24"/>
          <w:szCs w:val="24"/>
        </w:rPr>
        <w:t xml:space="preserve"> (BBC Books). Retrieved from: https://www.amazon.co.uk/Commando-Winning-Green-Beret-Books/dp/014024901X</w:t>
      </w:r>
    </w:p>
    <w:p>
      <w:pPr>
        <w:spacing w:before="0" w:after="120" w:line="360" w:lineRule="auto"/>
        <w:ind w:left="567" w:hanging="567"/>
        <w:jc w:val="left"/>
      </w:pPr>
      <w:r>
        <w:rPr>
          <w:rFonts w:ascii="Arial" w:hAnsi="Arial" w:cs="Arial" w:eastAsia="Arial"/>
          <w:sz w:val="24"/>
          <w:szCs w:val="24"/>
        </w:rPr>
        <w:t xml:space="preserve">2.</w:t>
        <w:tab/>
      </w:r>
      <w:r>
        <w:rPr>
          <w:rFonts w:ascii="Arial" w:hAnsi="Arial" w:cs="Arial" w:eastAsia="Arial"/>
          <w:sz w:val="24"/>
          <w:szCs w:val="24"/>
        </w:rPr>
        <w:t xml:space="preserve">Amazon. </w:t>
      </w:r>
      <w:r>
        <w:rPr>
          <w:rFonts w:ascii="Arial" w:hAnsi="Arial" w:cs="Arial" w:eastAsia="Arial"/>
          <w:i/>
          <w:sz w:val="24"/>
          <w:szCs w:val="24"/>
        </w:rPr>
        <w:t xml:space="preserve">Commando: Winning the Green Beret</w:t>
      </w:r>
      <w:r>
        <w:rPr>
          <w:rFonts w:ascii="Arial" w:hAnsi="Arial" w:cs="Arial" w:eastAsia="Arial"/>
          <w:sz w:val="24"/>
          <w:szCs w:val="24"/>
        </w:rPr>
        <w:t xml:space="preserve"> (Kindle edition). Retrieved from: https://www.amazon.com/Commando-Winning-Green-Hugh-McManners-ebook/dp/B00KT2BVVG</w:t>
      </w:r>
    </w:p>
    <w:p>
      <w:pPr>
        <w:spacing w:before="0" w:after="120" w:line="360" w:lineRule="auto"/>
        <w:ind w:left="567" w:hanging="567"/>
        <w:jc w:val="left"/>
      </w:pPr>
      <w:r>
        <w:rPr>
          <w:rFonts w:ascii="Arial" w:hAnsi="Arial" w:cs="Arial" w:eastAsia="Arial"/>
          <w:sz w:val="24"/>
          <w:szCs w:val="24"/>
        </w:rPr>
        <w:t xml:space="preserve">3.</w:t>
        <w:tab/>
      </w:r>
      <w:r>
        <w:rPr>
          <w:rFonts w:ascii="Arial" w:hAnsi="Arial" w:cs="Arial" w:eastAsia="Arial"/>
          <w:sz w:val="24"/>
          <w:szCs w:val="24"/>
        </w:rPr>
        <w:t xml:space="preserve">Amazon. </w:t>
      </w:r>
      <w:r>
        <w:rPr>
          <w:rFonts w:ascii="Arial" w:hAnsi="Arial" w:cs="Arial" w:eastAsia="Arial"/>
          <w:i/>
          <w:sz w:val="24"/>
          <w:szCs w:val="24"/>
        </w:rPr>
        <w:t xml:space="preserve">Commando: Winning the Green Beret</w:t>
      </w:r>
      <w:r>
        <w:rPr>
          <w:rFonts w:ascii="Arial" w:hAnsi="Arial" w:cs="Arial" w:eastAsia="Arial"/>
          <w:sz w:val="24"/>
          <w:szCs w:val="24"/>
        </w:rPr>
        <w:t xml:space="preserve"> (Network Books). Retrieved from: https://www.amazon.co.uk/Commando-Winning-Green-Beret-Network/dp/0563369817</w:t>
      </w:r>
    </w:p>
    <w:p>
      <w:pPr>
        <w:spacing w:before="0" w:after="120" w:line="360" w:lineRule="auto"/>
        <w:ind w:left="567" w:hanging="567"/>
        <w:jc w:val="left"/>
      </w:pPr>
      <w:r>
        <w:rPr>
          <w:rFonts w:ascii="Arial" w:hAnsi="Arial" w:cs="Arial" w:eastAsia="Arial"/>
          <w:sz w:val="24"/>
          <w:szCs w:val="24"/>
        </w:rPr>
        <w:t xml:space="preserve">4.</w:t>
        <w:tab/>
      </w:r>
      <w:r>
        <w:rPr>
          <w:rFonts w:ascii="Arial" w:hAnsi="Arial" w:cs="Arial" w:eastAsia="Arial"/>
          <w:sz w:val="24"/>
          <w:szCs w:val="24"/>
        </w:rPr>
        <w:t xml:space="preserve">Commando Veterans Archive. Falklands Campaign – Mention in Despatches. Retrieved from: https://www.commandoveterans.org/node/5568</w:t>
      </w:r>
    </w:p>
    <w:p>
      <w:pPr>
        <w:spacing w:before="0" w:after="120" w:line="360" w:lineRule="auto"/>
        <w:ind w:left="567" w:hanging="567"/>
        <w:jc w:val="left"/>
      </w:pPr>
      <w:r>
        <w:rPr>
          <w:rFonts w:ascii="Arial" w:hAnsi="Arial" w:cs="Arial" w:eastAsia="Arial"/>
          <w:sz w:val="24"/>
          <w:szCs w:val="24"/>
        </w:rPr>
        <w:t xml:space="preserve">5.</w:t>
        <w:tab/>
      </w:r>
      <w:r>
        <w:rPr>
          <w:rFonts w:ascii="Arial" w:hAnsi="Arial" w:cs="Arial" w:eastAsia="Arial"/>
          <w:sz w:val="24"/>
          <w:szCs w:val="24"/>
        </w:rPr>
        <w:t xml:space="preserve">Commando Veterans Archive. The Four Commando Tests. Retrieved from: https://www.commandoveterans.org/node/5093</w:t>
      </w:r>
    </w:p>
    <w:p>
      <w:pPr>
        <w:spacing w:before="0" w:after="120" w:line="360" w:lineRule="auto"/>
        <w:ind w:left="567" w:hanging="567"/>
        <w:jc w:val="left"/>
      </w:pPr>
      <w:r>
        <w:rPr>
          <w:rFonts w:ascii="Arial" w:hAnsi="Arial" w:cs="Arial" w:eastAsia="Arial"/>
          <w:sz w:val="24"/>
          <w:szCs w:val="24"/>
        </w:rPr>
        <w:t xml:space="preserve">6.</w:t>
        <w:tab/>
      </w:r>
      <w:r>
        <w:rPr>
          <w:rFonts w:ascii="Arial" w:hAnsi="Arial" w:cs="Arial" w:eastAsia="Arial"/>
          <w:sz w:val="24"/>
          <w:szCs w:val="24"/>
        </w:rPr>
        <w:t xml:space="preserve">Goodreads. </w:t>
      </w:r>
      <w:r>
        <w:rPr>
          <w:rFonts w:ascii="Arial" w:hAnsi="Arial" w:cs="Arial" w:eastAsia="Arial"/>
          <w:i/>
          <w:sz w:val="24"/>
          <w:szCs w:val="24"/>
        </w:rPr>
        <w:t xml:space="preserve">Commando: Winning the Green Beret</w:t>
      </w:r>
      <w:r>
        <w:rPr>
          <w:rFonts w:ascii="Arial" w:hAnsi="Arial" w:cs="Arial" w:eastAsia="Arial"/>
          <w:sz w:val="24"/>
          <w:szCs w:val="24"/>
        </w:rPr>
        <w:t xml:space="preserve">. Retrieved from: https://www.goodreads.com/book/show/23940426-commando</w:t>
      </w:r>
    </w:p>
    <w:p>
      <w:pPr>
        <w:spacing w:before="0" w:after="120" w:line="360" w:lineRule="auto"/>
        <w:ind w:left="567" w:hanging="567"/>
        <w:jc w:val="left"/>
      </w:pPr>
      <w:r>
        <w:rPr>
          <w:rFonts w:ascii="Arial" w:hAnsi="Arial" w:cs="Arial" w:eastAsia="Arial"/>
          <w:sz w:val="24"/>
          <w:szCs w:val="24"/>
        </w:rPr>
        <w:t xml:space="preserve">7.</w:t>
        <w:tab/>
      </w:r>
      <w:r>
        <w:rPr>
          <w:rFonts w:ascii="Arial" w:hAnsi="Arial" w:cs="Arial" w:eastAsia="Arial"/>
          <w:sz w:val="24"/>
          <w:szCs w:val="24"/>
        </w:rPr>
        <w:t xml:space="preserve">Goodreads. </w:t>
      </w:r>
      <w:r>
        <w:rPr>
          <w:rFonts w:ascii="Arial" w:hAnsi="Arial" w:cs="Arial" w:eastAsia="Arial"/>
          <w:i/>
          <w:sz w:val="24"/>
          <w:szCs w:val="24"/>
        </w:rPr>
        <w:t xml:space="preserve">Commando: The Inside Story of Britain’s Royal Marines</w:t>
      </w:r>
      <w:r>
        <w:rPr>
          <w:rFonts w:ascii="Arial" w:hAnsi="Arial" w:cs="Arial" w:eastAsia="Arial"/>
          <w:sz w:val="24"/>
          <w:szCs w:val="24"/>
        </w:rPr>
        <w:t xml:space="preserve"> by Monty Halls. Retrieved from: https://www.goodreads.com/en/book/show/58511618-commando</w:t>
      </w:r>
    </w:p>
    <w:p>
      <w:pPr>
        <w:spacing w:before="0" w:after="120" w:line="360" w:lineRule="auto"/>
        <w:ind w:left="567" w:hanging="567"/>
        <w:jc w:val="left"/>
      </w:pPr>
      <w:r>
        <w:rPr>
          <w:rFonts w:ascii="Arial" w:hAnsi="Arial" w:cs="Arial" w:eastAsia="Arial"/>
          <w:sz w:val="24"/>
          <w:szCs w:val="24"/>
        </w:rPr>
        <w:t xml:space="preserve">8.</w:t>
        <w:tab/>
      </w:r>
      <w:r>
        <w:rPr>
          <w:rFonts w:ascii="Arial" w:hAnsi="Arial" w:cs="Arial" w:eastAsia="Arial"/>
          <w:sz w:val="24"/>
          <w:szCs w:val="24"/>
        </w:rPr>
        <w:t xml:space="preserve">McManners, H. (1994). </w:t>
      </w:r>
      <w:r>
        <w:rPr>
          <w:rFonts w:ascii="Arial" w:hAnsi="Arial" w:cs="Arial" w:eastAsia="Arial"/>
          <w:i/>
          <w:sz w:val="24"/>
          <w:szCs w:val="24"/>
        </w:rPr>
        <w:t xml:space="preserve">Commando: Winning the Green Beret</w:t>
      </w:r>
      <w:r>
        <w:rPr>
          <w:rFonts w:ascii="Arial" w:hAnsi="Arial" w:cs="Arial" w:eastAsia="Arial"/>
          <w:sz w:val="24"/>
          <w:szCs w:val="24"/>
        </w:rPr>
        <w:t xml:space="preserve">. London: Network Books (BBC Books).</w:t>
      </w:r>
    </w:p>
    <w:p>
      <w:pPr>
        <w:spacing w:before="0" w:after="120" w:line="360" w:lineRule="auto"/>
        <w:ind w:left="567" w:hanging="567"/>
        <w:jc w:val="left"/>
      </w:pPr>
      <w:r>
        <w:rPr>
          <w:rFonts w:ascii="Arial" w:hAnsi="Arial" w:cs="Arial" w:eastAsia="Arial"/>
          <w:sz w:val="24"/>
          <w:szCs w:val="24"/>
        </w:rPr>
        <w:t xml:space="preserve">9.</w:t>
        <w:tab/>
      </w:r>
      <w:r>
        <w:rPr>
          <w:rFonts w:ascii="Arial" w:hAnsi="Arial" w:cs="Arial" w:eastAsia="Arial"/>
          <w:sz w:val="24"/>
          <w:szCs w:val="24"/>
        </w:rPr>
        <w:t xml:space="preserve">Melbourne University Publishing. Hugh McManners (author profile). Retrieved from: https://mup.com.au/authors/hugh-mcmanners</w:t>
      </w:r>
    </w:p>
    <w:p>
      <w:pPr>
        <w:spacing w:before="0" w:after="120" w:line="360" w:lineRule="auto"/>
        <w:ind w:left="567" w:hanging="567"/>
        <w:jc w:val="left"/>
      </w:pPr>
      <w:r>
        <w:rPr>
          <w:rFonts w:ascii="Arial" w:hAnsi="Arial" w:cs="Arial" w:eastAsia="Arial"/>
          <w:sz w:val="24"/>
          <w:szCs w:val="24"/>
        </w:rPr>
        <w:t xml:space="preserve">10.</w:t>
        <w:tab/>
      </w:r>
      <w:r>
        <w:rPr>
          <w:rFonts w:ascii="Arial" w:hAnsi="Arial" w:cs="Arial" w:eastAsia="Arial"/>
          <w:sz w:val="24"/>
          <w:szCs w:val="24"/>
        </w:rPr>
        <w:t xml:space="preserve">Publishers Weekly (1995). Review of </w:t>
      </w:r>
      <w:r>
        <w:rPr>
          <w:rFonts w:ascii="Arial" w:hAnsi="Arial" w:cs="Arial" w:eastAsia="Arial"/>
          <w:i/>
          <w:sz w:val="24"/>
          <w:szCs w:val="24"/>
        </w:rPr>
        <w:t xml:space="preserve">Commando</w:t>
      </w:r>
      <w:r>
        <w:rPr>
          <w:rFonts w:ascii="Arial" w:hAnsi="Arial" w:cs="Arial" w:eastAsia="Arial"/>
          <w:sz w:val="24"/>
          <w:szCs w:val="24"/>
        </w:rPr>
        <w:t xml:space="preserve"> by Hugh McManners. Retrieved from: https://www.publishersweekly.com/9780563369813</w:t>
      </w:r>
    </w:p>
    <w:p>
      <w:pPr>
        <w:spacing w:before="0" w:after="120" w:line="360" w:lineRule="auto"/>
        <w:ind w:left="567" w:hanging="567"/>
        <w:jc w:val="left"/>
      </w:pPr>
      <w:r>
        <w:rPr>
          <w:rFonts w:ascii="Arial" w:hAnsi="Arial" w:cs="Arial" w:eastAsia="Arial"/>
          <w:sz w:val="24"/>
          <w:szCs w:val="24"/>
        </w:rPr>
        <w:t xml:space="preserve">11.</w:t>
        <w:tab/>
      </w:r>
      <w:r>
        <w:rPr>
          <w:rFonts w:ascii="Arial" w:hAnsi="Arial" w:cs="Arial" w:eastAsia="Arial"/>
          <w:sz w:val="24"/>
          <w:szCs w:val="24"/>
        </w:rPr>
        <w:t xml:space="preserve">Royal Marines History. HM King George V, The King’s Squad &amp; King’s Badge. Retrieved from: https://www.royalmarineshistory.com/post/2020/03/07/hm-king-george-v-the-kings-squad-kings-badge</w:t>
      </w:r>
    </w:p>
    <w:p>
      <w:pPr>
        <w:spacing w:before="0" w:after="120" w:line="360" w:lineRule="auto"/>
        <w:ind w:left="567" w:hanging="567"/>
        <w:jc w:val="left"/>
      </w:pPr>
      <w:r>
        <w:rPr>
          <w:rFonts w:ascii="Arial" w:hAnsi="Arial" w:cs="Arial" w:eastAsia="Arial"/>
          <w:sz w:val="24"/>
          <w:szCs w:val="24"/>
        </w:rPr>
        <w:t xml:space="preserve">12.</w:t>
        <w:tab/>
      </w:r>
      <w:r>
        <w:rPr>
          <w:rFonts w:ascii="Arial" w:hAnsi="Arial" w:cs="Arial" w:eastAsia="Arial"/>
          <w:sz w:val="24"/>
          <w:szCs w:val="24"/>
        </w:rPr>
        <w:t xml:space="preserve">St Edmund Hall, Oxford. Hugh McManners. Retrieved from: https://www.seh.ox.ac.uk/people/hugh-mcmanners</w:t>
      </w:r>
    </w:p>
    <w:p>
      <w:pPr>
        <w:spacing w:before="0" w:after="120" w:line="360" w:lineRule="auto"/>
        <w:ind w:left="567" w:hanging="567"/>
        <w:jc w:val="left"/>
      </w:pPr>
      <w:r>
        <w:rPr>
          <w:rFonts w:ascii="Arial" w:hAnsi="Arial" w:cs="Arial" w:eastAsia="Arial"/>
          <w:sz w:val="24"/>
          <w:szCs w:val="24"/>
        </w:rPr>
        <w:t xml:space="preserve">13.</w:t>
        <w:tab/>
      </w:r>
      <w:r>
        <w:rPr>
          <w:rFonts w:ascii="Arial" w:hAnsi="Arial" w:cs="Arial" w:eastAsia="Arial"/>
          <w:sz w:val="24"/>
          <w:szCs w:val="24"/>
        </w:rPr>
        <w:t xml:space="preserve">Wikipedia. Commando Basic Training Centre (United Kingdom). Retrieved from: https://en.wikipedia.org/wiki/Commando_Basic_Training_Centre_(United_Kingdom)</w:t>
      </w:r>
    </w:p>
    <w:p>
      <w:pPr>
        <w:spacing w:before="0" w:after="120" w:line="360" w:lineRule="auto"/>
        <w:ind w:left="567" w:hanging="567"/>
        <w:jc w:val="left"/>
      </w:pPr>
      <w:r>
        <w:rPr>
          <w:rFonts w:ascii="Arial" w:hAnsi="Arial" w:cs="Arial" w:eastAsia="Arial"/>
          <w:sz w:val="24"/>
          <w:szCs w:val="24"/>
        </w:rPr>
        <w:t xml:space="preserve">14.</w:t>
        <w:tab/>
      </w:r>
      <w:r>
        <w:rPr>
          <w:rFonts w:ascii="Arial" w:hAnsi="Arial" w:cs="Arial" w:eastAsia="Arial"/>
          <w:sz w:val="24"/>
          <w:szCs w:val="24"/>
        </w:rPr>
        <w:t xml:space="preserve">Wikipedia. Hugh McManners. Retrieved from: https://en.wikipedia.org/wiki/Hugh_McManners</w:t>
      </w:r>
    </w:p>
    <w:sectPr>
      <w:headerReference w:type="default" r:id="rId9"/>
      <w:footerReference w:type="default" r:id="rId10"/>
      <w:pgSz w:w="11906" w:h="16838"/>
      <w:pgMar w:left="1440" w:right="1440" w:top="1440" w:bottom="1440" w:header="708" w:footer="708"/>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24"/>
      </w:rPr>
      <w:t>RESTRICTED</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London: Network Books (BBC Books), pp. 7–12.</w:t>
      </w:r>
    </w:p>
  </w:footnote>
  <w:footnote w:id="2">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Acknowledgements.</w:t>
      </w:r>
    </w:p>
  </w:footnote>
  <w:footnote w:id="3">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 12.</w:t>
      </w:r>
    </w:p>
  </w:footnote>
  <w:footnote w:id="4">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St Edmund Hall, Oxford. Hugh McManners. Retrieved from: https://www.seh.ox.ac.uk/people/hugh-mcmanners</w:t>
      </w:r>
    </w:p>
  </w:footnote>
  <w:footnote w:id="5">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Wikipedia. Hugh McManners. Retrieved from: https://en.wikipedia.org/wiki/Hugh_McManners</w:t>
      </w:r>
    </w:p>
  </w:footnote>
  <w:footnote w:id="6">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dust jacket. See also Goodreads. Commando: Winning the Green Beret. Retrieved from: https://www.goodreads.com/book/show/23940426-commando</w:t>
      </w:r>
    </w:p>
  </w:footnote>
  <w:footnote w:id="7">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Melbourne University Publishing. Hugh McManners (author profile). Retrieved from: https://mup.com.au/authors/hugh-mcmanners</w:t>
      </w:r>
    </w:p>
  </w:footnote>
  <w:footnote w:id="8">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Commando Veterans Archive. Falklands Campaign – Mention in Despatches. Retrieved from: https://www.commandoveterans.org/node/5568</w:t>
      </w:r>
    </w:p>
  </w:footnote>
  <w:footnote w:id="9">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Amazon. Commando: Winning the Green Beret (Kindle edition). Retrieved from: https://www.amazon.com/Commando-Winning-Green-Hugh-McManners-ebook/dp/B00KT2BVVG</w:t>
      </w:r>
    </w:p>
  </w:footnote>
  <w:footnote w:id="10">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Amazon. Commando: Winning the Green Beret (BBC Books). Retrieved from: https://www.amazon.co.uk/Commando-Winning-Green-Beret-Books/dp/014024901X</w:t>
      </w:r>
    </w:p>
  </w:footnote>
  <w:footnote w:id="11">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 6.</w:t>
      </w:r>
    </w:p>
  </w:footnote>
  <w:footnote w:id="12">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Acknowledgements.</w:t>
      </w:r>
    </w:p>
  </w:footnote>
  <w:footnote w:id="13">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Amazon. Commando: Winning the Green Beret (Network Books). Retrieved from: https://www.amazon.co.uk/Commando-Winning-Green-Beret-Network/dp/0563369817</w:t>
      </w:r>
    </w:p>
  </w:footnote>
  <w:footnote w:id="14">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 12.</w:t>
      </w:r>
    </w:p>
  </w:footnote>
  <w:footnote w:id="15">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 12.</w:t>
      </w:r>
    </w:p>
  </w:footnote>
  <w:footnote w:id="16">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pp. 7–11.</w:t>
      </w:r>
    </w:p>
  </w:footnote>
  <w:footnote w:id="17">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pp. 17–31.</w:t>
      </w:r>
    </w:p>
  </w:footnote>
  <w:footnote w:id="18">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pp. 37–43.</w:t>
      </w:r>
    </w:p>
  </w:footnote>
  <w:footnote w:id="19">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 46.</w:t>
      </w:r>
    </w:p>
  </w:footnote>
  <w:footnote w:id="20">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pp. 50–65.</w:t>
      </w:r>
    </w:p>
  </w:footnote>
  <w:footnote w:id="21">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pp. 68–81.</w:t>
      </w:r>
    </w:p>
  </w:footnote>
  <w:footnote w:id="22">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pp. 82–100.</w:t>
      </w:r>
    </w:p>
  </w:footnote>
  <w:footnote w:id="23">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pp. 102–107.</w:t>
      </w:r>
    </w:p>
  </w:footnote>
  <w:footnote w:id="24">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pp. 113–118.</w:t>
      </w:r>
    </w:p>
  </w:footnote>
  <w:footnote w:id="25">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pp. 110–132.</w:t>
      </w:r>
    </w:p>
  </w:footnote>
  <w:footnote w:id="26">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 133.</w:t>
      </w:r>
    </w:p>
  </w:footnote>
  <w:footnote w:id="27">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pp. 134–159.</w:t>
      </w:r>
    </w:p>
  </w:footnote>
  <w:footnote w:id="28">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Royal Marines History. HM King George V, The King’s Squad &amp; King’s Badge. Retrieved from: https://www.royalmarineshistory.com/post/2020/03/07/hm-king-george-v-the-kings-squad-kings-badge</w:t>
      </w:r>
    </w:p>
  </w:footnote>
  <w:footnote w:id="29">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pp. 160–185.</w:t>
      </w:r>
    </w:p>
  </w:footnote>
  <w:footnote w:id="30">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pp. 186–189.</w:t>
      </w:r>
    </w:p>
  </w:footnote>
  <w:footnote w:id="31">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 22.</w:t>
      </w:r>
    </w:p>
  </w:footnote>
  <w:footnote w:id="32">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 184.</w:t>
      </w:r>
    </w:p>
  </w:footnote>
  <w:footnote w:id="33">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Publishers Weekly (1995). Review of Commando by Hugh McManners. Retrieved from: https://www.publishersweekly.com/9780563369813</w:t>
      </w:r>
    </w:p>
  </w:footnote>
  <w:footnote w:id="34">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Goodreads. Commando: The Inside Story of Britain’s Royal Marines by Monty Halls. Retrieved from: https://www.goodreads.com/en/book/show/58511618-commando</w:t>
      </w:r>
    </w:p>
  </w:footnote>
  <w:footnote w:id="35">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 133.</w:t>
      </w:r>
    </w:p>
  </w:footnote>
  <w:footnote w:id="36">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 70.</w:t>
      </w:r>
    </w:p>
  </w:footnote>
  <w:footnote w:id="37">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pp. 43, 162.</w:t>
      </w:r>
    </w:p>
  </w:footnote>
  <w:footnote w:id="38">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pp. 88, 186, 191.</w:t>
      </w:r>
    </w:p>
  </w:footnote>
  <w:footnote w:id="39">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 6.</w:t>
      </w:r>
    </w:p>
  </w:footnote>
  <w:footnote w:id="40">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Wikipedia. Commando Basic Training Centre (United Kingdom). Retrieved from: https://en.wikipedia.org/wiki/Commando_Basic_Training_Centre_(United_Kingdom)</w:t>
      </w:r>
    </w:p>
  </w:footnote>
  <w:footnote w:id="41">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Commando Veterans Archive. The Four Commando Tests. Retrieved from: https://www.commandoveterans.org/node/5093</w:t>
      </w:r>
    </w:p>
  </w:footnote>
  <w:footnote w:id="42">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 126.</w:t>
      </w:r>
    </w:p>
  </w:footnote>
  <w:footnote w:id="43">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 100.</w:t>
      </w:r>
    </w:p>
  </w:footnote>
  <w:footnote w:id="44">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 145.</w:t>
      </w:r>
    </w:p>
  </w:footnote>
  <w:footnote w:id="45">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 110.</w:t>
      </w:r>
    </w:p>
  </w:footnote>
  <w:footnote w:id="46">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 174.</w:t>
      </w:r>
    </w:p>
  </w:footnote>
  <w:footnote w:id="47">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 42.</w:t>
      </w:r>
    </w:p>
  </w:footnote>
  <w:footnote w:id="48">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pp. 40–41.</w:t>
      </w:r>
    </w:p>
  </w:footnote>
  <w:footnote w:id="49">
    <w:p>
      <w:pPr>
        <w:pStyle w:val="FootnoteText"/>
        <w:spacing w:after="0" w:line="240" w:lineRule="auto"/>
        <w:jc w:val="left"/>
      </w:pPr>
      <w:r>
        <w:rPr>
          <w:rStyle w:val="FootnoteReference"/>
          <w:rFonts w:ascii="Arial" w:hAnsi="Arial" w:cs="Arial" w:eastAsia="Arial"/>
          <w:sz w:val="18"/>
          <w:szCs w:val="18"/>
          <w:vertAlign w:val="superscript"/>
        </w:rPr>
        <w:footnoteRef/>
      </w:r>
      <w:r>
        <w:rPr>
          <w:rFonts w:ascii="Arial" w:hAnsi="Arial" w:cs="Arial" w:eastAsia="Arial"/>
          <w:sz w:val="18"/>
          <w:szCs w:val="18"/>
        </w:rPr>
        <w:t xml:space="preserve"> </w:t>
      </w:r>
      <w:r>
        <w:rPr>
          <w:rFonts w:ascii="Arial" w:hAnsi="Arial" w:cs="Arial" w:eastAsia="Arial"/>
          <w:sz w:val="18"/>
          <w:szCs w:val="18"/>
        </w:rPr>
        <w:t xml:space="preserve">McManners, H. (1994). </w:t>
      </w:r>
      <w:r>
        <w:rPr>
          <w:rFonts w:ascii="Arial" w:hAnsi="Arial" w:cs="Arial" w:eastAsia="Arial"/>
          <w:i/>
          <w:sz w:val="18"/>
          <w:szCs w:val="18"/>
        </w:rPr>
        <w:t xml:space="preserve">Commando: Winning the Green Beret</w:t>
      </w:r>
      <w:r>
        <w:rPr>
          <w:rFonts w:ascii="Arial" w:hAnsi="Arial" w:cs="Arial" w:eastAsia="Arial"/>
          <w:sz w:val="18"/>
          <w:szCs w:val="18"/>
        </w:rPr>
        <w:t xml:space="preserve">, p. 80.</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rial" w:hAnsi="Arial"/>
        <w:sz w:val="24"/>
      </w:rPr>
      <w:t>RESTRICTED</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000">
    <w:multiLevelType w:val="hybridMultilevel"/>
    <w:lvl w:ilvl="0">
      <w:start w:val="1"/>
      <w:numFmt w:val="bullet"/>
      <w:lvlText w:val=""/>
      <w:lvlJc w:val="left"/>
      <w:pPr>
        <w:ind w:left="720" w:hanging="360"/>
      </w:pPr>
      <w:rPr>
        <w:rFonts w:ascii="Symbol" w:hAnsi="Symbol" w:hint="default"/>
      </w:rPr>
    </w:lvl>
  </w:abstractNum>
  <w:num w:numId="1000">
    <w:abstractNumId w:val="990"/>
  </w:num>
  <w:num w:numId="1001">
    <w:abstractNumId w:val="991"/>
  </w:num>
  <w:num w:numId="4000">
    <w:abstractNumId w:val="400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hAnsi="Arial" w:cs="Arial" w:eastAsia="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color w:val="000000"/>
      <w:sz w:val="24"/>
    </w:rPr>
  </w:style>
  <w:style w:styleId="BodyText" w:type="paragraph">
    <w:name w:val="Body Text"/>
    <w:basedOn w:val="Normal"/>
    <w:link w:val="BodyTextChar"/>
    <w:pPr>
      <w:spacing w:after="180" w:before="180"/>
    </w:pPr>
    <w:qFormat/>
    <w:rPr>
      <w:rFonts w:ascii="Arial" w:hAnsi="Arial" w:cs="Arial" w:eastAsia="Arial"/>
      <w:color w:val="000000"/>
    </w:rPr>
  </w:style>
  <w:style w:customStyle="1" w:styleId="FirstParagraph" w:type="paragraph">
    <w:name w:val="First Paragraph"/>
    <w:basedOn w:val="BodyText"/>
    <w:next w:val="BodyText"/>
    <w:qFormat/>
    <w:rPr>
      <w:rFonts w:ascii="Arial" w:hAnsi="Arial" w:cs="Arial" w:eastAsia="Arial"/>
      <w:color w:val="000000"/>
    </w:rPr>
  </w:style>
  <w:style w:customStyle="1" w:styleId="Compact" w:type="paragraph">
    <w:name w:val="Compact"/>
    <w:basedOn w:val="BodyText"/>
    <w:qFormat/>
    <w:pPr>
      <w:spacing w:after="36" w:before="36"/>
    </w:pPr>
    <w:rPr>
      <w:rFonts w:ascii="Arial" w:hAnsi="Arial" w:cs="Arial" w:eastAsia="Arial"/>
      <w:color w:val="000000"/>
    </w:rPr>
  </w:style>
  <w:style w:styleId="Title" w:type="paragraph">
    <w:name w:val="Title"/>
    <w:basedOn w:val="Normal"/>
    <w:next w:val="BodyText"/>
    <w:qFormat/>
    <w:pPr>
      <w:keepNext/>
      <w:keepLines/>
      <w:spacing w:after="240" w:before="480"/>
      <w:jc w:val="center"/>
    </w:pPr>
    <w:rPr>
      <w:rFonts w:ascii="Arial" w:hAnsi="Arial" w:cs="Arial" w:eastAsia="Arial"/>
      <w:b/>
      <w:bCs/>
      <w:color w:val="000000"/>
      <w:sz w:val="36"/>
      <w:szCs w:val="36"/>
    </w:rPr>
  </w:style>
  <w:style w:styleId="Subtitle" w:type="paragraph">
    <w:name w:val="Subtitle"/>
    <w:basedOn w:val="Title"/>
    <w:next w:val="BodyText"/>
    <w:qFormat/>
    <w:pPr>
      <w:keepNext/>
      <w:keepLines/>
      <w:spacing w:after="240" w:before="240"/>
      <w:jc w:val="center"/>
    </w:pPr>
    <w:rPr>
      <w:rFonts w:ascii="Arial" w:hAnsi="Arial" w:cs="Arial" w:eastAsia="Arial"/>
      <w:color w:val="000000"/>
      <w:sz w:val="30"/>
      <w:szCs w:val="30"/>
    </w:rPr>
  </w:style>
  <w:style w:customStyle="1" w:styleId="Author" w:type="paragraph">
    <w:name w:val="Author"/>
    <w:next w:val="BodyText"/>
    <w:qFormat/>
    <w:pPr>
      <w:keepNext/>
      <w:keepLines/>
      <w:jc w:val="center"/>
    </w:pPr>
    <w:rPr>
      <w:rFonts w:ascii="Arial" w:hAnsi="Arial" w:cs="Arial" w:eastAsia="Arial"/>
      <w:color w:val="000000"/>
    </w:rPr>
  </w:style>
  <w:style w:styleId="Date" w:type="paragraph">
    <w:name w:val="Date"/>
    <w:next w:val="BodyText"/>
    <w:qFormat/>
    <w:pPr>
      <w:keepNext/>
      <w:keepLines/>
      <w:jc w:val="center"/>
    </w:pPr>
    <w:rPr>
      <w:rFonts w:ascii="Arial" w:hAnsi="Arial" w:cs="Arial" w:eastAsia="Arial"/>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Arial" w:hAnsi="Arial" w:cs="Arial" w:eastAsia="Arial"/>
      <w:b/>
    </w:rPr>
  </w:style>
  <w:style w:customStyle="1" w:styleId="Abstract" w:type="paragraph">
    <w:name w:val="Abstract"/>
    <w:basedOn w:val="Normal"/>
    <w:next w:val="BodyText"/>
    <w:qFormat/>
    <w:pPr>
      <w:keepNext/>
      <w:keepLines/>
      <w:spacing w:after="300" w:before="100"/>
    </w:pPr>
    <w:rPr>
      <w:rFonts w:ascii="Arial" w:hAnsi="Arial" w:cs="Arial" w:eastAsia="Arial"/>
      <w:color w:val="000000"/>
      <w:sz w:val="20"/>
      <w:szCs w:val="20"/>
    </w:rPr>
  </w:style>
  <w:style w:styleId="Bibliography" w:type="paragraph">
    <w:name w:val="Bibliography"/>
    <w:basedOn w:val="Normal"/>
    <w:next w:val="Bibliography"/>
    <w:qFormat/>
    <w:pPr/>
    <w:rPr>
      <w:rFonts w:ascii="Arial" w:hAnsi="Arial" w:cs="Arial" w:eastAsia="Arial"/>
      <w:color w:val="000000"/>
    </w:rPr>
  </w:style>
  <w:style w:styleId="Heading1" w:type="paragraph">
    <w:name w:val="Heading 1"/>
    <w:basedOn w:val="Normal"/>
    <w:next w:val="BodyText"/>
    <w:uiPriority w:val="9"/>
    <w:qFormat/>
    <w:pPr>
      <w:keepNext/>
      <w:keepLines/>
      <w:spacing w:after="0" w:before="480"/>
      <w:outlineLvl w:val="0"/>
    </w:pPr>
    <w:rPr>
      <w:rFonts w:ascii="Arial" w:hAnsi="Arial" w:cs="Arial" w:eastAsia="Arial"/>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cs="Arial" w:eastAsia="Arial"/>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cs="Arial" w:eastAsia="Arial"/>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cs="Arial" w:eastAsia="Arial"/>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cs="Arial" w:eastAsia="Arial"/>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cs="Arial" w:eastAsia="Arial"/>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cs="Arial" w:eastAsia="Arial"/>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cs="Arial" w:eastAsia="Arial"/>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cs="Arial" w:eastAsia="Arial"/>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cs="Arial" w:eastAsia="Arial"/>
      <w:color w:val="000000"/>
    </w:rPr>
  </w:style>
  <w:style w:styleId="FootnoteText" w:type="paragraph">
    <w:name w:val="Footnote Text"/>
    <w:basedOn w:val="Normal"/>
    <w:next w:val="FootnoteText"/>
    <w:uiPriority w:val="9"/>
    <w:unhideWhenUsed/>
    <w:qFormat/>
    <w:rPr>
      <w:rFonts w:ascii="Arial" w:hAnsi="Arial" w:cs="Arial" w:eastAsia="Arial"/>
      <w:color w:val="000000"/>
    </w:rPr>
  </w:style>
  <w:style w:default="1" w:styleId="DefaultParagraphFont" w:type="character">
    <w:name w:val="Default Paragraph Font"/>
    <w:semiHidden/>
    <w:unhideWhenUsed/>
    <w:rPr>
      <w:rFonts w:ascii="Arial" w:hAnsi="Arial" w:cs="Arial" w:eastAsia="Arial"/>
      <w:color w:val="000000"/>
    </w:rPr>
  </w:style>
  <w:style w:default="1" w:styleId="Table" w:type="table">
    <w:name w:val="Table"/>
    <w:basedOn w:val="TableNormal"/>
    <w:semiHidden/>
    <w:unhideWhenUsed/>
    <w:qFormat/>
    <w:rPr>
      <w:rFonts w:ascii="Arial" w:hAnsi="Arial" w:cs="Arial" w:eastAsia="Arial"/>
      <w:color w:val="00000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cs="Arial" w:eastAsia="Arial"/>
      <w:b/>
      <w:color w:val="000000"/>
    </w:rPr>
  </w:style>
  <w:style w:customStyle="1" w:styleId="Definition" w:type="paragraph">
    <w:name w:val="Definition"/>
    <w:basedOn w:val="Normal"/>
    <w:rPr>
      <w:rFonts w:ascii="Arial" w:hAnsi="Arial" w:cs="Arial" w:eastAsia="Arial"/>
      <w:color w:val="000000"/>
    </w:rPr>
  </w:style>
  <w:style w:styleId="Caption" w:type="paragraph">
    <w:name w:val="Caption"/>
    <w:basedOn w:val="Normal"/>
    <w:link w:val="BodyTextChar"/>
    <w:pPr>
      <w:spacing w:after="120" w:before="0"/>
    </w:pPr>
    <w:rPr>
      <w:rFonts w:ascii="Arial" w:hAnsi="Arial" w:cs="Arial" w:eastAsia="Arial"/>
      <w:i/>
      <w:color w:val="000000"/>
    </w:rPr>
  </w:style>
  <w:style w:customStyle="1" w:styleId="TableCaption" w:type="paragraph">
    <w:name w:val="Table Caption"/>
    <w:basedOn w:val="Caption"/>
    <w:pPr>
      <w:keepNext/>
    </w:pPr>
    <w:rPr>
      <w:rFonts w:ascii="Arial" w:hAnsi="Arial" w:cs="Arial" w:eastAsia="Arial"/>
      <w:color w:val="000000"/>
    </w:rPr>
  </w:style>
  <w:style w:customStyle="1" w:styleId="ImageCaption" w:type="paragraph">
    <w:name w:val="Image Caption"/>
    <w:basedOn w:val="Caption"/>
    <w:rPr>
      <w:rFonts w:ascii="Arial" w:hAnsi="Arial" w:cs="Arial" w:eastAsia="Arial"/>
      <w:color w:val="000000"/>
    </w:rPr>
  </w:style>
  <w:style w:customStyle="1" w:styleId="Figure" w:type="paragraph">
    <w:name w:val="Figure"/>
    <w:basedOn w:val="Normal"/>
    <w:rPr>
      <w:rFonts w:ascii="Arial" w:hAnsi="Arial" w:cs="Arial" w:eastAsia="Arial"/>
      <w:color w:val="000000"/>
    </w:rPr>
  </w:style>
  <w:style w:customStyle="1" w:styleId="CaptionedFigure" w:type="paragraph">
    <w:name w:val="Captioned Figure"/>
    <w:basedOn w:val="Figure"/>
    <w:pPr>
      <w:keepNext/>
    </w:pPr>
    <w:rPr>
      <w:rFonts w:ascii="Arial" w:hAnsi="Arial" w:cs="Arial" w:eastAsia="Arial"/>
      <w:color w:val="000000"/>
    </w:rPr>
  </w:style>
  <w:style w:customStyle="1" w:styleId="BodyTextChar" w:type="character">
    <w:name w:val="Body Text Char"/>
    <w:basedOn w:val="DefaultParagraphFont"/>
    <w:link w:val="BodyText"/>
    <w:rPr>
      <w:rFonts w:ascii="Arial" w:hAnsi="Arial" w:cs="Arial" w:eastAsia="Arial"/>
      <w:color w:val="000000"/>
    </w:rPr>
  </w:style>
  <w:style w:customStyle="1" w:styleId="VerbatimChar" w:type="character">
    <w:name w:val="Verbatim Char"/>
    <w:basedOn w:val="BodyTextChar"/>
    <w:rPr>
      <w:rFonts w:ascii="Arial" w:hAnsi="Arial" w:cs="Arial" w:eastAsia="Arial"/>
      <w:color w:val="000000"/>
      <w:sz w:val="22"/>
    </w:rPr>
  </w:style>
  <w:style w:customStyle="1" w:styleId="SectionNumber" w:type="character">
    <w:name w:val="Section Number"/>
    <w:basedOn w:val="BodyTextChar"/>
    <w:rPr>
      <w:rFonts w:ascii="Arial" w:hAnsi="Arial" w:cs="Arial" w:eastAsia="Arial"/>
      <w:color w:val="000000"/>
    </w:rPr>
  </w:style>
  <w:style w:styleId="FootnoteReference" w:type="character">
    <w:name w:val="Footnote Reference"/>
    <w:basedOn w:val="BodyTextChar"/>
    <w:rPr>
      <w:rFonts w:ascii="Arial" w:hAnsi="Arial" w:cs="Arial" w:eastAsia="Arial"/>
      <w:color w:val="000000"/>
      <w:vertAlign w:val="superscript"/>
    </w:rPr>
  </w:style>
  <w:style w:styleId="Hyperlink" w:type="character">
    <w:name w:val="Hyperlink"/>
    <w:basedOn w:val="BodyTextChar"/>
    <w:rPr>
      <w:rFonts w:ascii="Arial" w:hAnsi="Arial" w:cs="Arial" w:eastAsia="Arial"/>
      <w:color w:val="000000"/>
    </w:rPr>
  </w:style>
  <w:style w:styleId="TOCHeading" w:type="paragraph">
    <w:name w:val="TOC Heading"/>
    <w:basedOn w:val="Heading1"/>
    <w:next w:val="BodyText"/>
    <w:uiPriority w:val="39"/>
    <w:unhideWhenUsed/>
    <w:qFormat/>
    <w:pPr>
      <w:spacing w:before="240" w:line="259" w:lineRule="auto"/>
      <w:outlineLvl w:val="9"/>
    </w:pPr>
    <w:rPr>
      <w:rFonts w:ascii="Arial" w:hAnsi="Arial" w:cs="Arial" w:eastAsia="Arial"/>
      <w:b w:val="0"/>
      <w:bCs w:val="0"/>
      <w:color w:val="000000"/>
    </w:rPr>
  </w:style>
  <w:style w:type="paragraph" w:customStyle="1" w:styleId="SourceCode">
    <w:name w:val="Source Code"/>
    <w:basedOn w:val="Normal"/>
    <w:link w:val="VerbatimChar"/>
    <w:pPr>
      <w:wordWrap w:val="off"/>
    </w:pPr>
    <w:rPr>
      <w:rFonts w:ascii="Arial" w:hAnsi="Arial" w:cs="Arial" w:eastAsia="Arial"/>
      <w:color w:val="000000"/>
    </w:rPr>
  </w:style>
  <w:style w:type="character" w:customStyle="1" w:styleId="KeywordTok">
    <w:name w:val="KeywordTok"/>
    <w:basedOn w:val="VerbatimChar"/>
    <w:rPr>
      <w:rFonts w:ascii="Arial" w:hAnsi="Arial" w:cs="Arial" w:eastAsia="Arial"/>
      <w:b/>
      <w:color w:val="000000"/>
    </w:rPr>
  </w:style>
  <w:style w:type="character" w:customStyle="1" w:styleId="DataTypeTok">
    <w:name w:val="DataTypeTok"/>
    <w:basedOn w:val="VerbatimChar"/>
    <w:rPr>
      <w:rFonts w:ascii="Arial" w:hAnsi="Arial" w:cs="Arial" w:eastAsia="Arial"/>
      <w:color w:val="000000"/>
    </w:rPr>
  </w:style>
  <w:style w:type="character" w:customStyle="1" w:styleId="DecValTok">
    <w:name w:val="DecValTok"/>
    <w:basedOn w:val="VerbatimChar"/>
    <w:rPr>
      <w:rFonts w:ascii="Arial" w:hAnsi="Arial" w:cs="Arial" w:eastAsia="Arial"/>
      <w:color w:val="000000"/>
    </w:rPr>
  </w:style>
  <w:style w:type="character" w:customStyle="1" w:styleId="BaseNTok">
    <w:name w:val="BaseNTok"/>
    <w:basedOn w:val="VerbatimChar"/>
    <w:rPr>
      <w:rFonts w:ascii="Arial" w:hAnsi="Arial" w:cs="Arial" w:eastAsia="Arial"/>
      <w:color w:val="000000"/>
    </w:rPr>
  </w:style>
  <w:style w:type="character" w:customStyle="1" w:styleId="FloatTok">
    <w:name w:val="FloatTok"/>
    <w:basedOn w:val="VerbatimChar"/>
    <w:rPr>
      <w:rFonts w:ascii="Arial" w:hAnsi="Arial" w:cs="Arial" w:eastAsia="Arial"/>
      <w:color w:val="000000"/>
    </w:rPr>
  </w:style>
  <w:style w:type="character" w:customStyle="1" w:styleId="ConstantTok">
    <w:name w:val="ConstantTok"/>
    <w:basedOn w:val="VerbatimChar"/>
    <w:rPr>
      <w:rFonts w:ascii="Arial" w:hAnsi="Arial" w:cs="Arial" w:eastAsia="Arial"/>
      <w:color w:val="000000"/>
    </w:rPr>
  </w:style>
  <w:style w:type="character" w:customStyle="1" w:styleId="CharTok">
    <w:name w:val="CharTok"/>
    <w:basedOn w:val="VerbatimChar"/>
    <w:rPr>
      <w:rFonts w:ascii="Arial" w:hAnsi="Arial" w:cs="Arial" w:eastAsia="Arial"/>
      <w:color w:val="000000"/>
    </w:rPr>
  </w:style>
  <w:style w:type="character" w:customStyle="1" w:styleId="SpecialCharTok">
    <w:name w:val="SpecialCharTok"/>
    <w:basedOn w:val="VerbatimChar"/>
    <w:rPr>
      <w:rFonts w:ascii="Arial" w:hAnsi="Arial" w:cs="Arial" w:eastAsia="Arial"/>
      <w:color w:val="000000"/>
    </w:rPr>
  </w:style>
  <w:style w:type="character" w:customStyle="1" w:styleId="StringTok">
    <w:name w:val="StringTok"/>
    <w:basedOn w:val="VerbatimChar"/>
    <w:rPr>
      <w:rFonts w:ascii="Arial" w:hAnsi="Arial" w:cs="Arial" w:eastAsia="Arial"/>
      <w:color w:val="000000"/>
    </w:rPr>
  </w:style>
  <w:style w:type="character" w:customStyle="1" w:styleId="VerbatimStringTok">
    <w:name w:val="VerbatimStringTok"/>
    <w:basedOn w:val="VerbatimChar"/>
    <w:rPr>
      <w:rFonts w:ascii="Arial" w:hAnsi="Arial" w:cs="Arial" w:eastAsia="Arial"/>
      <w:color w:val="000000"/>
    </w:rPr>
  </w:style>
  <w:style w:type="character" w:customStyle="1" w:styleId="SpecialStringTok">
    <w:name w:val="SpecialStringTok"/>
    <w:basedOn w:val="VerbatimChar"/>
    <w:rPr>
      <w:rFonts w:ascii="Arial" w:hAnsi="Arial" w:cs="Arial" w:eastAsia="Arial"/>
      <w:color w:val="000000"/>
    </w:rPr>
  </w:style>
  <w:style w:type="character" w:customStyle="1" w:styleId="ImportTok">
    <w:name w:val="ImportTok"/>
    <w:basedOn w:val="VerbatimChar"/>
    <w:rPr>
      <w:rFonts w:ascii="Arial" w:hAnsi="Arial" w:cs="Arial" w:eastAsia="Arial"/>
      <w:b/>
      <w:color w:val="000000"/>
    </w:rPr>
  </w:style>
  <w:style w:type="character" w:customStyle="1" w:styleId="CommentTok">
    <w:name w:val="CommentTok"/>
    <w:basedOn w:val="VerbatimChar"/>
    <w:rPr>
      <w:rFonts w:ascii="Arial" w:hAnsi="Arial" w:cs="Arial" w:eastAsia="Arial"/>
      <w:i/>
      <w:color w:val="000000"/>
    </w:rPr>
  </w:style>
  <w:style w:type="character" w:customStyle="1" w:styleId="DocumentationTok">
    <w:name w:val="DocumentationTok"/>
    <w:basedOn w:val="VerbatimChar"/>
    <w:rPr>
      <w:rFonts w:ascii="Arial" w:hAnsi="Arial" w:cs="Arial" w:eastAsia="Arial"/>
      <w:i/>
      <w:color w:val="000000"/>
    </w:rPr>
  </w:style>
  <w:style w:type="character" w:customStyle="1" w:styleId="AnnotationTok">
    <w:name w:val="AnnotationTok"/>
    <w:basedOn w:val="VerbatimChar"/>
    <w:rPr>
      <w:rFonts w:ascii="Arial" w:hAnsi="Arial" w:cs="Arial" w:eastAsia="Arial"/>
      <w:b/>
      <w:i/>
      <w:color w:val="000000"/>
    </w:rPr>
  </w:style>
  <w:style w:type="character" w:customStyle="1" w:styleId="CommentVarTok">
    <w:name w:val="CommentVarTok"/>
    <w:basedOn w:val="VerbatimChar"/>
    <w:rPr>
      <w:rFonts w:ascii="Arial" w:hAnsi="Arial" w:cs="Arial" w:eastAsia="Arial"/>
      <w:b/>
      <w:i/>
      <w:color w:val="000000"/>
    </w:rPr>
  </w:style>
  <w:style w:type="character" w:customStyle="1" w:styleId="OtherTok">
    <w:name w:val="OtherTok"/>
    <w:basedOn w:val="VerbatimChar"/>
    <w:rPr>
      <w:rFonts w:ascii="Arial" w:hAnsi="Arial" w:cs="Arial" w:eastAsia="Arial"/>
      <w:color w:val="000000"/>
    </w:rPr>
  </w:style>
  <w:style w:type="character" w:customStyle="1" w:styleId="FunctionTok">
    <w:name w:val="FunctionTok"/>
    <w:basedOn w:val="VerbatimChar"/>
    <w:rPr>
      <w:rFonts w:ascii="Arial" w:hAnsi="Arial" w:cs="Arial" w:eastAsia="Arial"/>
      <w:color w:val="000000"/>
    </w:rPr>
  </w:style>
  <w:style w:type="character" w:customStyle="1" w:styleId="VariableTok">
    <w:name w:val="VariableTok"/>
    <w:basedOn w:val="VerbatimChar"/>
    <w:rPr>
      <w:rFonts w:ascii="Arial" w:hAnsi="Arial" w:cs="Arial" w:eastAsia="Arial"/>
      <w:color w:val="000000"/>
    </w:rPr>
  </w:style>
  <w:style w:type="character" w:customStyle="1" w:styleId="ControlFlowTok">
    <w:name w:val="ControlFlowTok"/>
    <w:basedOn w:val="VerbatimChar"/>
    <w:rPr>
      <w:rFonts w:ascii="Arial" w:hAnsi="Arial" w:cs="Arial" w:eastAsia="Arial"/>
      <w:b/>
      <w:color w:val="000000"/>
    </w:rPr>
  </w:style>
  <w:style w:type="character" w:customStyle="1" w:styleId="OperatorTok">
    <w:name w:val="OperatorTok"/>
    <w:basedOn w:val="VerbatimChar"/>
    <w:rPr>
      <w:rFonts w:ascii="Arial" w:hAnsi="Arial" w:cs="Arial" w:eastAsia="Arial"/>
      <w:color w:val="000000"/>
    </w:rPr>
  </w:style>
  <w:style w:type="character" w:customStyle="1" w:styleId="BuiltInTok">
    <w:name w:val="BuiltInTok"/>
    <w:basedOn w:val="VerbatimChar"/>
    <w:rPr>
      <w:rFonts w:ascii="Arial" w:hAnsi="Arial" w:cs="Arial" w:eastAsia="Arial"/>
      <w:color w:val="000000"/>
    </w:rPr>
  </w:style>
  <w:style w:type="character" w:customStyle="1" w:styleId="ExtensionTok">
    <w:name w:val="ExtensionTok"/>
    <w:basedOn w:val="VerbatimChar"/>
    <w:rPr>
      <w:rFonts w:ascii="Arial" w:hAnsi="Arial" w:cs="Arial" w:eastAsia="Arial"/>
      <w:color w:val="000000"/>
    </w:rPr>
  </w:style>
  <w:style w:type="character" w:customStyle="1" w:styleId="PreprocessorTok">
    <w:name w:val="PreprocessorTok"/>
    <w:basedOn w:val="VerbatimChar"/>
    <w:rPr>
      <w:rFonts w:ascii="Arial" w:hAnsi="Arial" w:cs="Arial" w:eastAsia="Arial"/>
      <w:color w:val="000000"/>
    </w:rPr>
  </w:style>
  <w:style w:type="character" w:customStyle="1" w:styleId="AttributeTok">
    <w:name w:val="AttributeTok"/>
    <w:basedOn w:val="VerbatimChar"/>
    <w:rPr>
      <w:rFonts w:ascii="Arial" w:hAnsi="Arial" w:cs="Arial" w:eastAsia="Arial"/>
      <w:color w:val="000000"/>
    </w:rPr>
  </w:style>
  <w:style w:type="character" w:customStyle="1" w:styleId="RegionMarkerTok">
    <w:name w:val="RegionMarkerTok"/>
    <w:basedOn w:val="VerbatimChar"/>
    <w:rPr>
      <w:rFonts w:ascii="Arial" w:hAnsi="Arial" w:cs="Arial" w:eastAsia="Arial"/>
      <w:color w:val="000000"/>
    </w:rPr>
  </w:style>
  <w:style w:type="character" w:customStyle="1" w:styleId="InformationTok">
    <w:name w:val="InformationTok"/>
    <w:basedOn w:val="VerbatimChar"/>
    <w:rPr>
      <w:rFonts w:ascii="Arial" w:hAnsi="Arial" w:cs="Arial" w:eastAsia="Arial"/>
      <w:b/>
      <w:i/>
      <w:color w:val="000000"/>
    </w:rPr>
  </w:style>
  <w:style w:type="character" w:customStyle="1" w:styleId="WarningTok">
    <w:name w:val="WarningTok"/>
    <w:basedOn w:val="VerbatimChar"/>
    <w:rPr>
      <w:rFonts w:ascii="Arial" w:hAnsi="Arial" w:cs="Arial" w:eastAsia="Arial"/>
      <w:b/>
      <w:i/>
      <w:color w:val="000000"/>
    </w:rPr>
  </w:style>
  <w:style w:type="character" w:customStyle="1" w:styleId="AlertTok">
    <w:name w:val="AlertTok"/>
    <w:basedOn w:val="VerbatimChar"/>
    <w:rPr>
      <w:rFonts w:ascii="Arial" w:hAnsi="Arial" w:cs="Arial" w:eastAsia="Arial"/>
      <w:b/>
      <w:color w:val="000000"/>
    </w:rPr>
  </w:style>
  <w:style w:type="character" w:customStyle="1" w:styleId="ErrorTok">
    <w:name w:val="ErrorTok"/>
    <w:basedOn w:val="VerbatimChar"/>
    <w:rPr>
      <w:rFonts w:ascii="Arial" w:hAnsi="Arial" w:cs="Arial" w:eastAsia="Arial"/>
      <w:b/>
      <w:color w:val="000000"/>
    </w:rPr>
  </w:style>
  <w:style w:type="character" w:customStyle="1" w:styleId="NormalTok">
    <w:name w:val="NormalTok"/>
    <w:basedOn w:val="VerbatimChar"/>
    <w:rPr>
      <w:rFonts w:ascii="Arial" w:hAnsi="Arial" w:cs="Arial" w:eastAsia="Arial"/>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of Commando: Winning the Green Beret by Hugh McManners</dc:title>
  <dc:creator/>
  <cp:keywords/>
  <dcterms:created xsi:type="dcterms:W3CDTF">2026-10-09T15:38:54Z</dcterms:created>
  <dcterms:modified xsi:type="dcterms:W3CDTF">2026-10-09T15:38:54Z</dcterms:modified>
</cp:coreProperties>
</file>

<file path=docProps/custom.xml><?xml version="1.0" encoding="utf-8"?>
<Properties xmlns="http://schemas.openxmlformats.org/officeDocument/2006/custom-properties" xmlns:vt="http://schemas.openxmlformats.org/officeDocument/2006/docPropsVTypes"/>
</file>