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5A6B7A"/>
          <w:spacing w:val="15"/>
          <w:sz w:val="17"/>
          <w:szCs w:val="17"/>
        </w:rPr>
        <w:t xml:space="preserve">ITM 1131  ·  WEB APPLICATION DEVELOPMENT  ·  HANDS-ON WORKSHEET</w:t>
      </w:r>
    </w:p>
    <w:p>
      <w:pPr>
        <w:pStyle w:val="Heading1"/>
        <w:spacing w:after="80" w:before="0"/>
      </w:pPr>
      <w:r>
        <w:rPr>
          <w:rFonts w:ascii="Cambria" w:cs="Cambria" w:eastAsia="Cambria" w:hAnsi="Cambria"/>
          <w:b/>
          <w:bCs/>
          <w:color w:val="17213B"/>
          <w:sz w:val="32"/>
          <w:szCs w:val="32"/>
        </w:rPr>
        <w:t xml:space="preserve">Lesson 01 — Course Overview &amp; How the Web Works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A6B7A"/>
          <w:sz w:val="20"/>
          <w:szCs w:val="20"/>
        </w:rPr>
        <w:t xml:space="preserve">Module 1 · Introduction to Web Development</w:t>
      </w:r>
      <w:r>
        <w:rPr>
          <w:rFonts w:ascii="Calibri" w:cs="Calibri" w:eastAsia="Calibri" w:hAnsi="Calibri"/>
          <w:color w:val="5A6B7A"/>
          <w:sz w:val="20"/>
          <w:szCs w:val="20"/>
        </w:rPr>
        <w:t xml:space="preserve">    ·    </w:t>
      </w:r>
      <w:r>
        <w:rPr>
          <w:rFonts w:ascii="Calibri" w:cs="Calibri" w:eastAsia="Calibri" w:hAnsi="Calibri"/>
          <w:b/>
          <w:bCs/>
          <w:color w:val="5A6B7A"/>
          <w:sz w:val="20"/>
          <w:szCs w:val="20"/>
        </w:rPr>
        <w:t xml:space="preserve">Estimated time: 20 minutes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65A82"/>
          <w:spacing w:val="20"/>
          <w:sz w:val="20"/>
          <w:szCs w:val="20"/>
        </w:rPr>
        <w:t xml:space="preserve">QUICK RECAP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color w:val="222222"/>
          <w:sz w:val="22"/>
          <w:szCs w:val="22"/>
        </w:rPr>
        <w:t xml:space="preserve">The web runs on a client-server model: your browser (the client) sends an HTTP request, a server processes it and sends back a response, and that request/response cycle repeats for every resource on a page.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C7293"/>
          <w:spacing w:val="20"/>
          <w:sz w:val="20"/>
          <w:szCs w:val="20"/>
        </w:rPr>
        <w:t xml:space="preserve">LEARNING OBJECTIVES</w:t>
      </w:r>
    </w:p>
    <w:p>
      <w:pPr>
        <w:spacing w:after="90"/>
        <w:ind w:left="360"/>
      </w:pPr>
      <w:r>
        <w:rPr>
          <w:rFonts w:ascii="Calibri" w:cs="Calibri" w:eastAsia="Calibri" w:hAnsi="Calibri"/>
          <w:b/>
          <w:bCs/>
          <w:color w:val="065A82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Explain the client-server model.</w:t>
      </w:r>
    </w:p>
    <w:p>
      <w:pPr>
        <w:spacing w:after="90"/>
        <w:ind w:left="360"/>
      </w:pPr>
      <w:r>
        <w:rPr>
          <w:rFonts w:ascii="Calibri" w:cs="Calibri" w:eastAsia="Calibri" w:hAnsi="Calibri"/>
          <w:b/>
          <w:bCs/>
          <w:color w:val="065A82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Trace a page load.</w:t>
      </w:r>
    </w:p>
    <w:p>
      <w:pPr>
        <w:spacing w:after="90"/>
        <w:ind w:left="360"/>
      </w:pPr>
      <w:r>
        <w:rPr>
          <w:rFonts w:ascii="Calibri" w:cs="Calibri" w:eastAsia="Calibri" w:hAnsi="Calibri"/>
          <w:b/>
          <w:bCs/>
          <w:color w:val="065A82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Place ITM 1131 in context.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C7293"/>
          <w:spacing w:val="20"/>
          <w:sz w:val="20"/>
          <w:szCs w:val="20"/>
        </w:rPr>
        <w:t xml:space="preserve">KEY TERMS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rPr>
          <w:tblHeader/>
        </w:trPr>
        <w:tc>
          <w:tcPr>
            <w:tcW w:type="dxa" w:w="2000"/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200"/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7213B"/>
                <w:sz w:val="20"/>
                <w:szCs w:val="20"/>
              </w:rPr>
              <w:t xml:space="preserve">URL</w:t>
            </w:r>
          </w:p>
        </w:tc>
        <w:tc>
          <w:tcPr>
            <w:tcW w:type="dxa" w:w="7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address that locates a resource on the web, e.g. https://muni.ac.ug/courses — each part of it (scheme, domain, path) means something specific.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7213B"/>
                <w:sz w:val="20"/>
                <w:szCs w:val="20"/>
              </w:rPr>
              <w:t xml:space="preserve">HTTP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protocol browsers and servers use to exchange messages — every request and response follows this shared set of rules.</w:t>
            </w:r>
          </w:p>
        </w:tc>
      </w:tr>
      <w:tr>
        <w:tc>
          <w:tcPr>
            <w:tcW w:type="dxa" w:w="2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7213B"/>
                <w:sz w:val="20"/>
                <w:szCs w:val="20"/>
              </w:rPr>
              <w:t xml:space="preserve">DNS</w:t>
            </w:r>
          </w:p>
        </w:tc>
        <w:tc>
          <w:tcPr>
            <w:tcW w:type="dxa" w:w="7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system that translates human-friendly domain names like muni.ac.ug into the numeric IP address a computer actually needs.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C7293"/>
          <w:spacing w:val="20"/>
          <w:sz w:val="20"/>
          <w:szCs w:val="20"/>
        </w:rPr>
        <w:t xml:space="preserve">MATERIALS NEEDED</w:t>
      </w:r>
    </w:p>
    <w:p>
      <w:pPr>
        <w:spacing w:after="90"/>
        <w:ind w:left="360"/>
      </w:pPr>
      <w:r>
        <w:rPr>
          <w:rFonts w:ascii="Calibri" w:cs="Calibri" w:eastAsia="Calibri" w:hAnsi="Calibri"/>
          <w:b/>
          <w:bCs/>
          <w:color w:val="065A82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computer with a modern browser (Chrome, Firefox, or Edge)</w:t>
      </w:r>
    </w:p>
    <w:p>
      <w:pPr>
        <w:spacing w:after="90"/>
        <w:ind w:left="360"/>
      </w:pPr>
      <w:r>
        <w:rPr>
          <w:rFonts w:ascii="Calibri" w:cs="Calibri" w:eastAsia="Calibri" w:hAnsi="Calibri"/>
          <w:b/>
          <w:bCs/>
          <w:color w:val="065A82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code/text editor (VS Code recommended)</w:t>
      </w:r>
    </w:p>
    <w:p>
      <w:pPr>
        <w:spacing w:after="90"/>
        <w:ind w:left="360"/>
      </w:pPr>
      <w:r>
        <w:rPr>
          <w:rFonts w:ascii="Calibri" w:cs="Calibri" w:eastAsia="Calibri" w:hAnsi="Calibri"/>
          <w:b/>
          <w:bCs/>
          <w:color w:val="065A82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Browser DevTools (built in — no install needed)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C7293"/>
          <w:spacing w:val="20"/>
          <w:sz w:val="20"/>
          <w:szCs w:val="20"/>
        </w:rPr>
        <w:t xml:space="preserve">INSTRUCTIONS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A6B7A"/>
          <w:sz w:val="22"/>
          <w:szCs w:val="22"/>
        </w:rPr>
        <w:t xml:space="preserve">In pairs, trace what happens when you visit a website you use daily.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2A541"/>
          <w:sz w:val="23"/>
          <w:szCs w:val="23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Open your browser's Network tab (DevTools, usually F12) before loading a page.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BF3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A6A0C"/>
                <w:sz w:val="20"/>
                <w:szCs w:val="20"/>
              </w:rPr>
              <w:t xml:space="preserve">Hint:  </w:t>
            </w:r>
            <w:r>
              <w:rPr>
                <w:rFonts w:ascii="Calibri" w:cs="Calibri" w:eastAsia="Calibri" w:hAnsi="Calibri"/>
                <w:i/>
                <w:iCs/>
                <w:color w:val="5C4A1E"/>
                <w:sz w:val="20"/>
                <w:szCs w:val="20"/>
              </w:rPr>
              <w:t xml:space="preserve">If the Network tab is empty after reloading, make sure you opened DevTools *before* the reload — it only captures traffic that happens while it's open.</w:t>
            </w:r>
          </w:p>
        </w:tc>
      </w:tr>
    </w:tbl>
    <w:p>
      <w:pPr>
        <w:pBdr>
          <w:bottom w:val="single" w:color="C7D0DA" w:sz="4"/>
        </w:pBdr>
        <w:spacing w:after="220" w:before="200"/>
      </w:pPr>
      <w:r>
        <w:t xml:space="preserve"> 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2A541"/>
          <w:sz w:val="23"/>
          <w:szCs w:val="23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Reload a familiar website and observe the first few requests that appear in the list.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BF3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A6A0C"/>
                <w:sz w:val="20"/>
                <w:szCs w:val="20"/>
              </w:rPr>
              <w:t xml:space="preserve">Hint:  </w:t>
            </w:r>
            <w:r>
              <w:rPr>
                <w:rFonts w:ascii="Calibri" w:cs="Calibri" w:eastAsia="Calibri" w:hAnsi="Calibri"/>
                <w:i/>
                <w:iCs/>
                <w:color w:val="5C4A1E"/>
                <w:sz w:val="20"/>
                <w:szCs w:val="20"/>
              </w:rPr>
              <w:t xml:space="preserve">Look for the very first request in the list — it's almost always the HTML document itself; everything below it (CSS, JS, images) was requested because that HTML referenced it.</w:t>
            </w:r>
          </w:p>
        </w:tc>
      </w:tr>
    </w:tbl>
    <w:p>
      <w:pPr>
        <w:pBdr>
          <w:bottom w:val="single" w:color="C7D0DA" w:sz="4"/>
        </w:pBdr>
        <w:spacing w:after="220" w:before="200"/>
      </w:pPr>
      <w:r>
        <w:t xml:space="preserve"> 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2A541"/>
          <w:sz w:val="23"/>
          <w:szCs w:val="23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Click on one request and identify its status code, method, and response type.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BF3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A6A0C"/>
                <w:sz w:val="20"/>
                <w:szCs w:val="20"/>
              </w:rPr>
              <w:t xml:space="preserve">Hint:  </w:t>
            </w:r>
            <w:r>
              <w:rPr>
                <w:rFonts w:ascii="Calibri" w:cs="Calibri" w:eastAsia="Calibri" w:hAnsi="Calibri"/>
                <w:i/>
                <w:iCs/>
                <w:color w:val="5C4A1E"/>
                <w:sz w:val="20"/>
                <w:szCs w:val="20"/>
              </w:rPr>
              <w:t xml:space="preserve">Status codes starting with 2 mean success, 3 mean redirect, 4 mean a client-side problem (like a typo'd URL), and 5 mean the server itself failed.</w:t>
            </w:r>
          </w:p>
        </w:tc>
      </w:tr>
    </w:tbl>
    <w:p>
      <w:pPr>
        <w:pBdr>
          <w:bottom w:val="single" w:color="C7D0DA" w:sz="4"/>
        </w:pBdr>
        <w:spacing w:after="220" w:before="200"/>
      </w:pPr>
      <w:r>
        <w:t xml:space="preserve"> 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2A541"/>
          <w:sz w:val="23"/>
          <w:szCs w:val="23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Identify at least one request and one response in plain language you could explain to a non-technical friend.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BF3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A6A0C"/>
                <w:sz w:val="20"/>
                <w:szCs w:val="20"/>
              </w:rPr>
              <w:t xml:space="preserve">Hint:  </w:t>
            </w:r>
            <w:r>
              <w:rPr>
                <w:rFonts w:ascii="Calibri" w:cs="Calibri" w:eastAsia="Calibri" w:hAnsi="Calibri"/>
                <w:i/>
                <w:iCs/>
                <w:color w:val="5C4A1E"/>
                <w:sz w:val="20"/>
                <w:szCs w:val="20"/>
              </w:rPr>
              <w:t xml:space="preserve">Avoid jargon in your plain-language explanation — imagine explaining it to a relative who has never heard the word 'server.'</w:t>
            </w:r>
          </w:p>
        </w:tc>
      </w:tr>
    </w:tbl>
    <w:p>
      <w:pPr>
        <w:pBdr>
          <w:bottom w:val="single" w:color="C7D0DA" w:sz="4"/>
        </w:pBdr>
        <w:spacing w:after="220" w:before="200"/>
      </w:pPr>
      <w:r>
        <w:t xml:space="preserve"> 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C7293"/>
          <w:spacing w:val="20"/>
          <w:sz w:val="20"/>
          <w:szCs w:val="20"/>
        </w:rPr>
        <w:t xml:space="preserve">DELIVERABLE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1C7293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☐  DELIVERABLE</w:t>
            </w:r>
          </w:p>
          <w:p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A one-paragraph description of the request/response cycle you observed, naming the specific request you inspected.</w:t>
            </w:r>
          </w:p>
        </w:tc>
      </w:tr>
    </w:tbl>
    <w:p>
      <w:pPr>
        <w:spacing w:after="160"/>
      </w:pPr>
      <w:r>
        <w:t xml:space="preserve"> 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C7293"/>
          <w:spacing w:val="20"/>
          <w:sz w:val="20"/>
          <w:szCs w:val="20"/>
        </w:rPr>
        <w:t xml:space="preserve">BEFORE YOU SUBMIT</w:t>
      </w:r>
    </w:p>
    <w:p>
      <w:pPr>
        <w:spacing w:after="90"/>
        <w:ind w:left="360"/>
      </w:pPr>
      <w:r>
        <w:rPr>
          <w:rFonts w:ascii="Calibri" w:cs="Calibri" w:eastAsia="Calibri" w:hAnsi="Calibri"/>
          <w:b/>
          <w:bCs/>
          <w:color w:val="17213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Named the specific request you inspected (not just 'a request')</w:t>
      </w:r>
    </w:p>
    <w:p>
      <w:pPr>
        <w:spacing w:after="90"/>
        <w:ind w:left="360"/>
      </w:pPr>
      <w:r>
        <w:rPr>
          <w:rFonts w:ascii="Calibri" w:cs="Calibri" w:eastAsia="Calibri" w:hAnsi="Calibri"/>
          <w:b/>
          <w:bCs/>
          <w:color w:val="17213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Explained both the request and the response in plain language</w:t>
      </w:r>
    </w:p>
    <w:p>
      <w:pPr>
        <w:spacing w:after="90"/>
        <w:ind w:left="360"/>
      </w:pPr>
      <w:r>
        <w:rPr>
          <w:rFonts w:ascii="Calibri" w:cs="Calibri" w:eastAsia="Calibri" w:hAnsi="Calibri"/>
          <w:b/>
          <w:bCs/>
          <w:color w:val="17213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Kept it to one paragraph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C7293"/>
          <w:spacing w:val="20"/>
          <w:sz w:val="20"/>
          <w:szCs w:val="20"/>
        </w:rPr>
        <w:t xml:space="preserve">SELF-CHECK</w:t>
      </w:r>
    </w:p>
    <w:p>
      <w:pPr>
        <w:spacing w:after="40" w:before="1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1. What was the most challenging part of this exercise, and how did you work through it?</w:t>
      </w:r>
    </w:p>
    <w:p>
      <w:pPr>
        <w:pBdr>
          <w:bottom w:val="single" w:color="C7D0DA" w:sz="4"/>
        </w:pBdr>
        <w:spacing w:after="220" w:before="200"/>
      </w:pPr>
      <w: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2. How does what you just practiced connect to today's focus, "Course Overview &amp; How the Web Works"? Give one concrete example from what you did.</w:t>
      </w:r>
    </w:p>
    <w:p>
      <w:pPr>
        <w:pBdr>
          <w:bottom w:val="single" w:color="C7D0DA" w:sz="4"/>
        </w:pBdr>
        <w:spacing w:after="220" w:before="200"/>
      </w:pPr>
      <w: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3. If you got stuck at any point, what would you try differently next time?</w:t>
      </w:r>
    </w:p>
    <w:p>
      <w:pPr>
        <w:pBdr>
          <w:bottom w:val="single" w:color="C7D0DA" w:sz="4"/>
        </w:pBdr>
        <w:spacing w:after="220" w:before="200"/>
      </w:pPr>
      <w: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 Worksheet: Course Overview &amp; How the Web Works</dc:title>
  <dc:creator>ITM 1131 — Web Application Development</dc:creator>
  <cp:lastModifiedBy>Un-named</cp:lastModifiedBy>
  <cp:revision>1</cp:revision>
  <dcterms:created xsi:type="dcterms:W3CDTF">2026-08-11T13:44:53.406Z</dcterms:created>
  <dcterms:modified xsi:type="dcterms:W3CDTF">2026-08-11T13:44:53.409Z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