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11906"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906"/>
      </w:tblGrid>
      <w:tr w14:paraId="1D347D7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trHeight w:val="7900" w:hRule="exact"/>
        </w:trPr>
        <w:tc>
          <w:tcPr>
            <w:tcW w:w="11906" w:type="dxa"/>
            <w:tcBorders>
              <w:top w:val="nil"/>
              <w:left w:val="single" w:color="E4572E" w:sz="60" w:space="0"/>
              <w:bottom w:val="nil"/>
              <w:right w:val="nil"/>
            </w:tcBorders>
            <w:shd w:val="clear" w:color="auto" w:fill="0B3C49"/>
            <w:tcMar>
              <w:top w:w="1500" w:type="dxa"/>
              <w:left w:w="1200" w:type="dxa"/>
              <w:bottom w:w="200" w:type="dxa"/>
              <w:right w:w="900" w:type="dxa"/>
            </w:tcMar>
            <w:vAlign w:val="top"/>
          </w:tcPr>
          <w:p w14:paraId="206C2564">
            <w:pPr>
              <w:spacing w:after="420"/>
            </w:pPr>
            <w:r>
              <w:rPr>
                <w:rFonts w:ascii="Arial" w:hAnsi="Arial" w:eastAsia="Arial" w:cs="Arial"/>
                <w:b/>
                <w:bCs/>
                <w:color w:val="9BD3D6"/>
                <w:spacing w:val="20"/>
                <w:sz w:val="18"/>
                <w:szCs w:val="18"/>
              </w:rPr>
              <w:t>PROJECT REPORT  ·  C LANGUAGE CONSOLE APPLICATION</w:t>
            </w:r>
          </w:p>
          <w:p w14:paraId="01077320">
            <w:pPr>
              <w:spacing w:after="0" w:line="300" w:lineRule="auto"/>
            </w:pPr>
            <w:r>
              <w:rPr>
                <w:rFonts w:ascii="Arial" w:hAnsi="Arial" w:eastAsia="Arial" w:cs="Arial"/>
                <w:b/>
                <w:bCs/>
                <w:color w:val="FFFFFF"/>
                <w:sz w:val="60"/>
                <w:szCs w:val="60"/>
              </w:rPr>
              <w:t>Smart Hospital &amp;</w:t>
            </w:r>
          </w:p>
          <w:p w14:paraId="179A1583">
            <w:pPr>
              <w:spacing w:after="300"/>
            </w:pPr>
            <w:r>
              <w:rPr>
                <w:rFonts w:ascii="Arial" w:hAnsi="Arial" w:eastAsia="Arial" w:cs="Arial"/>
                <w:b/>
                <w:bCs/>
                <w:color w:val="FFFFFF"/>
                <w:sz w:val="60"/>
                <w:szCs w:val="60"/>
              </w:rPr>
              <w:t>Resource Allocation System</w:t>
            </w:r>
          </w:p>
          <w:p w14:paraId="549218E5">
            <w:pPr>
              <w:spacing w:after="500"/>
            </w:pPr>
            <w:r>
              <w:rPr>
                <w:rFonts w:ascii="Arial" w:hAnsi="Arial" w:eastAsia="Arial" w:cs="Arial"/>
                <w:color w:val="CFE9EA"/>
                <w:sz w:val="20"/>
                <w:szCs w:val="20"/>
              </w:rPr>
              <w:t>Patient triage  ·  Ward &amp; bed management  ·  Billing  ·  Analytics</w:t>
            </w:r>
          </w:p>
          <w:p w14:paraId="5F1812F8">
            <w:pPr>
              <w:spacing w:after="420"/>
            </w:pPr>
            <w:r>
              <w:rPr>
                <w:rFonts w:ascii="Arial" w:hAnsi="Arial" w:eastAsia="Arial" w:cs="Arial"/>
                <w:b/>
                <w:bCs/>
                <w:color w:val="E4572E"/>
                <w:sz w:val="28"/>
                <w:szCs w:val="28"/>
              </w:rPr>
              <w:t>———</w:t>
            </w:r>
          </w:p>
          <w:p w14:paraId="6BDD0ACC">
            <w:pPr>
              <w:spacing w:after="100"/>
            </w:pPr>
            <w:r>
              <w:rPr>
                <w:rFonts w:ascii="Arial" w:hAnsi="Arial" w:eastAsia="Arial" w:cs="Arial"/>
                <w:b/>
                <w:bCs/>
                <w:color w:val="FFFFFF"/>
                <w:sz w:val="28"/>
                <w:szCs w:val="28"/>
              </w:rPr>
              <w:t>CSC 1031 Software Development Fundamentals</w:t>
            </w:r>
          </w:p>
          <w:p w14:paraId="12F8489B">
            <w:pPr>
              <w:spacing w:after="0"/>
            </w:pPr>
            <w:r>
              <w:rPr>
                <w:rFonts w:ascii="Arial" w:hAnsi="Arial" w:eastAsia="Arial" w:cs="Arial"/>
                <w:color w:val="9BD3D6"/>
                <w:sz w:val="26"/>
                <w:szCs w:val="26"/>
              </w:rPr>
              <w:t>University of Sri Jayewardenepura</w:t>
            </w:r>
          </w:p>
        </w:tc>
      </w:tr>
    </w:tbl>
    <w:p w14:paraId="6969C3C0">
      <w:pPr>
        <w:spacing w:before="260" w:after="300"/>
        <w:jc w:val="center"/>
      </w:pPr>
      <w:r>
        <w:drawing>
          <wp:inline distT="0" distB="0" distL="0" distR="0">
            <wp:extent cx="1314450" cy="1314450"/>
            <wp:effectExtent l="0" t="0" r="0" b="0"/>
            <wp:docPr id="1" name="logo" descr="University of Sri Jayewardenepura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University of Sri Jayewardenepura logo" title="University logo"/>
                    <pic:cNvPicPr>
                      <a:picLocks noChangeAspect="1" noChangeArrowheads="1"/>
                    </pic:cNvPicPr>
                  </pic:nvPicPr>
                  <pic:blipFill>
                    <a:blip r:embed="rId6"/>
                    <a:srcRect/>
                    <a:stretch>
                      <a:fillRect/>
                    </a:stretch>
                  </pic:blipFill>
                  <pic:spPr>
                    <a:xfrm>
                      <a:off x="0" y="0"/>
                      <a:ext cx="1314450" cy="1314450"/>
                    </a:xfrm>
                    <a:prstGeom prst="rect">
                      <a:avLst/>
                    </a:prstGeom>
                  </pic:spPr>
                </pic:pic>
              </a:graphicData>
            </a:graphic>
          </wp:inline>
        </w:drawing>
      </w:r>
    </w:p>
    <w:p w14:paraId="384B6414">
      <w:pPr>
        <w:spacing w:before="100" w:after="60"/>
        <w:ind w:left="1200"/>
      </w:pPr>
      <w:r>
        <w:rPr>
          <w:rFonts w:ascii="Arial" w:hAnsi="Arial" w:eastAsia="Arial" w:cs="Arial"/>
          <w:b/>
          <w:bCs/>
          <w:color w:val="14868C"/>
          <w:sz w:val="24"/>
          <w:szCs w:val="24"/>
        </w:rPr>
        <w:t>Student Details</w:t>
      </w:r>
    </w:p>
    <w:tbl>
      <w:tblPr>
        <w:tblStyle w:val="9"/>
        <w:tblW w:w="9506" w:type="dxa"/>
        <w:tblInd w:w="120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400"/>
        <w:gridCol w:w="300"/>
        <w:gridCol w:w="3806"/>
      </w:tblGrid>
      <w:tr w14:paraId="544BE37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400" w:type="dxa"/>
            <w:tcBorders>
              <w:top w:val="nil"/>
              <w:left w:val="nil"/>
              <w:bottom w:val="nil"/>
              <w:right w:val="nil"/>
            </w:tcBorders>
            <w:tcMar>
              <w:top w:w="0" w:type="dxa"/>
              <w:left w:w="0" w:type="dxa"/>
              <w:bottom w:w="0" w:type="dxa"/>
              <w:right w:w="0" w:type="dxa"/>
            </w:tcMar>
          </w:tcPr>
          <w:p w14:paraId="17A496BB">
            <w:pPr>
              <w:spacing w:before="120" w:after="40"/>
            </w:pPr>
            <w:r>
              <w:rPr>
                <w:rFonts w:ascii="Arial" w:hAnsi="Arial" w:eastAsia="Arial" w:cs="Arial"/>
                <w:b/>
                <w:bCs/>
                <w:color w:val="65767F"/>
                <w:sz w:val="13"/>
                <w:szCs w:val="13"/>
              </w:rPr>
              <w:t>NAME</w:t>
            </w:r>
          </w:p>
        </w:tc>
        <w:tc>
          <w:tcPr>
            <w:tcW w:w="300" w:type="dxa"/>
            <w:tcBorders>
              <w:top w:val="nil"/>
              <w:left w:val="nil"/>
              <w:bottom w:val="nil"/>
              <w:right w:val="nil"/>
            </w:tcBorders>
            <w:tcMar>
              <w:top w:w="0" w:type="dxa"/>
              <w:left w:w="0" w:type="dxa"/>
              <w:bottom w:w="0" w:type="dxa"/>
              <w:right w:w="0" w:type="dxa"/>
            </w:tcMar>
          </w:tcPr>
          <w:p w14:paraId="2B7CB3CC"/>
        </w:tc>
        <w:tc>
          <w:tcPr>
            <w:tcW w:w="3806" w:type="dxa"/>
            <w:tcBorders>
              <w:top w:val="nil"/>
              <w:left w:val="nil"/>
              <w:bottom w:val="nil"/>
              <w:right w:val="nil"/>
            </w:tcBorders>
            <w:tcMar>
              <w:top w:w="0" w:type="dxa"/>
              <w:left w:w="0" w:type="dxa"/>
              <w:bottom w:w="0" w:type="dxa"/>
              <w:right w:w="0" w:type="dxa"/>
            </w:tcMar>
          </w:tcPr>
          <w:p w14:paraId="3344AA9B">
            <w:pPr>
              <w:spacing w:before="120" w:after="40"/>
            </w:pPr>
            <w:r>
              <w:rPr>
                <w:rFonts w:ascii="Arial" w:hAnsi="Arial" w:eastAsia="Arial" w:cs="Arial"/>
                <w:b/>
                <w:bCs/>
                <w:color w:val="65767F"/>
                <w:sz w:val="13"/>
                <w:szCs w:val="13"/>
              </w:rPr>
              <w:t>STUDENT ID</w:t>
            </w:r>
          </w:p>
        </w:tc>
      </w:tr>
      <w:tr w14:paraId="53DBE13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400" w:type="dxa"/>
            <w:tcBorders>
              <w:top w:val="nil"/>
              <w:left w:val="single" w:color="E4572E" w:sz="24" w:space="0"/>
              <w:bottom w:val="nil"/>
              <w:right w:val="nil"/>
            </w:tcBorders>
            <w:shd w:val="clear" w:color="auto" w:fill="E7F4F4"/>
            <w:tcMar>
              <w:top w:w="100" w:type="dxa"/>
              <w:left w:w="180" w:type="dxa"/>
              <w:bottom w:w="100" w:type="dxa"/>
              <w:right w:w="120" w:type="dxa"/>
            </w:tcMar>
            <w:vAlign w:val="center"/>
          </w:tcPr>
          <w:p w14:paraId="2940283D">
            <w:r>
              <w:rPr>
                <w:rFonts w:ascii="Arial" w:hAnsi="Arial" w:eastAsia="Arial" w:cs="Arial"/>
                <w:b/>
                <w:bCs/>
                <w:color w:val="0B3C49"/>
                <w:sz w:val="21"/>
                <w:szCs w:val="21"/>
              </w:rPr>
              <w:t>K.T.D.K.Himesh Wijethunga</w:t>
            </w:r>
          </w:p>
        </w:tc>
        <w:tc>
          <w:tcPr>
            <w:tcW w:w="300" w:type="dxa"/>
            <w:tcBorders>
              <w:top w:val="nil"/>
              <w:left w:val="nil"/>
              <w:bottom w:val="nil"/>
              <w:right w:val="nil"/>
            </w:tcBorders>
            <w:tcMar>
              <w:top w:w="0" w:type="dxa"/>
              <w:left w:w="0" w:type="dxa"/>
              <w:bottom w:w="0" w:type="dxa"/>
              <w:right w:w="0" w:type="dxa"/>
            </w:tcMar>
          </w:tcPr>
          <w:p w14:paraId="65ED44D4"/>
        </w:tc>
        <w:tc>
          <w:tcPr>
            <w:tcW w:w="3806" w:type="dxa"/>
            <w:tcBorders>
              <w:top w:val="nil"/>
              <w:left w:val="single" w:color="E4572E" w:sz="24" w:space="0"/>
              <w:bottom w:val="nil"/>
              <w:right w:val="nil"/>
            </w:tcBorders>
            <w:shd w:val="clear" w:color="auto" w:fill="E7F4F4"/>
            <w:tcMar>
              <w:top w:w="100" w:type="dxa"/>
              <w:left w:w="180" w:type="dxa"/>
              <w:bottom w:w="100" w:type="dxa"/>
              <w:right w:w="120" w:type="dxa"/>
            </w:tcMar>
            <w:vAlign w:val="center"/>
          </w:tcPr>
          <w:p w14:paraId="21654FF9">
            <w:r>
              <w:rPr>
                <w:rFonts w:ascii="Arial" w:hAnsi="Arial" w:eastAsia="Arial" w:cs="Arial"/>
                <w:b/>
                <w:bCs/>
                <w:color w:val="0B3C49"/>
                <w:sz w:val="21"/>
                <w:szCs w:val="21"/>
              </w:rPr>
              <w:t>AS20250647</w:t>
            </w:r>
          </w:p>
        </w:tc>
      </w:tr>
      <w:tr w14:paraId="1CC696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400" w:type="dxa"/>
            <w:tcBorders>
              <w:top w:val="nil"/>
              <w:left w:val="nil"/>
              <w:bottom w:val="nil"/>
              <w:right w:val="nil"/>
            </w:tcBorders>
            <w:tcMar>
              <w:top w:w="0" w:type="dxa"/>
              <w:left w:w="0" w:type="dxa"/>
              <w:bottom w:w="0" w:type="dxa"/>
              <w:right w:w="0" w:type="dxa"/>
            </w:tcMar>
          </w:tcPr>
          <w:p w14:paraId="24D34293">
            <w:pPr>
              <w:spacing w:before="120" w:after="40"/>
            </w:pPr>
            <w:r>
              <w:rPr>
                <w:rFonts w:ascii="Arial" w:hAnsi="Arial" w:eastAsia="Arial" w:cs="Arial"/>
                <w:b/>
                <w:bCs/>
                <w:color w:val="65767F"/>
                <w:sz w:val="13"/>
                <w:szCs w:val="13"/>
              </w:rPr>
              <w:t>SUBMITTED DATE</w:t>
            </w:r>
          </w:p>
        </w:tc>
        <w:tc>
          <w:tcPr>
            <w:tcW w:w="300" w:type="dxa"/>
            <w:tcBorders>
              <w:top w:val="nil"/>
              <w:left w:val="nil"/>
              <w:bottom w:val="nil"/>
              <w:right w:val="nil"/>
            </w:tcBorders>
            <w:tcMar>
              <w:top w:w="0" w:type="dxa"/>
              <w:left w:w="0" w:type="dxa"/>
              <w:bottom w:w="0" w:type="dxa"/>
              <w:right w:w="0" w:type="dxa"/>
            </w:tcMar>
          </w:tcPr>
          <w:p w14:paraId="65843FF1"/>
        </w:tc>
        <w:tc>
          <w:tcPr>
            <w:tcW w:w="3806" w:type="dxa"/>
            <w:tcBorders>
              <w:top w:val="nil"/>
              <w:left w:val="nil"/>
              <w:bottom w:val="nil"/>
              <w:right w:val="nil"/>
            </w:tcBorders>
            <w:tcMar>
              <w:top w:w="0" w:type="dxa"/>
              <w:left w:w="0" w:type="dxa"/>
              <w:bottom w:w="0" w:type="dxa"/>
              <w:right w:w="0" w:type="dxa"/>
            </w:tcMar>
          </w:tcPr>
          <w:p w14:paraId="57F681C4"/>
        </w:tc>
      </w:tr>
      <w:tr w14:paraId="21E950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5400" w:type="dxa"/>
            <w:tcBorders>
              <w:top w:val="nil"/>
              <w:left w:val="single" w:color="E4572E" w:sz="24" w:space="0"/>
              <w:bottom w:val="nil"/>
              <w:right w:val="nil"/>
            </w:tcBorders>
            <w:shd w:val="clear" w:color="auto" w:fill="E7F4F4"/>
            <w:tcMar>
              <w:top w:w="100" w:type="dxa"/>
              <w:left w:w="180" w:type="dxa"/>
              <w:bottom w:w="100" w:type="dxa"/>
              <w:right w:w="120" w:type="dxa"/>
            </w:tcMar>
            <w:vAlign w:val="center"/>
          </w:tcPr>
          <w:p w14:paraId="38F743A4">
            <w:r>
              <w:rPr>
                <w:rFonts w:ascii="Arial" w:hAnsi="Arial" w:eastAsia="Arial" w:cs="Arial"/>
                <w:b/>
                <w:bCs/>
                <w:color w:val="0B3C49"/>
                <w:sz w:val="21"/>
                <w:szCs w:val="21"/>
              </w:rPr>
              <w:t>2026/Sep/20</w:t>
            </w:r>
          </w:p>
        </w:tc>
        <w:tc>
          <w:tcPr>
            <w:tcW w:w="300" w:type="dxa"/>
            <w:tcBorders>
              <w:top w:val="nil"/>
              <w:left w:val="nil"/>
              <w:bottom w:val="nil"/>
              <w:right w:val="nil"/>
            </w:tcBorders>
            <w:tcMar>
              <w:top w:w="0" w:type="dxa"/>
              <w:left w:w="0" w:type="dxa"/>
              <w:bottom w:w="0" w:type="dxa"/>
              <w:right w:w="0" w:type="dxa"/>
            </w:tcMar>
          </w:tcPr>
          <w:p w14:paraId="2867E287"/>
        </w:tc>
        <w:tc>
          <w:tcPr>
            <w:tcW w:w="3806" w:type="dxa"/>
            <w:tcBorders>
              <w:top w:val="nil"/>
              <w:left w:val="nil"/>
              <w:bottom w:val="nil"/>
              <w:right w:val="nil"/>
            </w:tcBorders>
            <w:tcMar>
              <w:top w:w="0" w:type="dxa"/>
              <w:left w:w="0" w:type="dxa"/>
              <w:bottom w:w="0" w:type="dxa"/>
              <w:right w:w="0" w:type="dxa"/>
            </w:tcMar>
          </w:tcPr>
          <w:p w14:paraId="79D475FB"/>
        </w:tc>
      </w:tr>
      <w:tr w14:paraId="311D29A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506" w:type="dxa"/>
            <w:gridSpan w:val="3"/>
            <w:tcBorders>
              <w:top w:val="nil"/>
              <w:left w:val="nil"/>
              <w:bottom w:val="nil"/>
              <w:right w:val="nil"/>
            </w:tcBorders>
            <w:tcMar>
              <w:top w:w="0" w:type="dxa"/>
              <w:left w:w="0" w:type="dxa"/>
              <w:bottom w:w="0" w:type="dxa"/>
              <w:right w:w="0" w:type="dxa"/>
            </w:tcMar>
          </w:tcPr>
          <w:p w14:paraId="6BAF68D7">
            <w:pPr>
              <w:spacing w:before="120" w:after="40"/>
            </w:pPr>
            <w:r>
              <w:rPr>
                <w:rFonts w:ascii="Arial" w:hAnsi="Arial" w:eastAsia="Arial" w:cs="Arial"/>
                <w:b/>
                <w:bCs/>
                <w:color w:val="65767F"/>
                <w:sz w:val="13"/>
                <w:szCs w:val="13"/>
              </w:rPr>
              <w:t>GITHUB REPOSITORY</w:t>
            </w:r>
          </w:p>
        </w:tc>
      </w:tr>
      <w:tr w14:paraId="16F239C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c>
          <w:tcPr>
            <w:tcW w:w="9506" w:type="dxa"/>
            <w:gridSpan w:val="3"/>
            <w:tcBorders>
              <w:top w:val="nil"/>
              <w:left w:val="single" w:color="E4572E" w:sz="24" w:space="0"/>
              <w:bottom w:val="nil"/>
              <w:right w:val="nil"/>
            </w:tcBorders>
            <w:shd w:val="clear" w:color="auto" w:fill="E7F4F4"/>
            <w:tcMar>
              <w:top w:w="100" w:type="dxa"/>
              <w:left w:w="180" w:type="dxa"/>
              <w:bottom w:w="100" w:type="dxa"/>
              <w:right w:w="120" w:type="dxa"/>
            </w:tcMar>
            <w:vAlign w:val="center"/>
          </w:tcPr>
          <w:p w14:paraId="07AE34D8">
            <w:r>
              <w:fldChar w:fldCharType="begin"/>
            </w:r>
            <w:r>
              <w:instrText xml:space="preserve"> HYPERLINK "https://github.com/kwh440/Smart-Hospital-Resource-Allocation-System" </w:instrText>
            </w:r>
            <w:r>
              <w:fldChar w:fldCharType="separate"/>
            </w:r>
            <w:r>
              <w:rPr>
                <w:rFonts w:ascii="Arial" w:hAnsi="Arial" w:eastAsia="Arial" w:cs="Arial"/>
                <w:b/>
                <w:bCs/>
                <w:color w:val="0B3C49"/>
                <w:sz w:val="19"/>
                <w:szCs w:val="19"/>
              </w:rPr>
              <w:t>https://github.com/kwh440/Smart-Hospital-Resource-Allocation-System</w:t>
            </w:r>
            <w:r>
              <w:rPr>
                <w:rFonts w:ascii="Arial" w:hAnsi="Arial" w:eastAsia="Arial" w:cs="Arial"/>
                <w:b/>
                <w:bCs/>
                <w:color w:val="0B3C49"/>
                <w:sz w:val="19"/>
                <w:szCs w:val="19"/>
              </w:rPr>
              <w:fldChar w:fldCharType="end"/>
            </w:r>
          </w:p>
        </w:tc>
      </w:tr>
    </w:tbl>
    <w:p w14:paraId="602022CB">
      <w:pPr>
        <w:sectPr>
          <w:pgSz w:w="11906" w:h="16838"/>
          <w:pgMar w:top="0" w:right="0" w:bottom="0" w:left="0" w:header="0" w:footer="0" w:gutter="0"/>
          <w:cols w:space="720" w:num="1"/>
          <w:docGrid w:linePitch="360" w:charSpace="0"/>
        </w:sectPr>
      </w:pPr>
    </w:p>
    <w:p w14:paraId="3ABD1470">
      <w:pPr>
        <w:pBdr>
          <w:bottom w:val="single" w:color="CFE0E2" w:sz="6" w:space="4"/>
        </w:pBdr>
        <w:spacing w:before="0" w:after="200"/>
      </w:pPr>
      <w:r>
        <w:rPr>
          <w:rFonts w:ascii="Arial" w:hAnsi="Arial" w:eastAsia="Arial" w:cs="Arial"/>
          <w:b/>
          <w:bCs/>
          <w:color w:val="0B3C49"/>
          <w:sz w:val="40"/>
          <w:szCs w:val="40"/>
        </w:rPr>
        <w:t>Content</w:t>
      </w:r>
    </w:p>
    <w:sdt>
      <w:sdtPr>
        <w:alias w:val="Content"/>
        <w:id w:val="147462159"/>
        <w:docPartObj>
          <w:docPartGallery w:val="Table of Contents"/>
          <w:docPartUnique/>
        </w:docPartObj>
      </w:sdtPr>
      <w:sdtContent>
        <w:p w14:paraId="6429A58E">
          <w:pPr>
            <w:pStyle w:val="16"/>
          </w:pPr>
          <w:r>
            <w:fldChar w:fldCharType="begin"/>
          </w:r>
          <w:r>
            <w:instrText xml:space="preserve"> TOC \h \o "1-2" </w:instrText>
          </w:r>
          <w:r>
            <w:fldChar w:fldCharType="separate"/>
          </w:r>
          <w:r>
            <w:t>1  Introduction</w:t>
          </w:r>
          <w:r>
            <w:tab/>
          </w:r>
          <w:r>
            <w:t>3</w:t>
          </w:r>
        </w:p>
        <w:p w14:paraId="4E1F26EA">
          <w:pPr>
            <w:pStyle w:val="16"/>
          </w:pPr>
          <w:r>
            <w:t>2  Objectives</w:t>
          </w:r>
          <w:r>
            <w:tab/>
          </w:r>
          <w:r>
            <w:t>3</w:t>
          </w:r>
        </w:p>
        <w:p w14:paraId="4CF8D79C">
          <w:pPr>
            <w:pStyle w:val="16"/>
          </w:pPr>
          <w:r>
            <w:t>3  Project Overview</w:t>
          </w:r>
          <w:r>
            <w:tab/>
          </w:r>
          <w:r>
            <w:t>3</w:t>
          </w:r>
        </w:p>
        <w:p w14:paraId="5EA9B7A6">
          <w:pPr>
            <w:pStyle w:val="17"/>
          </w:pPr>
          <w:r>
            <w:t>3.1 Assumptions Made During Development</w:t>
          </w:r>
          <w:r>
            <w:tab/>
          </w:r>
          <w:r>
            <w:t>4</w:t>
          </w:r>
        </w:p>
        <w:p w14:paraId="4BC227E4">
          <w:pPr>
            <w:pStyle w:val="16"/>
          </w:pPr>
          <w:r>
            <w:t>4  Methodology</w:t>
          </w:r>
          <w:r>
            <w:tab/>
          </w:r>
          <w:r>
            <w:t>4</w:t>
          </w:r>
        </w:p>
        <w:p w14:paraId="29E06F74">
          <w:pPr>
            <w:pStyle w:val="16"/>
          </w:pPr>
          <w:r>
            <w:t>5  How I Planned My Project</w:t>
          </w:r>
          <w:r>
            <w:tab/>
          </w:r>
          <w:r>
            <w:t>5</w:t>
          </w:r>
        </w:p>
        <w:p w14:paraId="31B095AC">
          <w:pPr>
            <w:pStyle w:val="16"/>
          </w:pPr>
          <w:r>
            <w:t>6  Methods Followed for the Planning</w:t>
          </w:r>
          <w:r>
            <w:tab/>
          </w:r>
          <w:r>
            <w:t>6</w:t>
          </w:r>
        </w:p>
        <w:p w14:paraId="0F307D4F">
          <w:pPr>
            <w:pStyle w:val="16"/>
          </w:pPr>
          <w:r>
            <w:t>7  How GitHub Was Used and Best Practices Followed</w:t>
          </w:r>
          <w:r>
            <w:tab/>
          </w:r>
          <w:r>
            <w:t>6</w:t>
          </w:r>
        </w:p>
        <w:p w14:paraId="6A6B8663">
          <w:pPr>
            <w:pStyle w:val="17"/>
          </w:pPr>
          <w:r>
            <w:t>7.1 GitHub Repository</w:t>
          </w:r>
          <w:r>
            <w:tab/>
          </w:r>
          <w:r>
            <w:t>6</w:t>
          </w:r>
        </w:p>
        <w:p w14:paraId="126335E2">
          <w:pPr>
            <w:pStyle w:val="17"/>
          </w:pPr>
          <w:r>
            <w:t>7.2 Best Practices Followed</w:t>
          </w:r>
          <w:r>
            <w:tab/>
          </w:r>
          <w:r>
            <w:t>7</w:t>
          </w:r>
        </w:p>
        <w:p w14:paraId="133918D4">
          <w:pPr>
            <w:pStyle w:val="16"/>
          </w:pPr>
          <w:r>
            <w:t>8  Implementation</w:t>
          </w:r>
          <w:r>
            <w:tab/>
          </w:r>
          <w:r>
            <w:t>7</w:t>
          </w:r>
        </w:p>
        <w:p w14:paraId="4D0D26FA">
          <w:pPr>
            <w:pStyle w:val="17"/>
          </w:pPr>
          <w:r>
            <w:t>8.1 High-Level Architecture</w:t>
          </w:r>
          <w:r>
            <w:tab/>
          </w:r>
          <w:r>
            <w:t>8</w:t>
          </w:r>
        </w:p>
        <w:p w14:paraId="4ECCDB9E">
          <w:pPr>
            <w:pStyle w:val="17"/>
          </w:pPr>
          <w:r>
            <w:t>8.2 Program Lifecycle &amp; Menu Map</w:t>
          </w:r>
          <w:r>
            <w:tab/>
          </w:r>
          <w:r>
            <w:t>8</w:t>
          </w:r>
        </w:p>
        <w:p w14:paraId="776A968F">
          <w:pPr>
            <w:pStyle w:val="17"/>
          </w:pPr>
          <w:r>
            <w:t>8.3 Core Business Rules</w:t>
          </w:r>
          <w:r>
            <w:tab/>
          </w:r>
          <w:r>
            <w:t>9</w:t>
          </w:r>
        </w:p>
        <w:p w14:paraId="45C141C5">
          <w:pPr>
            <w:pStyle w:val="17"/>
          </w:pPr>
          <w:r>
            <w:t>8.4 Implemented Functions (58)</w:t>
          </w:r>
          <w:r>
            <w:tab/>
          </w:r>
          <w:r>
            <w:t>9</w:t>
          </w:r>
        </w:p>
        <w:p w14:paraId="32BBF925">
          <w:pPr>
            <w:pStyle w:val="17"/>
          </w:pPr>
          <w:r>
            <w:t>8.5 Data Structure Designs</w:t>
          </w:r>
          <w:r>
            <w:tab/>
          </w:r>
          <w:r>
            <w:t>11</w:t>
          </w:r>
        </w:p>
        <w:p w14:paraId="32862C36">
          <w:pPr>
            <w:pStyle w:val="17"/>
          </w:pPr>
          <w:r>
            <w:t>8.6 Persistence File Formats</w:t>
          </w:r>
          <w:r>
            <w:tab/>
          </w:r>
          <w:r>
            <w:t>13</w:t>
          </w:r>
        </w:p>
        <w:p w14:paraId="1909E789">
          <w:pPr>
            <w:pStyle w:val="16"/>
          </w:pPr>
          <w:r>
            <w:t>9  Conclusion</w:t>
          </w:r>
          <w:r>
            <w:tab/>
          </w:r>
          <w:r>
            <w:t>13</w:t>
          </w:r>
        </w:p>
        <w:p w14:paraId="4562DAD9">
          <w:pPr>
            <w:pStyle w:val="16"/>
          </w:pPr>
          <w:r>
            <w:t>10  Appendix</w:t>
          </w:r>
          <w:r>
            <w:tab/>
          </w:r>
          <w:r>
            <w:t>14</w:t>
          </w:r>
        </w:p>
        <w:p w14:paraId="2D68FC5A">
          <w:pPr>
            <w:pStyle w:val="17"/>
          </w:pPr>
          <w:r>
            <w:t>10.1 GitHub Repository</w:t>
          </w:r>
          <w:r>
            <w:tab/>
          </w:r>
          <w:r>
            <w:t>14</w:t>
          </w:r>
        </w:p>
        <w:p w14:paraId="03F61058">
          <w:pPr>
            <w:pStyle w:val="17"/>
          </w:pPr>
          <w:r>
            <w:t>10.2 Source Code</w:t>
          </w:r>
          <w:r>
            <w:tab/>
          </w:r>
          <w:r>
            <w:t>14</w:t>
          </w:r>
        </w:p>
        <w:p w14:paraId="01D4A393">
          <w:pPr>
            <w:pStyle w:val="17"/>
          </w:pPr>
          <w:r>
            <w:t>10.3 Output Screenshots</w:t>
          </w:r>
          <w:r>
            <w:tab/>
          </w:r>
          <w:r>
            <w:t>14</w:t>
          </w:r>
        </w:p>
        <w:p w14:paraId="2CE9048E">
          <w:pPr>
            <w:pStyle w:val="17"/>
          </w:pPr>
          <w:r>
            <w:t>10.4 Project Details</w:t>
          </w:r>
          <w:r>
            <w:tab/>
          </w:r>
          <w:r>
            <w:t>17</w:t>
          </w:r>
        </w:p>
        <w:p w14:paraId="28D59E34">
          <w:pPr>
            <w:pStyle w:val="16"/>
          </w:pPr>
          <w:r>
            <w:t>11  Challenges Faced</w:t>
          </w:r>
          <w:r>
            <w:tab/>
          </w:r>
          <w:r>
            <w:t>17</w:t>
          </w:r>
        </w:p>
        <w:p w14:paraId="451832C0">
          <w:pPr>
            <w:pStyle w:val="16"/>
          </w:pPr>
          <w:r>
            <w:t>12  System Requirements</w:t>
          </w:r>
          <w:r>
            <w:tab/>
          </w:r>
          <w:r>
            <w:t>18</w:t>
          </w:r>
        </w:p>
        <w:p w14:paraId="016A5E3F">
          <w:r>
            <w:fldChar w:fldCharType="end"/>
          </w:r>
        </w:p>
      </w:sdtContent>
    </w:sdt>
    <w:p w14:paraId="0B431D4C">
      <w:pPr>
        <w:pStyle w:val="2"/>
        <w:keepNext/>
        <w:pageBreakBefore/>
        <w:pBdr>
          <w:bottom w:val="single" w:color="CFE0E2" w:sz="6" w:space="4"/>
        </w:pBdr>
        <w:spacing w:before="320" w:after="120"/>
      </w:pPr>
      <w:r>
        <w:rPr>
          <w:rFonts w:ascii="Arial" w:hAnsi="Arial" w:eastAsia="Arial" w:cs="Arial"/>
          <w:b/>
          <w:bCs/>
          <w:color w:val="FFFFFF"/>
          <w:sz w:val="30"/>
          <w:szCs w:val="30"/>
          <w:shd w:val="clear" w:color="auto" w:fill="14868C"/>
        </w:rPr>
        <w:t> 1 </w:t>
      </w:r>
      <w:r>
        <w:rPr>
          <w:rFonts w:ascii="Arial" w:hAnsi="Arial" w:eastAsia="Arial" w:cs="Arial"/>
          <w:b/>
          <w:bCs/>
          <w:color w:val="0B3C49"/>
          <w:sz w:val="32"/>
          <w:szCs w:val="32"/>
        </w:rPr>
        <w:t>  Introduction</w:t>
      </w:r>
    </w:p>
    <w:p w14:paraId="4890A25D">
      <w:pPr>
        <w:spacing w:after="100" w:line="276" w:lineRule="auto"/>
      </w:pPr>
      <w:r>
        <w:rPr>
          <w:rFonts w:ascii="Arial" w:hAnsi="Arial" w:eastAsia="Arial" w:cs="Arial"/>
          <w:color w:val="1E2B33"/>
          <w:sz w:val="19"/>
          <w:szCs w:val="19"/>
        </w:rPr>
        <w:t xml:space="preserve">A hospital has to decide, quickly and repeatedly, who needs care first, where each patient should stay and what the stay will cost. The </w:t>
      </w:r>
      <w:r>
        <w:rPr>
          <w:rFonts w:ascii="Arial" w:hAnsi="Arial" w:eastAsia="Arial" w:cs="Arial"/>
          <w:b/>
          <w:bCs/>
          <w:color w:val="1E2B33"/>
          <w:sz w:val="19"/>
          <w:szCs w:val="19"/>
        </w:rPr>
        <w:t>Smart Hospital &amp; Resource Allocation System</w:t>
      </w:r>
      <w:r>
        <w:rPr>
          <w:rFonts w:ascii="Arial" w:hAnsi="Arial" w:eastAsia="Arial" w:cs="Arial"/>
          <w:color w:val="1E2B33"/>
          <w:sz w:val="19"/>
          <w:szCs w:val="19"/>
        </w:rPr>
        <w:t xml:space="preserve"> is a menu-driven console application written in C that supports those decisions: it registers patients, ranks them by urgency, recommends and allocates ward beds, produces itemised bills and summarises hospital performance.</w:t>
      </w:r>
    </w:p>
    <w:p w14:paraId="61EE50FE">
      <w:pPr>
        <w:keepNext/>
        <w:spacing w:after="100" w:line="276" w:lineRule="auto"/>
      </w:pPr>
      <w:r>
        <w:rPr>
          <w:rFonts w:ascii="Arial" w:hAnsi="Arial" w:eastAsia="Arial" w:cs="Arial"/>
          <w:color w:val="1E2B33"/>
          <w:sz w:val="19"/>
          <w:szCs w:val="19"/>
        </w:rPr>
        <w:t>The project applies structured, modular C programming (structs, arrays, functions and file I/O) to a realistic problem and is version-controlled on GitHub. It runs in a terminal and keeps its data in plain text files, so no database or external library is needed.</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361"/>
        <w:gridCol w:w="140"/>
        <w:gridCol w:w="2361"/>
        <w:gridCol w:w="140"/>
        <w:gridCol w:w="2361"/>
        <w:gridCol w:w="140"/>
        <w:gridCol w:w="2361"/>
      </w:tblGrid>
      <w:tr w14:paraId="159D3A7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1" w:type="dxa"/>
            <w:tcBorders>
              <w:top w:val="nil"/>
              <w:left w:val="single" w:color="E4572E" w:sz="24" w:space="0"/>
              <w:bottom w:val="nil"/>
              <w:right w:val="nil"/>
            </w:tcBorders>
            <w:shd w:val="clear" w:color="auto" w:fill="E7F4F4"/>
            <w:tcMar>
              <w:top w:w="90" w:type="dxa"/>
              <w:left w:w="200" w:type="dxa"/>
              <w:bottom w:w="90" w:type="dxa"/>
              <w:right w:w="100" w:type="dxa"/>
            </w:tcMar>
            <w:vAlign w:val="center"/>
          </w:tcPr>
          <w:p w14:paraId="197C51E9">
            <w:pPr>
              <w:keepNext/>
              <w:spacing w:after="0"/>
            </w:pPr>
            <w:r>
              <w:rPr>
                <w:rFonts w:ascii="Arial" w:hAnsi="Arial" w:eastAsia="Arial" w:cs="Arial"/>
                <w:b/>
                <w:bCs/>
                <w:color w:val="0B3C49"/>
                <w:sz w:val="34"/>
                <w:szCs w:val="34"/>
              </w:rPr>
              <w:t>8</w:t>
            </w:r>
          </w:p>
          <w:p w14:paraId="5180A5ED">
            <w:pPr>
              <w:spacing w:after="0"/>
            </w:pPr>
            <w:r>
              <w:rPr>
                <w:rFonts w:ascii="Arial" w:hAnsi="Arial" w:eastAsia="Arial" w:cs="Arial"/>
                <w:color w:val="65767F"/>
                <w:sz w:val="15"/>
                <w:szCs w:val="15"/>
              </w:rPr>
              <w:t>source modules</w:t>
            </w:r>
          </w:p>
        </w:tc>
        <w:tc>
          <w:tcPr>
            <w:tcW w:w="140" w:type="dxa"/>
            <w:tcBorders>
              <w:top w:val="nil"/>
              <w:left w:val="nil"/>
              <w:bottom w:val="nil"/>
              <w:right w:val="nil"/>
            </w:tcBorders>
            <w:tcMar>
              <w:top w:w="50" w:type="dxa"/>
              <w:left w:w="110" w:type="dxa"/>
              <w:bottom w:w="50" w:type="dxa"/>
              <w:right w:w="110" w:type="dxa"/>
            </w:tcMar>
            <w:vAlign w:val="center"/>
          </w:tcPr>
          <w:p w14:paraId="765C354C"/>
        </w:tc>
        <w:tc>
          <w:tcPr>
            <w:tcW w:w="2361" w:type="dxa"/>
            <w:tcBorders>
              <w:top w:val="nil"/>
              <w:left w:val="single" w:color="E4572E" w:sz="24" w:space="0"/>
              <w:bottom w:val="nil"/>
              <w:right w:val="nil"/>
            </w:tcBorders>
            <w:shd w:val="clear" w:color="auto" w:fill="E7F4F4"/>
            <w:tcMar>
              <w:top w:w="90" w:type="dxa"/>
              <w:left w:w="200" w:type="dxa"/>
              <w:bottom w:w="90" w:type="dxa"/>
              <w:right w:w="100" w:type="dxa"/>
            </w:tcMar>
            <w:vAlign w:val="center"/>
          </w:tcPr>
          <w:p w14:paraId="16D35DF8">
            <w:pPr>
              <w:keepNext/>
              <w:spacing w:after="0"/>
            </w:pPr>
            <w:r>
              <w:rPr>
                <w:rFonts w:ascii="Arial" w:hAnsi="Arial" w:eastAsia="Arial" w:cs="Arial"/>
                <w:b/>
                <w:bCs/>
                <w:color w:val="0B3C49"/>
                <w:sz w:val="34"/>
                <w:szCs w:val="34"/>
              </w:rPr>
              <w:t>58</w:t>
            </w:r>
          </w:p>
          <w:p w14:paraId="34927D12">
            <w:pPr>
              <w:spacing w:after="0"/>
            </w:pPr>
            <w:r>
              <w:rPr>
                <w:rFonts w:ascii="Arial" w:hAnsi="Arial" w:eastAsia="Arial" w:cs="Arial"/>
                <w:color w:val="65767F"/>
                <w:sz w:val="15"/>
                <w:szCs w:val="15"/>
              </w:rPr>
              <w:t>functions</w:t>
            </w:r>
          </w:p>
        </w:tc>
        <w:tc>
          <w:tcPr>
            <w:tcW w:w="140" w:type="dxa"/>
            <w:tcBorders>
              <w:top w:val="nil"/>
              <w:left w:val="nil"/>
              <w:bottom w:val="nil"/>
              <w:right w:val="nil"/>
            </w:tcBorders>
            <w:tcMar>
              <w:top w:w="50" w:type="dxa"/>
              <w:left w:w="110" w:type="dxa"/>
              <w:bottom w:w="50" w:type="dxa"/>
              <w:right w:w="110" w:type="dxa"/>
            </w:tcMar>
            <w:vAlign w:val="center"/>
          </w:tcPr>
          <w:p w14:paraId="50BF7288"/>
        </w:tc>
        <w:tc>
          <w:tcPr>
            <w:tcW w:w="2361" w:type="dxa"/>
            <w:tcBorders>
              <w:top w:val="nil"/>
              <w:left w:val="single" w:color="E4572E" w:sz="24" w:space="0"/>
              <w:bottom w:val="nil"/>
              <w:right w:val="nil"/>
            </w:tcBorders>
            <w:shd w:val="clear" w:color="auto" w:fill="E7F4F4"/>
            <w:tcMar>
              <w:top w:w="90" w:type="dxa"/>
              <w:left w:w="200" w:type="dxa"/>
              <w:bottom w:w="90" w:type="dxa"/>
              <w:right w:w="100" w:type="dxa"/>
            </w:tcMar>
            <w:vAlign w:val="center"/>
          </w:tcPr>
          <w:p w14:paraId="666A7989">
            <w:pPr>
              <w:keepNext/>
              <w:spacing w:after="0"/>
            </w:pPr>
            <w:r>
              <w:rPr>
                <w:rFonts w:ascii="Arial" w:hAnsi="Arial" w:eastAsia="Arial" w:cs="Arial"/>
                <w:b/>
                <w:bCs/>
                <w:color w:val="0B3C49"/>
                <w:sz w:val="34"/>
                <w:szCs w:val="34"/>
              </w:rPr>
              <w:t>4 / 45</w:t>
            </w:r>
          </w:p>
          <w:p w14:paraId="43CF7F06">
            <w:pPr>
              <w:spacing w:after="0"/>
            </w:pPr>
            <w:r>
              <w:rPr>
                <w:rFonts w:ascii="Arial" w:hAnsi="Arial" w:eastAsia="Arial" w:cs="Arial"/>
                <w:color w:val="65767F"/>
                <w:sz w:val="15"/>
                <w:szCs w:val="15"/>
              </w:rPr>
              <w:t>wards / beds</w:t>
            </w:r>
          </w:p>
        </w:tc>
        <w:tc>
          <w:tcPr>
            <w:tcW w:w="140" w:type="dxa"/>
            <w:tcBorders>
              <w:top w:val="nil"/>
              <w:left w:val="nil"/>
              <w:bottom w:val="nil"/>
              <w:right w:val="nil"/>
            </w:tcBorders>
            <w:tcMar>
              <w:top w:w="50" w:type="dxa"/>
              <w:left w:w="110" w:type="dxa"/>
              <w:bottom w:w="50" w:type="dxa"/>
              <w:right w:w="110" w:type="dxa"/>
            </w:tcMar>
            <w:vAlign w:val="center"/>
          </w:tcPr>
          <w:p w14:paraId="61875DDF"/>
        </w:tc>
        <w:tc>
          <w:tcPr>
            <w:tcW w:w="2361" w:type="dxa"/>
            <w:tcBorders>
              <w:top w:val="nil"/>
              <w:left w:val="single" w:color="E4572E" w:sz="24" w:space="0"/>
              <w:bottom w:val="nil"/>
              <w:right w:val="nil"/>
            </w:tcBorders>
            <w:shd w:val="clear" w:color="auto" w:fill="E7F4F4"/>
            <w:tcMar>
              <w:top w:w="90" w:type="dxa"/>
              <w:left w:w="200" w:type="dxa"/>
              <w:bottom w:w="90" w:type="dxa"/>
              <w:right w:w="100" w:type="dxa"/>
            </w:tcMar>
            <w:vAlign w:val="center"/>
          </w:tcPr>
          <w:p w14:paraId="3238392E">
            <w:pPr>
              <w:keepNext/>
              <w:spacing w:after="0"/>
            </w:pPr>
            <w:r>
              <w:rPr>
                <w:rFonts w:ascii="Arial" w:hAnsi="Arial" w:eastAsia="Arial" w:cs="Arial"/>
                <w:b/>
                <w:bCs/>
                <w:color w:val="0B3C49"/>
                <w:sz w:val="34"/>
                <w:szCs w:val="34"/>
              </w:rPr>
              <w:t>2.8k</w:t>
            </w:r>
          </w:p>
          <w:p w14:paraId="4F71E37C">
            <w:pPr>
              <w:spacing w:after="0"/>
            </w:pPr>
            <w:r>
              <w:rPr>
                <w:rFonts w:ascii="Arial" w:hAnsi="Arial" w:eastAsia="Arial" w:cs="Arial"/>
                <w:color w:val="65767F"/>
                <w:sz w:val="15"/>
                <w:szCs w:val="15"/>
              </w:rPr>
              <w:t>lines of C</w:t>
            </w:r>
          </w:p>
        </w:tc>
      </w:tr>
    </w:tbl>
    <w:p w14:paraId="36B70618">
      <w:pPr>
        <w:spacing w:before="0" w:after="120"/>
      </w:pPr>
    </w:p>
    <w:p w14:paraId="64E1ECB6">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2 </w:t>
      </w:r>
      <w:r>
        <w:rPr>
          <w:rFonts w:ascii="Arial" w:hAnsi="Arial" w:eastAsia="Arial" w:cs="Arial"/>
          <w:b/>
          <w:bCs/>
          <w:color w:val="0B3C49"/>
          <w:sz w:val="32"/>
          <w:szCs w:val="32"/>
        </w:rPr>
        <w:t>  Objectives</w:t>
      </w:r>
    </w:p>
    <w:p w14:paraId="32ABACF6">
      <w:pPr>
        <w:keepNext/>
        <w:spacing w:after="100" w:line="276" w:lineRule="auto"/>
      </w:pPr>
      <w:r>
        <w:rPr>
          <w:rFonts w:ascii="Arial" w:hAnsi="Arial" w:eastAsia="Arial" w:cs="Arial"/>
          <w:color w:val="1E2B33"/>
          <w:sz w:val="19"/>
          <w:szCs w:val="19"/>
        </w:rPr>
        <w:t>The objectives of this project are:</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420"/>
        <w:gridCol w:w="9444"/>
      </w:tblGrid>
      <w:tr w14:paraId="0778AA0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185A04C3">
            <w:pPr>
              <w:jc w:val="center"/>
            </w:pPr>
            <w:r>
              <w:rPr>
                <w:rFonts w:ascii="Arial" w:hAnsi="Arial" w:eastAsia="Arial" w:cs="Arial"/>
                <w:b/>
                <w:bCs/>
                <w:color w:val="FFFFFF"/>
                <w:sz w:val="17"/>
                <w:szCs w:val="17"/>
              </w:rPr>
              <w:t>1</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3F146607">
            <w:pPr>
              <w:spacing w:line="252" w:lineRule="auto"/>
            </w:pPr>
            <w:r>
              <w:rPr>
                <w:rFonts w:ascii="Arial" w:hAnsi="Arial" w:eastAsia="Arial" w:cs="Arial"/>
                <w:b/>
                <w:bCs/>
                <w:color w:val="1E2B33"/>
                <w:sz w:val="17"/>
                <w:szCs w:val="17"/>
              </w:rPr>
              <w:t>Patient registration and triage</w:t>
            </w:r>
            <w:r>
              <w:rPr>
                <w:rFonts w:ascii="Arial" w:hAnsi="Arial" w:eastAsia="Arial" w:cs="Arial"/>
                <w:color w:val="65767F"/>
                <w:sz w:val="17"/>
                <w:szCs w:val="17"/>
              </w:rPr>
              <w:t xml:space="preserve">  —  capture patient details, block duplicates and rank patients by three urgency levels.</w:t>
            </w:r>
          </w:p>
        </w:tc>
      </w:tr>
      <w:tr w14:paraId="0F7FE6A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0FCDCEC4">
            <w:pPr>
              <w:jc w:val="center"/>
            </w:pPr>
            <w:r>
              <w:rPr>
                <w:rFonts w:ascii="Arial" w:hAnsi="Arial" w:eastAsia="Arial" w:cs="Arial"/>
                <w:b/>
                <w:bCs/>
                <w:color w:val="FFFFFF"/>
                <w:sz w:val="17"/>
                <w:szCs w:val="17"/>
              </w:rPr>
              <w:t>2</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4D607B92">
            <w:pPr>
              <w:spacing w:line="252" w:lineRule="auto"/>
            </w:pPr>
            <w:r>
              <w:rPr>
                <w:rFonts w:ascii="Arial" w:hAnsi="Arial" w:eastAsia="Arial" w:cs="Arial"/>
                <w:b/>
                <w:bCs/>
                <w:color w:val="1E2B33"/>
                <w:sz w:val="17"/>
                <w:szCs w:val="17"/>
              </w:rPr>
              <w:t>Ward and bed allocation</w:t>
            </w:r>
            <w:r>
              <w:rPr>
                <w:rFonts w:ascii="Arial" w:hAnsi="Arial" w:eastAsia="Arial" w:cs="Arial"/>
                <w:color w:val="65767F"/>
                <w:sz w:val="17"/>
                <w:szCs w:val="17"/>
              </w:rPr>
              <w:t xml:space="preserve">  —  recommend a ward from age and urgency, assign the first free bed and release it on discharge.</w:t>
            </w:r>
          </w:p>
        </w:tc>
      </w:tr>
      <w:tr w14:paraId="3648B0F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680482E5">
            <w:pPr>
              <w:jc w:val="center"/>
            </w:pPr>
            <w:r>
              <w:rPr>
                <w:rFonts w:ascii="Arial" w:hAnsi="Arial" w:eastAsia="Arial" w:cs="Arial"/>
                <w:b/>
                <w:bCs/>
                <w:color w:val="FFFFFF"/>
                <w:sz w:val="17"/>
                <w:szCs w:val="17"/>
              </w:rPr>
              <w:t>3</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021294CD">
            <w:pPr>
              <w:spacing w:line="252" w:lineRule="auto"/>
            </w:pPr>
            <w:r>
              <w:rPr>
                <w:rFonts w:ascii="Arial" w:hAnsi="Arial" w:eastAsia="Arial" w:cs="Arial"/>
                <w:b/>
                <w:bCs/>
                <w:color w:val="1E2B33"/>
                <w:sz w:val="17"/>
                <w:szCs w:val="17"/>
              </w:rPr>
              <w:t>Automated billing</w:t>
            </w:r>
            <w:r>
              <w:rPr>
                <w:rFonts w:ascii="Arial" w:hAnsi="Arial" w:eastAsia="Arial" w:cs="Arial"/>
                <w:color w:val="65767F"/>
                <w:sz w:val="17"/>
                <w:szCs w:val="17"/>
              </w:rPr>
              <w:t xml:space="preserve">  —  compute base fees, emergency surcharges, ward costs and age subsidies, and export itemised receipts.</w:t>
            </w:r>
          </w:p>
        </w:tc>
      </w:tr>
      <w:tr w14:paraId="02ECA47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1F0873A2">
            <w:pPr>
              <w:jc w:val="center"/>
            </w:pPr>
            <w:r>
              <w:rPr>
                <w:rFonts w:ascii="Arial" w:hAnsi="Arial" w:eastAsia="Arial" w:cs="Arial"/>
                <w:b/>
                <w:bCs/>
                <w:color w:val="FFFFFF"/>
                <w:sz w:val="17"/>
                <w:szCs w:val="17"/>
              </w:rPr>
              <w:t>4</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17D4C349">
            <w:pPr>
              <w:spacing w:line="252" w:lineRule="auto"/>
            </w:pPr>
            <w:r>
              <w:rPr>
                <w:rFonts w:ascii="Arial" w:hAnsi="Arial" w:eastAsia="Arial" w:cs="Arial"/>
                <w:b/>
                <w:bCs/>
                <w:color w:val="1E2B33"/>
                <w:sz w:val="17"/>
                <w:szCs w:val="17"/>
              </w:rPr>
              <w:t>Performance analytics</w:t>
            </w:r>
            <w:r>
              <w:rPr>
                <w:rFonts w:ascii="Arial" w:hAnsi="Arial" w:eastAsia="Arial" w:cs="Arial"/>
                <w:color w:val="65767F"/>
                <w:sz w:val="17"/>
                <w:szCs w:val="17"/>
              </w:rPr>
              <w:t xml:space="preserve">  —  report the triage mix, revenue, bed occupancy and the highest-paying patient.</w:t>
            </w:r>
          </w:p>
        </w:tc>
      </w:tr>
      <w:tr w14:paraId="3BC957C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3FFA1290">
            <w:pPr>
              <w:jc w:val="center"/>
            </w:pPr>
            <w:r>
              <w:rPr>
                <w:rFonts w:ascii="Arial" w:hAnsi="Arial" w:eastAsia="Arial" w:cs="Arial"/>
                <w:b/>
                <w:bCs/>
                <w:color w:val="FFFFFF"/>
                <w:sz w:val="17"/>
                <w:szCs w:val="17"/>
              </w:rPr>
              <w:t>5</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182ECF47">
            <w:pPr>
              <w:spacing w:line="252" w:lineRule="auto"/>
            </w:pPr>
            <w:r>
              <w:rPr>
                <w:rFonts w:ascii="Arial" w:hAnsi="Arial" w:eastAsia="Arial" w:cs="Arial"/>
                <w:b/>
                <w:bCs/>
                <w:color w:val="1E2B33"/>
                <w:sz w:val="17"/>
                <w:szCs w:val="17"/>
              </w:rPr>
              <w:t>Data persistence</w:t>
            </w:r>
            <w:r>
              <w:rPr>
                <w:rFonts w:ascii="Arial" w:hAnsi="Arial" w:eastAsia="Arial" w:cs="Arial"/>
                <w:color w:val="65767F"/>
                <w:sz w:val="17"/>
                <w:szCs w:val="17"/>
              </w:rPr>
              <w:t xml:space="preserve">  —  save and reload patient and bed records between runs using plain text files.</w:t>
            </w:r>
          </w:p>
        </w:tc>
      </w:tr>
      <w:tr w14:paraId="0490C2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66F4BCBF">
            <w:pPr>
              <w:jc w:val="center"/>
            </w:pPr>
            <w:r>
              <w:rPr>
                <w:rFonts w:ascii="Arial" w:hAnsi="Arial" w:eastAsia="Arial" w:cs="Arial"/>
                <w:b/>
                <w:bCs/>
                <w:color w:val="FFFFFF"/>
                <w:sz w:val="17"/>
                <w:szCs w:val="17"/>
              </w:rPr>
              <w:t>6</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04CEE2CC">
            <w:pPr>
              <w:spacing w:line="252" w:lineRule="auto"/>
            </w:pPr>
            <w:r>
              <w:rPr>
                <w:rFonts w:ascii="Arial" w:hAnsi="Arial" w:eastAsia="Arial" w:cs="Arial"/>
                <w:b/>
                <w:bCs/>
                <w:color w:val="1E2B33"/>
                <w:sz w:val="17"/>
                <w:szCs w:val="17"/>
              </w:rPr>
              <w:t>Modular C programming</w:t>
            </w:r>
            <w:r>
              <w:rPr>
                <w:rFonts w:ascii="Arial" w:hAnsi="Arial" w:eastAsia="Arial" w:cs="Arial"/>
                <w:color w:val="65767F"/>
                <w:sz w:val="17"/>
                <w:szCs w:val="17"/>
              </w:rPr>
              <w:t xml:space="preserve">  —  split responsibilities into header / source pairs with validated input and clear function contracts.</w:t>
            </w:r>
          </w:p>
        </w:tc>
      </w:tr>
      <w:tr w14:paraId="6B641D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20" w:type="dxa"/>
            <w:tcBorders>
              <w:top w:val="nil"/>
              <w:left w:val="nil"/>
              <w:bottom w:val="single" w:color="FFFFFF" w:sz="24" w:space="0"/>
              <w:right w:val="nil"/>
            </w:tcBorders>
            <w:shd w:val="clear" w:color="auto" w:fill="14868C"/>
            <w:tcMar>
              <w:top w:w="50" w:type="dxa"/>
              <w:left w:w="110" w:type="dxa"/>
              <w:bottom w:w="50" w:type="dxa"/>
              <w:right w:w="110" w:type="dxa"/>
            </w:tcMar>
            <w:vAlign w:val="center"/>
          </w:tcPr>
          <w:p w14:paraId="7C27FF51">
            <w:pPr>
              <w:jc w:val="center"/>
            </w:pPr>
            <w:r>
              <w:rPr>
                <w:rFonts w:ascii="Arial" w:hAnsi="Arial" w:eastAsia="Arial" w:cs="Arial"/>
                <w:b/>
                <w:bCs/>
                <w:color w:val="FFFFFF"/>
                <w:sz w:val="17"/>
                <w:szCs w:val="17"/>
              </w:rPr>
              <w:t>7</w:t>
            </w:r>
          </w:p>
        </w:tc>
        <w:tc>
          <w:tcPr>
            <w:tcW w:w="9444" w:type="dxa"/>
            <w:tcBorders>
              <w:top w:val="nil"/>
              <w:left w:val="nil"/>
              <w:bottom w:val="single" w:color="CFE0E2" w:sz="4" w:space="0"/>
              <w:right w:val="nil"/>
            </w:tcBorders>
            <w:tcMar>
              <w:top w:w="70" w:type="dxa"/>
              <w:left w:w="160" w:type="dxa"/>
              <w:bottom w:w="70" w:type="dxa"/>
              <w:right w:w="100" w:type="dxa"/>
            </w:tcMar>
            <w:vAlign w:val="center"/>
          </w:tcPr>
          <w:p w14:paraId="26B8DFAB">
            <w:pPr>
              <w:spacing w:line="252" w:lineRule="auto"/>
            </w:pPr>
            <w:r>
              <w:rPr>
                <w:rFonts w:ascii="Arial" w:hAnsi="Arial" w:eastAsia="Arial" w:cs="Arial"/>
                <w:b/>
                <w:bCs/>
                <w:color w:val="1E2B33"/>
                <w:sz w:val="17"/>
                <w:szCs w:val="17"/>
              </w:rPr>
              <w:t>Version control and documentation</w:t>
            </w:r>
            <w:r>
              <w:rPr>
                <w:rFonts w:ascii="Arial" w:hAnsi="Arial" w:eastAsia="Arial" w:cs="Arial"/>
                <w:color w:val="65767F"/>
                <w:sz w:val="17"/>
                <w:szCs w:val="17"/>
              </w:rPr>
              <w:t xml:space="preserve">  —  use GitHub to track the work and document the design, outputs and results in this report.</w:t>
            </w:r>
          </w:p>
        </w:tc>
      </w:tr>
    </w:tbl>
    <w:p w14:paraId="2EB67BCD">
      <w:pPr>
        <w:spacing w:before="0" w:after="120"/>
      </w:pPr>
    </w:p>
    <w:p w14:paraId="0CFFE0F3">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3 </w:t>
      </w:r>
      <w:r>
        <w:rPr>
          <w:rFonts w:ascii="Arial" w:hAnsi="Arial" w:eastAsia="Arial" w:cs="Arial"/>
          <w:b/>
          <w:bCs/>
          <w:color w:val="0B3C49"/>
          <w:sz w:val="32"/>
          <w:szCs w:val="32"/>
        </w:rPr>
        <w:t>  Project Overview</w:t>
      </w:r>
    </w:p>
    <w:p w14:paraId="69DC710C">
      <w:pPr>
        <w:keepNext/>
        <w:spacing w:after="100" w:line="276" w:lineRule="auto"/>
      </w:pPr>
      <w:r>
        <w:rPr>
          <w:rFonts w:ascii="Arial" w:hAnsi="Arial" w:eastAsia="Arial" w:cs="Arial"/>
          <w:color w:val="1E2B33"/>
          <w:sz w:val="19"/>
          <w:szCs w:val="19"/>
        </w:rPr>
        <w:t>The application presents a 13-option menu grouped into three areas. It loads saved data at start-up, loops until the user chooses option 13, and then writes all records back to disk. All state is held in fixed-size in-memory arrays.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288"/>
        <w:gridCol w:w="3288"/>
        <w:gridCol w:w="3288"/>
      </w:tblGrid>
      <w:tr w14:paraId="07D1F8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288" w:type="dxa"/>
            <w:tcBorders>
              <w:top w:val="nil"/>
              <w:left w:val="nil"/>
              <w:bottom w:val="nil"/>
              <w:right w:val="single" w:color="FFFFFF" w:sz="24" w:space="0"/>
            </w:tcBorders>
            <w:shd w:val="clear" w:color="auto" w:fill="14868C"/>
            <w:tcMar>
              <w:top w:w="90" w:type="dxa"/>
              <w:left w:w="150" w:type="dxa"/>
              <w:bottom w:w="90" w:type="dxa"/>
              <w:right w:w="110" w:type="dxa"/>
            </w:tcMar>
            <w:vAlign w:val="center"/>
          </w:tcPr>
          <w:p w14:paraId="7C23713E">
            <w:pPr>
              <w:keepNext/>
            </w:pPr>
            <w:r>
              <w:rPr>
                <w:rFonts w:ascii="Arial" w:hAnsi="Arial" w:eastAsia="Arial" w:cs="Arial"/>
                <w:b/>
                <w:bCs/>
                <w:color w:val="FFFFFF"/>
                <w:sz w:val="14"/>
                <w:szCs w:val="14"/>
              </w:rPr>
              <w:t>PATIENT MANAGEMENT &amp; TRIAGE</w:t>
            </w:r>
          </w:p>
        </w:tc>
        <w:tc>
          <w:tcPr>
            <w:tcW w:w="3288" w:type="dxa"/>
            <w:tcBorders>
              <w:top w:val="nil"/>
              <w:left w:val="nil"/>
              <w:bottom w:val="nil"/>
              <w:right w:val="single" w:color="FFFFFF" w:sz="24" w:space="0"/>
            </w:tcBorders>
            <w:shd w:val="clear" w:color="auto" w:fill="14868C"/>
            <w:tcMar>
              <w:top w:w="90" w:type="dxa"/>
              <w:left w:w="150" w:type="dxa"/>
              <w:bottom w:w="90" w:type="dxa"/>
              <w:right w:w="110" w:type="dxa"/>
            </w:tcMar>
            <w:vAlign w:val="center"/>
          </w:tcPr>
          <w:p w14:paraId="5B6157C9">
            <w:pPr>
              <w:keepNext/>
            </w:pPr>
            <w:r>
              <w:rPr>
                <w:rFonts w:ascii="Arial" w:hAnsi="Arial" w:eastAsia="Arial" w:cs="Arial"/>
                <w:b/>
                <w:bCs/>
                <w:color w:val="FFFFFF"/>
                <w:sz w:val="14"/>
                <w:szCs w:val="14"/>
              </w:rPr>
              <w:t>WARD &amp; BED MANAGEMENT</w:t>
            </w:r>
          </w:p>
        </w:tc>
        <w:tc>
          <w:tcPr>
            <w:tcW w:w="3288" w:type="dxa"/>
            <w:tcBorders>
              <w:top w:val="nil"/>
              <w:left w:val="nil"/>
              <w:bottom w:val="nil"/>
              <w:right w:val="nil"/>
            </w:tcBorders>
            <w:shd w:val="clear" w:color="auto" w:fill="14868C"/>
            <w:tcMar>
              <w:top w:w="90" w:type="dxa"/>
              <w:left w:w="150" w:type="dxa"/>
              <w:bottom w:w="90" w:type="dxa"/>
              <w:right w:w="110" w:type="dxa"/>
            </w:tcMar>
            <w:vAlign w:val="center"/>
          </w:tcPr>
          <w:p w14:paraId="7842BBDD">
            <w:pPr>
              <w:keepNext/>
            </w:pPr>
            <w:r>
              <w:rPr>
                <w:rFonts w:ascii="Arial" w:hAnsi="Arial" w:eastAsia="Arial" w:cs="Arial"/>
                <w:b/>
                <w:bCs/>
                <w:color w:val="FFFFFF"/>
                <w:sz w:val="14"/>
                <w:szCs w:val="14"/>
              </w:rPr>
              <w:t>FINANCIALS &amp; ANALYTICS</w:t>
            </w:r>
          </w:p>
        </w:tc>
      </w:tr>
      <w:tr w14:paraId="5B894F1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288" w:type="dxa"/>
            <w:tcBorders>
              <w:top w:val="nil"/>
              <w:left w:val="nil"/>
              <w:bottom w:val="nil"/>
              <w:right w:val="single" w:color="FFFFFF" w:sz="24" w:space="0"/>
            </w:tcBorders>
            <w:shd w:val="clear" w:color="auto" w:fill="E7F4F4"/>
            <w:tcMar>
              <w:top w:w="100" w:type="dxa"/>
              <w:left w:w="150" w:type="dxa"/>
              <w:bottom w:w="100" w:type="dxa"/>
              <w:right w:w="110" w:type="dxa"/>
            </w:tcMar>
            <w:vAlign w:val="top"/>
          </w:tcPr>
          <w:p w14:paraId="48538BE8">
            <w:pPr>
              <w:pStyle w:val="18"/>
              <w:numPr>
                <w:ilvl w:val="0"/>
                <w:numId w:val="1"/>
              </w:numPr>
              <w:spacing w:after="30" w:line="264" w:lineRule="auto"/>
            </w:pPr>
            <w:r>
              <w:rPr>
                <w:rFonts w:ascii="Arial" w:hAnsi="Arial" w:eastAsia="Arial" w:cs="Arial"/>
                <w:color w:val="1E2B33"/>
                <w:sz w:val="16"/>
                <w:szCs w:val="16"/>
              </w:rPr>
              <w:t>Register new patients with duplicate check</w:t>
            </w:r>
          </w:p>
          <w:p w14:paraId="710E3747">
            <w:pPr>
              <w:pStyle w:val="18"/>
              <w:numPr>
                <w:ilvl w:val="0"/>
                <w:numId w:val="1"/>
              </w:numPr>
              <w:spacing w:after="30" w:line="264" w:lineRule="auto"/>
            </w:pPr>
            <w:r>
              <w:rPr>
                <w:rFonts w:ascii="Arial" w:hAnsi="Arial" w:eastAsia="Arial" w:cs="Arial"/>
                <w:color w:val="1E2B33"/>
                <w:sz w:val="16"/>
                <w:szCs w:val="16"/>
              </w:rPr>
              <w:t>Directory in arrival order</w:t>
            </w:r>
          </w:p>
          <w:p w14:paraId="32ED9DCD">
            <w:pPr>
              <w:pStyle w:val="18"/>
              <w:numPr>
                <w:ilvl w:val="0"/>
                <w:numId w:val="1"/>
              </w:numPr>
              <w:spacing w:after="30" w:line="264" w:lineRule="auto"/>
            </w:pPr>
            <w:r>
              <w:rPr>
                <w:rFonts w:ascii="Arial" w:hAnsi="Arial" w:eastAsia="Arial" w:cs="Arial"/>
                <w:color w:val="1E2B33"/>
                <w:sz w:val="16"/>
                <w:szCs w:val="16"/>
              </w:rPr>
              <w:t>Priority triage queue (Level 3 → 1)</w:t>
            </w:r>
          </w:p>
          <w:p w14:paraId="71C71594">
            <w:pPr>
              <w:pStyle w:val="18"/>
              <w:numPr>
                <w:ilvl w:val="0"/>
                <w:numId w:val="1"/>
              </w:numPr>
              <w:spacing w:after="30" w:line="264" w:lineRule="auto"/>
            </w:pPr>
            <w:r>
              <w:rPr>
                <w:rFonts w:ascii="Arial" w:hAnsi="Arial" w:eastAsia="Arial" w:cs="Arial"/>
                <w:color w:val="1E2B33"/>
                <w:sz w:val="16"/>
                <w:szCs w:val="16"/>
              </w:rPr>
              <w:t>Search by ID or partial name</w:t>
            </w:r>
          </w:p>
          <w:p w14:paraId="4AAB02E0">
            <w:pPr>
              <w:pStyle w:val="18"/>
              <w:numPr>
                <w:ilvl w:val="0"/>
                <w:numId w:val="1"/>
              </w:numPr>
              <w:spacing w:after="30" w:line="264" w:lineRule="auto"/>
            </w:pPr>
            <w:r>
              <w:rPr>
                <w:rFonts w:ascii="Arial" w:hAnsi="Arial" w:eastAsia="Arial" w:cs="Arial"/>
                <w:color w:val="1E2B33"/>
                <w:sz w:val="16"/>
                <w:szCs w:val="16"/>
              </w:rPr>
              <w:t>Update patient records</w:t>
            </w:r>
          </w:p>
        </w:tc>
        <w:tc>
          <w:tcPr>
            <w:tcW w:w="3288" w:type="dxa"/>
            <w:tcBorders>
              <w:top w:val="nil"/>
              <w:left w:val="nil"/>
              <w:bottom w:val="nil"/>
              <w:right w:val="single" w:color="FFFFFF" w:sz="24" w:space="0"/>
            </w:tcBorders>
            <w:shd w:val="clear" w:color="auto" w:fill="E7F4F4"/>
            <w:tcMar>
              <w:top w:w="100" w:type="dxa"/>
              <w:left w:w="150" w:type="dxa"/>
              <w:bottom w:w="100" w:type="dxa"/>
              <w:right w:w="110" w:type="dxa"/>
            </w:tcMar>
            <w:vAlign w:val="top"/>
          </w:tcPr>
          <w:p w14:paraId="4144F703">
            <w:pPr>
              <w:pStyle w:val="18"/>
              <w:numPr>
                <w:ilvl w:val="0"/>
                <w:numId w:val="1"/>
              </w:numPr>
              <w:spacing w:after="30" w:line="264" w:lineRule="auto"/>
            </w:pPr>
            <w:r>
              <w:rPr>
                <w:rFonts w:ascii="Arial" w:hAnsi="Arial" w:eastAsia="Arial" w:cs="Arial"/>
                <w:color w:val="1E2B33"/>
                <w:sz w:val="16"/>
                <w:szCs w:val="16"/>
              </w:rPr>
              <w:t>Doctor specialties directory</w:t>
            </w:r>
          </w:p>
          <w:p w14:paraId="38E106C4">
            <w:pPr>
              <w:pStyle w:val="18"/>
              <w:numPr>
                <w:ilvl w:val="0"/>
                <w:numId w:val="1"/>
              </w:numPr>
              <w:spacing w:after="30" w:line="264" w:lineRule="auto"/>
            </w:pPr>
            <w:r>
              <w:rPr>
                <w:rFonts w:ascii="Arial" w:hAnsi="Arial" w:eastAsia="Arial" w:cs="Arial"/>
                <w:color w:val="1E2B33"/>
                <w:sz w:val="16"/>
                <w:szCs w:val="16"/>
              </w:rPr>
              <w:t>Ward list with live availability</w:t>
            </w:r>
          </w:p>
          <w:p w14:paraId="0AE0E0EA">
            <w:pPr>
              <w:pStyle w:val="18"/>
              <w:numPr>
                <w:ilvl w:val="0"/>
                <w:numId w:val="1"/>
              </w:numPr>
              <w:spacing w:after="30" w:line="264" w:lineRule="auto"/>
            </w:pPr>
            <w:r>
              <w:rPr>
                <w:rFonts w:ascii="Arial" w:hAnsi="Arial" w:eastAsia="Arial" w:cs="Arial"/>
                <w:color w:val="1E2B33"/>
                <w:sz w:val="16"/>
                <w:szCs w:val="16"/>
              </w:rPr>
              <w:t>Bed matrix and ward status tables</w:t>
            </w:r>
          </w:p>
          <w:p w14:paraId="59B78BA6">
            <w:pPr>
              <w:pStyle w:val="18"/>
              <w:numPr>
                <w:ilvl w:val="0"/>
                <w:numId w:val="1"/>
              </w:numPr>
              <w:spacing w:after="30" w:line="264" w:lineRule="auto"/>
            </w:pPr>
            <w:r>
              <w:rPr>
                <w:rFonts w:ascii="Arial" w:hAnsi="Arial" w:eastAsia="Arial" w:cs="Arial"/>
                <w:color w:val="1E2B33"/>
                <w:sz w:val="16"/>
                <w:szCs w:val="16"/>
              </w:rPr>
              <w:t>Bed allocation with ward recommendation</w:t>
            </w:r>
          </w:p>
          <w:p w14:paraId="7BEA9066">
            <w:pPr>
              <w:pStyle w:val="18"/>
              <w:numPr>
                <w:ilvl w:val="0"/>
                <w:numId w:val="1"/>
              </w:numPr>
              <w:spacing w:after="30" w:line="264" w:lineRule="auto"/>
            </w:pPr>
            <w:r>
              <w:rPr>
                <w:rFonts w:ascii="Arial" w:hAnsi="Arial" w:eastAsia="Arial" w:cs="Arial"/>
                <w:color w:val="1E2B33"/>
                <w:sz w:val="16"/>
                <w:szCs w:val="16"/>
              </w:rPr>
              <w:t>Discharge and bed release</w:t>
            </w:r>
          </w:p>
        </w:tc>
        <w:tc>
          <w:tcPr>
            <w:tcW w:w="3288" w:type="dxa"/>
            <w:tcBorders>
              <w:top w:val="nil"/>
              <w:left w:val="nil"/>
              <w:bottom w:val="nil"/>
              <w:right w:val="nil"/>
            </w:tcBorders>
            <w:shd w:val="clear" w:color="auto" w:fill="E7F4F4"/>
            <w:tcMar>
              <w:top w:w="100" w:type="dxa"/>
              <w:left w:w="150" w:type="dxa"/>
              <w:bottom w:w="100" w:type="dxa"/>
              <w:right w:w="110" w:type="dxa"/>
            </w:tcMar>
            <w:vAlign w:val="top"/>
          </w:tcPr>
          <w:p w14:paraId="2764D132">
            <w:pPr>
              <w:pStyle w:val="18"/>
              <w:numPr>
                <w:ilvl w:val="0"/>
                <w:numId w:val="1"/>
              </w:numPr>
              <w:spacing w:after="30" w:line="264" w:lineRule="auto"/>
            </w:pPr>
            <w:r>
              <w:rPr>
                <w:rFonts w:ascii="Arial" w:hAnsi="Arial" w:eastAsia="Arial" w:cs="Arial"/>
                <w:color w:val="1E2B33"/>
                <w:sz w:val="16"/>
                <w:szCs w:val="16"/>
              </w:rPr>
              <w:t>Performance and analytics report</w:t>
            </w:r>
          </w:p>
          <w:p w14:paraId="0E6D0815">
            <w:pPr>
              <w:pStyle w:val="18"/>
              <w:numPr>
                <w:ilvl w:val="0"/>
                <w:numId w:val="1"/>
              </w:numPr>
              <w:spacing w:after="30" w:line="264" w:lineRule="auto"/>
            </w:pPr>
            <w:r>
              <w:rPr>
                <w:rFonts w:ascii="Arial" w:hAnsi="Arial" w:eastAsia="Arial" w:cs="Arial"/>
                <w:color w:val="1E2B33"/>
                <w:sz w:val="16"/>
                <w:szCs w:val="16"/>
              </w:rPr>
              <w:t>Itemised bill with surcharge and subsidy</w:t>
            </w:r>
          </w:p>
          <w:p w14:paraId="1852ABB7">
            <w:pPr>
              <w:pStyle w:val="18"/>
              <w:numPr>
                <w:ilvl w:val="0"/>
                <w:numId w:val="1"/>
              </w:numPr>
              <w:spacing w:after="30" w:line="264" w:lineRule="auto"/>
            </w:pPr>
            <w:r>
              <w:rPr>
                <w:rFonts w:ascii="Arial" w:hAnsi="Arial" w:eastAsia="Arial" w:cs="Arial"/>
                <w:color w:val="1E2B33"/>
                <w:sz w:val="16"/>
                <w:szCs w:val="16"/>
              </w:rPr>
              <w:t>Receipt export to text file</w:t>
            </w:r>
          </w:p>
          <w:p w14:paraId="7FC426BE">
            <w:pPr>
              <w:pStyle w:val="18"/>
              <w:numPr>
                <w:ilvl w:val="0"/>
                <w:numId w:val="1"/>
              </w:numPr>
              <w:spacing w:after="30" w:line="264" w:lineRule="auto"/>
            </w:pPr>
            <w:r>
              <w:rPr>
                <w:rFonts w:ascii="Arial" w:hAnsi="Arial" w:eastAsia="Arial" w:cs="Arial"/>
                <w:color w:val="1E2B33"/>
                <w:sz w:val="16"/>
                <w:szCs w:val="16"/>
              </w:rPr>
              <w:t>Save data and exit</w:t>
            </w:r>
          </w:p>
        </w:tc>
      </w:tr>
    </w:tbl>
    <w:p w14:paraId="774BEF6C">
      <w:pPr>
        <w:spacing w:before="0" w:after="100"/>
      </w:pPr>
    </w:p>
    <w:p w14:paraId="4C2D3011">
      <w:pPr>
        <w:pStyle w:val="3"/>
        <w:keepNext/>
        <w:spacing w:before="240" w:after="90"/>
      </w:pPr>
      <w:r>
        <w:rPr>
          <w:rFonts w:ascii="Arial" w:hAnsi="Arial" w:eastAsia="Arial" w:cs="Arial"/>
          <w:b/>
          <w:bCs/>
          <w:color w:val="14868C"/>
          <w:sz w:val="22"/>
          <w:szCs w:val="22"/>
        </w:rPr>
        <w:t>3.1  Assumptions Made During Development</w:t>
      </w:r>
    </w:p>
    <w:p w14:paraId="1A198550">
      <w:pPr>
        <w:pStyle w:val="4"/>
        <w:keepNext/>
        <w:spacing w:before="170" w:after="70"/>
      </w:pPr>
      <w:r>
        <w:rPr>
          <w:rFonts w:ascii="Arial" w:hAnsi="Arial" w:eastAsia="Arial" w:cs="Arial"/>
          <w:b/>
          <w:bCs/>
          <w:color w:val="0B3C49"/>
          <w:sz w:val="19"/>
          <w:szCs w:val="19"/>
        </w:rPr>
        <w:t>Environment &amp; scope</w:t>
      </w:r>
    </w:p>
    <w:p w14:paraId="54FF6AD6">
      <w:pPr>
        <w:pStyle w:val="18"/>
        <w:numPr>
          <w:ilvl w:val="0"/>
          <w:numId w:val="2"/>
        </w:numPr>
        <w:spacing w:after="50" w:line="264" w:lineRule="auto"/>
      </w:pPr>
      <w:r>
        <w:rPr>
          <w:rFonts w:ascii="Arial" w:hAnsi="Arial" w:eastAsia="Arial" w:cs="Arial"/>
          <w:color w:val="1E2B33"/>
          <w:sz w:val="19"/>
          <w:szCs w:val="19"/>
        </w:rPr>
        <w:t xml:space="preserve">A </w:t>
      </w:r>
      <w:r>
        <w:rPr>
          <w:rFonts w:ascii="Arial" w:hAnsi="Arial" w:eastAsia="Arial" w:cs="Arial"/>
          <w:b/>
          <w:bCs/>
          <w:color w:val="1E2B33"/>
          <w:sz w:val="19"/>
          <w:szCs w:val="19"/>
        </w:rPr>
        <w:t>single user</w:t>
      </w:r>
      <w:r>
        <w:rPr>
          <w:rFonts w:ascii="Arial" w:hAnsi="Arial" w:eastAsia="Arial" w:cs="Arial"/>
          <w:color w:val="1E2B33"/>
          <w:sz w:val="19"/>
          <w:szCs w:val="19"/>
        </w:rPr>
        <w:t xml:space="preserve"> operates the program at a time from one console; there is no login, role or concurrency handling.</w:t>
      </w:r>
    </w:p>
    <w:p w14:paraId="23CC9AA7">
      <w:pPr>
        <w:pStyle w:val="18"/>
        <w:numPr>
          <w:ilvl w:val="0"/>
          <w:numId w:val="2"/>
        </w:numPr>
        <w:spacing w:after="50" w:line="264" w:lineRule="auto"/>
      </w:pPr>
      <w:r>
        <w:rPr>
          <w:rFonts w:ascii="Arial" w:hAnsi="Arial" w:eastAsia="Arial" w:cs="Arial"/>
          <w:color w:val="1E2B33"/>
          <w:sz w:val="19"/>
          <w:szCs w:val="19"/>
        </w:rPr>
        <w:t xml:space="preserve">The program runs from a folder where a </w:t>
      </w:r>
      <w:r>
        <w:rPr>
          <w:rFonts w:ascii="Consolas" w:hAnsi="Consolas" w:eastAsia="Consolas" w:cs="Consolas"/>
          <w:color w:val="1E2B33"/>
          <w:sz w:val="16"/>
          <w:szCs w:val="16"/>
        </w:rPr>
        <w:t>data/</w:t>
      </w:r>
      <w:r>
        <w:rPr>
          <w:rFonts w:ascii="Arial" w:hAnsi="Arial" w:eastAsia="Arial" w:cs="Arial"/>
          <w:color w:val="1E2B33"/>
          <w:sz w:val="19"/>
          <w:szCs w:val="19"/>
        </w:rPr>
        <w:t xml:space="preserve"> sub-folder can be created, in a terminal with ANSI colour and Unicode box-drawing support. The Windows console is the primary target (ANSI mode and UTF-8 are enabled explicitly); the same code also builds on Linux through conditional compilation.</w:t>
      </w:r>
    </w:p>
    <w:p w14:paraId="6064B933">
      <w:pPr>
        <w:pStyle w:val="4"/>
        <w:keepNext/>
        <w:spacing w:before="170" w:after="70"/>
      </w:pPr>
      <w:r>
        <w:rPr>
          <w:rFonts w:ascii="Arial" w:hAnsi="Arial" w:eastAsia="Arial" w:cs="Arial"/>
          <w:b/>
          <w:bCs/>
          <w:color w:val="0B3C49"/>
          <w:sz w:val="19"/>
          <w:szCs w:val="19"/>
        </w:rPr>
        <w:t>Capacity &amp; identifiers</w:t>
      </w:r>
    </w:p>
    <w:p w14:paraId="7ABA3478">
      <w:pPr>
        <w:pStyle w:val="18"/>
        <w:numPr>
          <w:ilvl w:val="0"/>
          <w:numId w:val="2"/>
        </w:numPr>
        <w:spacing w:after="50" w:line="264" w:lineRule="auto"/>
      </w:pPr>
      <w:r>
        <w:rPr>
          <w:rFonts w:ascii="Arial" w:hAnsi="Arial" w:eastAsia="Arial" w:cs="Arial"/>
          <w:color w:val="1E2B33"/>
          <w:sz w:val="19"/>
          <w:szCs w:val="19"/>
        </w:rPr>
        <w:t xml:space="preserve">Capacity is fixed at </w:t>
      </w:r>
      <w:r>
        <w:rPr>
          <w:rFonts w:ascii="Arial" w:hAnsi="Arial" w:eastAsia="Arial" w:cs="Arial"/>
          <w:b/>
          <w:bCs/>
          <w:color w:val="1E2B33"/>
          <w:sz w:val="19"/>
          <w:szCs w:val="19"/>
        </w:rPr>
        <w:t>100 patients, 45 beds, 4 wards and 7 specialties</w:t>
      </w:r>
      <w:r>
        <w:rPr>
          <w:rFonts w:ascii="Arial" w:hAnsi="Arial" w:eastAsia="Arial" w:cs="Arial"/>
          <w:color w:val="1E2B33"/>
          <w:sz w:val="19"/>
          <w:szCs w:val="19"/>
        </w:rPr>
        <w:t>; registration is refused once 100 patients exist.</w:t>
      </w:r>
    </w:p>
    <w:p w14:paraId="7FEBD5E3">
      <w:pPr>
        <w:pStyle w:val="18"/>
        <w:numPr>
          <w:ilvl w:val="0"/>
          <w:numId w:val="2"/>
        </w:numPr>
        <w:spacing w:after="50" w:line="264" w:lineRule="auto"/>
      </w:pPr>
      <w:r>
        <w:rPr>
          <w:rFonts w:ascii="Arial" w:hAnsi="Arial" w:eastAsia="Arial" w:cs="Arial"/>
          <w:color w:val="1E2B33"/>
          <w:sz w:val="19"/>
          <w:szCs w:val="19"/>
        </w:rPr>
        <w:t>Patient IDs are sequential (</w:t>
      </w:r>
      <w:r>
        <w:rPr>
          <w:rFonts w:ascii="Consolas" w:hAnsi="Consolas" w:eastAsia="Consolas" w:cs="Consolas"/>
          <w:color w:val="1E2B33"/>
          <w:sz w:val="16"/>
          <w:szCs w:val="16"/>
        </w:rPr>
        <w:t>PAT-1001</w:t>
      </w:r>
      <w:r>
        <w:rPr>
          <w:rFonts w:ascii="Arial" w:hAnsi="Arial" w:eastAsia="Arial" w:cs="Arial"/>
          <w:color w:val="1E2B33"/>
          <w:sz w:val="19"/>
          <w:szCs w:val="19"/>
        </w:rPr>
        <w:t xml:space="preserve">, </w:t>
      </w:r>
      <w:r>
        <w:rPr>
          <w:rFonts w:ascii="Consolas" w:hAnsi="Consolas" w:eastAsia="Consolas" w:cs="Consolas"/>
          <w:color w:val="1E2B33"/>
          <w:sz w:val="16"/>
          <w:szCs w:val="16"/>
        </w:rPr>
        <w:t>PAT-1002</w:t>
      </w:r>
      <w:r>
        <w:rPr>
          <w:rFonts w:ascii="Arial" w:hAnsi="Arial" w:eastAsia="Arial" w:cs="Arial"/>
          <w:color w:val="1E2B33"/>
          <w:sz w:val="19"/>
          <w:szCs w:val="19"/>
        </w:rPr>
        <w:t xml:space="preserve"> …). Patients are never deleted, so IDs stay unique.</w:t>
      </w:r>
    </w:p>
    <w:p w14:paraId="3636D0C5">
      <w:pPr>
        <w:pStyle w:val="18"/>
        <w:numPr>
          <w:ilvl w:val="0"/>
          <w:numId w:val="2"/>
        </w:numPr>
        <w:spacing w:after="50" w:line="264" w:lineRule="auto"/>
      </w:pPr>
      <w:r>
        <w:rPr>
          <w:rFonts w:ascii="Arial" w:hAnsi="Arial" w:eastAsia="Arial" w:cs="Arial"/>
          <w:color w:val="1E2B33"/>
          <w:sz w:val="19"/>
          <w:szCs w:val="19"/>
        </w:rPr>
        <w:t xml:space="preserve">Two records with the </w:t>
      </w:r>
      <w:r>
        <w:rPr>
          <w:rFonts w:ascii="Arial" w:hAnsi="Arial" w:eastAsia="Arial" w:cs="Arial"/>
          <w:b/>
          <w:bCs/>
          <w:color w:val="1E2B33"/>
          <w:sz w:val="19"/>
          <w:szCs w:val="19"/>
        </w:rPr>
        <w:t>same name and contact number</w:t>
      </w:r>
      <w:r>
        <w:rPr>
          <w:rFonts w:ascii="Arial" w:hAnsi="Arial" w:eastAsia="Arial" w:cs="Arial"/>
          <w:color w:val="1E2B33"/>
          <w:sz w:val="19"/>
          <w:szCs w:val="19"/>
        </w:rPr>
        <w:t xml:space="preserve"> are treated as the same person and the second registration is blocked.</w:t>
      </w:r>
    </w:p>
    <w:p w14:paraId="22DE36B3">
      <w:pPr>
        <w:pStyle w:val="18"/>
        <w:numPr>
          <w:ilvl w:val="0"/>
          <w:numId w:val="2"/>
        </w:numPr>
        <w:spacing w:after="50" w:line="264" w:lineRule="auto"/>
      </w:pPr>
      <w:r>
        <w:rPr>
          <w:rFonts w:ascii="Arial" w:hAnsi="Arial" w:eastAsia="Arial" w:cs="Arial"/>
          <w:color w:val="1E2B33"/>
          <w:sz w:val="19"/>
          <w:szCs w:val="19"/>
        </w:rPr>
        <w:t xml:space="preserve">Each patient occupies at most </w:t>
      </w:r>
      <w:r>
        <w:rPr>
          <w:rFonts w:ascii="Arial" w:hAnsi="Arial" w:eastAsia="Arial" w:cs="Arial"/>
          <w:b/>
          <w:bCs/>
          <w:color w:val="1E2B33"/>
          <w:sz w:val="19"/>
          <w:szCs w:val="19"/>
        </w:rPr>
        <w:t>one bed</w:t>
      </w:r>
      <w:r>
        <w:rPr>
          <w:rFonts w:ascii="Arial" w:hAnsi="Arial" w:eastAsia="Arial" w:cs="Arial"/>
          <w:color w:val="1E2B33"/>
          <w:sz w:val="19"/>
          <w:szCs w:val="19"/>
        </w:rPr>
        <w:t xml:space="preserve"> at a time; a patient with a bed cannot be allocated a second one.</w:t>
      </w:r>
    </w:p>
    <w:p w14:paraId="0F25BD61">
      <w:pPr>
        <w:pStyle w:val="4"/>
        <w:keepNext/>
        <w:spacing w:before="170" w:after="70"/>
      </w:pPr>
      <w:r>
        <w:rPr>
          <w:rFonts w:ascii="Arial" w:hAnsi="Arial" w:eastAsia="Arial" w:cs="Arial"/>
          <w:b/>
          <w:bCs/>
          <w:color w:val="0B3C49"/>
          <w:sz w:val="19"/>
          <w:szCs w:val="19"/>
        </w:rPr>
        <w:t>Clinical &amp; billing rules</w:t>
      </w:r>
    </w:p>
    <w:p w14:paraId="26B5968F">
      <w:pPr>
        <w:pStyle w:val="18"/>
        <w:numPr>
          <w:ilvl w:val="0"/>
          <w:numId w:val="2"/>
        </w:numPr>
        <w:spacing w:after="50" w:line="264" w:lineRule="auto"/>
      </w:pPr>
      <w:r>
        <w:rPr>
          <w:rFonts w:ascii="Arial" w:hAnsi="Arial" w:eastAsia="Arial" w:cs="Arial"/>
          <w:color w:val="1E2B33"/>
          <w:sz w:val="19"/>
          <w:szCs w:val="19"/>
        </w:rPr>
        <w:t>Urgency is entered by staff on a three-level scale (Normal, Urgent, Critical); Level 3 patients receive immediate attention (0-minute wait).</w:t>
      </w:r>
    </w:p>
    <w:p w14:paraId="3BDA93FF">
      <w:pPr>
        <w:pStyle w:val="18"/>
        <w:numPr>
          <w:ilvl w:val="0"/>
          <w:numId w:val="2"/>
        </w:numPr>
        <w:spacing w:after="50" w:line="264" w:lineRule="auto"/>
      </w:pPr>
      <w:r>
        <w:rPr>
          <w:rFonts w:ascii="Arial" w:hAnsi="Arial" w:eastAsia="Arial" w:cs="Arial"/>
          <w:color w:val="1E2B33"/>
          <w:sz w:val="19"/>
          <w:szCs w:val="19"/>
        </w:rPr>
        <w:t>Ward recommendation is advisory only; the user can always choose another ward. Beds are assigned first-fit (lowest free ID).</w:t>
      </w:r>
    </w:p>
    <w:p w14:paraId="13B439B5">
      <w:pPr>
        <w:pStyle w:val="18"/>
        <w:numPr>
          <w:ilvl w:val="0"/>
          <w:numId w:val="2"/>
        </w:numPr>
        <w:spacing w:after="50" w:line="264" w:lineRule="auto"/>
      </w:pPr>
      <w:r>
        <w:rPr>
          <w:rFonts w:ascii="Arial" w:hAnsi="Arial" w:eastAsia="Arial" w:cs="Arial"/>
          <w:color w:val="1E2B33"/>
          <w:sz w:val="19"/>
          <w:szCs w:val="19"/>
        </w:rPr>
        <w:t xml:space="preserve">All money values are in </w:t>
      </w:r>
      <w:r>
        <w:rPr>
          <w:rFonts w:ascii="Arial" w:hAnsi="Arial" w:eastAsia="Arial" w:cs="Arial"/>
          <w:b/>
          <w:bCs/>
          <w:color w:val="1E2B33"/>
          <w:sz w:val="19"/>
          <w:szCs w:val="19"/>
        </w:rPr>
        <w:t>LKR</w:t>
      </w:r>
      <w:r>
        <w:rPr>
          <w:rFonts w:ascii="Arial" w:hAnsi="Arial" w:eastAsia="Arial" w:cs="Arial"/>
          <w:color w:val="1E2B33"/>
          <w:sz w:val="19"/>
          <w:szCs w:val="19"/>
        </w:rPr>
        <w:t>. One base consultation fee is charged per bill; stay length is entered in whole days (0–365) and can be corrected at billing time.</w:t>
      </w:r>
    </w:p>
    <w:p w14:paraId="3DBABA96">
      <w:pPr>
        <w:pStyle w:val="18"/>
        <w:numPr>
          <w:ilvl w:val="0"/>
          <w:numId w:val="2"/>
        </w:numPr>
        <w:spacing w:after="50" w:line="264" w:lineRule="auto"/>
      </w:pPr>
      <w:r>
        <w:rPr>
          <w:rFonts w:ascii="Arial" w:hAnsi="Arial" w:eastAsia="Arial" w:cs="Arial"/>
          <w:color w:val="1E2B33"/>
          <w:sz w:val="19"/>
          <w:szCs w:val="19"/>
        </w:rPr>
        <w:t>The 15 % age subsidy applies to the gross total for patients younger than 5 or older than 65. Outpatients (no ward) pay no ward cost.</w:t>
      </w:r>
    </w:p>
    <w:p w14:paraId="0F007567">
      <w:pPr>
        <w:pStyle w:val="4"/>
        <w:keepNext/>
        <w:spacing w:before="170" w:after="70"/>
      </w:pPr>
      <w:r>
        <w:rPr>
          <w:rFonts w:ascii="Arial" w:hAnsi="Arial" w:eastAsia="Arial" w:cs="Arial"/>
          <w:b/>
          <w:bCs/>
          <w:color w:val="0B3C49"/>
          <w:sz w:val="19"/>
          <w:szCs w:val="19"/>
        </w:rPr>
        <w:t>Persistence &amp; known limits</w:t>
      </w:r>
    </w:p>
    <w:p w14:paraId="21D2B2C7">
      <w:pPr>
        <w:pStyle w:val="18"/>
        <w:numPr>
          <w:ilvl w:val="0"/>
          <w:numId w:val="2"/>
        </w:numPr>
        <w:spacing w:after="50" w:line="264" w:lineRule="auto"/>
      </w:pPr>
      <w:r>
        <w:rPr>
          <w:rFonts w:ascii="Arial" w:hAnsi="Arial" w:eastAsia="Arial" w:cs="Arial"/>
          <w:color w:val="1E2B33"/>
          <w:sz w:val="19"/>
          <w:szCs w:val="19"/>
        </w:rPr>
        <w:t xml:space="preserve">Data is saved only when the user chooses </w:t>
      </w:r>
      <w:r>
        <w:rPr>
          <w:rFonts w:ascii="Arial" w:hAnsi="Arial" w:eastAsia="Arial" w:cs="Arial"/>
          <w:b/>
          <w:bCs/>
          <w:color w:val="1E2B33"/>
          <w:sz w:val="19"/>
          <w:szCs w:val="19"/>
        </w:rPr>
        <w:t>option 13</w:t>
      </w:r>
      <w:r>
        <w:rPr>
          <w:rFonts w:ascii="Arial" w:hAnsi="Arial" w:eastAsia="Arial" w:cs="Arial"/>
          <w:color w:val="1E2B33"/>
          <w:sz w:val="19"/>
          <w:szCs w:val="19"/>
        </w:rPr>
        <w:t>; closing the window without it discards changes made in that session.</w:t>
      </w:r>
    </w:p>
    <w:p w14:paraId="7C31EFA2">
      <w:pPr>
        <w:pStyle w:val="18"/>
        <w:numPr>
          <w:ilvl w:val="0"/>
          <w:numId w:val="2"/>
        </w:numPr>
        <w:spacing w:after="50" w:line="264" w:lineRule="auto"/>
      </w:pPr>
      <w:r>
        <w:rPr>
          <w:rFonts w:ascii="Arial" w:hAnsi="Arial" w:eastAsia="Arial" w:cs="Arial"/>
          <w:color w:val="1E2B33"/>
          <w:sz w:val="19"/>
          <w:szCs w:val="19"/>
        </w:rPr>
        <w:t>Text fields must not contain a semicolon (the file delimiter), and a saved patient line is assumed to fit in 255 characters.</w:t>
      </w:r>
    </w:p>
    <w:p w14:paraId="117B77FB">
      <w:pPr>
        <w:pStyle w:val="18"/>
        <w:numPr>
          <w:ilvl w:val="0"/>
          <w:numId w:val="2"/>
        </w:numPr>
        <w:spacing w:after="50" w:line="264" w:lineRule="auto"/>
      </w:pPr>
      <w:r>
        <w:rPr>
          <w:rFonts w:ascii="Arial" w:hAnsi="Arial" w:eastAsia="Arial" w:cs="Arial"/>
          <w:color w:val="1E2B33"/>
          <w:sz w:val="19"/>
          <w:szCs w:val="19"/>
        </w:rPr>
        <w:t xml:space="preserve">Discharging a patient frees the bed and resets their ward and bed to 0, so a bill or report generated </w:t>
      </w:r>
      <w:r>
        <w:rPr>
          <w:rFonts w:ascii="Arial" w:hAnsi="Arial" w:eastAsia="Arial" w:cs="Arial"/>
          <w:i/>
          <w:iCs/>
          <w:color w:val="1E2B33"/>
          <w:sz w:val="19"/>
          <w:szCs w:val="19"/>
        </w:rPr>
        <w:t>after</w:t>
      </w:r>
      <w:r>
        <w:rPr>
          <w:rFonts w:ascii="Arial" w:hAnsi="Arial" w:eastAsia="Arial" w:cs="Arial"/>
          <w:color w:val="1E2B33"/>
          <w:sz w:val="19"/>
          <w:szCs w:val="19"/>
        </w:rPr>
        <w:t xml:space="preserve"> discharge treats the stay as outpatient. Bills are therefore assumed to be calculated </w:t>
      </w:r>
      <w:r>
        <w:rPr>
          <w:rFonts w:ascii="Arial" w:hAnsi="Arial" w:eastAsia="Arial" w:cs="Arial"/>
          <w:b/>
          <w:bCs/>
          <w:color w:val="1E2B33"/>
          <w:sz w:val="19"/>
          <w:szCs w:val="19"/>
        </w:rPr>
        <w:t>before</w:t>
      </w:r>
      <w:r>
        <w:rPr>
          <w:rFonts w:ascii="Arial" w:hAnsi="Arial" w:eastAsia="Arial" w:cs="Arial"/>
          <w:color w:val="1E2B33"/>
          <w:sz w:val="19"/>
          <w:szCs w:val="19"/>
        </w:rPr>
        <w:t xml:space="preserve"> discharge.</w:t>
      </w:r>
    </w:p>
    <w:p w14:paraId="32FBD48A">
      <w:pPr>
        <w:pStyle w:val="18"/>
        <w:numPr>
          <w:ilvl w:val="0"/>
          <w:numId w:val="2"/>
        </w:numPr>
        <w:spacing w:after="50" w:line="264" w:lineRule="auto"/>
      </w:pPr>
      <w:r>
        <w:rPr>
          <w:rFonts w:ascii="Arial" w:hAnsi="Arial" w:eastAsia="Arial" w:cs="Arial"/>
          <w:color w:val="1E2B33"/>
          <w:sz w:val="19"/>
          <w:szCs w:val="19"/>
        </w:rPr>
        <w:t>Contact numbers are stored as free text and are not format-checked.</w:t>
      </w:r>
    </w:p>
    <w:p w14:paraId="047FE42F">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4 </w:t>
      </w:r>
      <w:r>
        <w:rPr>
          <w:rFonts w:ascii="Arial" w:hAnsi="Arial" w:eastAsia="Arial" w:cs="Arial"/>
          <w:b/>
          <w:bCs/>
          <w:color w:val="0B3C49"/>
          <w:sz w:val="32"/>
          <w:szCs w:val="32"/>
        </w:rPr>
        <w:t>  Methodology</w:t>
      </w:r>
    </w:p>
    <w:p w14:paraId="3A6721F1">
      <w:pPr>
        <w:spacing w:after="100" w:line="276" w:lineRule="auto"/>
      </w:pPr>
      <w:r>
        <w:rPr>
          <w:rFonts w:ascii="Arial" w:hAnsi="Arial" w:eastAsia="Arial" w:cs="Arial"/>
          <w:color w:val="1E2B33"/>
          <w:sz w:val="19"/>
          <w:szCs w:val="19"/>
        </w:rPr>
        <w:t>The system was developed in C and organised around the following design decisions:</w:t>
      </w:r>
    </w:p>
    <w:p w14:paraId="6E2362A3">
      <w:pPr>
        <w:pStyle w:val="18"/>
        <w:numPr>
          <w:ilvl w:val="0"/>
          <w:numId w:val="2"/>
        </w:numPr>
        <w:spacing w:after="50" w:line="264" w:lineRule="auto"/>
      </w:pPr>
      <w:r>
        <w:rPr>
          <w:rFonts w:ascii="Arial" w:hAnsi="Arial" w:eastAsia="Arial" w:cs="Arial"/>
          <w:b/>
          <w:bCs/>
          <w:color w:val="1E2B33"/>
          <w:sz w:val="19"/>
          <w:szCs w:val="19"/>
        </w:rPr>
        <w:t>Modular decomposition</w:t>
      </w:r>
      <w:r>
        <w:rPr>
          <w:rFonts w:ascii="Arial" w:hAnsi="Arial" w:eastAsia="Arial" w:cs="Arial"/>
          <w:color w:val="1E2B33"/>
          <w:sz w:val="19"/>
          <w:szCs w:val="19"/>
        </w:rPr>
        <w:t xml:space="preserve"> — eight source units, each exposing its public interface through a header file; </w:t>
      </w:r>
      <w:r>
        <w:rPr>
          <w:rFonts w:ascii="Consolas" w:hAnsi="Consolas" w:eastAsia="Consolas" w:cs="Consolas"/>
          <w:color w:val="1E2B33"/>
          <w:sz w:val="16"/>
          <w:szCs w:val="16"/>
        </w:rPr>
        <w:t>main.c</w:t>
      </w:r>
      <w:r>
        <w:rPr>
          <w:rFonts w:ascii="Arial" w:hAnsi="Arial" w:eastAsia="Arial" w:cs="Arial"/>
          <w:color w:val="1E2B33"/>
          <w:sz w:val="19"/>
          <w:szCs w:val="19"/>
        </w:rPr>
        <w:t xml:space="preserve"> only orchestrates.</w:t>
      </w:r>
    </w:p>
    <w:p w14:paraId="30B27D32">
      <w:pPr>
        <w:pStyle w:val="18"/>
        <w:numPr>
          <w:ilvl w:val="0"/>
          <w:numId w:val="2"/>
        </w:numPr>
        <w:spacing w:after="50" w:line="264" w:lineRule="auto"/>
      </w:pPr>
      <w:r>
        <w:rPr>
          <w:rFonts w:ascii="Arial" w:hAnsi="Arial" w:eastAsia="Arial" w:cs="Arial"/>
          <w:b/>
          <w:bCs/>
          <w:color w:val="1E2B33"/>
          <w:sz w:val="19"/>
          <w:szCs w:val="19"/>
        </w:rPr>
        <w:t>Data-first design</w:t>
      </w:r>
      <w:r>
        <w:rPr>
          <w:rFonts w:ascii="Arial" w:hAnsi="Arial" w:eastAsia="Arial" w:cs="Arial"/>
          <w:color w:val="1E2B33"/>
          <w:sz w:val="19"/>
          <w:szCs w:val="19"/>
        </w:rPr>
        <w:t xml:space="preserve"> — domain records are C structs stored in fixed-size global arrays; relationships use ID values rather than pointers.</w:t>
      </w:r>
    </w:p>
    <w:p w14:paraId="2C01335A">
      <w:pPr>
        <w:pStyle w:val="18"/>
        <w:numPr>
          <w:ilvl w:val="0"/>
          <w:numId w:val="2"/>
        </w:numPr>
        <w:spacing w:after="50" w:line="264" w:lineRule="auto"/>
      </w:pPr>
      <w:r>
        <w:rPr>
          <w:rFonts w:ascii="Arial" w:hAnsi="Arial" w:eastAsia="Arial" w:cs="Arial"/>
          <w:b/>
          <w:bCs/>
          <w:color w:val="1E2B33"/>
          <w:sz w:val="19"/>
          <w:szCs w:val="19"/>
        </w:rPr>
        <w:t>Rule-based logic</w:t>
      </w:r>
      <w:r>
        <w:rPr>
          <w:rFonts w:ascii="Arial" w:hAnsi="Arial" w:eastAsia="Arial" w:cs="Arial"/>
          <w:color w:val="1E2B33"/>
          <w:sz w:val="19"/>
          <w:szCs w:val="19"/>
        </w:rPr>
        <w:t xml:space="preserve"> — triage ordering, ward recommendation and billing use explicit formulas that are easy to test.</w:t>
      </w:r>
    </w:p>
    <w:p w14:paraId="09E802DC">
      <w:pPr>
        <w:pStyle w:val="18"/>
        <w:numPr>
          <w:ilvl w:val="0"/>
          <w:numId w:val="2"/>
        </w:numPr>
        <w:spacing w:after="50" w:line="264" w:lineRule="auto"/>
      </w:pPr>
      <w:r>
        <w:rPr>
          <w:rFonts w:ascii="Arial" w:hAnsi="Arial" w:eastAsia="Arial" w:cs="Arial"/>
          <w:b/>
          <w:bCs/>
          <w:color w:val="1E2B33"/>
          <w:sz w:val="19"/>
          <w:szCs w:val="19"/>
        </w:rPr>
        <w:t>Defensive input handling</w:t>
      </w:r>
      <w:r>
        <w:rPr>
          <w:rFonts w:ascii="Arial" w:hAnsi="Arial" w:eastAsia="Arial" w:cs="Arial"/>
          <w:color w:val="1E2B33"/>
          <w:sz w:val="19"/>
          <w:szCs w:val="19"/>
        </w:rPr>
        <w:t xml:space="preserve"> — bounded-integer and non-empty-string readers re-prompt until the input is valid.</w:t>
      </w:r>
    </w:p>
    <w:p w14:paraId="32AEBBA0">
      <w:pPr>
        <w:pStyle w:val="18"/>
        <w:numPr>
          <w:ilvl w:val="0"/>
          <w:numId w:val="2"/>
        </w:numPr>
        <w:spacing w:after="50" w:line="264" w:lineRule="auto"/>
      </w:pPr>
      <w:r>
        <w:rPr>
          <w:rFonts w:ascii="Arial" w:hAnsi="Arial" w:eastAsia="Arial" w:cs="Arial"/>
          <w:b/>
          <w:bCs/>
          <w:color w:val="1E2B33"/>
          <w:sz w:val="19"/>
          <w:szCs w:val="19"/>
        </w:rPr>
        <w:t>Plain-text persistence</w:t>
      </w:r>
      <w:r>
        <w:rPr>
          <w:rFonts w:ascii="Arial" w:hAnsi="Arial" w:eastAsia="Arial" w:cs="Arial"/>
          <w:color w:val="1E2B33"/>
          <w:sz w:val="19"/>
          <w:szCs w:val="19"/>
        </w:rPr>
        <w:t xml:space="preserve"> — semicolon-delimited files are loaded at start-up and saved on exit.</w:t>
      </w:r>
    </w:p>
    <w:p w14:paraId="7C547373">
      <w:pPr>
        <w:pStyle w:val="18"/>
        <w:numPr>
          <w:ilvl w:val="0"/>
          <w:numId w:val="2"/>
        </w:numPr>
        <w:spacing w:after="50" w:line="264" w:lineRule="auto"/>
      </w:pPr>
      <w:r>
        <w:rPr>
          <w:rFonts w:ascii="Arial" w:hAnsi="Arial" w:eastAsia="Arial" w:cs="Arial"/>
          <w:b/>
          <w:bCs/>
          <w:color w:val="1E2B33"/>
          <w:sz w:val="19"/>
          <w:szCs w:val="19"/>
        </w:rPr>
        <w:t>Separated presentation</w:t>
      </w:r>
      <w:r>
        <w:rPr>
          <w:rFonts w:ascii="Arial" w:hAnsi="Arial" w:eastAsia="Arial" w:cs="Arial"/>
          <w:color w:val="1E2B33"/>
          <w:sz w:val="19"/>
          <w:szCs w:val="19"/>
        </w:rPr>
        <w:t xml:space="preserve"> — colours, animations and charts live in </w:t>
      </w:r>
      <w:r>
        <w:rPr>
          <w:rFonts w:ascii="Consolas" w:hAnsi="Consolas" w:eastAsia="Consolas" w:cs="Consolas"/>
          <w:color w:val="1E2B33"/>
          <w:sz w:val="16"/>
          <w:szCs w:val="16"/>
        </w:rPr>
        <w:t>ui_effects.c</w:t>
      </w:r>
      <w:r>
        <w:rPr>
          <w:rFonts w:ascii="Arial" w:hAnsi="Arial" w:eastAsia="Arial" w:cs="Arial"/>
          <w:color w:val="1E2B33"/>
          <w:sz w:val="19"/>
          <w:szCs w:val="19"/>
        </w:rPr>
        <w:t>, apart from business logic.</w:t>
      </w:r>
    </w:p>
    <w:p w14:paraId="23DF084E">
      <w:pPr>
        <w:pStyle w:val="4"/>
        <w:keepNext/>
        <w:spacing w:before="170" w:after="70"/>
      </w:pPr>
      <w:r>
        <w:rPr>
          <w:rFonts w:ascii="Arial" w:hAnsi="Arial" w:eastAsia="Arial" w:cs="Arial"/>
          <w:b/>
          <w:bCs/>
          <w:color w:val="0B3C49"/>
          <w:sz w:val="19"/>
          <w:szCs w:val="19"/>
        </w:rPr>
        <w:t>Development workflow and tools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170"/>
        <w:gridCol w:w="7694"/>
      </w:tblGrid>
      <w:tr w14:paraId="15614AD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77AFB321">
            <w:pPr>
              <w:keepNext/>
              <w:spacing w:before="0" w:after="0" w:line="252" w:lineRule="auto"/>
            </w:pPr>
            <w:r>
              <w:rPr>
                <w:rFonts w:ascii="Arial" w:hAnsi="Arial" w:eastAsia="Arial" w:cs="Arial"/>
                <w:b/>
                <w:bCs/>
                <w:color w:val="1E2B33"/>
                <w:sz w:val="17"/>
                <w:szCs w:val="17"/>
              </w:rPr>
              <w:t>Environment</w:t>
            </w:r>
          </w:p>
        </w:tc>
        <w:tc>
          <w:tcPr>
            <w:tcW w:w="7694"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0094FEAB">
            <w:pPr>
              <w:keepNext/>
              <w:spacing w:before="0" w:after="0" w:line="252" w:lineRule="auto"/>
            </w:pPr>
            <w:r>
              <w:rPr>
                <w:rFonts w:ascii="Arial" w:hAnsi="Arial" w:eastAsia="Arial" w:cs="Arial"/>
                <w:color w:val="1E2B33"/>
                <w:sz w:val="17"/>
                <w:szCs w:val="17"/>
              </w:rPr>
              <w:t>Code::Blocks IDE with the GCC (MinGW) compiler on Windows</w:t>
            </w:r>
          </w:p>
        </w:tc>
      </w:tr>
      <w:tr w14:paraId="58F4952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42D90A61">
            <w:pPr>
              <w:keepNext/>
              <w:spacing w:before="0" w:after="0" w:line="252" w:lineRule="auto"/>
            </w:pPr>
            <w:r>
              <w:rPr>
                <w:rFonts w:ascii="Arial" w:hAnsi="Arial" w:eastAsia="Arial" w:cs="Arial"/>
                <w:b/>
                <w:bCs/>
                <w:color w:val="1E2B33"/>
                <w:sz w:val="17"/>
                <w:szCs w:val="17"/>
              </w:rPr>
              <w:t>Way of working</w:t>
            </w:r>
          </w:p>
        </w:tc>
        <w:tc>
          <w:tcPr>
            <w:tcW w:w="7694"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6FA2B5C5">
            <w:pPr>
              <w:keepNext/>
              <w:spacing w:before="0" w:after="0" w:line="252" w:lineRule="auto"/>
            </w:pPr>
            <w:r>
              <w:rPr>
                <w:rFonts w:ascii="Arial" w:hAnsi="Arial" w:eastAsia="Arial" w:cs="Arial"/>
                <w:color w:val="1E2B33"/>
                <w:sz w:val="17"/>
                <w:szCs w:val="17"/>
              </w:rPr>
              <w:t>Built in small steps: write one module, compile it, test it from the menu, then move on to the next</w:t>
            </w:r>
          </w:p>
        </w:tc>
      </w:tr>
      <w:tr w14:paraId="752A6B5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67E02258">
            <w:pPr>
              <w:keepNext/>
              <w:spacing w:before="0" w:after="0" w:line="252" w:lineRule="auto"/>
            </w:pPr>
            <w:r>
              <w:rPr>
                <w:rFonts w:ascii="Arial" w:hAnsi="Arial" w:eastAsia="Arial" w:cs="Arial"/>
                <w:b/>
                <w:bCs/>
                <w:color w:val="1E2B33"/>
                <w:sz w:val="17"/>
                <w:szCs w:val="17"/>
              </w:rPr>
              <w:t>Compiler checks</w:t>
            </w:r>
          </w:p>
        </w:tc>
        <w:tc>
          <w:tcPr>
            <w:tcW w:w="7694"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7B816AF6">
            <w:pPr>
              <w:keepNext/>
              <w:spacing w:before="0" w:after="0" w:line="252" w:lineRule="auto"/>
            </w:pPr>
            <w:r>
              <w:rPr>
                <w:rFonts w:ascii="Arial" w:hAnsi="Arial" w:eastAsia="Arial" w:cs="Arial"/>
                <w:color w:val="1E2B33"/>
                <w:sz w:val="17"/>
                <w:szCs w:val="17"/>
              </w:rPr>
              <w:t>Compiled with warnings enabled (</w:t>
            </w:r>
            <w:r>
              <w:rPr>
                <w:rFonts w:ascii="Consolas" w:hAnsi="Consolas" w:eastAsia="Consolas" w:cs="Consolas"/>
                <w:color w:val="1E2B33"/>
                <w:sz w:val="16"/>
                <w:szCs w:val="16"/>
              </w:rPr>
              <w:t>-Wall</w:t>
            </w:r>
            <w:r>
              <w:rPr>
                <w:rFonts w:ascii="Arial" w:hAnsi="Arial" w:eastAsia="Arial" w:cs="Arial"/>
                <w:color w:val="1E2B33"/>
                <w:sz w:val="17"/>
                <w:szCs w:val="17"/>
              </w:rPr>
              <w:t>) and fixed each warning before continuing</w:t>
            </w:r>
          </w:p>
        </w:tc>
      </w:tr>
      <w:tr w14:paraId="5D17603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3056CB75">
            <w:pPr>
              <w:keepNext/>
              <w:spacing w:before="0" w:after="0" w:line="252" w:lineRule="auto"/>
            </w:pPr>
            <w:r>
              <w:rPr>
                <w:rFonts w:ascii="Arial" w:hAnsi="Arial" w:eastAsia="Arial" w:cs="Arial"/>
                <w:b/>
                <w:bCs/>
                <w:color w:val="1E2B33"/>
                <w:sz w:val="17"/>
                <w:szCs w:val="17"/>
              </w:rPr>
              <w:t>Version control</w:t>
            </w:r>
          </w:p>
        </w:tc>
        <w:tc>
          <w:tcPr>
            <w:tcW w:w="7694"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4A126B0A">
            <w:pPr>
              <w:keepNext/>
              <w:spacing w:before="0" w:after="0" w:line="252" w:lineRule="auto"/>
            </w:pPr>
            <w:r>
              <w:rPr>
                <w:rFonts w:ascii="Arial" w:hAnsi="Arial" w:eastAsia="Arial" w:cs="Arial"/>
                <w:color w:val="1E2B33"/>
                <w:sz w:val="17"/>
                <w:szCs w:val="17"/>
              </w:rPr>
              <w:t xml:space="preserve">Git and GitHub: a feature branch for each module or task, merged into </w:t>
            </w:r>
            <w:r>
              <w:rPr>
                <w:rFonts w:ascii="Consolas" w:hAnsi="Consolas" w:eastAsia="Consolas" w:cs="Consolas"/>
                <w:color w:val="1E2B33"/>
                <w:sz w:val="16"/>
                <w:szCs w:val="16"/>
              </w:rPr>
              <w:t>main</w:t>
            </w:r>
            <w:r>
              <w:rPr>
                <w:rFonts w:ascii="Arial" w:hAnsi="Arial" w:eastAsia="Arial" w:cs="Arial"/>
                <w:color w:val="1E2B33"/>
                <w:sz w:val="17"/>
                <w:szCs w:val="17"/>
              </w:rPr>
              <w:t xml:space="preserve"> once working</w:t>
            </w:r>
          </w:p>
        </w:tc>
      </w:tr>
      <w:tr w14:paraId="16A9834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3076E2BD">
            <w:pPr>
              <w:keepNext/>
              <w:spacing w:before="0" w:after="0" w:line="252" w:lineRule="auto"/>
            </w:pPr>
            <w:r>
              <w:rPr>
                <w:rFonts w:ascii="Arial" w:hAnsi="Arial" w:eastAsia="Arial" w:cs="Arial"/>
                <w:b/>
                <w:bCs/>
                <w:color w:val="1E2B33"/>
                <w:sz w:val="17"/>
                <w:szCs w:val="17"/>
              </w:rPr>
              <w:t>Documentation</w:t>
            </w:r>
          </w:p>
        </w:tc>
        <w:tc>
          <w:tcPr>
            <w:tcW w:w="7694"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5855D6BB">
            <w:pPr>
              <w:keepNext/>
              <w:spacing w:before="0" w:after="0" w:line="252" w:lineRule="auto"/>
            </w:pPr>
            <w:r>
              <w:rPr>
                <w:rFonts w:ascii="Arial" w:hAnsi="Arial" w:eastAsia="Arial" w:cs="Arial"/>
                <w:color w:val="1E2B33"/>
                <w:sz w:val="17"/>
                <w:szCs w:val="17"/>
              </w:rPr>
              <w:t>Every function has a header comment giving its purpose, inputs and return value</w:t>
            </w:r>
          </w:p>
        </w:tc>
      </w:tr>
      <w:tr w14:paraId="33E62E3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65FFEB3A">
            <w:pPr>
              <w:keepNext w:val="0"/>
              <w:spacing w:before="0" w:after="0" w:line="252" w:lineRule="auto"/>
            </w:pPr>
            <w:r>
              <w:rPr>
                <w:rFonts w:ascii="Arial" w:hAnsi="Arial" w:eastAsia="Arial" w:cs="Arial"/>
                <w:b/>
                <w:bCs/>
                <w:color w:val="1E2B33"/>
                <w:sz w:val="17"/>
                <w:szCs w:val="17"/>
              </w:rPr>
              <w:t>Code comments</w:t>
            </w:r>
          </w:p>
        </w:tc>
        <w:tc>
          <w:tcPr>
            <w:tcW w:w="7694"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7E576B31">
            <w:pPr>
              <w:keepNext w:val="0"/>
              <w:spacing w:before="0" w:after="0" w:line="252" w:lineRule="auto"/>
            </w:pPr>
            <w:r>
              <w:rPr>
                <w:rFonts w:ascii="Arial" w:hAnsi="Arial" w:eastAsia="Arial" w:cs="Arial"/>
                <w:color w:val="1E2B33"/>
                <w:sz w:val="17"/>
                <w:szCs w:val="17"/>
              </w:rPr>
              <w:t xml:space="preserve">Comments were added with the help of Gemini 3.6 Flash in Antigravity, on a dedicated </w:t>
            </w:r>
            <w:r>
              <w:rPr>
                <w:rFonts w:ascii="Consolas" w:hAnsi="Consolas" w:eastAsia="Consolas" w:cs="Consolas"/>
                <w:color w:val="1E2B33"/>
                <w:sz w:val="16"/>
                <w:szCs w:val="16"/>
              </w:rPr>
              <w:t>comment_branch</w:t>
            </w:r>
          </w:p>
        </w:tc>
      </w:tr>
    </w:tbl>
    <w:p w14:paraId="6469092C">
      <w:pPr>
        <w:spacing w:before="0" w:after="100"/>
      </w:pPr>
    </w:p>
    <w:p w14:paraId="146C6B50">
      <w:pPr>
        <w:pStyle w:val="4"/>
        <w:keepNext/>
        <w:spacing w:before="170" w:after="70"/>
      </w:pPr>
      <w:r>
        <w:rPr>
          <w:rFonts w:ascii="Arial" w:hAnsi="Arial" w:eastAsia="Arial" w:cs="Arial"/>
          <w:b/>
          <w:bCs/>
          <w:color w:val="0B3C49"/>
          <w:sz w:val="19"/>
          <w:szCs w:val="19"/>
        </w:rPr>
        <w:t>Testing approach</w:t>
      </w:r>
    </w:p>
    <w:p w14:paraId="368201E1">
      <w:pPr>
        <w:keepNext/>
        <w:spacing w:after="100" w:line="276" w:lineRule="auto"/>
      </w:pPr>
      <w:r>
        <w:rPr>
          <w:rFonts w:ascii="Arial" w:hAnsi="Arial" w:eastAsia="Arial" w:cs="Arial"/>
          <w:color w:val="1E2B33"/>
          <w:sz w:val="19"/>
          <w:szCs w:val="19"/>
        </w:rPr>
        <w:t>The program was tested manually through the menu with sample patients, and the results were checked against hand calculations.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4143"/>
        <w:gridCol w:w="5721"/>
      </w:tblGrid>
      <w:tr w14:paraId="4A64D4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4143"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50782E7C">
            <w:pPr>
              <w:keepNext/>
              <w:spacing w:before="0" w:after="0" w:line="252" w:lineRule="auto"/>
            </w:pPr>
            <w:r>
              <w:rPr>
                <w:rFonts w:ascii="Arial" w:hAnsi="Arial" w:eastAsia="Arial" w:cs="Arial"/>
                <w:b/>
                <w:bCs/>
                <w:color w:val="FFFFFF"/>
                <w:sz w:val="17"/>
                <w:szCs w:val="17"/>
              </w:rPr>
              <w:t>Test</w:t>
            </w:r>
          </w:p>
        </w:tc>
        <w:tc>
          <w:tcPr>
            <w:tcW w:w="5721"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9A00885">
            <w:pPr>
              <w:keepNext/>
              <w:spacing w:before="0" w:after="0" w:line="252" w:lineRule="auto"/>
            </w:pPr>
            <w:r>
              <w:rPr>
                <w:rFonts w:ascii="Arial" w:hAnsi="Arial" w:eastAsia="Arial" w:cs="Arial"/>
                <w:b/>
                <w:bCs/>
                <w:color w:val="FFFFFF"/>
                <w:sz w:val="17"/>
                <w:szCs w:val="17"/>
              </w:rPr>
              <w:t>Expected result</w:t>
            </w:r>
          </w:p>
        </w:tc>
      </w:tr>
      <w:tr w14:paraId="2E383B4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143" w:type="dxa"/>
            <w:tcBorders>
              <w:top w:val="nil"/>
              <w:left w:val="nil"/>
              <w:bottom w:val="single" w:color="CFE0E2" w:sz="4" w:space="0"/>
              <w:right w:val="nil"/>
            </w:tcBorders>
            <w:tcMar>
              <w:top w:w="50" w:type="dxa"/>
              <w:left w:w="110" w:type="dxa"/>
              <w:bottom w:w="50" w:type="dxa"/>
              <w:right w:w="110" w:type="dxa"/>
            </w:tcMar>
            <w:vAlign w:val="center"/>
          </w:tcPr>
          <w:p w14:paraId="6791F602">
            <w:pPr>
              <w:keepNext/>
              <w:spacing w:before="0" w:after="0" w:line="252" w:lineRule="auto"/>
            </w:pPr>
            <w:r>
              <w:rPr>
                <w:rFonts w:ascii="Arial" w:hAnsi="Arial" w:eastAsia="Arial" w:cs="Arial"/>
                <w:b/>
                <w:bCs/>
                <w:color w:val="1E2B33"/>
                <w:sz w:val="17"/>
                <w:szCs w:val="17"/>
              </w:rPr>
              <w:t>Invalid input (letters, out-of-range numbers, empty text)</w:t>
            </w:r>
          </w:p>
        </w:tc>
        <w:tc>
          <w:tcPr>
            <w:tcW w:w="5721" w:type="dxa"/>
            <w:tcBorders>
              <w:top w:val="nil"/>
              <w:left w:val="nil"/>
              <w:bottom w:val="single" w:color="CFE0E2" w:sz="4" w:space="0"/>
              <w:right w:val="nil"/>
            </w:tcBorders>
            <w:tcMar>
              <w:top w:w="50" w:type="dxa"/>
              <w:left w:w="110" w:type="dxa"/>
              <w:bottom w:w="50" w:type="dxa"/>
              <w:right w:w="110" w:type="dxa"/>
            </w:tcMar>
            <w:vAlign w:val="center"/>
          </w:tcPr>
          <w:p w14:paraId="7F079F88">
            <w:pPr>
              <w:keepNext/>
              <w:spacing w:before="0" w:after="0" w:line="252" w:lineRule="auto"/>
            </w:pPr>
            <w:r>
              <w:rPr>
                <w:rFonts w:ascii="Arial" w:hAnsi="Arial" w:eastAsia="Arial" w:cs="Arial"/>
                <w:color w:val="1E2B33"/>
                <w:sz w:val="17"/>
                <w:szCs w:val="17"/>
              </w:rPr>
              <w:t>The prompt is repeated until valid input is entered</w:t>
            </w:r>
          </w:p>
        </w:tc>
      </w:tr>
      <w:tr w14:paraId="1F17E59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14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746937A">
            <w:pPr>
              <w:keepNext/>
              <w:spacing w:before="0" w:after="0" w:line="252" w:lineRule="auto"/>
            </w:pPr>
            <w:r>
              <w:rPr>
                <w:rFonts w:ascii="Arial" w:hAnsi="Arial" w:eastAsia="Arial" w:cs="Arial"/>
                <w:b/>
                <w:bCs/>
                <w:color w:val="1E2B33"/>
                <w:sz w:val="17"/>
                <w:szCs w:val="17"/>
              </w:rPr>
              <w:t>Register the same name and contact number twice</w:t>
            </w:r>
          </w:p>
        </w:tc>
        <w:tc>
          <w:tcPr>
            <w:tcW w:w="572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0392AB0">
            <w:pPr>
              <w:keepNext/>
              <w:spacing w:before="0" w:after="0" w:line="252" w:lineRule="auto"/>
            </w:pPr>
            <w:r>
              <w:rPr>
                <w:rFonts w:ascii="Arial" w:hAnsi="Arial" w:eastAsia="Arial" w:cs="Arial"/>
                <w:color w:val="1E2B33"/>
                <w:sz w:val="17"/>
                <w:szCs w:val="17"/>
              </w:rPr>
              <w:t>The second registration is blocked as a duplicate</w:t>
            </w:r>
          </w:p>
        </w:tc>
      </w:tr>
      <w:tr w14:paraId="2A15DE6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143" w:type="dxa"/>
            <w:tcBorders>
              <w:top w:val="nil"/>
              <w:left w:val="nil"/>
              <w:bottom w:val="single" w:color="CFE0E2" w:sz="4" w:space="0"/>
              <w:right w:val="nil"/>
            </w:tcBorders>
            <w:tcMar>
              <w:top w:w="50" w:type="dxa"/>
              <w:left w:w="110" w:type="dxa"/>
              <w:bottom w:w="50" w:type="dxa"/>
              <w:right w:w="110" w:type="dxa"/>
            </w:tcMar>
            <w:vAlign w:val="center"/>
          </w:tcPr>
          <w:p w14:paraId="3FFE25E7">
            <w:pPr>
              <w:keepNext/>
              <w:spacing w:before="0" w:after="0" w:line="252" w:lineRule="auto"/>
            </w:pPr>
            <w:r>
              <w:rPr>
                <w:rFonts w:ascii="Arial" w:hAnsi="Arial" w:eastAsia="Arial" w:cs="Arial"/>
                <w:b/>
                <w:bCs/>
                <w:color w:val="1E2B33"/>
                <w:sz w:val="17"/>
                <w:szCs w:val="17"/>
              </w:rPr>
              <w:t>Allocate a bed to a Critical patient</w:t>
            </w:r>
          </w:p>
        </w:tc>
        <w:tc>
          <w:tcPr>
            <w:tcW w:w="5721" w:type="dxa"/>
            <w:tcBorders>
              <w:top w:val="nil"/>
              <w:left w:val="nil"/>
              <w:bottom w:val="single" w:color="CFE0E2" w:sz="4" w:space="0"/>
              <w:right w:val="nil"/>
            </w:tcBorders>
            <w:tcMar>
              <w:top w:w="50" w:type="dxa"/>
              <w:left w:w="110" w:type="dxa"/>
              <w:bottom w:w="50" w:type="dxa"/>
              <w:right w:w="110" w:type="dxa"/>
            </w:tcMar>
            <w:vAlign w:val="center"/>
          </w:tcPr>
          <w:p w14:paraId="53E2FD9A">
            <w:pPr>
              <w:keepNext/>
              <w:spacing w:before="0" w:after="0" w:line="252" w:lineRule="auto"/>
            </w:pPr>
            <w:r>
              <w:rPr>
                <w:rFonts w:ascii="Arial" w:hAnsi="Arial" w:eastAsia="Arial" w:cs="Arial"/>
                <w:color w:val="1E2B33"/>
                <w:sz w:val="17"/>
                <w:szCs w:val="17"/>
              </w:rPr>
              <w:t>ICU is recommended, a free bed is assigned and the bed matrix updates</w:t>
            </w:r>
          </w:p>
        </w:tc>
      </w:tr>
      <w:tr w14:paraId="244C3EA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14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313E118">
            <w:pPr>
              <w:keepNext/>
              <w:spacing w:before="0" w:after="0" w:line="252" w:lineRule="auto"/>
            </w:pPr>
            <w:r>
              <w:rPr>
                <w:rFonts w:ascii="Arial" w:hAnsi="Arial" w:eastAsia="Arial" w:cs="Arial"/>
                <w:b/>
                <w:bCs/>
                <w:color w:val="1E2B33"/>
                <w:sz w:val="17"/>
                <w:szCs w:val="17"/>
              </w:rPr>
              <w:t>Bill a Critical Cardiology patient with 4 ICU days</w:t>
            </w:r>
          </w:p>
        </w:tc>
        <w:tc>
          <w:tcPr>
            <w:tcW w:w="572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152D080">
            <w:pPr>
              <w:keepNext/>
              <w:spacing w:before="0" w:after="0" w:line="252" w:lineRule="auto"/>
            </w:pPr>
            <w:r>
              <w:rPr>
                <w:rFonts w:ascii="Arial" w:hAnsi="Arial" w:eastAsia="Arial" w:cs="Arial"/>
                <w:color w:val="1E2B33"/>
                <w:sz w:val="17"/>
                <w:szCs w:val="17"/>
              </w:rPr>
              <w:t>LKR 4,500 + 2,250 surcharge + 100,000 ward cost = LKR 106,750</w:t>
            </w:r>
          </w:p>
        </w:tc>
      </w:tr>
      <w:tr w14:paraId="6E8FA7C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143" w:type="dxa"/>
            <w:tcBorders>
              <w:top w:val="nil"/>
              <w:left w:val="nil"/>
              <w:bottom w:val="single" w:color="CFE0E2" w:sz="4" w:space="0"/>
              <w:right w:val="nil"/>
            </w:tcBorders>
            <w:tcMar>
              <w:top w:w="50" w:type="dxa"/>
              <w:left w:w="110" w:type="dxa"/>
              <w:bottom w:w="50" w:type="dxa"/>
              <w:right w:w="110" w:type="dxa"/>
            </w:tcMar>
            <w:vAlign w:val="center"/>
          </w:tcPr>
          <w:p w14:paraId="645819EE">
            <w:pPr>
              <w:keepNext w:val="0"/>
              <w:spacing w:before="0" w:after="0" w:line="252" w:lineRule="auto"/>
            </w:pPr>
            <w:r>
              <w:rPr>
                <w:rFonts w:ascii="Arial" w:hAnsi="Arial" w:eastAsia="Arial" w:cs="Arial"/>
                <w:b/>
                <w:bCs/>
                <w:color w:val="1E2B33"/>
                <w:sz w:val="17"/>
                <w:szCs w:val="17"/>
              </w:rPr>
              <w:t>Save with option 13, then restart the program</w:t>
            </w:r>
          </w:p>
        </w:tc>
        <w:tc>
          <w:tcPr>
            <w:tcW w:w="5721" w:type="dxa"/>
            <w:tcBorders>
              <w:top w:val="nil"/>
              <w:left w:val="nil"/>
              <w:bottom w:val="single" w:color="CFE0E2" w:sz="4" w:space="0"/>
              <w:right w:val="nil"/>
            </w:tcBorders>
            <w:tcMar>
              <w:top w:w="50" w:type="dxa"/>
              <w:left w:w="110" w:type="dxa"/>
              <w:bottom w:w="50" w:type="dxa"/>
              <w:right w:w="110" w:type="dxa"/>
            </w:tcMar>
            <w:vAlign w:val="center"/>
          </w:tcPr>
          <w:p w14:paraId="5D56FDC0">
            <w:pPr>
              <w:keepNext w:val="0"/>
              <w:spacing w:before="0" w:after="0" w:line="252" w:lineRule="auto"/>
            </w:pPr>
            <w:r>
              <w:rPr>
                <w:rFonts w:ascii="Arial" w:hAnsi="Arial" w:eastAsia="Arial" w:cs="Arial"/>
                <w:color w:val="1E2B33"/>
                <w:sz w:val="17"/>
                <w:szCs w:val="17"/>
              </w:rPr>
              <w:t>Patients, beds and ward counters are restored</w:t>
            </w:r>
          </w:p>
        </w:tc>
      </w:tr>
    </w:tbl>
    <w:p w14:paraId="7A308779">
      <w:pPr>
        <w:spacing w:before="0" w:after="100"/>
      </w:pPr>
    </w:p>
    <w:p w14:paraId="6CD85415">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5 </w:t>
      </w:r>
      <w:r>
        <w:rPr>
          <w:rFonts w:ascii="Arial" w:hAnsi="Arial" w:eastAsia="Arial" w:cs="Arial"/>
          <w:b/>
          <w:bCs/>
          <w:color w:val="0B3C49"/>
          <w:sz w:val="32"/>
          <w:szCs w:val="32"/>
        </w:rPr>
        <w:t>  How I Planned My Project</w:t>
      </w:r>
    </w:p>
    <w:p w14:paraId="64D3F419">
      <w:pPr>
        <w:keepNext/>
        <w:spacing w:after="100" w:line="276" w:lineRule="auto"/>
      </w:pPr>
      <w:r>
        <w:rPr>
          <w:rFonts w:ascii="Arial" w:hAnsi="Arial" w:eastAsia="Arial" w:cs="Arial"/>
          <w:color w:val="1E2B33"/>
          <w:sz w:val="19"/>
          <w:szCs w:val="19"/>
        </w:rPr>
        <w:t>I planned the project in five stages before writing most of the code:</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663"/>
        <w:gridCol w:w="7201"/>
      </w:tblGrid>
      <w:tr w14:paraId="6899C1F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663"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BE7590F">
            <w:pPr>
              <w:keepNext/>
              <w:spacing w:before="0" w:after="0" w:line="252" w:lineRule="auto"/>
            </w:pPr>
            <w:r>
              <w:rPr>
                <w:rFonts w:ascii="Arial" w:hAnsi="Arial" w:eastAsia="Arial" w:cs="Arial"/>
                <w:b/>
                <w:bCs/>
                <w:color w:val="FFFFFF"/>
                <w:sz w:val="17"/>
                <w:szCs w:val="17"/>
              </w:rPr>
              <w:t>Stage</w:t>
            </w:r>
          </w:p>
        </w:tc>
        <w:tc>
          <w:tcPr>
            <w:tcW w:w="7201"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17BF633B">
            <w:pPr>
              <w:keepNext/>
              <w:spacing w:before="0" w:after="0" w:line="252" w:lineRule="auto"/>
            </w:pPr>
            <w:r>
              <w:rPr>
                <w:rFonts w:ascii="Arial" w:hAnsi="Arial" w:eastAsia="Arial" w:cs="Arial"/>
                <w:b/>
                <w:bCs/>
                <w:color w:val="FFFFFF"/>
                <w:sz w:val="17"/>
                <w:szCs w:val="17"/>
              </w:rPr>
              <w:t>What I did</w:t>
            </w:r>
          </w:p>
        </w:tc>
      </w:tr>
      <w:tr w14:paraId="477B6E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tcMar>
              <w:top w:w="50" w:type="dxa"/>
              <w:left w:w="110" w:type="dxa"/>
              <w:bottom w:w="50" w:type="dxa"/>
              <w:right w:w="110" w:type="dxa"/>
            </w:tcMar>
            <w:vAlign w:val="center"/>
          </w:tcPr>
          <w:p w14:paraId="4BBD13D3">
            <w:pPr>
              <w:keepNext/>
              <w:spacing w:before="0" w:after="0" w:line="252" w:lineRule="auto"/>
            </w:pPr>
            <w:r>
              <w:rPr>
                <w:rFonts w:ascii="Arial" w:hAnsi="Arial" w:eastAsia="Arial" w:cs="Arial"/>
                <w:b/>
                <w:bCs/>
                <w:color w:val="1E2B33"/>
                <w:sz w:val="17"/>
                <w:szCs w:val="17"/>
              </w:rPr>
              <w:t>1. Understanding the problem</w:t>
            </w:r>
          </w:p>
        </w:tc>
        <w:tc>
          <w:tcPr>
            <w:tcW w:w="7201" w:type="dxa"/>
            <w:tcBorders>
              <w:top w:val="nil"/>
              <w:left w:val="nil"/>
              <w:bottom w:val="single" w:color="CFE0E2" w:sz="4" w:space="0"/>
              <w:right w:val="nil"/>
            </w:tcBorders>
            <w:tcMar>
              <w:top w:w="50" w:type="dxa"/>
              <w:left w:w="110" w:type="dxa"/>
              <w:bottom w:w="50" w:type="dxa"/>
              <w:right w:w="110" w:type="dxa"/>
            </w:tcMar>
            <w:vAlign w:val="center"/>
          </w:tcPr>
          <w:p w14:paraId="2F1F45EF">
            <w:pPr>
              <w:keepNext/>
              <w:spacing w:before="0" w:after="0" w:line="252" w:lineRule="auto"/>
            </w:pPr>
            <w:r>
              <w:rPr>
                <w:rFonts w:ascii="Arial" w:hAnsi="Arial" w:eastAsia="Arial" w:cs="Arial"/>
                <w:color w:val="1E2B33"/>
                <w:sz w:val="17"/>
                <w:szCs w:val="17"/>
              </w:rPr>
              <w:t>Read the assignment requirements and listed what a small hospital system must do: register patients, prioritise emergencies, manage beds, calculate bills and report.</w:t>
            </w:r>
          </w:p>
        </w:tc>
      </w:tr>
      <w:tr w14:paraId="1DB50DD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0466770">
            <w:pPr>
              <w:keepNext/>
              <w:spacing w:before="0" w:after="0" w:line="252" w:lineRule="auto"/>
            </w:pPr>
            <w:r>
              <w:rPr>
                <w:rFonts w:ascii="Arial" w:hAnsi="Arial" w:eastAsia="Arial" w:cs="Arial"/>
                <w:b/>
                <w:bCs/>
                <w:color w:val="1E2B33"/>
                <w:sz w:val="17"/>
                <w:szCs w:val="17"/>
              </w:rPr>
              <w:t>2. Identifying entities and features</w:t>
            </w:r>
          </w:p>
        </w:tc>
        <w:tc>
          <w:tcPr>
            <w:tcW w:w="720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1087B50">
            <w:pPr>
              <w:keepNext/>
              <w:spacing w:before="0" w:after="0" w:line="252" w:lineRule="auto"/>
            </w:pPr>
            <w:r>
              <w:rPr>
                <w:rFonts w:ascii="Arial" w:hAnsi="Arial" w:eastAsia="Arial" w:cs="Arial"/>
                <w:color w:val="1E2B33"/>
                <w:sz w:val="17"/>
                <w:szCs w:val="17"/>
              </w:rPr>
              <w:t>Found four main entities (patient, ward, bed and doctor specialty) and grouped the features into 13 menu options in three areas.</w:t>
            </w:r>
          </w:p>
        </w:tc>
      </w:tr>
      <w:tr w14:paraId="1EEA9B5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tcMar>
              <w:top w:w="50" w:type="dxa"/>
              <w:left w:w="110" w:type="dxa"/>
              <w:bottom w:w="50" w:type="dxa"/>
              <w:right w:w="110" w:type="dxa"/>
            </w:tcMar>
            <w:vAlign w:val="center"/>
          </w:tcPr>
          <w:p w14:paraId="2BBB5662">
            <w:pPr>
              <w:keepNext/>
              <w:spacing w:before="0" w:after="0" w:line="252" w:lineRule="auto"/>
            </w:pPr>
            <w:r>
              <w:rPr>
                <w:rFonts w:ascii="Arial" w:hAnsi="Arial" w:eastAsia="Arial" w:cs="Arial"/>
                <w:b/>
                <w:bCs/>
                <w:color w:val="1E2B33"/>
                <w:sz w:val="17"/>
                <w:szCs w:val="17"/>
              </w:rPr>
              <w:t>3. Designing the data</w:t>
            </w:r>
          </w:p>
        </w:tc>
        <w:tc>
          <w:tcPr>
            <w:tcW w:w="7201" w:type="dxa"/>
            <w:tcBorders>
              <w:top w:val="nil"/>
              <w:left w:val="nil"/>
              <w:bottom w:val="single" w:color="CFE0E2" w:sz="4" w:space="0"/>
              <w:right w:val="nil"/>
            </w:tcBorders>
            <w:tcMar>
              <w:top w:w="50" w:type="dxa"/>
              <w:left w:w="110" w:type="dxa"/>
              <w:bottom w:w="50" w:type="dxa"/>
              <w:right w:w="110" w:type="dxa"/>
            </w:tcMar>
            <w:vAlign w:val="center"/>
          </w:tcPr>
          <w:p w14:paraId="5F3822B1">
            <w:pPr>
              <w:keepNext/>
              <w:spacing w:before="0" w:after="0" w:line="252" w:lineRule="auto"/>
            </w:pPr>
            <w:r>
              <w:rPr>
                <w:rFonts w:ascii="Arial" w:hAnsi="Arial" w:eastAsia="Arial" w:cs="Arial"/>
                <w:color w:val="1E2B33"/>
                <w:sz w:val="17"/>
                <w:szCs w:val="17"/>
              </w:rPr>
              <w:t>Chose structs and fixed-size arrays to hold the entities, and decided how they refer to each other using ID numbers.</w:t>
            </w:r>
          </w:p>
        </w:tc>
      </w:tr>
      <w:tr w14:paraId="5DF7AE2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6246DC4">
            <w:pPr>
              <w:keepNext/>
              <w:spacing w:before="0" w:after="0" w:line="252" w:lineRule="auto"/>
            </w:pPr>
            <w:r>
              <w:rPr>
                <w:rFonts w:ascii="Arial" w:hAnsi="Arial" w:eastAsia="Arial" w:cs="Arial"/>
                <w:b/>
                <w:bCs/>
                <w:color w:val="1E2B33"/>
                <w:sz w:val="17"/>
                <w:szCs w:val="17"/>
              </w:rPr>
              <w:t>4. Splitting into modules</w:t>
            </w:r>
          </w:p>
        </w:tc>
        <w:tc>
          <w:tcPr>
            <w:tcW w:w="720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0420BDB">
            <w:pPr>
              <w:keepNext/>
              <w:spacing w:before="0" w:after="0" w:line="252" w:lineRule="auto"/>
            </w:pPr>
            <w:r>
              <w:rPr>
                <w:rFonts w:ascii="Arial" w:hAnsi="Arial" w:eastAsia="Arial" w:cs="Arial"/>
                <w:color w:val="1E2B33"/>
                <w:sz w:val="17"/>
                <w:szCs w:val="17"/>
              </w:rPr>
              <w:t>Divided the program into eight source files, each with one clear responsibility and its own header file.</w:t>
            </w:r>
          </w:p>
        </w:tc>
      </w:tr>
      <w:tr w14:paraId="5D48823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tcMar>
              <w:top w:w="50" w:type="dxa"/>
              <w:left w:w="110" w:type="dxa"/>
              <w:bottom w:w="50" w:type="dxa"/>
              <w:right w:w="110" w:type="dxa"/>
            </w:tcMar>
            <w:vAlign w:val="center"/>
          </w:tcPr>
          <w:p w14:paraId="6401058D">
            <w:pPr>
              <w:keepNext w:val="0"/>
              <w:spacing w:before="0" w:after="0" w:line="252" w:lineRule="auto"/>
            </w:pPr>
            <w:r>
              <w:rPr>
                <w:rFonts w:ascii="Arial" w:hAnsi="Arial" w:eastAsia="Arial" w:cs="Arial"/>
                <w:b/>
                <w:bCs/>
                <w:color w:val="1E2B33"/>
                <w:sz w:val="17"/>
                <w:szCs w:val="17"/>
              </w:rPr>
              <w:t>5. Choosing tools and milestones</w:t>
            </w:r>
          </w:p>
        </w:tc>
        <w:tc>
          <w:tcPr>
            <w:tcW w:w="7201" w:type="dxa"/>
            <w:tcBorders>
              <w:top w:val="nil"/>
              <w:left w:val="nil"/>
              <w:bottom w:val="single" w:color="CFE0E2" w:sz="4" w:space="0"/>
              <w:right w:val="nil"/>
            </w:tcBorders>
            <w:tcMar>
              <w:top w:w="50" w:type="dxa"/>
              <w:left w:w="110" w:type="dxa"/>
              <w:bottom w:w="50" w:type="dxa"/>
              <w:right w:w="110" w:type="dxa"/>
            </w:tcMar>
            <w:vAlign w:val="center"/>
          </w:tcPr>
          <w:p w14:paraId="7F6B83FA">
            <w:pPr>
              <w:keepNext w:val="0"/>
              <w:spacing w:before="0" w:after="0" w:line="252" w:lineRule="auto"/>
            </w:pPr>
            <w:r>
              <w:rPr>
                <w:rFonts w:ascii="Arial" w:hAnsi="Arial" w:eastAsia="Arial" w:cs="Arial"/>
                <w:color w:val="1E2B33"/>
                <w:sz w:val="17"/>
                <w:szCs w:val="17"/>
              </w:rPr>
              <w:t>Selected Code::Blocks, GCC and GitHub, and scheduled the work in small milestones: data structures, patients, wards and beds, billing, reports, file handling, then polish and documentation.</w:t>
            </w:r>
          </w:p>
        </w:tc>
      </w:tr>
    </w:tbl>
    <w:p w14:paraId="07B7817E">
      <w:pPr>
        <w:spacing w:before="0" w:after="100"/>
      </w:pPr>
    </w:p>
    <w:p w14:paraId="621F6DF1">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6 </w:t>
      </w:r>
      <w:r>
        <w:rPr>
          <w:rFonts w:ascii="Arial" w:hAnsi="Arial" w:eastAsia="Arial" w:cs="Arial"/>
          <w:b/>
          <w:bCs/>
          <w:color w:val="0B3C49"/>
          <w:sz w:val="32"/>
          <w:szCs w:val="32"/>
        </w:rPr>
        <w:t>  Methods Followed for the Planning</w:t>
      </w:r>
    </w:p>
    <w:p w14:paraId="7C2AD6F8">
      <w:pPr>
        <w:keepNext/>
        <w:spacing w:after="100" w:line="276" w:lineRule="auto"/>
      </w:pPr>
      <w:r>
        <w:rPr>
          <w:rFonts w:ascii="Arial" w:hAnsi="Arial" w:eastAsia="Arial" w:cs="Arial"/>
          <w:color w:val="1E2B33"/>
          <w:sz w:val="19"/>
          <w:szCs w:val="19"/>
        </w:rPr>
        <w:t>I followed a simple top-down, step-by-step approach:</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663"/>
        <w:gridCol w:w="7201"/>
      </w:tblGrid>
      <w:tr w14:paraId="754147A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663"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1747613">
            <w:pPr>
              <w:keepNext/>
              <w:spacing w:before="0" w:after="0" w:line="252" w:lineRule="auto"/>
            </w:pPr>
            <w:r>
              <w:rPr>
                <w:rFonts w:ascii="Arial" w:hAnsi="Arial" w:eastAsia="Arial" w:cs="Arial"/>
                <w:b/>
                <w:bCs/>
                <w:color w:val="FFFFFF"/>
                <w:sz w:val="17"/>
                <w:szCs w:val="17"/>
              </w:rPr>
              <w:t>Method</w:t>
            </w:r>
          </w:p>
        </w:tc>
        <w:tc>
          <w:tcPr>
            <w:tcW w:w="7201"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09F3A57">
            <w:pPr>
              <w:keepNext/>
              <w:spacing w:before="0" w:after="0" w:line="252" w:lineRule="auto"/>
            </w:pPr>
            <w:r>
              <w:rPr>
                <w:rFonts w:ascii="Arial" w:hAnsi="Arial" w:eastAsia="Arial" w:cs="Arial"/>
                <w:b/>
                <w:bCs/>
                <w:color w:val="FFFFFF"/>
                <w:sz w:val="17"/>
                <w:szCs w:val="17"/>
              </w:rPr>
              <w:t>How it was applied</w:t>
            </w:r>
          </w:p>
        </w:tc>
      </w:tr>
      <w:tr w14:paraId="2968367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tcMar>
              <w:top w:w="50" w:type="dxa"/>
              <w:left w:w="110" w:type="dxa"/>
              <w:bottom w:w="50" w:type="dxa"/>
              <w:right w:w="110" w:type="dxa"/>
            </w:tcMar>
            <w:vAlign w:val="center"/>
          </w:tcPr>
          <w:p w14:paraId="06DF16C5">
            <w:pPr>
              <w:keepNext/>
              <w:spacing w:before="0" w:after="0" w:line="252" w:lineRule="auto"/>
            </w:pPr>
            <w:r>
              <w:rPr>
                <w:rFonts w:ascii="Arial" w:hAnsi="Arial" w:eastAsia="Arial" w:cs="Arial"/>
                <w:b/>
                <w:bCs/>
                <w:color w:val="1E2B33"/>
                <w:sz w:val="17"/>
                <w:szCs w:val="17"/>
              </w:rPr>
              <w:t>Top-down design</w:t>
            </w:r>
          </w:p>
        </w:tc>
        <w:tc>
          <w:tcPr>
            <w:tcW w:w="7201" w:type="dxa"/>
            <w:tcBorders>
              <w:top w:val="nil"/>
              <w:left w:val="nil"/>
              <w:bottom w:val="single" w:color="CFE0E2" w:sz="4" w:space="0"/>
              <w:right w:val="nil"/>
            </w:tcBorders>
            <w:tcMar>
              <w:top w:w="50" w:type="dxa"/>
              <w:left w:w="110" w:type="dxa"/>
              <w:bottom w:w="50" w:type="dxa"/>
              <w:right w:w="110" w:type="dxa"/>
            </w:tcMar>
            <w:vAlign w:val="center"/>
          </w:tcPr>
          <w:p w14:paraId="57C28E21">
            <w:pPr>
              <w:keepNext/>
              <w:spacing w:before="0" w:after="0" w:line="252" w:lineRule="auto"/>
            </w:pPr>
            <w:r>
              <w:rPr>
                <w:rFonts w:ascii="Arial" w:hAnsi="Arial" w:eastAsia="Arial" w:cs="Arial"/>
                <w:color w:val="1E2B33"/>
                <w:sz w:val="17"/>
                <w:szCs w:val="17"/>
              </w:rPr>
              <w:t xml:space="preserve">Started from the main menu and broke each option into smaller functions. For example, option 12 is built from small formula functions such as </w:t>
            </w:r>
            <w:r>
              <w:rPr>
                <w:rFonts w:ascii="Consolas" w:hAnsi="Consolas" w:eastAsia="Consolas" w:cs="Consolas"/>
                <w:color w:val="1E2B33"/>
                <w:sz w:val="16"/>
                <w:szCs w:val="16"/>
              </w:rPr>
              <w:t>calculateEmergencySurcharge</w:t>
            </w:r>
            <w:r>
              <w:rPr>
                <w:rFonts w:ascii="Arial" w:hAnsi="Arial" w:eastAsia="Arial" w:cs="Arial"/>
                <w:color w:val="1E2B33"/>
                <w:sz w:val="17"/>
                <w:szCs w:val="17"/>
              </w:rPr>
              <w:t xml:space="preserve"> and </w:t>
            </w:r>
            <w:r>
              <w:rPr>
                <w:rFonts w:ascii="Consolas" w:hAnsi="Consolas" w:eastAsia="Consolas" w:cs="Consolas"/>
                <w:color w:val="1E2B33"/>
                <w:sz w:val="16"/>
                <w:szCs w:val="16"/>
              </w:rPr>
              <w:t>calculateAgeSubsidy</w:t>
            </w:r>
            <w:r>
              <w:rPr>
                <w:rFonts w:ascii="Arial" w:hAnsi="Arial" w:eastAsia="Arial" w:cs="Arial"/>
                <w:color w:val="1E2B33"/>
                <w:sz w:val="17"/>
                <w:szCs w:val="17"/>
              </w:rPr>
              <w:t>.</w:t>
            </w:r>
          </w:p>
        </w:tc>
      </w:tr>
      <w:tr w14:paraId="4650702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C17F469">
            <w:pPr>
              <w:keepNext/>
              <w:spacing w:before="0" w:after="0" w:line="252" w:lineRule="auto"/>
            </w:pPr>
            <w:r>
              <w:rPr>
                <w:rFonts w:ascii="Arial" w:hAnsi="Arial" w:eastAsia="Arial" w:cs="Arial"/>
                <w:b/>
                <w:bCs/>
                <w:color w:val="1E2B33"/>
                <w:sz w:val="17"/>
                <w:szCs w:val="17"/>
              </w:rPr>
              <w:t>Pseudocode and flow planning</w:t>
            </w:r>
          </w:p>
        </w:tc>
        <w:tc>
          <w:tcPr>
            <w:tcW w:w="720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7BE07DE">
            <w:pPr>
              <w:keepNext/>
              <w:spacing w:before="0" w:after="0" w:line="252" w:lineRule="auto"/>
            </w:pPr>
            <w:r>
              <w:rPr>
                <w:rFonts w:ascii="Arial" w:hAnsi="Arial" w:eastAsia="Arial" w:cs="Arial"/>
                <w:color w:val="1E2B33"/>
                <w:sz w:val="17"/>
                <w:szCs w:val="17"/>
              </w:rPr>
              <w:t>Wrote the key rules (triage order, ward recommendation and billing) as pseudocode and simple flowcharts before coding them.</w:t>
            </w:r>
          </w:p>
        </w:tc>
      </w:tr>
      <w:tr w14:paraId="302FA37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tcMar>
              <w:top w:w="50" w:type="dxa"/>
              <w:left w:w="110" w:type="dxa"/>
              <w:bottom w:w="50" w:type="dxa"/>
              <w:right w:w="110" w:type="dxa"/>
            </w:tcMar>
            <w:vAlign w:val="center"/>
          </w:tcPr>
          <w:p w14:paraId="66AF600E">
            <w:pPr>
              <w:keepNext/>
              <w:spacing w:before="0" w:after="0" w:line="252" w:lineRule="auto"/>
            </w:pPr>
            <w:r>
              <w:rPr>
                <w:rFonts w:ascii="Arial" w:hAnsi="Arial" w:eastAsia="Arial" w:cs="Arial"/>
                <w:b/>
                <w:bCs/>
                <w:color w:val="1E2B33"/>
                <w:sz w:val="17"/>
                <w:szCs w:val="17"/>
              </w:rPr>
              <w:t>Incremental development</w:t>
            </w:r>
          </w:p>
        </w:tc>
        <w:tc>
          <w:tcPr>
            <w:tcW w:w="7201" w:type="dxa"/>
            <w:tcBorders>
              <w:top w:val="nil"/>
              <w:left w:val="nil"/>
              <w:bottom w:val="single" w:color="CFE0E2" w:sz="4" w:space="0"/>
              <w:right w:val="nil"/>
            </w:tcBorders>
            <w:tcMar>
              <w:top w:w="50" w:type="dxa"/>
              <w:left w:w="110" w:type="dxa"/>
              <w:bottom w:w="50" w:type="dxa"/>
              <w:right w:w="110" w:type="dxa"/>
            </w:tcMar>
            <w:vAlign w:val="center"/>
          </w:tcPr>
          <w:p w14:paraId="5599253B">
            <w:pPr>
              <w:keepNext/>
              <w:spacing w:before="0" w:after="0" w:line="252" w:lineRule="auto"/>
            </w:pPr>
            <w:r>
              <w:rPr>
                <w:rFonts w:ascii="Arial" w:hAnsi="Arial" w:eastAsia="Arial" w:cs="Arial"/>
                <w:color w:val="1E2B33"/>
                <w:sz w:val="17"/>
                <w:szCs w:val="17"/>
              </w:rPr>
              <w:t>Implemented one module at a time, compiling and testing after each step so that errors were found early.</w:t>
            </w:r>
          </w:p>
        </w:tc>
      </w:tr>
      <w:tr w14:paraId="1AB751A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AFFED62">
            <w:pPr>
              <w:keepNext/>
              <w:spacing w:before="0" w:after="0" w:line="252" w:lineRule="auto"/>
            </w:pPr>
            <w:r>
              <w:rPr>
                <w:rFonts w:ascii="Arial" w:hAnsi="Arial" w:eastAsia="Arial" w:cs="Arial"/>
                <w:b/>
                <w:bCs/>
                <w:color w:val="1E2B33"/>
                <w:sz w:val="17"/>
                <w:szCs w:val="17"/>
              </w:rPr>
              <w:t>Modular programming</w:t>
            </w:r>
          </w:p>
        </w:tc>
        <w:tc>
          <w:tcPr>
            <w:tcW w:w="720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F4559F4">
            <w:pPr>
              <w:keepNext/>
              <w:spacing w:before="0" w:after="0" w:line="252" w:lineRule="auto"/>
            </w:pPr>
            <w:r>
              <w:rPr>
                <w:rFonts w:ascii="Arial" w:hAnsi="Arial" w:eastAsia="Arial" w:cs="Arial"/>
                <w:color w:val="1E2B33"/>
                <w:sz w:val="17"/>
                <w:szCs w:val="17"/>
              </w:rPr>
              <w:t>Used separate header and source files with clear function prototypes, and shared the main data arrays between modules.</w:t>
            </w:r>
          </w:p>
        </w:tc>
      </w:tr>
      <w:tr w14:paraId="590664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tcMar>
              <w:top w:w="50" w:type="dxa"/>
              <w:left w:w="110" w:type="dxa"/>
              <w:bottom w:w="50" w:type="dxa"/>
              <w:right w:w="110" w:type="dxa"/>
            </w:tcMar>
            <w:vAlign w:val="center"/>
          </w:tcPr>
          <w:p w14:paraId="3BA2FFFD">
            <w:pPr>
              <w:keepNext/>
              <w:spacing w:before="0" w:after="0" w:line="252" w:lineRule="auto"/>
            </w:pPr>
            <w:r>
              <w:rPr>
                <w:rFonts w:ascii="Arial" w:hAnsi="Arial" w:eastAsia="Arial" w:cs="Arial"/>
                <w:b/>
                <w:bCs/>
                <w:color w:val="1E2B33"/>
                <w:sz w:val="17"/>
                <w:szCs w:val="17"/>
              </w:rPr>
              <w:t>Reusable helpers</w:t>
            </w:r>
          </w:p>
        </w:tc>
        <w:tc>
          <w:tcPr>
            <w:tcW w:w="7201" w:type="dxa"/>
            <w:tcBorders>
              <w:top w:val="nil"/>
              <w:left w:val="nil"/>
              <w:bottom w:val="single" w:color="CFE0E2" w:sz="4" w:space="0"/>
              <w:right w:val="nil"/>
            </w:tcBorders>
            <w:tcMar>
              <w:top w:w="50" w:type="dxa"/>
              <w:left w:w="110" w:type="dxa"/>
              <w:bottom w:w="50" w:type="dxa"/>
              <w:right w:w="110" w:type="dxa"/>
            </w:tcMar>
            <w:vAlign w:val="center"/>
          </w:tcPr>
          <w:p w14:paraId="4A9193D5">
            <w:pPr>
              <w:keepNext/>
              <w:spacing w:before="0" w:after="0" w:line="252" w:lineRule="auto"/>
            </w:pPr>
            <w:r>
              <w:rPr>
                <w:rFonts w:ascii="Arial" w:hAnsi="Arial" w:eastAsia="Arial" w:cs="Arial"/>
                <w:color w:val="1E2B33"/>
                <w:sz w:val="17"/>
                <w:szCs w:val="17"/>
              </w:rPr>
              <w:t>Wrote the input-validation functions once and reused them wherever the program reads user input.</w:t>
            </w:r>
          </w:p>
        </w:tc>
      </w:tr>
      <w:tr w14:paraId="4EAC773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66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D910477">
            <w:pPr>
              <w:keepNext w:val="0"/>
              <w:spacing w:before="0" w:after="0" w:line="252" w:lineRule="auto"/>
            </w:pPr>
            <w:r>
              <w:rPr>
                <w:rFonts w:ascii="Arial" w:hAnsi="Arial" w:eastAsia="Arial" w:cs="Arial"/>
                <w:b/>
                <w:bCs/>
                <w:color w:val="1E2B33"/>
                <w:sz w:val="17"/>
                <w:szCs w:val="17"/>
              </w:rPr>
              <w:t>Review and refinement</w:t>
            </w:r>
          </w:p>
        </w:tc>
        <w:tc>
          <w:tcPr>
            <w:tcW w:w="720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DB7A96D">
            <w:pPr>
              <w:keepNext w:val="0"/>
              <w:spacing w:before="0" w:after="0" w:line="252" w:lineRule="auto"/>
            </w:pPr>
            <w:r>
              <w:rPr>
                <w:rFonts w:ascii="Arial" w:hAnsi="Arial" w:eastAsia="Arial" w:cs="Arial"/>
                <w:color w:val="1E2B33"/>
                <w:sz w:val="17"/>
                <w:szCs w:val="17"/>
              </w:rPr>
              <w:t>Fixed bugs after testing and improved the console interface (colours, tables and animations) last, so it could not affect the logic.</w:t>
            </w:r>
          </w:p>
        </w:tc>
      </w:tr>
    </w:tbl>
    <w:p w14:paraId="0C1077AB">
      <w:pPr>
        <w:spacing w:before="0" w:after="100"/>
      </w:pPr>
    </w:p>
    <w:p w14:paraId="72E76005">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7 </w:t>
      </w:r>
      <w:r>
        <w:rPr>
          <w:rFonts w:ascii="Arial" w:hAnsi="Arial" w:eastAsia="Arial" w:cs="Arial"/>
          <w:b/>
          <w:bCs/>
          <w:color w:val="0B3C49"/>
          <w:sz w:val="32"/>
          <w:szCs w:val="32"/>
        </w:rPr>
        <w:t>  How GitHub Was Used and Best Practices Followed</w:t>
      </w:r>
    </w:p>
    <w:p w14:paraId="51AF0EFB">
      <w:pPr>
        <w:pStyle w:val="3"/>
        <w:keepNext/>
        <w:spacing w:before="240" w:after="90"/>
      </w:pPr>
      <w:r>
        <w:rPr>
          <w:rFonts w:ascii="Arial" w:hAnsi="Arial" w:eastAsia="Arial" w:cs="Arial"/>
          <w:b/>
          <w:bCs/>
          <w:color w:val="14868C"/>
          <w:sz w:val="22"/>
          <w:szCs w:val="22"/>
        </w:rPr>
        <w:t>7.1  GitHub Repository</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170"/>
        <w:gridCol w:w="7694"/>
      </w:tblGrid>
      <w:tr w14:paraId="7EABAA8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592FDEA9">
            <w:pPr>
              <w:keepNext/>
              <w:spacing w:before="0" w:after="0" w:line="252" w:lineRule="auto"/>
            </w:pPr>
            <w:r>
              <w:rPr>
                <w:rFonts w:ascii="Arial" w:hAnsi="Arial" w:eastAsia="Arial" w:cs="Arial"/>
                <w:b/>
                <w:bCs/>
                <w:color w:val="1E2B33"/>
                <w:sz w:val="17"/>
                <w:szCs w:val="17"/>
              </w:rPr>
              <w:t>Repository URL</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4E5295B1">
            <w:pPr>
              <w:keepNext/>
              <w:spacing w:before="0" w:after="0" w:line="252" w:lineRule="auto"/>
            </w:pPr>
            <w:r>
              <w:fldChar w:fldCharType="begin"/>
            </w:r>
            <w:r>
              <w:instrText xml:space="preserve"> HYPERLINK "https://github.com/kwh440/Smart-Hospital-Resource-Allocation-System" </w:instrText>
            </w:r>
            <w:r>
              <w:fldChar w:fldCharType="separate"/>
            </w:r>
            <w:r>
              <w:rPr>
                <w:rFonts w:ascii="Consolas" w:hAnsi="Consolas" w:eastAsia="Consolas" w:cs="Consolas"/>
                <w:b/>
                <w:bCs/>
                <w:color w:val="0B3C49"/>
                <w:sz w:val="17"/>
                <w:szCs w:val="17"/>
              </w:rPr>
              <w:t>https://github.com/kwh440/Smart-Hospital-Resource-Allocation-System</w:t>
            </w:r>
            <w:r>
              <w:rPr>
                <w:rFonts w:ascii="Consolas" w:hAnsi="Consolas" w:eastAsia="Consolas" w:cs="Consolas"/>
                <w:b/>
                <w:bCs/>
                <w:color w:val="0B3C49"/>
                <w:sz w:val="17"/>
                <w:szCs w:val="17"/>
              </w:rPr>
              <w:fldChar w:fldCharType="end"/>
            </w:r>
          </w:p>
        </w:tc>
      </w:tr>
      <w:tr w14:paraId="7D5BFBF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1E78C7F4">
            <w:pPr>
              <w:keepNext/>
              <w:spacing w:before="0" w:after="0" w:line="252" w:lineRule="auto"/>
            </w:pPr>
            <w:r>
              <w:rPr>
                <w:rFonts w:ascii="Arial" w:hAnsi="Arial" w:eastAsia="Arial" w:cs="Arial"/>
                <w:b/>
                <w:bCs/>
                <w:color w:val="1E2B33"/>
                <w:sz w:val="17"/>
                <w:szCs w:val="17"/>
              </w:rPr>
              <w:t>Repository name</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2E37C2E7">
            <w:pPr>
              <w:keepNext/>
              <w:spacing w:before="0" w:after="0" w:line="252" w:lineRule="auto"/>
            </w:pPr>
            <w:r>
              <w:rPr>
                <w:rFonts w:ascii="Arial" w:hAnsi="Arial" w:eastAsia="Arial" w:cs="Arial"/>
                <w:color w:val="1E2B33"/>
                <w:sz w:val="17"/>
                <w:szCs w:val="17"/>
              </w:rPr>
              <w:t>Smart-Hospital-Resource-Allocation-System</w:t>
            </w:r>
          </w:p>
        </w:tc>
      </w:tr>
      <w:tr w14:paraId="6DA4FD9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5820525A">
            <w:pPr>
              <w:keepNext/>
              <w:spacing w:before="0" w:after="0" w:line="252" w:lineRule="auto"/>
            </w:pPr>
            <w:r>
              <w:rPr>
                <w:rFonts w:ascii="Arial" w:hAnsi="Arial" w:eastAsia="Arial" w:cs="Arial"/>
                <w:b/>
                <w:bCs/>
                <w:color w:val="1E2B33"/>
                <w:sz w:val="17"/>
                <w:szCs w:val="17"/>
              </w:rPr>
              <w:t>Branch</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0A2B25AA">
            <w:pPr>
              <w:keepNext/>
              <w:spacing w:before="0" w:after="0" w:line="252" w:lineRule="auto"/>
            </w:pPr>
            <w:r>
              <w:rPr>
                <w:rFonts w:ascii="Arial" w:hAnsi="Arial" w:eastAsia="Arial" w:cs="Arial"/>
                <w:b/>
                <w:bCs/>
                <w:color w:val="1E2B33"/>
                <w:sz w:val="17"/>
                <w:szCs w:val="17"/>
              </w:rPr>
              <w:t>main</w:t>
            </w:r>
            <w:r>
              <w:rPr>
                <w:rFonts w:ascii="Arial" w:hAnsi="Arial" w:eastAsia="Arial" w:cs="Arial"/>
                <w:color w:val="1E2B33"/>
                <w:sz w:val="17"/>
                <w:szCs w:val="17"/>
              </w:rPr>
              <w:t xml:space="preserve"> (default), plus feature branches for modules and tasks (see 7.1)</w:t>
            </w:r>
          </w:p>
        </w:tc>
      </w:tr>
      <w:tr w14:paraId="6C972EA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7E8EC9B8">
            <w:pPr>
              <w:keepNext w:val="0"/>
              <w:spacing w:before="0" w:after="0" w:line="252" w:lineRule="auto"/>
            </w:pPr>
            <w:r>
              <w:rPr>
                <w:rFonts w:ascii="Arial" w:hAnsi="Arial" w:eastAsia="Arial" w:cs="Arial"/>
                <w:b/>
                <w:bCs/>
                <w:color w:val="1E2B33"/>
                <w:sz w:val="17"/>
                <w:szCs w:val="17"/>
              </w:rPr>
              <w:t>Project</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2354CA1A">
            <w:pPr>
              <w:keepNext w:val="0"/>
              <w:spacing w:before="0" w:after="0" w:line="252" w:lineRule="auto"/>
            </w:pPr>
            <w:r>
              <w:rPr>
                <w:rFonts w:ascii="Arial" w:hAnsi="Arial" w:eastAsia="Arial" w:cs="Arial"/>
                <w:color w:val="1E2B33"/>
                <w:sz w:val="17"/>
                <w:szCs w:val="17"/>
              </w:rPr>
              <w:t>Smart Hospital &amp; Resource Allocation System (C)</w:t>
            </w:r>
          </w:p>
        </w:tc>
      </w:tr>
    </w:tbl>
    <w:p w14:paraId="5657A3D2">
      <w:pPr>
        <w:spacing w:before="0" w:after="120"/>
      </w:pPr>
    </w:p>
    <w:p w14:paraId="40B15A9D">
      <w:pPr>
        <w:pStyle w:val="4"/>
        <w:keepNext/>
        <w:spacing w:before="170" w:after="70"/>
      </w:pPr>
      <w:r>
        <w:rPr>
          <w:rFonts w:ascii="Arial" w:hAnsi="Arial" w:eastAsia="Arial" w:cs="Arial"/>
          <w:b/>
          <w:bCs/>
          <w:color w:val="0B3C49"/>
          <w:sz w:val="19"/>
          <w:szCs w:val="19"/>
        </w:rPr>
        <w:t>Branch structure</w:t>
      </w:r>
    </w:p>
    <w:p w14:paraId="673C64E1">
      <w:pPr>
        <w:keepNext/>
        <w:spacing w:after="100" w:line="276" w:lineRule="auto"/>
      </w:pPr>
      <w:r>
        <w:rPr>
          <w:rFonts w:ascii="Arial" w:hAnsi="Arial" w:eastAsia="Arial" w:cs="Arial"/>
          <w:color w:val="1E2B33"/>
          <w:sz w:val="19"/>
          <w:szCs w:val="19"/>
        </w:rPr>
        <w:t xml:space="preserve">Development followed a simple feature-branch workflow. The stable, working version lives on the </w:t>
      </w:r>
      <w:r>
        <w:rPr>
          <w:rFonts w:ascii="Arial" w:hAnsi="Arial" w:eastAsia="Arial" w:cs="Arial"/>
          <w:b/>
          <w:bCs/>
          <w:color w:val="1E2B33"/>
          <w:sz w:val="19"/>
          <w:szCs w:val="19"/>
        </w:rPr>
        <w:t>main</w:t>
      </w:r>
      <w:r>
        <w:rPr>
          <w:rFonts w:ascii="Arial" w:hAnsi="Arial" w:eastAsia="Arial" w:cs="Arial"/>
          <w:color w:val="1E2B33"/>
          <w:sz w:val="19"/>
          <w:szCs w:val="19"/>
        </w:rPr>
        <w:t xml:space="preserve"> branch, while each module or task was developed on its own branch and merged into </w:t>
      </w:r>
      <w:r>
        <w:rPr>
          <w:rFonts w:ascii="Arial" w:hAnsi="Arial" w:eastAsia="Arial" w:cs="Arial"/>
          <w:b/>
          <w:bCs/>
          <w:color w:val="1E2B33"/>
          <w:sz w:val="19"/>
          <w:szCs w:val="19"/>
        </w:rPr>
        <w:t>main</w:t>
      </w:r>
      <w:r>
        <w:rPr>
          <w:rFonts w:ascii="Arial" w:hAnsi="Arial" w:eastAsia="Arial" w:cs="Arial"/>
          <w:color w:val="1E2B33"/>
          <w:sz w:val="19"/>
          <w:szCs w:val="19"/>
        </w:rPr>
        <w:t xml:space="preserve"> once it compiled and ran correctly.</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156"/>
        <w:gridCol w:w="6708"/>
      </w:tblGrid>
      <w:tr w14:paraId="0E11342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3156"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2E38241A">
            <w:pPr>
              <w:keepNext/>
              <w:spacing w:before="0" w:after="0" w:line="252" w:lineRule="auto"/>
            </w:pPr>
            <w:r>
              <w:rPr>
                <w:rFonts w:ascii="Arial" w:hAnsi="Arial" w:eastAsia="Arial" w:cs="Arial"/>
                <w:b/>
                <w:bCs/>
                <w:color w:val="FFFFFF"/>
                <w:sz w:val="17"/>
                <w:szCs w:val="17"/>
              </w:rPr>
              <w:t>Branch</w:t>
            </w:r>
          </w:p>
        </w:tc>
        <w:tc>
          <w:tcPr>
            <w:tcW w:w="6708"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5B8F9479">
            <w:pPr>
              <w:keepNext/>
              <w:spacing w:before="0" w:after="0" w:line="252" w:lineRule="auto"/>
            </w:pPr>
            <w:r>
              <w:rPr>
                <w:rFonts w:ascii="Arial" w:hAnsi="Arial" w:eastAsia="Arial" w:cs="Arial"/>
                <w:b/>
                <w:bCs/>
                <w:color w:val="FFFFFF"/>
                <w:sz w:val="17"/>
                <w:szCs w:val="17"/>
              </w:rPr>
              <w:t>Purpose</w:t>
            </w:r>
          </w:p>
        </w:tc>
      </w:tr>
      <w:tr w14:paraId="2390D41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156" w:type="dxa"/>
            <w:tcBorders>
              <w:top w:val="nil"/>
              <w:left w:val="nil"/>
              <w:bottom w:val="single" w:color="CFE0E2" w:sz="4" w:space="0"/>
              <w:right w:val="nil"/>
            </w:tcBorders>
            <w:tcMar>
              <w:top w:w="50" w:type="dxa"/>
              <w:left w:w="110" w:type="dxa"/>
              <w:bottom w:w="50" w:type="dxa"/>
              <w:right w:w="110" w:type="dxa"/>
            </w:tcMar>
            <w:vAlign w:val="center"/>
          </w:tcPr>
          <w:p w14:paraId="458F757B">
            <w:pPr>
              <w:keepNext/>
              <w:spacing w:before="0" w:after="0" w:line="252" w:lineRule="auto"/>
            </w:pPr>
            <w:r>
              <w:rPr>
                <w:rFonts w:ascii="Arial" w:hAnsi="Arial" w:eastAsia="Arial" w:cs="Arial"/>
                <w:b/>
                <w:bCs/>
                <w:color w:val="1E2B33"/>
                <w:sz w:val="17"/>
                <w:szCs w:val="17"/>
              </w:rPr>
              <w:t>main</w:t>
            </w:r>
          </w:p>
        </w:tc>
        <w:tc>
          <w:tcPr>
            <w:tcW w:w="6708" w:type="dxa"/>
            <w:tcBorders>
              <w:top w:val="nil"/>
              <w:left w:val="nil"/>
              <w:bottom w:val="single" w:color="CFE0E2" w:sz="4" w:space="0"/>
              <w:right w:val="nil"/>
            </w:tcBorders>
            <w:tcMar>
              <w:top w:w="50" w:type="dxa"/>
              <w:left w:w="110" w:type="dxa"/>
              <w:bottom w:w="50" w:type="dxa"/>
              <w:right w:w="110" w:type="dxa"/>
            </w:tcMar>
            <w:vAlign w:val="center"/>
          </w:tcPr>
          <w:p w14:paraId="6E702789">
            <w:pPr>
              <w:keepNext/>
              <w:spacing w:before="0" w:after="0" w:line="252" w:lineRule="auto"/>
            </w:pPr>
            <w:r>
              <w:rPr>
                <w:rFonts w:ascii="Arial" w:hAnsi="Arial" w:eastAsia="Arial" w:cs="Arial"/>
                <w:color w:val="1E2B33"/>
                <w:sz w:val="17"/>
                <w:szCs w:val="17"/>
              </w:rPr>
              <w:t>Stable, working version of the project (default branch)</w:t>
            </w:r>
          </w:p>
        </w:tc>
      </w:tr>
      <w:tr w14:paraId="2D6C17C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15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F487C7B">
            <w:pPr>
              <w:keepNext/>
              <w:spacing w:before="0" w:after="0" w:line="252" w:lineRule="auto"/>
            </w:pPr>
            <w:r>
              <w:rPr>
                <w:rFonts w:ascii="Arial" w:hAnsi="Arial" w:eastAsia="Arial" w:cs="Arial"/>
                <w:b/>
                <w:bCs/>
                <w:color w:val="1E2B33"/>
                <w:sz w:val="17"/>
                <w:szCs w:val="17"/>
              </w:rPr>
              <w:t>patient_branch</w:t>
            </w:r>
          </w:p>
        </w:tc>
        <w:tc>
          <w:tcPr>
            <w:tcW w:w="670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0CDE092">
            <w:pPr>
              <w:keepNext/>
              <w:spacing w:before="0" w:after="0" w:line="252" w:lineRule="auto"/>
            </w:pPr>
            <w:r>
              <w:rPr>
                <w:rFonts w:ascii="Arial" w:hAnsi="Arial" w:eastAsia="Arial" w:cs="Arial"/>
                <w:color w:val="1E2B33"/>
                <w:sz w:val="17"/>
                <w:szCs w:val="17"/>
              </w:rPr>
              <w:t>Patient module: registration, triage queue, search and update</w:t>
            </w:r>
          </w:p>
        </w:tc>
      </w:tr>
      <w:tr w14:paraId="095FCED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156" w:type="dxa"/>
            <w:tcBorders>
              <w:top w:val="nil"/>
              <w:left w:val="nil"/>
              <w:bottom w:val="single" w:color="CFE0E2" w:sz="4" w:space="0"/>
              <w:right w:val="nil"/>
            </w:tcBorders>
            <w:tcMar>
              <w:top w:w="50" w:type="dxa"/>
              <w:left w:w="110" w:type="dxa"/>
              <w:bottom w:w="50" w:type="dxa"/>
              <w:right w:w="110" w:type="dxa"/>
            </w:tcMar>
            <w:vAlign w:val="center"/>
          </w:tcPr>
          <w:p w14:paraId="0201A87A">
            <w:pPr>
              <w:keepNext/>
              <w:spacing w:before="0" w:after="0" w:line="252" w:lineRule="auto"/>
            </w:pPr>
            <w:r>
              <w:rPr>
                <w:rFonts w:ascii="Arial" w:hAnsi="Arial" w:eastAsia="Arial" w:cs="Arial"/>
                <w:b/>
                <w:bCs/>
                <w:color w:val="1E2B33"/>
                <w:sz w:val="17"/>
                <w:szCs w:val="17"/>
              </w:rPr>
              <w:t>reports_branch</w:t>
            </w:r>
          </w:p>
        </w:tc>
        <w:tc>
          <w:tcPr>
            <w:tcW w:w="6708" w:type="dxa"/>
            <w:tcBorders>
              <w:top w:val="nil"/>
              <w:left w:val="nil"/>
              <w:bottom w:val="single" w:color="CFE0E2" w:sz="4" w:space="0"/>
              <w:right w:val="nil"/>
            </w:tcBorders>
            <w:tcMar>
              <w:top w:w="50" w:type="dxa"/>
              <w:left w:w="110" w:type="dxa"/>
              <w:bottom w:w="50" w:type="dxa"/>
              <w:right w:w="110" w:type="dxa"/>
            </w:tcMar>
            <w:vAlign w:val="center"/>
          </w:tcPr>
          <w:p w14:paraId="60DA6CC2">
            <w:pPr>
              <w:keepNext/>
              <w:spacing w:before="0" w:after="0" w:line="252" w:lineRule="auto"/>
            </w:pPr>
            <w:r>
              <w:rPr>
                <w:rFonts w:ascii="Arial" w:hAnsi="Arial" w:eastAsia="Arial" w:cs="Arial"/>
                <w:color w:val="1E2B33"/>
                <w:sz w:val="17"/>
                <w:szCs w:val="17"/>
              </w:rPr>
              <w:t>Performance and analytics report</w:t>
            </w:r>
          </w:p>
        </w:tc>
      </w:tr>
      <w:tr w14:paraId="2A795DA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15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0600505">
            <w:pPr>
              <w:keepNext/>
              <w:spacing w:before="0" w:after="0" w:line="252" w:lineRule="auto"/>
            </w:pPr>
            <w:r>
              <w:rPr>
                <w:rFonts w:ascii="Arial" w:hAnsi="Arial" w:eastAsia="Arial" w:cs="Arial"/>
                <w:b/>
                <w:bCs/>
                <w:color w:val="1E2B33"/>
                <w:sz w:val="17"/>
                <w:szCs w:val="17"/>
              </w:rPr>
              <w:t>console_graphics_effects</w:t>
            </w:r>
          </w:p>
        </w:tc>
        <w:tc>
          <w:tcPr>
            <w:tcW w:w="670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067A399">
            <w:pPr>
              <w:keepNext/>
              <w:spacing w:before="0" w:after="0" w:line="252" w:lineRule="auto"/>
            </w:pPr>
            <w:r>
              <w:rPr>
                <w:rFonts w:ascii="Arial" w:hAnsi="Arial" w:eastAsia="Arial" w:cs="Arial"/>
                <w:color w:val="1E2B33"/>
                <w:sz w:val="17"/>
                <w:szCs w:val="17"/>
              </w:rPr>
              <w:t>Console colours, animations and charts</w:t>
            </w:r>
          </w:p>
        </w:tc>
      </w:tr>
      <w:tr w14:paraId="61FB34E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156" w:type="dxa"/>
            <w:tcBorders>
              <w:top w:val="nil"/>
              <w:left w:val="nil"/>
              <w:bottom w:val="single" w:color="CFE0E2" w:sz="4" w:space="0"/>
              <w:right w:val="nil"/>
            </w:tcBorders>
            <w:tcMar>
              <w:top w:w="50" w:type="dxa"/>
              <w:left w:w="110" w:type="dxa"/>
              <w:bottom w:w="50" w:type="dxa"/>
              <w:right w:w="110" w:type="dxa"/>
            </w:tcMar>
            <w:vAlign w:val="center"/>
          </w:tcPr>
          <w:p w14:paraId="7835FDA5">
            <w:pPr>
              <w:keepNext/>
              <w:spacing w:before="0" w:after="0" w:line="252" w:lineRule="auto"/>
            </w:pPr>
            <w:r>
              <w:rPr>
                <w:rFonts w:ascii="Arial" w:hAnsi="Arial" w:eastAsia="Arial" w:cs="Arial"/>
                <w:b/>
                <w:bCs/>
                <w:color w:val="1E2B33"/>
                <w:sz w:val="17"/>
                <w:szCs w:val="17"/>
              </w:rPr>
              <w:t>comment_branch</w:t>
            </w:r>
          </w:p>
        </w:tc>
        <w:tc>
          <w:tcPr>
            <w:tcW w:w="6708" w:type="dxa"/>
            <w:tcBorders>
              <w:top w:val="nil"/>
              <w:left w:val="nil"/>
              <w:bottom w:val="single" w:color="CFE0E2" w:sz="4" w:space="0"/>
              <w:right w:val="nil"/>
            </w:tcBorders>
            <w:tcMar>
              <w:top w:w="50" w:type="dxa"/>
              <w:left w:w="110" w:type="dxa"/>
              <w:bottom w:w="50" w:type="dxa"/>
              <w:right w:w="110" w:type="dxa"/>
            </w:tcMar>
            <w:vAlign w:val="center"/>
          </w:tcPr>
          <w:p w14:paraId="7F07B4E2">
            <w:pPr>
              <w:keepNext/>
              <w:spacing w:before="0" w:after="0" w:line="252" w:lineRule="auto"/>
            </w:pPr>
            <w:r>
              <w:rPr>
                <w:rFonts w:ascii="Arial" w:hAnsi="Arial" w:eastAsia="Arial" w:cs="Arial"/>
                <w:color w:val="1E2B33"/>
                <w:sz w:val="17"/>
                <w:szCs w:val="17"/>
              </w:rPr>
              <w:t>Function and file comments</w:t>
            </w:r>
          </w:p>
        </w:tc>
      </w:tr>
      <w:tr w14:paraId="752B4C3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15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8CBC201">
            <w:pPr>
              <w:keepNext w:val="0"/>
              <w:spacing w:before="0" w:after="0" w:line="252" w:lineRule="auto"/>
            </w:pPr>
            <w:r>
              <w:rPr>
                <w:rFonts w:ascii="Arial" w:hAnsi="Arial" w:eastAsia="Arial" w:cs="Arial"/>
                <w:b/>
                <w:bCs/>
                <w:color w:val="1E2B33"/>
                <w:sz w:val="17"/>
                <w:szCs w:val="17"/>
              </w:rPr>
              <w:t>testing_and_debugging</w:t>
            </w:r>
          </w:p>
        </w:tc>
        <w:tc>
          <w:tcPr>
            <w:tcW w:w="670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3044B91">
            <w:pPr>
              <w:keepNext w:val="0"/>
              <w:spacing w:before="0" w:after="0" w:line="252" w:lineRule="auto"/>
            </w:pPr>
            <w:r>
              <w:rPr>
                <w:rFonts w:ascii="Arial" w:hAnsi="Arial" w:eastAsia="Arial" w:cs="Arial"/>
                <w:color w:val="1E2B33"/>
                <w:sz w:val="17"/>
                <w:szCs w:val="17"/>
              </w:rPr>
              <w:t>Testing and bug fixing</w:t>
            </w:r>
          </w:p>
        </w:tc>
      </w:tr>
    </w:tbl>
    <w:p w14:paraId="26717841">
      <w:pPr>
        <w:spacing w:before="0" w:after="10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64"/>
      </w:tblGrid>
      <w:tr w14:paraId="4A8BDC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41BBCB0D">
            <w:pPr>
              <w:keepNext/>
            </w:pPr>
            <w:r>
              <w:rPr>
                <w:rFonts w:ascii="Arial" w:hAnsi="Arial" w:eastAsia="Arial" w:cs="Arial"/>
                <w:b/>
                <w:bCs/>
                <w:color w:val="FFFFFF"/>
                <w:sz w:val="16"/>
                <w:szCs w:val="16"/>
              </w:rPr>
              <w:t>Active branches in the GitHub repository</w:t>
            </w:r>
          </w:p>
        </w:tc>
      </w:tr>
      <w:tr w14:paraId="30EE4B0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tcBorders>
              <w:top w:val="nil"/>
              <w:left w:val="single" w:color="CFE0E2" w:sz="4" w:space="0"/>
              <w:bottom w:val="single" w:color="CFE0E2" w:sz="4" w:space="0"/>
              <w:right w:val="single" w:color="CFE0E2" w:sz="4" w:space="0"/>
            </w:tcBorders>
            <w:shd w:val="clear" w:color="auto" w:fill="0D1117"/>
            <w:tcMar>
              <w:top w:w="130" w:type="dxa"/>
              <w:left w:w="150" w:type="dxa"/>
              <w:bottom w:w="130" w:type="dxa"/>
              <w:right w:w="150" w:type="dxa"/>
            </w:tcMar>
            <w:vAlign w:val="center"/>
          </w:tcPr>
          <w:p w14:paraId="278B7BAF">
            <w:pPr>
              <w:spacing w:before="0" w:after="0"/>
              <w:jc w:val="center"/>
            </w:pPr>
            <w:r>
              <w:drawing>
                <wp:inline distT="0" distB="0" distL="0" distR="0">
                  <wp:extent cx="6076950" cy="1666875"/>
                  <wp:effectExtent l="0" t="0" r="0" b="0"/>
                  <wp:docPr id="2" name="Active branches in the GitHub repository" descr="Active branches in the GitHub repository" title="Active branches in the GitHub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 branches in the GitHub repository" descr="Active branches in the GitHub repository" title="Active branches in the GitHub repository"/>
                          <pic:cNvPicPr>
                            <a:picLocks noChangeAspect="1" noChangeArrowheads="1"/>
                          </pic:cNvPicPr>
                        </pic:nvPicPr>
                        <pic:blipFill>
                          <a:blip r:embed="rId7"/>
                          <a:srcRect/>
                          <a:stretch>
                            <a:fillRect/>
                          </a:stretch>
                        </pic:blipFill>
                        <pic:spPr>
                          <a:xfrm>
                            <a:off x="0" y="0"/>
                            <a:ext cx="6076950" cy="1666875"/>
                          </a:xfrm>
                          <a:prstGeom prst="rect">
                            <a:avLst/>
                          </a:prstGeom>
                        </pic:spPr>
                      </pic:pic>
                    </a:graphicData>
                  </a:graphic>
                </wp:inline>
              </w:drawing>
            </w:r>
          </w:p>
        </w:tc>
      </w:tr>
    </w:tbl>
    <w:p w14:paraId="210320CF">
      <w:pPr>
        <w:spacing w:before="0" w:after="160"/>
      </w:pPr>
    </w:p>
    <w:p w14:paraId="0F17519A">
      <w:pPr>
        <w:pStyle w:val="3"/>
        <w:keepNext/>
        <w:spacing w:before="240" w:after="90"/>
      </w:pPr>
      <w:r>
        <w:rPr>
          <w:rFonts w:ascii="Arial" w:hAnsi="Arial" w:eastAsia="Arial" w:cs="Arial"/>
          <w:b/>
          <w:bCs/>
          <w:color w:val="14868C"/>
          <w:sz w:val="22"/>
          <w:szCs w:val="22"/>
        </w:rPr>
        <w:t>7.2  Best Practices Followed</w:t>
      </w:r>
    </w:p>
    <w:p w14:paraId="39481710">
      <w:pPr>
        <w:pStyle w:val="18"/>
        <w:numPr>
          <w:ilvl w:val="0"/>
          <w:numId w:val="2"/>
        </w:numPr>
        <w:spacing w:after="50" w:line="264" w:lineRule="auto"/>
      </w:pPr>
      <w:r>
        <w:rPr>
          <w:rFonts w:ascii="Arial" w:hAnsi="Arial" w:eastAsia="Arial" w:cs="Arial"/>
          <w:b/>
          <w:bCs/>
          <w:color w:val="1E2B33"/>
          <w:sz w:val="19"/>
          <w:szCs w:val="19"/>
        </w:rPr>
        <w:t>Repository hygiene</w:t>
      </w:r>
      <w:r>
        <w:rPr>
          <w:rFonts w:ascii="Arial" w:hAnsi="Arial" w:eastAsia="Arial" w:cs="Arial"/>
          <w:color w:val="1E2B33"/>
          <w:sz w:val="19"/>
          <w:szCs w:val="19"/>
        </w:rPr>
        <w:t xml:space="preserve"> — a </w:t>
      </w:r>
      <w:r>
        <w:rPr>
          <w:rFonts w:ascii="Consolas" w:hAnsi="Consolas" w:eastAsia="Consolas" w:cs="Consolas"/>
          <w:color w:val="1E2B33"/>
          <w:sz w:val="16"/>
          <w:szCs w:val="16"/>
        </w:rPr>
        <w:t>.gitignore</w:t>
      </w:r>
      <w:r>
        <w:rPr>
          <w:rFonts w:ascii="Arial" w:hAnsi="Arial" w:eastAsia="Arial" w:cs="Arial"/>
          <w:color w:val="1E2B33"/>
          <w:sz w:val="19"/>
          <w:szCs w:val="19"/>
        </w:rPr>
        <w:t xml:space="preserve"> excludes compiled binaries (</w:t>
      </w:r>
      <w:r>
        <w:rPr>
          <w:rFonts w:ascii="Consolas" w:hAnsi="Consolas" w:eastAsia="Consolas" w:cs="Consolas"/>
          <w:color w:val="1E2B33"/>
          <w:sz w:val="16"/>
          <w:szCs w:val="16"/>
        </w:rPr>
        <w:t>*.exe</w:t>
      </w:r>
      <w:r>
        <w:rPr>
          <w:rFonts w:ascii="Arial" w:hAnsi="Arial" w:eastAsia="Arial" w:cs="Arial"/>
          <w:color w:val="1E2B33"/>
          <w:sz w:val="19"/>
          <w:szCs w:val="19"/>
        </w:rPr>
        <w:t xml:space="preserve">, </w:t>
      </w:r>
      <w:r>
        <w:rPr>
          <w:rFonts w:ascii="Consolas" w:hAnsi="Consolas" w:eastAsia="Consolas" w:cs="Consolas"/>
          <w:color w:val="1E2B33"/>
          <w:sz w:val="16"/>
          <w:szCs w:val="16"/>
        </w:rPr>
        <w:t>*.o</w:t>
      </w:r>
      <w:r>
        <w:rPr>
          <w:rFonts w:ascii="Arial" w:hAnsi="Arial" w:eastAsia="Arial" w:cs="Arial"/>
          <w:color w:val="1E2B33"/>
          <w:sz w:val="19"/>
          <w:szCs w:val="19"/>
        </w:rPr>
        <w:t xml:space="preserve">), Code::Blocks </w:t>
      </w:r>
      <w:r>
        <w:rPr>
          <w:rFonts w:ascii="Consolas" w:hAnsi="Consolas" w:eastAsia="Consolas" w:cs="Consolas"/>
          <w:color w:val="1E2B33"/>
          <w:sz w:val="16"/>
          <w:szCs w:val="16"/>
        </w:rPr>
        <w:t>*.depend</w:t>
      </w:r>
      <w:r>
        <w:rPr>
          <w:rFonts w:ascii="Arial" w:hAnsi="Arial" w:eastAsia="Arial" w:cs="Arial"/>
          <w:color w:val="1E2B33"/>
          <w:sz w:val="19"/>
          <w:szCs w:val="19"/>
        </w:rPr>
        <w:t xml:space="preserve"> / </w:t>
      </w:r>
      <w:r>
        <w:rPr>
          <w:rFonts w:ascii="Consolas" w:hAnsi="Consolas" w:eastAsia="Consolas" w:cs="Consolas"/>
          <w:color w:val="1E2B33"/>
          <w:sz w:val="16"/>
          <w:szCs w:val="16"/>
        </w:rPr>
        <w:t>*.layout</w:t>
      </w:r>
      <w:r>
        <w:rPr>
          <w:rFonts w:ascii="Arial" w:hAnsi="Arial" w:eastAsia="Arial" w:cs="Arial"/>
          <w:color w:val="1E2B33"/>
          <w:sz w:val="19"/>
          <w:szCs w:val="19"/>
        </w:rPr>
        <w:t xml:space="preserve"> files, </w:t>
      </w:r>
      <w:r>
        <w:rPr>
          <w:rFonts w:ascii="Consolas" w:hAnsi="Consolas" w:eastAsia="Consolas" w:cs="Consolas"/>
          <w:color w:val="1E2B33"/>
          <w:sz w:val="16"/>
          <w:szCs w:val="16"/>
        </w:rPr>
        <w:t>bin/</w:t>
      </w:r>
      <w:r>
        <w:rPr>
          <w:rFonts w:ascii="Arial" w:hAnsi="Arial" w:eastAsia="Arial" w:cs="Arial"/>
          <w:color w:val="1E2B33"/>
          <w:sz w:val="19"/>
          <w:szCs w:val="19"/>
        </w:rPr>
        <w:t xml:space="preserve">, </w:t>
      </w:r>
      <w:r>
        <w:rPr>
          <w:rFonts w:ascii="Consolas" w:hAnsi="Consolas" w:eastAsia="Consolas" w:cs="Consolas"/>
          <w:color w:val="1E2B33"/>
          <w:sz w:val="16"/>
          <w:szCs w:val="16"/>
        </w:rPr>
        <w:t>obj/</w:t>
      </w:r>
      <w:r>
        <w:rPr>
          <w:rFonts w:ascii="Arial" w:hAnsi="Arial" w:eastAsia="Arial" w:cs="Arial"/>
          <w:color w:val="1E2B33"/>
          <w:sz w:val="19"/>
          <w:szCs w:val="19"/>
        </w:rPr>
        <w:t xml:space="preserve"> and temporary or log files, so only source and data are tracked. The </w:t>
      </w:r>
      <w:r>
        <w:rPr>
          <w:rFonts w:ascii="Consolas" w:hAnsi="Consolas" w:eastAsia="Consolas" w:cs="Consolas"/>
          <w:color w:val="1E2B33"/>
          <w:sz w:val="16"/>
          <w:szCs w:val="16"/>
        </w:rPr>
        <w:t>.depend</w:t>
      </w:r>
      <w:r>
        <w:rPr>
          <w:rFonts w:ascii="Arial" w:hAnsi="Arial" w:eastAsia="Arial" w:cs="Arial"/>
          <w:color w:val="1E2B33"/>
          <w:sz w:val="19"/>
          <w:szCs w:val="19"/>
        </w:rPr>
        <w:t xml:space="preserve"> and </w:t>
      </w:r>
      <w:r>
        <w:rPr>
          <w:rFonts w:ascii="Consolas" w:hAnsi="Consolas" w:eastAsia="Consolas" w:cs="Consolas"/>
          <w:color w:val="1E2B33"/>
          <w:sz w:val="16"/>
          <w:szCs w:val="16"/>
        </w:rPr>
        <w:t>.layout</w:t>
      </w:r>
      <w:r>
        <w:rPr>
          <w:rFonts w:ascii="Arial" w:hAnsi="Arial" w:eastAsia="Arial" w:cs="Arial"/>
          <w:color w:val="1E2B33"/>
          <w:sz w:val="19"/>
          <w:szCs w:val="19"/>
        </w:rPr>
        <w:t xml:space="preserve"> files had been pushed by mistake earlier in development, and were removed from the repository in the final stage of the project.</w:t>
      </w:r>
    </w:p>
    <w:p w14:paraId="00C5D8A1">
      <w:pPr>
        <w:pStyle w:val="18"/>
        <w:numPr>
          <w:ilvl w:val="0"/>
          <w:numId w:val="2"/>
        </w:numPr>
        <w:spacing w:after="50" w:line="264" w:lineRule="auto"/>
      </w:pPr>
      <w:r>
        <w:rPr>
          <w:rFonts w:ascii="Arial" w:hAnsi="Arial" w:eastAsia="Arial" w:cs="Arial"/>
          <w:b/>
          <w:bCs/>
          <w:color w:val="1E2B33"/>
          <w:sz w:val="19"/>
          <w:szCs w:val="19"/>
        </w:rPr>
        <w:t>Feature branches</w:t>
      </w:r>
      <w:r>
        <w:rPr>
          <w:rFonts w:ascii="Arial" w:hAnsi="Arial" w:eastAsia="Arial" w:cs="Arial"/>
          <w:color w:val="1E2B33"/>
          <w:sz w:val="19"/>
          <w:szCs w:val="19"/>
        </w:rPr>
        <w:t xml:space="preserve"> — new work was done on separate branches and merged into </w:t>
      </w:r>
      <w:r>
        <w:rPr>
          <w:rFonts w:ascii="Consolas" w:hAnsi="Consolas" w:eastAsia="Consolas" w:cs="Consolas"/>
          <w:color w:val="1E2B33"/>
          <w:sz w:val="16"/>
          <w:szCs w:val="16"/>
        </w:rPr>
        <w:t>main</w:t>
      </w:r>
      <w:r>
        <w:rPr>
          <w:rFonts w:ascii="Arial" w:hAnsi="Arial" w:eastAsia="Arial" w:cs="Arial"/>
          <w:color w:val="1E2B33"/>
          <w:sz w:val="19"/>
          <w:szCs w:val="19"/>
        </w:rPr>
        <w:t xml:space="preserve"> only when it was working, which kept </w:t>
      </w:r>
      <w:r>
        <w:rPr>
          <w:rFonts w:ascii="Consolas" w:hAnsi="Consolas" w:eastAsia="Consolas" w:cs="Consolas"/>
          <w:color w:val="1E2B33"/>
          <w:sz w:val="16"/>
          <w:szCs w:val="16"/>
        </w:rPr>
        <w:t>main</w:t>
      </w:r>
      <w:r>
        <w:rPr>
          <w:rFonts w:ascii="Arial" w:hAnsi="Arial" w:eastAsia="Arial" w:cs="Arial"/>
          <w:color w:val="1E2B33"/>
          <w:sz w:val="19"/>
          <w:szCs w:val="19"/>
        </w:rPr>
        <w:t xml:space="preserve"> stable.</w:t>
      </w:r>
    </w:p>
    <w:p w14:paraId="114BD142">
      <w:pPr>
        <w:pStyle w:val="18"/>
        <w:numPr>
          <w:ilvl w:val="0"/>
          <w:numId w:val="2"/>
        </w:numPr>
        <w:spacing w:after="50" w:line="264" w:lineRule="auto"/>
      </w:pPr>
      <w:r>
        <w:rPr>
          <w:rFonts w:ascii="Arial" w:hAnsi="Arial" w:eastAsia="Arial" w:cs="Arial"/>
          <w:b/>
          <w:bCs/>
          <w:color w:val="1E2B33"/>
          <w:sz w:val="19"/>
          <w:szCs w:val="19"/>
        </w:rPr>
        <w:t>Small, frequent commits</w:t>
      </w:r>
      <w:r>
        <w:rPr>
          <w:rFonts w:ascii="Arial" w:hAnsi="Arial" w:eastAsia="Arial" w:cs="Arial"/>
          <w:color w:val="1E2B33"/>
          <w:sz w:val="19"/>
          <w:szCs w:val="19"/>
        </w:rPr>
        <w:t xml:space="preserve"> — changes were committed one feature at a time, so each commit has a single clear purpose.</w:t>
      </w:r>
    </w:p>
    <w:p w14:paraId="204361EE">
      <w:pPr>
        <w:pStyle w:val="18"/>
        <w:numPr>
          <w:ilvl w:val="0"/>
          <w:numId w:val="2"/>
        </w:numPr>
        <w:spacing w:after="50" w:line="264" w:lineRule="auto"/>
      </w:pPr>
      <w:r>
        <w:rPr>
          <w:rFonts w:ascii="Arial" w:hAnsi="Arial" w:eastAsia="Arial" w:cs="Arial"/>
          <w:b/>
          <w:bCs/>
          <w:color w:val="1E2B33"/>
          <w:sz w:val="19"/>
          <w:szCs w:val="19"/>
        </w:rPr>
        <w:t>Clear commit messages</w:t>
      </w:r>
      <w:r>
        <w:rPr>
          <w:rFonts w:ascii="Arial" w:hAnsi="Arial" w:eastAsia="Arial" w:cs="Arial"/>
          <w:color w:val="1E2B33"/>
          <w:sz w:val="19"/>
          <w:szCs w:val="19"/>
        </w:rPr>
        <w:t xml:space="preserve"> — messages describe what changed, for example “Add bed allocation with ward recommendation”, not just “update”.</w:t>
      </w:r>
    </w:p>
    <w:p w14:paraId="3D887F83">
      <w:pPr>
        <w:pStyle w:val="18"/>
        <w:numPr>
          <w:ilvl w:val="0"/>
          <w:numId w:val="2"/>
        </w:numPr>
        <w:spacing w:after="50" w:line="264" w:lineRule="auto"/>
      </w:pPr>
      <w:r>
        <w:rPr>
          <w:rFonts w:ascii="Arial" w:hAnsi="Arial" w:eastAsia="Arial" w:cs="Arial"/>
          <w:b/>
          <w:bCs/>
          <w:color w:val="1E2B33"/>
          <w:sz w:val="19"/>
          <w:szCs w:val="19"/>
        </w:rPr>
        <w:t>Push only working code</w:t>
      </w:r>
      <w:r>
        <w:rPr>
          <w:rFonts w:ascii="Arial" w:hAnsi="Arial" w:eastAsia="Arial" w:cs="Arial"/>
          <w:color w:val="1E2B33"/>
          <w:sz w:val="19"/>
          <w:szCs w:val="19"/>
        </w:rPr>
        <w:t xml:space="preserve"> — code was merged into </w:t>
      </w:r>
      <w:r>
        <w:rPr>
          <w:rFonts w:ascii="Consolas" w:hAnsi="Consolas" w:eastAsia="Consolas" w:cs="Consolas"/>
          <w:color w:val="1E2B33"/>
          <w:sz w:val="16"/>
          <w:szCs w:val="16"/>
        </w:rPr>
        <w:t>main</w:t>
      </w:r>
      <w:r>
        <w:rPr>
          <w:rFonts w:ascii="Arial" w:hAnsi="Arial" w:eastAsia="Arial" w:cs="Arial"/>
          <w:color w:val="1E2B33"/>
          <w:sz w:val="19"/>
          <w:szCs w:val="19"/>
        </w:rPr>
        <w:t xml:space="preserve"> after it compiled and ran correctly, so </w:t>
      </w:r>
      <w:r>
        <w:rPr>
          <w:rFonts w:ascii="Consolas" w:hAnsi="Consolas" w:eastAsia="Consolas" w:cs="Consolas"/>
          <w:color w:val="1E2B33"/>
          <w:sz w:val="16"/>
          <w:szCs w:val="16"/>
        </w:rPr>
        <w:t>main</w:t>
      </w:r>
      <w:r>
        <w:rPr>
          <w:rFonts w:ascii="Arial" w:hAnsi="Arial" w:eastAsia="Arial" w:cs="Arial"/>
          <w:color w:val="1E2B33"/>
          <w:sz w:val="19"/>
          <w:szCs w:val="19"/>
        </w:rPr>
        <w:t xml:space="preserve"> always holds a working version.</w:t>
      </w:r>
    </w:p>
    <w:p w14:paraId="1543AE4E">
      <w:pPr>
        <w:pStyle w:val="18"/>
        <w:numPr>
          <w:ilvl w:val="0"/>
          <w:numId w:val="2"/>
        </w:numPr>
        <w:spacing w:after="50" w:line="264" w:lineRule="auto"/>
      </w:pPr>
      <w:r>
        <w:rPr>
          <w:rFonts w:ascii="Arial" w:hAnsi="Arial" w:eastAsia="Arial" w:cs="Arial"/>
          <w:b/>
          <w:bCs/>
          <w:color w:val="1E2B33"/>
          <w:sz w:val="19"/>
          <w:szCs w:val="19"/>
        </w:rPr>
        <w:t>History and backup</w:t>
      </w:r>
      <w:r>
        <w:rPr>
          <w:rFonts w:ascii="Arial" w:hAnsi="Arial" w:eastAsia="Arial" w:cs="Arial"/>
          <w:color w:val="1E2B33"/>
          <w:sz w:val="19"/>
          <w:szCs w:val="19"/>
        </w:rPr>
        <w:t xml:space="preserve"> — GitHub keeps every version, so earlier work can be restored and the project is safely backed up online.</w:t>
      </w:r>
    </w:p>
    <w:p w14:paraId="5A543EF9">
      <w:pPr>
        <w:pStyle w:val="18"/>
        <w:numPr>
          <w:ilvl w:val="0"/>
          <w:numId w:val="2"/>
        </w:numPr>
        <w:spacing w:after="50" w:line="264" w:lineRule="auto"/>
      </w:pPr>
      <w:r>
        <w:rPr>
          <w:rFonts w:ascii="Arial" w:hAnsi="Arial" w:eastAsia="Arial" w:cs="Arial"/>
          <w:b/>
          <w:bCs/>
          <w:color w:val="1E2B33"/>
          <w:sz w:val="19"/>
          <w:szCs w:val="19"/>
        </w:rPr>
        <w:t>Documentation in the repository</w:t>
      </w:r>
      <w:r>
        <w:rPr>
          <w:rFonts w:ascii="Arial" w:hAnsi="Arial" w:eastAsia="Arial" w:cs="Arial"/>
          <w:color w:val="1E2B33"/>
          <w:sz w:val="19"/>
          <w:szCs w:val="19"/>
        </w:rPr>
        <w:t xml:space="preserve"> — the README and this report are kept alongside the source code.</w:t>
      </w:r>
    </w:p>
    <w:p w14:paraId="1737013A">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8 </w:t>
      </w:r>
      <w:r>
        <w:rPr>
          <w:rFonts w:ascii="Arial" w:hAnsi="Arial" w:eastAsia="Arial" w:cs="Arial"/>
          <w:b/>
          <w:bCs/>
          <w:color w:val="0B3C49"/>
          <w:sz w:val="32"/>
          <w:szCs w:val="32"/>
        </w:rPr>
        <w:t>  Implementation</w:t>
      </w:r>
    </w:p>
    <w:p w14:paraId="72120A49">
      <w:pPr>
        <w:spacing w:after="100" w:line="276" w:lineRule="auto"/>
      </w:pPr>
      <w:r>
        <w:rPr>
          <w:rFonts w:ascii="Arial" w:hAnsi="Arial" w:eastAsia="Arial" w:cs="Arial"/>
          <w:color w:val="1E2B33"/>
          <w:sz w:val="19"/>
          <w:szCs w:val="19"/>
        </w:rPr>
        <w:t>This section describes how the system is built: its architecture, the functions behind each menu option, and the data structures they operate on.</w:t>
      </w:r>
    </w:p>
    <w:p w14:paraId="17D0B952">
      <w:pPr>
        <w:pStyle w:val="3"/>
        <w:keepNext/>
        <w:spacing w:before="240" w:after="90"/>
      </w:pPr>
      <w:r>
        <w:rPr>
          <w:rFonts w:ascii="Arial" w:hAnsi="Arial" w:eastAsia="Arial" w:cs="Arial"/>
          <w:b/>
          <w:bCs/>
          <w:color w:val="14868C"/>
          <w:sz w:val="22"/>
          <w:szCs w:val="22"/>
        </w:rPr>
        <w:t>8.1  High-Level Architecture</w:t>
      </w:r>
    </w:p>
    <w:p w14:paraId="5F3AE389">
      <w:pPr>
        <w:keepNext/>
        <w:spacing w:after="100" w:line="276" w:lineRule="auto"/>
      </w:pPr>
      <w:r>
        <w:rPr>
          <w:rFonts w:ascii="Arial" w:hAnsi="Arial" w:eastAsia="Arial" w:cs="Arial"/>
          <w:color w:val="1E2B33"/>
          <w:sz w:val="19"/>
          <w:szCs w:val="19"/>
        </w:rPr>
        <w:t xml:space="preserve">The code is split by responsibility into three layers. </w:t>
      </w:r>
      <w:r>
        <w:rPr>
          <w:rFonts w:ascii="Arial" w:hAnsi="Arial" w:eastAsia="Arial" w:cs="Arial"/>
          <w:b/>
          <w:bCs/>
          <w:color w:val="1E2B33"/>
          <w:sz w:val="19"/>
          <w:szCs w:val="19"/>
        </w:rPr>
        <w:t>main.c</w:t>
      </w:r>
      <w:r>
        <w:rPr>
          <w:rFonts w:ascii="Arial" w:hAnsi="Arial" w:eastAsia="Arial" w:cs="Arial"/>
          <w:color w:val="1E2B33"/>
          <w:sz w:val="19"/>
          <w:szCs w:val="19"/>
        </w:rPr>
        <w:t xml:space="preserve"> only orchestrates; domain modules own the business rules and never touch files directly; </w:t>
      </w:r>
      <w:r>
        <w:rPr>
          <w:rFonts w:ascii="Arial" w:hAnsi="Arial" w:eastAsia="Arial" w:cs="Arial"/>
          <w:b/>
          <w:bCs/>
          <w:color w:val="1E2B33"/>
          <w:sz w:val="19"/>
          <w:szCs w:val="19"/>
        </w:rPr>
        <w:t>file_manager.c</w:t>
      </w:r>
      <w:r>
        <w:rPr>
          <w:rFonts w:ascii="Arial" w:hAnsi="Arial" w:eastAsia="Arial" w:cs="Arial"/>
          <w:color w:val="1E2B33"/>
          <w:sz w:val="19"/>
          <w:szCs w:val="19"/>
        </w:rPr>
        <w:t xml:space="preserve"> is the single gateway to disk, and </w:t>
      </w:r>
      <w:r>
        <w:rPr>
          <w:rFonts w:ascii="Arial" w:hAnsi="Arial" w:eastAsia="Arial" w:cs="Arial"/>
          <w:b/>
          <w:bCs/>
          <w:color w:val="1E2B33"/>
          <w:sz w:val="19"/>
          <w:szCs w:val="19"/>
        </w:rPr>
        <w:t>ui_effects.c</w:t>
      </w:r>
      <w:r>
        <w:rPr>
          <w:rFonts w:ascii="Arial" w:hAnsi="Arial" w:eastAsia="Arial" w:cs="Arial"/>
          <w:color w:val="1E2B33"/>
          <w:sz w:val="19"/>
          <w:szCs w:val="19"/>
        </w:rPr>
        <w:t xml:space="preserve"> isolates every terminal-styling concern.</w:t>
      </w:r>
    </w:p>
    <w:p w14:paraId="677D7D1C">
      <w:pPr>
        <w:spacing w:before="60" w:after="100"/>
        <w:jc w:val="center"/>
      </w:pPr>
      <w:r>
        <w:drawing>
          <wp:inline distT="0" distB="0" distL="0" distR="0">
            <wp:extent cx="6229350" cy="3343275"/>
            <wp:effectExtent l="0" t="0" r="0" b="0"/>
            <wp:docPr id="3" name="Architecture diagram" descr="Architecture diagram" titl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itecture diagram" descr="Architecture diagram" title="Architecture diagram"/>
                    <pic:cNvPicPr>
                      <a:picLocks noChangeAspect="1" noChangeArrowheads="1"/>
                    </pic:cNvPicPr>
                  </pic:nvPicPr>
                  <pic:blipFill>
                    <a:blip r:embed="rId8"/>
                    <a:srcRect/>
                    <a:stretch>
                      <a:fillRect/>
                    </a:stretch>
                  </pic:blipFill>
                  <pic:spPr>
                    <a:xfrm>
                      <a:off x="0" y="0"/>
                      <a:ext cx="6229350" cy="3343275"/>
                    </a:xfrm>
                    <a:prstGeom prst="rect">
                      <a:avLst/>
                    </a:prstGeom>
                  </pic:spPr>
                </pic:pic>
              </a:graphicData>
            </a:graphic>
          </wp:inline>
        </w:drawing>
      </w:r>
    </w:p>
    <w:p w14:paraId="40801C6E">
      <w:pPr>
        <w:pStyle w:val="3"/>
        <w:keepNext/>
        <w:spacing w:before="240" w:after="90"/>
      </w:pPr>
      <w:r>
        <w:rPr>
          <w:rFonts w:ascii="Arial" w:hAnsi="Arial" w:eastAsia="Arial" w:cs="Arial"/>
          <w:b/>
          <w:bCs/>
          <w:color w:val="14868C"/>
          <w:sz w:val="22"/>
          <w:szCs w:val="22"/>
        </w:rPr>
        <w:t>8.2  Program Lifecycle &amp; Menu Map</w:t>
      </w:r>
    </w:p>
    <w:p w14:paraId="51A89489">
      <w:pPr>
        <w:spacing w:before="60" w:after="100"/>
        <w:jc w:val="center"/>
      </w:pPr>
      <w:r>
        <w:drawing>
          <wp:inline distT="0" distB="0" distL="0" distR="0">
            <wp:extent cx="6229350" cy="609600"/>
            <wp:effectExtent l="0" t="0" r="0" b="0"/>
            <wp:docPr id="4" name="Program lifecycle" descr="Program lifecycle" title="Program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rogram lifecycle" descr="Program lifecycle" title="Program lifecycle"/>
                    <pic:cNvPicPr>
                      <a:picLocks noChangeAspect="1" noChangeArrowheads="1"/>
                    </pic:cNvPicPr>
                  </pic:nvPicPr>
                  <pic:blipFill>
                    <a:blip r:embed="rId9"/>
                    <a:srcRect/>
                    <a:stretch>
                      <a:fillRect/>
                    </a:stretch>
                  </pic:blipFill>
                  <pic:spPr>
                    <a:xfrm>
                      <a:off x="0" y="0"/>
                      <a:ext cx="6229350" cy="609600"/>
                    </a:xfrm>
                    <a:prstGeom prst="rect">
                      <a:avLst/>
                    </a:prstGeom>
                  </pic:spPr>
                </pic:pic>
              </a:graphicData>
            </a:graphic>
          </wp:inline>
        </w:drawing>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95"/>
        <w:gridCol w:w="1776"/>
        <w:gridCol w:w="2762"/>
        <w:gridCol w:w="493"/>
        <w:gridCol w:w="1776"/>
        <w:gridCol w:w="2662"/>
      </w:tblGrid>
      <w:tr w14:paraId="02DC4D6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395"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76574CB5">
            <w:pPr>
              <w:keepNext/>
              <w:spacing w:before="0" w:after="0" w:line="252" w:lineRule="auto"/>
            </w:pPr>
            <w:r>
              <w:rPr>
                <w:rFonts w:ascii="Arial" w:hAnsi="Arial" w:eastAsia="Arial" w:cs="Arial"/>
                <w:b/>
                <w:bCs/>
                <w:color w:val="FFFFFF"/>
                <w:sz w:val="17"/>
                <w:szCs w:val="17"/>
              </w:rPr>
              <w:t>#</w:t>
            </w:r>
          </w:p>
        </w:tc>
        <w:tc>
          <w:tcPr>
            <w:tcW w:w="1776"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BDE089A">
            <w:pPr>
              <w:keepNext/>
              <w:spacing w:before="0" w:after="0" w:line="252" w:lineRule="auto"/>
            </w:pPr>
            <w:r>
              <w:rPr>
                <w:rFonts w:ascii="Arial" w:hAnsi="Arial" w:eastAsia="Arial" w:cs="Arial"/>
                <w:b/>
                <w:bCs/>
                <w:color w:val="FFFFFF"/>
                <w:sz w:val="17"/>
                <w:szCs w:val="17"/>
              </w:rPr>
              <w:t>Menu option</w:t>
            </w:r>
          </w:p>
        </w:tc>
        <w:tc>
          <w:tcPr>
            <w:tcW w:w="2762"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513FEC4B">
            <w:pPr>
              <w:keepNext/>
              <w:spacing w:before="0" w:after="0" w:line="252" w:lineRule="auto"/>
            </w:pPr>
            <w:r>
              <w:rPr>
                <w:rFonts w:ascii="Arial" w:hAnsi="Arial" w:eastAsia="Arial" w:cs="Arial"/>
                <w:b/>
                <w:bCs/>
                <w:color w:val="FFFFFF"/>
                <w:sz w:val="17"/>
                <w:szCs w:val="17"/>
              </w:rPr>
              <w:t>Handler</w:t>
            </w:r>
          </w:p>
        </w:tc>
        <w:tc>
          <w:tcPr>
            <w:tcW w:w="493"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8ACBFE8">
            <w:pPr>
              <w:keepNext/>
              <w:spacing w:before="0" w:after="0" w:line="252" w:lineRule="auto"/>
            </w:pPr>
            <w:r>
              <w:rPr>
                <w:rFonts w:ascii="Arial" w:hAnsi="Arial" w:eastAsia="Arial" w:cs="Arial"/>
                <w:b/>
                <w:bCs/>
                <w:color w:val="FFFFFF"/>
                <w:sz w:val="17"/>
                <w:szCs w:val="17"/>
              </w:rPr>
              <w:t>#</w:t>
            </w:r>
          </w:p>
        </w:tc>
        <w:tc>
          <w:tcPr>
            <w:tcW w:w="1776"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189EEA4C">
            <w:pPr>
              <w:keepNext/>
              <w:spacing w:before="0" w:after="0" w:line="252" w:lineRule="auto"/>
            </w:pPr>
            <w:r>
              <w:rPr>
                <w:rFonts w:ascii="Arial" w:hAnsi="Arial" w:eastAsia="Arial" w:cs="Arial"/>
                <w:b/>
                <w:bCs/>
                <w:color w:val="FFFFFF"/>
                <w:sz w:val="17"/>
                <w:szCs w:val="17"/>
              </w:rPr>
              <w:t>Menu option</w:t>
            </w:r>
          </w:p>
        </w:tc>
        <w:tc>
          <w:tcPr>
            <w:tcW w:w="2662"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33D52C7B">
            <w:pPr>
              <w:keepNext/>
              <w:spacing w:before="0" w:after="0" w:line="252" w:lineRule="auto"/>
            </w:pPr>
            <w:r>
              <w:rPr>
                <w:rFonts w:ascii="Arial" w:hAnsi="Arial" w:eastAsia="Arial" w:cs="Arial"/>
                <w:b/>
                <w:bCs/>
                <w:color w:val="FFFFFF"/>
                <w:sz w:val="17"/>
                <w:szCs w:val="17"/>
              </w:rPr>
              <w:t>Handler</w:t>
            </w:r>
          </w:p>
        </w:tc>
      </w:tr>
      <w:tr w14:paraId="6C3365D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tcMar>
              <w:top w:w="50" w:type="dxa"/>
              <w:left w:w="110" w:type="dxa"/>
              <w:bottom w:w="50" w:type="dxa"/>
              <w:right w:w="110" w:type="dxa"/>
            </w:tcMar>
            <w:vAlign w:val="center"/>
          </w:tcPr>
          <w:p w14:paraId="093102CB">
            <w:pPr>
              <w:keepNext/>
              <w:spacing w:before="0" w:after="0" w:line="252" w:lineRule="auto"/>
            </w:pPr>
            <w:r>
              <w:rPr>
                <w:rFonts w:ascii="Arial" w:hAnsi="Arial" w:eastAsia="Arial" w:cs="Arial"/>
                <w:color w:val="1E2B33"/>
                <w:sz w:val="17"/>
                <w:szCs w:val="17"/>
              </w:rPr>
              <w:t>1</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04D9C455">
            <w:pPr>
              <w:keepNext/>
              <w:spacing w:before="0" w:after="0" w:line="252" w:lineRule="auto"/>
            </w:pPr>
            <w:r>
              <w:rPr>
                <w:rFonts w:ascii="Arial" w:hAnsi="Arial" w:eastAsia="Arial" w:cs="Arial"/>
                <w:color w:val="1E2B33"/>
                <w:sz w:val="17"/>
                <w:szCs w:val="17"/>
              </w:rPr>
              <w:t>Register new patient</w:t>
            </w:r>
          </w:p>
        </w:tc>
        <w:tc>
          <w:tcPr>
            <w:tcW w:w="2762" w:type="dxa"/>
            <w:tcBorders>
              <w:top w:val="nil"/>
              <w:left w:val="nil"/>
              <w:bottom w:val="single" w:color="CFE0E2" w:sz="4" w:space="0"/>
              <w:right w:val="nil"/>
            </w:tcBorders>
            <w:tcMar>
              <w:top w:w="50" w:type="dxa"/>
              <w:left w:w="110" w:type="dxa"/>
              <w:bottom w:w="50" w:type="dxa"/>
              <w:right w:w="110" w:type="dxa"/>
            </w:tcMar>
            <w:vAlign w:val="center"/>
          </w:tcPr>
          <w:p w14:paraId="1C35DD14">
            <w:pPr>
              <w:keepNext/>
              <w:spacing w:before="0" w:after="0" w:line="252" w:lineRule="auto"/>
            </w:pPr>
            <w:r>
              <w:rPr>
                <w:rFonts w:ascii="Consolas" w:hAnsi="Consolas" w:eastAsia="Consolas" w:cs="Consolas"/>
                <w:color w:val="0B3C49"/>
                <w:sz w:val="14"/>
                <w:szCs w:val="14"/>
              </w:rPr>
              <w:t>registerPatient</w:t>
            </w:r>
          </w:p>
        </w:tc>
        <w:tc>
          <w:tcPr>
            <w:tcW w:w="493" w:type="dxa"/>
            <w:tcBorders>
              <w:top w:val="nil"/>
              <w:left w:val="nil"/>
              <w:bottom w:val="single" w:color="CFE0E2" w:sz="4" w:space="0"/>
              <w:right w:val="nil"/>
            </w:tcBorders>
            <w:tcMar>
              <w:top w:w="50" w:type="dxa"/>
              <w:left w:w="110" w:type="dxa"/>
              <w:bottom w:w="50" w:type="dxa"/>
              <w:right w:w="110" w:type="dxa"/>
            </w:tcMar>
            <w:vAlign w:val="center"/>
          </w:tcPr>
          <w:p w14:paraId="54A7767E">
            <w:pPr>
              <w:keepNext/>
              <w:spacing w:before="0" w:after="0" w:line="252" w:lineRule="auto"/>
            </w:pPr>
            <w:r>
              <w:rPr>
                <w:rFonts w:ascii="Arial" w:hAnsi="Arial" w:eastAsia="Arial" w:cs="Arial"/>
                <w:color w:val="1E2B33"/>
                <w:sz w:val="17"/>
                <w:szCs w:val="17"/>
              </w:rPr>
              <w:t>8</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106D1613">
            <w:pPr>
              <w:keepNext/>
              <w:spacing w:before="0" w:after="0" w:line="252" w:lineRule="auto"/>
            </w:pPr>
            <w:r>
              <w:rPr>
                <w:rFonts w:ascii="Arial" w:hAnsi="Arial" w:eastAsia="Arial" w:cs="Arial"/>
                <w:color w:val="1E2B33"/>
                <w:sz w:val="17"/>
                <w:szCs w:val="17"/>
              </w:rPr>
              <w:t>Ward bed status tables</w:t>
            </w:r>
          </w:p>
        </w:tc>
        <w:tc>
          <w:tcPr>
            <w:tcW w:w="2662" w:type="dxa"/>
            <w:tcBorders>
              <w:top w:val="nil"/>
              <w:left w:val="nil"/>
              <w:bottom w:val="single" w:color="CFE0E2" w:sz="4" w:space="0"/>
              <w:right w:val="nil"/>
            </w:tcBorders>
            <w:tcMar>
              <w:top w:w="50" w:type="dxa"/>
              <w:left w:w="110" w:type="dxa"/>
              <w:bottom w:w="50" w:type="dxa"/>
              <w:right w:w="110" w:type="dxa"/>
            </w:tcMar>
            <w:vAlign w:val="center"/>
          </w:tcPr>
          <w:p w14:paraId="4515AABF">
            <w:pPr>
              <w:keepNext/>
              <w:spacing w:before="0" w:after="0" w:line="252" w:lineRule="auto"/>
            </w:pPr>
            <w:r>
              <w:rPr>
                <w:rFonts w:ascii="Consolas" w:hAnsi="Consolas" w:eastAsia="Consolas" w:cs="Consolas"/>
                <w:color w:val="0B3C49"/>
                <w:sz w:val="14"/>
                <w:szCs w:val="14"/>
              </w:rPr>
              <w:t>displayBedOccupancyMetrics</w:t>
            </w:r>
          </w:p>
        </w:tc>
      </w:tr>
      <w:tr w14:paraId="191A521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05B034C">
            <w:pPr>
              <w:keepNext/>
              <w:spacing w:before="0" w:after="0" w:line="252" w:lineRule="auto"/>
            </w:pPr>
            <w:r>
              <w:rPr>
                <w:rFonts w:ascii="Arial" w:hAnsi="Arial" w:eastAsia="Arial" w:cs="Arial"/>
                <w:color w:val="1E2B33"/>
                <w:sz w:val="17"/>
                <w:szCs w:val="17"/>
              </w:rPr>
              <w:t>2</w:t>
            </w:r>
          </w:p>
        </w:tc>
        <w:tc>
          <w:tcPr>
            <w:tcW w:w="177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BCB41E4">
            <w:pPr>
              <w:keepNext/>
              <w:spacing w:before="0" w:after="0" w:line="252" w:lineRule="auto"/>
            </w:pPr>
            <w:r>
              <w:rPr>
                <w:rFonts w:ascii="Arial" w:hAnsi="Arial" w:eastAsia="Arial" w:cs="Arial"/>
                <w:color w:val="1E2B33"/>
                <w:sz w:val="17"/>
                <w:szCs w:val="17"/>
              </w:rPr>
              <w:t>Patients directory</w:t>
            </w:r>
          </w:p>
        </w:tc>
        <w:tc>
          <w:tcPr>
            <w:tcW w:w="276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A0928A7">
            <w:pPr>
              <w:keepNext/>
              <w:spacing w:before="0" w:after="0" w:line="252" w:lineRule="auto"/>
            </w:pPr>
            <w:r>
              <w:rPr>
                <w:rFonts w:ascii="Consolas" w:hAnsi="Consolas" w:eastAsia="Consolas" w:cs="Consolas"/>
                <w:color w:val="0B3C49"/>
                <w:sz w:val="14"/>
                <w:szCs w:val="14"/>
              </w:rPr>
              <w:t>displayPatients</w:t>
            </w:r>
          </w:p>
        </w:tc>
        <w:tc>
          <w:tcPr>
            <w:tcW w:w="49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514606B">
            <w:pPr>
              <w:keepNext/>
              <w:spacing w:before="0" w:after="0" w:line="252" w:lineRule="auto"/>
            </w:pPr>
            <w:r>
              <w:rPr>
                <w:rFonts w:ascii="Arial" w:hAnsi="Arial" w:eastAsia="Arial" w:cs="Arial"/>
                <w:color w:val="1E2B33"/>
                <w:sz w:val="17"/>
                <w:szCs w:val="17"/>
              </w:rPr>
              <w:t>9</w:t>
            </w:r>
          </w:p>
        </w:tc>
        <w:tc>
          <w:tcPr>
            <w:tcW w:w="177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1AE5F12">
            <w:pPr>
              <w:keepNext/>
              <w:spacing w:before="0" w:after="0" w:line="252" w:lineRule="auto"/>
            </w:pPr>
            <w:r>
              <w:rPr>
                <w:rFonts w:ascii="Arial" w:hAnsi="Arial" w:eastAsia="Arial" w:cs="Arial"/>
                <w:color w:val="1E2B33"/>
                <w:sz w:val="17"/>
                <w:szCs w:val="17"/>
              </w:rPr>
              <w:t>Allocate bed (AI recommendation)</w:t>
            </w:r>
          </w:p>
        </w:tc>
        <w:tc>
          <w:tcPr>
            <w:tcW w:w="266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0B9E44F">
            <w:pPr>
              <w:keepNext/>
              <w:spacing w:before="0" w:after="0" w:line="252" w:lineRule="auto"/>
            </w:pPr>
            <w:r>
              <w:rPr>
                <w:rFonts w:ascii="Consolas" w:hAnsi="Consolas" w:eastAsia="Consolas" w:cs="Consolas"/>
                <w:color w:val="0B3C49"/>
                <w:sz w:val="14"/>
                <w:szCs w:val="14"/>
              </w:rPr>
              <w:t>allocateBed</w:t>
            </w:r>
          </w:p>
        </w:tc>
      </w:tr>
      <w:tr w14:paraId="221C1E8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tcMar>
              <w:top w:w="50" w:type="dxa"/>
              <w:left w:w="110" w:type="dxa"/>
              <w:bottom w:w="50" w:type="dxa"/>
              <w:right w:w="110" w:type="dxa"/>
            </w:tcMar>
            <w:vAlign w:val="center"/>
          </w:tcPr>
          <w:p w14:paraId="36C0D4C2">
            <w:pPr>
              <w:keepNext/>
              <w:spacing w:before="0" w:after="0" w:line="252" w:lineRule="auto"/>
            </w:pPr>
            <w:r>
              <w:rPr>
                <w:rFonts w:ascii="Arial" w:hAnsi="Arial" w:eastAsia="Arial" w:cs="Arial"/>
                <w:color w:val="1E2B33"/>
                <w:sz w:val="17"/>
                <w:szCs w:val="17"/>
              </w:rPr>
              <w:t>3</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1A47ED9D">
            <w:pPr>
              <w:keepNext/>
              <w:spacing w:before="0" w:after="0" w:line="252" w:lineRule="auto"/>
            </w:pPr>
            <w:r>
              <w:rPr>
                <w:rFonts w:ascii="Arial" w:hAnsi="Arial" w:eastAsia="Arial" w:cs="Arial"/>
                <w:color w:val="1E2B33"/>
                <w:sz w:val="17"/>
                <w:szCs w:val="17"/>
              </w:rPr>
              <w:t>Priority triage queue</w:t>
            </w:r>
          </w:p>
        </w:tc>
        <w:tc>
          <w:tcPr>
            <w:tcW w:w="2762" w:type="dxa"/>
            <w:tcBorders>
              <w:top w:val="nil"/>
              <w:left w:val="nil"/>
              <w:bottom w:val="single" w:color="CFE0E2" w:sz="4" w:space="0"/>
              <w:right w:val="nil"/>
            </w:tcBorders>
            <w:tcMar>
              <w:top w:w="50" w:type="dxa"/>
              <w:left w:w="110" w:type="dxa"/>
              <w:bottom w:w="50" w:type="dxa"/>
              <w:right w:w="110" w:type="dxa"/>
            </w:tcMar>
            <w:vAlign w:val="center"/>
          </w:tcPr>
          <w:p w14:paraId="72CFC4C6">
            <w:pPr>
              <w:keepNext/>
              <w:spacing w:before="0" w:after="0" w:line="252" w:lineRule="auto"/>
            </w:pPr>
            <w:r>
              <w:rPr>
                <w:rFonts w:ascii="Consolas" w:hAnsi="Consolas" w:eastAsia="Consolas" w:cs="Consolas"/>
                <w:color w:val="0B3C49"/>
                <w:sz w:val="14"/>
                <w:szCs w:val="14"/>
              </w:rPr>
              <w:t>displayPriorityTriageQueue</w:t>
            </w:r>
          </w:p>
        </w:tc>
        <w:tc>
          <w:tcPr>
            <w:tcW w:w="493" w:type="dxa"/>
            <w:tcBorders>
              <w:top w:val="nil"/>
              <w:left w:val="nil"/>
              <w:bottom w:val="single" w:color="CFE0E2" w:sz="4" w:space="0"/>
              <w:right w:val="nil"/>
            </w:tcBorders>
            <w:tcMar>
              <w:top w:w="50" w:type="dxa"/>
              <w:left w:w="110" w:type="dxa"/>
              <w:bottom w:w="50" w:type="dxa"/>
              <w:right w:w="110" w:type="dxa"/>
            </w:tcMar>
            <w:vAlign w:val="center"/>
          </w:tcPr>
          <w:p w14:paraId="43F1140B">
            <w:pPr>
              <w:keepNext/>
              <w:spacing w:before="0" w:after="0" w:line="252" w:lineRule="auto"/>
            </w:pPr>
            <w:r>
              <w:rPr>
                <w:rFonts w:ascii="Arial" w:hAnsi="Arial" w:eastAsia="Arial" w:cs="Arial"/>
                <w:color w:val="1E2B33"/>
                <w:sz w:val="17"/>
                <w:szCs w:val="17"/>
              </w:rPr>
              <w:t>10</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5EF1F901">
            <w:pPr>
              <w:keepNext/>
              <w:spacing w:before="0" w:after="0" w:line="252" w:lineRule="auto"/>
            </w:pPr>
            <w:r>
              <w:rPr>
                <w:rFonts w:ascii="Arial" w:hAnsi="Arial" w:eastAsia="Arial" w:cs="Arial"/>
                <w:color w:val="1E2B33"/>
                <w:sz w:val="17"/>
                <w:szCs w:val="17"/>
              </w:rPr>
              <w:t>Discharge &amp; release bed</w:t>
            </w:r>
          </w:p>
        </w:tc>
        <w:tc>
          <w:tcPr>
            <w:tcW w:w="2662" w:type="dxa"/>
            <w:tcBorders>
              <w:top w:val="nil"/>
              <w:left w:val="nil"/>
              <w:bottom w:val="single" w:color="CFE0E2" w:sz="4" w:space="0"/>
              <w:right w:val="nil"/>
            </w:tcBorders>
            <w:tcMar>
              <w:top w:w="50" w:type="dxa"/>
              <w:left w:w="110" w:type="dxa"/>
              <w:bottom w:w="50" w:type="dxa"/>
              <w:right w:w="110" w:type="dxa"/>
            </w:tcMar>
            <w:vAlign w:val="center"/>
          </w:tcPr>
          <w:p w14:paraId="5025BB60">
            <w:pPr>
              <w:keepNext/>
              <w:spacing w:before="0" w:after="0" w:line="252" w:lineRule="auto"/>
            </w:pPr>
            <w:r>
              <w:rPr>
                <w:rFonts w:ascii="Consolas" w:hAnsi="Consolas" w:eastAsia="Consolas" w:cs="Consolas"/>
                <w:color w:val="0B3C49"/>
                <w:sz w:val="14"/>
                <w:szCs w:val="14"/>
              </w:rPr>
              <w:t>releaseBed</w:t>
            </w:r>
          </w:p>
        </w:tc>
      </w:tr>
      <w:tr w14:paraId="3CB295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473DF12">
            <w:pPr>
              <w:keepNext/>
              <w:spacing w:before="0" w:after="0" w:line="252" w:lineRule="auto"/>
            </w:pPr>
            <w:r>
              <w:rPr>
                <w:rFonts w:ascii="Arial" w:hAnsi="Arial" w:eastAsia="Arial" w:cs="Arial"/>
                <w:color w:val="1E2B33"/>
                <w:sz w:val="17"/>
                <w:szCs w:val="17"/>
              </w:rPr>
              <w:t>4</w:t>
            </w:r>
          </w:p>
        </w:tc>
        <w:tc>
          <w:tcPr>
            <w:tcW w:w="177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8E3426C">
            <w:pPr>
              <w:keepNext/>
              <w:spacing w:before="0" w:after="0" w:line="252" w:lineRule="auto"/>
            </w:pPr>
            <w:r>
              <w:rPr>
                <w:rFonts w:ascii="Arial" w:hAnsi="Arial" w:eastAsia="Arial" w:cs="Arial"/>
                <w:color w:val="1E2B33"/>
                <w:sz w:val="17"/>
                <w:szCs w:val="17"/>
              </w:rPr>
              <w:t>Search patient</w:t>
            </w:r>
          </w:p>
        </w:tc>
        <w:tc>
          <w:tcPr>
            <w:tcW w:w="276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C437BD9">
            <w:pPr>
              <w:keepNext/>
              <w:spacing w:before="0" w:after="0" w:line="252" w:lineRule="auto"/>
            </w:pPr>
            <w:r>
              <w:rPr>
                <w:rFonts w:ascii="Consolas" w:hAnsi="Consolas" w:eastAsia="Consolas" w:cs="Consolas"/>
                <w:color w:val="0B3C49"/>
                <w:sz w:val="14"/>
                <w:szCs w:val="14"/>
              </w:rPr>
              <w:t>searchPatient</w:t>
            </w:r>
          </w:p>
        </w:tc>
        <w:tc>
          <w:tcPr>
            <w:tcW w:w="49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5081F8F">
            <w:pPr>
              <w:keepNext/>
              <w:spacing w:before="0" w:after="0" w:line="252" w:lineRule="auto"/>
            </w:pPr>
            <w:r>
              <w:rPr>
                <w:rFonts w:ascii="Arial" w:hAnsi="Arial" w:eastAsia="Arial" w:cs="Arial"/>
                <w:color w:val="1E2B33"/>
                <w:sz w:val="17"/>
                <w:szCs w:val="17"/>
              </w:rPr>
              <w:t>11</w:t>
            </w:r>
          </w:p>
        </w:tc>
        <w:tc>
          <w:tcPr>
            <w:tcW w:w="177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773E1DC">
            <w:pPr>
              <w:keepNext/>
              <w:spacing w:before="0" w:after="0" w:line="252" w:lineRule="auto"/>
            </w:pPr>
            <w:r>
              <w:rPr>
                <w:rFonts w:ascii="Arial" w:hAnsi="Arial" w:eastAsia="Arial" w:cs="Arial"/>
                <w:color w:val="1E2B33"/>
                <w:sz w:val="17"/>
                <w:szCs w:val="17"/>
              </w:rPr>
              <w:t>Performance reports</w:t>
            </w:r>
          </w:p>
        </w:tc>
        <w:tc>
          <w:tcPr>
            <w:tcW w:w="266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8C6DFBE">
            <w:pPr>
              <w:keepNext/>
              <w:spacing w:before="0" w:after="0" w:line="252" w:lineRule="auto"/>
            </w:pPr>
            <w:r>
              <w:rPr>
                <w:rFonts w:ascii="Consolas" w:hAnsi="Consolas" w:eastAsia="Consolas" w:cs="Consolas"/>
                <w:color w:val="0B3C49"/>
                <w:sz w:val="14"/>
                <w:szCs w:val="14"/>
              </w:rPr>
              <w:t>generatePerformanceReport</w:t>
            </w:r>
          </w:p>
        </w:tc>
      </w:tr>
      <w:tr w14:paraId="68FAFE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tcMar>
              <w:top w:w="50" w:type="dxa"/>
              <w:left w:w="110" w:type="dxa"/>
              <w:bottom w:w="50" w:type="dxa"/>
              <w:right w:w="110" w:type="dxa"/>
            </w:tcMar>
            <w:vAlign w:val="center"/>
          </w:tcPr>
          <w:p w14:paraId="005C7AAC">
            <w:pPr>
              <w:keepNext/>
              <w:spacing w:before="0" w:after="0" w:line="252" w:lineRule="auto"/>
            </w:pPr>
            <w:r>
              <w:rPr>
                <w:rFonts w:ascii="Arial" w:hAnsi="Arial" w:eastAsia="Arial" w:cs="Arial"/>
                <w:color w:val="1E2B33"/>
                <w:sz w:val="17"/>
                <w:szCs w:val="17"/>
              </w:rPr>
              <w:t>5</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5A3627A0">
            <w:pPr>
              <w:keepNext/>
              <w:spacing w:before="0" w:after="0" w:line="252" w:lineRule="auto"/>
            </w:pPr>
            <w:r>
              <w:rPr>
                <w:rFonts w:ascii="Arial" w:hAnsi="Arial" w:eastAsia="Arial" w:cs="Arial"/>
                <w:color w:val="1E2B33"/>
                <w:sz w:val="17"/>
                <w:szCs w:val="17"/>
              </w:rPr>
              <w:t>Update patient</w:t>
            </w:r>
          </w:p>
        </w:tc>
        <w:tc>
          <w:tcPr>
            <w:tcW w:w="2762" w:type="dxa"/>
            <w:tcBorders>
              <w:top w:val="nil"/>
              <w:left w:val="nil"/>
              <w:bottom w:val="single" w:color="CFE0E2" w:sz="4" w:space="0"/>
              <w:right w:val="nil"/>
            </w:tcBorders>
            <w:tcMar>
              <w:top w:w="50" w:type="dxa"/>
              <w:left w:w="110" w:type="dxa"/>
              <w:bottom w:w="50" w:type="dxa"/>
              <w:right w:w="110" w:type="dxa"/>
            </w:tcMar>
            <w:vAlign w:val="center"/>
          </w:tcPr>
          <w:p w14:paraId="08A2FDCA">
            <w:pPr>
              <w:keepNext/>
              <w:spacing w:before="0" w:after="0" w:line="252" w:lineRule="auto"/>
            </w:pPr>
            <w:r>
              <w:rPr>
                <w:rFonts w:ascii="Consolas" w:hAnsi="Consolas" w:eastAsia="Consolas" w:cs="Consolas"/>
                <w:color w:val="0B3C49"/>
                <w:sz w:val="14"/>
                <w:szCs w:val="14"/>
              </w:rPr>
              <w:t>updatePatientRecord</w:t>
            </w:r>
          </w:p>
        </w:tc>
        <w:tc>
          <w:tcPr>
            <w:tcW w:w="493" w:type="dxa"/>
            <w:tcBorders>
              <w:top w:val="nil"/>
              <w:left w:val="nil"/>
              <w:bottom w:val="single" w:color="CFE0E2" w:sz="4" w:space="0"/>
              <w:right w:val="nil"/>
            </w:tcBorders>
            <w:tcMar>
              <w:top w:w="50" w:type="dxa"/>
              <w:left w:w="110" w:type="dxa"/>
              <w:bottom w:w="50" w:type="dxa"/>
              <w:right w:w="110" w:type="dxa"/>
            </w:tcMar>
            <w:vAlign w:val="center"/>
          </w:tcPr>
          <w:p w14:paraId="2774C67F">
            <w:pPr>
              <w:keepNext/>
              <w:spacing w:before="0" w:after="0" w:line="252" w:lineRule="auto"/>
            </w:pPr>
            <w:r>
              <w:rPr>
                <w:rFonts w:ascii="Arial" w:hAnsi="Arial" w:eastAsia="Arial" w:cs="Arial"/>
                <w:color w:val="1E2B33"/>
                <w:sz w:val="17"/>
                <w:szCs w:val="17"/>
              </w:rPr>
              <w:t>12</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239EB1E3">
            <w:pPr>
              <w:keepNext/>
              <w:spacing w:before="0" w:after="0" w:line="252" w:lineRule="auto"/>
            </w:pPr>
            <w:r>
              <w:rPr>
                <w:rFonts w:ascii="Arial" w:hAnsi="Arial" w:eastAsia="Arial" w:cs="Arial"/>
                <w:color w:val="1E2B33"/>
                <w:sz w:val="17"/>
                <w:szCs w:val="17"/>
              </w:rPr>
              <w:t>Bill &amp; export receipt</w:t>
            </w:r>
          </w:p>
        </w:tc>
        <w:tc>
          <w:tcPr>
            <w:tcW w:w="2662" w:type="dxa"/>
            <w:tcBorders>
              <w:top w:val="nil"/>
              <w:left w:val="nil"/>
              <w:bottom w:val="single" w:color="CFE0E2" w:sz="4" w:space="0"/>
              <w:right w:val="nil"/>
            </w:tcBorders>
            <w:tcMar>
              <w:top w:w="50" w:type="dxa"/>
              <w:left w:w="110" w:type="dxa"/>
              <w:bottom w:w="50" w:type="dxa"/>
              <w:right w:w="110" w:type="dxa"/>
            </w:tcMar>
            <w:vAlign w:val="center"/>
          </w:tcPr>
          <w:p w14:paraId="4F3D6D06">
            <w:pPr>
              <w:keepNext/>
              <w:spacing w:before="0" w:after="0" w:line="252" w:lineRule="auto"/>
            </w:pPr>
            <w:r>
              <w:rPr>
                <w:rFonts w:ascii="Consolas" w:hAnsi="Consolas" w:eastAsia="Consolas" w:cs="Consolas"/>
                <w:color w:val="0B3C49"/>
                <w:sz w:val="14"/>
                <w:szCs w:val="14"/>
              </w:rPr>
              <w:t>processBillCalculation</w:t>
            </w:r>
          </w:p>
        </w:tc>
      </w:tr>
      <w:tr w14:paraId="0A33135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0CCB977">
            <w:pPr>
              <w:keepNext/>
              <w:spacing w:before="0" w:after="0" w:line="252" w:lineRule="auto"/>
            </w:pPr>
            <w:r>
              <w:rPr>
                <w:rFonts w:ascii="Arial" w:hAnsi="Arial" w:eastAsia="Arial" w:cs="Arial"/>
                <w:color w:val="1E2B33"/>
                <w:sz w:val="17"/>
                <w:szCs w:val="17"/>
              </w:rPr>
              <w:t>6</w:t>
            </w:r>
          </w:p>
        </w:tc>
        <w:tc>
          <w:tcPr>
            <w:tcW w:w="177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4092F3C">
            <w:pPr>
              <w:keepNext/>
              <w:spacing w:before="0" w:after="0" w:line="252" w:lineRule="auto"/>
            </w:pPr>
            <w:r>
              <w:rPr>
                <w:rFonts w:ascii="Arial" w:hAnsi="Arial" w:eastAsia="Arial" w:cs="Arial"/>
                <w:color w:val="1E2B33"/>
                <w:sz w:val="17"/>
                <w:szCs w:val="17"/>
              </w:rPr>
              <w:t>Doctor specialties</w:t>
            </w:r>
          </w:p>
        </w:tc>
        <w:tc>
          <w:tcPr>
            <w:tcW w:w="276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0EB7915">
            <w:pPr>
              <w:keepNext/>
              <w:spacing w:before="0" w:after="0" w:line="252" w:lineRule="auto"/>
            </w:pPr>
            <w:r>
              <w:rPr>
                <w:rFonts w:ascii="Consolas" w:hAnsi="Consolas" w:eastAsia="Consolas" w:cs="Consolas"/>
                <w:color w:val="0B3C49"/>
                <w:sz w:val="14"/>
                <w:szCs w:val="14"/>
              </w:rPr>
              <w:t>displaySpecialties</w:t>
            </w:r>
          </w:p>
        </w:tc>
        <w:tc>
          <w:tcPr>
            <w:tcW w:w="49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44E0C6A">
            <w:pPr>
              <w:keepNext/>
              <w:spacing w:before="0" w:after="0" w:line="252" w:lineRule="auto"/>
            </w:pPr>
            <w:r>
              <w:rPr>
                <w:rFonts w:ascii="Arial" w:hAnsi="Arial" w:eastAsia="Arial" w:cs="Arial"/>
                <w:color w:val="1E2B33"/>
                <w:sz w:val="17"/>
                <w:szCs w:val="17"/>
              </w:rPr>
              <w:t>13</w:t>
            </w:r>
          </w:p>
        </w:tc>
        <w:tc>
          <w:tcPr>
            <w:tcW w:w="177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65098E4">
            <w:pPr>
              <w:keepNext/>
              <w:spacing w:before="0" w:after="0" w:line="252" w:lineRule="auto"/>
            </w:pPr>
            <w:r>
              <w:rPr>
                <w:rFonts w:ascii="Arial" w:hAnsi="Arial" w:eastAsia="Arial" w:cs="Arial"/>
                <w:color w:val="1E2B33"/>
                <w:sz w:val="17"/>
                <w:szCs w:val="17"/>
              </w:rPr>
              <w:t>Save data &amp; exit</w:t>
            </w:r>
          </w:p>
        </w:tc>
        <w:tc>
          <w:tcPr>
            <w:tcW w:w="266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A83D763">
            <w:pPr>
              <w:keepNext/>
              <w:spacing w:before="0" w:after="0" w:line="252" w:lineRule="auto"/>
            </w:pPr>
            <w:r>
              <w:rPr>
                <w:rFonts w:ascii="Consolas" w:hAnsi="Consolas" w:eastAsia="Consolas" w:cs="Consolas"/>
                <w:color w:val="0B3C49"/>
                <w:sz w:val="14"/>
                <w:szCs w:val="14"/>
              </w:rPr>
              <w:t>savePatientRecords + saveBedStatus</w:t>
            </w:r>
          </w:p>
        </w:tc>
      </w:tr>
      <w:tr w14:paraId="17D74C4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95" w:type="dxa"/>
            <w:tcBorders>
              <w:top w:val="nil"/>
              <w:left w:val="nil"/>
              <w:bottom w:val="single" w:color="CFE0E2" w:sz="4" w:space="0"/>
              <w:right w:val="nil"/>
            </w:tcBorders>
            <w:tcMar>
              <w:top w:w="50" w:type="dxa"/>
              <w:left w:w="110" w:type="dxa"/>
              <w:bottom w:w="50" w:type="dxa"/>
              <w:right w:w="110" w:type="dxa"/>
            </w:tcMar>
            <w:vAlign w:val="center"/>
          </w:tcPr>
          <w:p w14:paraId="24C943D5">
            <w:pPr>
              <w:keepNext w:val="0"/>
              <w:spacing w:before="0" w:after="0" w:line="252" w:lineRule="auto"/>
            </w:pPr>
            <w:r>
              <w:rPr>
                <w:rFonts w:ascii="Arial" w:hAnsi="Arial" w:eastAsia="Arial" w:cs="Arial"/>
                <w:color w:val="1E2B33"/>
                <w:sz w:val="17"/>
                <w:szCs w:val="17"/>
              </w:rPr>
              <w:t>7</w:t>
            </w: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44D150F8">
            <w:pPr>
              <w:keepNext w:val="0"/>
              <w:spacing w:before="0" w:after="0" w:line="252" w:lineRule="auto"/>
            </w:pPr>
            <w:r>
              <w:rPr>
                <w:rFonts w:ascii="Arial" w:hAnsi="Arial" w:eastAsia="Arial" w:cs="Arial"/>
                <w:color w:val="1E2B33"/>
                <w:sz w:val="17"/>
                <w:szCs w:val="17"/>
              </w:rPr>
              <w:t>Hospital wards</w:t>
            </w:r>
          </w:p>
        </w:tc>
        <w:tc>
          <w:tcPr>
            <w:tcW w:w="2762" w:type="dxa"/>
            <w:tcBorders>
              <w:top w:val="nil"/>
              <w:left w:val="nil"/>
              <w:bottom w:val="single" w:color="CFE0E2" w:sz="4" w:space="0"/>
              <w:right w:val="nil"/>
            </w:tcBorders>
            <w:tcMar>
              <w:top w:w="50" w:type="dxa"/>
              <w:left w:w="110" w:type="dxa"/>
              <w:bottom w:w="50" w:type="dxa"/>
              <w:right w:w="110" w:type="dxa"/>
            </w:tcMar>
            <w:vAlign w:val="center"/>
          </w:tcPr>
          <w:p w14:paraId="353EC33D">
            <w:pPr>
              <w:keepNext w:val="0"/>
              <w:spacing w:before="0" w:after="0" w:line="252" w:lineRule="auto"/>
            </w:pPr>
            <w:r>
              <w:rPr>
                <w:rFonts w:ascii="Consolas" w:hAnsi="Consolas" w:eastAsia="Consolas" w:cs="Consolas"/>
                <w:color w:val="0B3C49"/>
                <w:sz w:val="14"/>
                <w:szCs w:val="14"/>
              </w:rPr>
              <w:t>displayWards</w:t>
            </w:r>
          </w:p>
        </w:tc>
        <w:tc>
          <w:tcPr>
            <w:tcW w:w="493" w:type="dxa"/>
            <w:tcBorders>
              <w:top w:val="nil"/>
              <w:left w:val="nil"/>
              <w:bottom w:val="single" w:color="CFE0E2" w:sz="4" w:space="0"/>
              <w:right w:val="nil"/>
            </w:tcBorders>
            <w:tcMar>
              <w:top w:w="50" w:type="dxa"/>
              <w:left w:w="110" w:type="dxa"/>
              <w:bottom w:w="50" w:type="dxa"/>
              <w:right w:w="110" w:type="dxa"/>
            </w:tcMar>
            <w:vAlign w:val="center"/>
          </w:tcPr>
          <w:p w14:paraId="3EF8E15F">
            <w:pPr>
              <w:keepNext w:val="0"/>
              <w:spacing w:before="0" w:after="0" w:line="252" w:lineRule="auto"/>
            </w:pPr>
          </w:p>
        </w:tc>
        <w:tc>
          <w:tcPr>
            <w:tcW w:w="1776" w:type="dxa"/>
            <w:tcBorders>
              <w:top w:val="nil"/>
              <w:left w:val="nil"/>
              <w:bottom w:val="single" w:color="CFE0E2" w:sz="4" w:space="0"/>
              <w:right w:val="nil"/>
            </w:tcBorders>
            <w:tcMar>
              <w:top w:w="50" w:type="dxa"/>
              <w:left w:w="110" w:type="dxa"/>
              <w:bottom w:w="50" w:type="dxa"/>
              <w:right w:w="110" w:type="dxa"/>
            </w:tcMar>
            <w:vAlign w:val="center"/>
          </w:tcPr>
          <w:p w14:paraId="3ED777D5">
            <w:pPr>
              <w:keepNext w:val="0"/>
              <w:spacing w:before="0" w:after="0" w:line="252" w:lineRule="auto"/>
            </w:pPr>
          </w:p>
        </w:tc>
        <w:tc>
          <w:tcPr>
            <w:tcW w:w="2662" w:type="dxa"/>
            <w:tcBorders>
              <w:top w:val="nil"/>
              <w:left w:val="nil"/>
              <w:bottom w:val="single" w:color="CFE0E2" w:sz="4" w:space="0"/>
              <w:right w:val="nil"/>
            </w:tcBorders>
            <w:tcMar>
              <w:top w:w="50" w:type="dxa"/>
              <w:left w:w="110" w:type="dxa"/>
              <w:bottom w:w="50" w:type="dxa"/>
              <w:right w:w="110" w:type="dxa"/>
            </w:tcMar>
            <w:vAlign w:val="center"/>
          </w:tcPr>
          <w:p w14:paraId="3F02E047">
            <w:pPr>
              <w:keepNext w:val="0"/>
              <w:spacing w:before="0" w:after="0" w:line="252" w:lineRule="auto"/>
            </w:pPr>
          </w:p>
        </w:tc>
      </w:tr>
    </w:tbl>
    <w:p w14:paraId="70B8C7FE">
      <w:pPr>
        <w:spacing w:before="0" w:after="100"/>
      </w:pPr>
    </w:p>
    <w:p w14:paraId="613DECD2">
      <w:pPr>
        <w:pStyle w:val="3"/>
        <w:keepNext/>
        <w:spacing w:before="240" w:after="90"/>
      </w:pPr>
      <w:r>
        <w:rPr>
          <w:rFonts w:ascii="Arial" w:hAnsi="Arial" w:eastAsia="Arial" w:cs="Arial"/>
          <w:b/>
          <w:bCs/>
          <w:color w:val="14868C"/>
          <w:sz w:val="22"/>
          <w:szCs w:val="22"/>
        </w:rPr>
        <w:t>8.3  Core Business Rules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170"/>
        <w:gridCol w:w="7694"/>
      </w:tblGrid>
      <w:tr w14:paraId="6D81630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170"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66BE9CB4">
            <w:pPr>
              <w:keepNext/>
              <w:spacing w:before="0" w:after="0" w:line="252" w:lineRule="auto"/>
            </w:pPr>
            <w:r>
              <w:rPr>
                <w:rFonts w:ascii="Arial" w:hAnsi="Arial" w:eastAsia="Arial" w:cs="Arial"/>
                <w:b/>
                <w:bCs/>
                <w:color w:val="FFFFFF"/>
                <w:sz w:val="17"/>
                <w:szCs w:val="17"/>
              </w:rPr>
              <w:t>Rule</w:t>
            </w:r>
          </w:p>
        </w:tc>
        <w:tc>
          <w:tcPr>
            <w:tcW w:w="7694"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5C1C272A">
            <w:pPr>
              <w:keepNext/>
              <w:spacing w:before="0" w:after="0" w:line="252" w:lineRule="auto"/>
            </w:pPr>
            <w:r>
              <w:rPr>
                <w:rFonts w:ascii="Arial" w:hAnsi="Arial" w:eastAsia="Arial" w:cs="Arial"/>
                <w:b/>
                <w:bCs/>
                <w:color w:val="FFFFFF"/>
                <w:sz w:val="17"/>
                <w:szCs w:val="17"/>
              </w:rPr>
              <w:t>Logic implemented</w:t>
            </w:r>
          </w:p>
        </w:tc>
      </w:tr>
      <w:tr w14:paraId="76E0E2B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nil"/>
              <w:bottom w:val="single" w:color="CFE0E2" w:sz="4" w:space="0"/>
              <w:right w:val="nil"/>
            </w:tcBorders>
            <w:tcMar>
              <w:top w:w="50" w:type="dxa"/>
              <w:left w:w="110" w:type="dxa"/>
              <w:bottom w:w="50" w:type="dxa"/>
              <w:right w:w="110" w:type="dxa"/>
            </w:tcMar>
            <w:vAlign w:val="center"/>
          </w:tcPr>
          <w:p w14:paraId="293D1B12">
            <w:pPr>
              <w:keepNext/>
              <w:spacing w:before="0" w:after="0" w:line="252" w:lineRule="auto"/>
            </w:pPr>
            <w:r>
              <w:rPr>
                <w:rFonts w:ascii="Arial" w:hAnsi="Arial" w:eastAsia="Arial" w:cs="Arial"/>
                <w:b/>
                <w:bCs/>
                <w:color w:val="1E2B33"/>
                <w:sz w:val="17"/>
                <w:szCs w:val="17"/>
              </w:rPr>
              <w:t>Triage ordering</w:t>
            </w:r>
          </w:p>
        </w:tc>
        <w:tc>
          <w:tcPr>
            <w:tcW w:w="7694" w:type="dxa"/>
            <w:tcBorders>
              <w:top w:val="nil"/>
              <w:left w:val="nil"/>
              <w:bottom w:val="single" w:color="CFE0E2" w:sz="4" w:space="0"/>
              <w:right w:val="nil"/>
            </w:tcBorders>
            <w:tcMar>
              <w:top w:w="50" w:type="dxa"/>
              <w:left w:w="110" w:type="dxa"/>
              <w:bottom w:w="50" w:type="dxa"/>
              <w:right w:w="110" w:type="dxa"/>
            </w:tcMar>
            <w:vAlign w:val="center"/>
          </w:tcPr>
          <w:p w14:paraId="349775ED">
            <w:pPr>
              <w:keepNext/>
              <w:spacing w:before="0" w:after="0" w:line="252" w:lineRule="auto"/>
            </w:pPr>
            <w:r>
              <w:rPr>
                <w:rFonts w:ascii="Arial" w:hAnsi="Arial" w:eastAsia="Arial" w:cs="Arial"/>
                <w:color w:val="1E2B33"/>
                <w:sz w:val="17"/>
                <w:szCs w:val="17"/>
              </w:rPr>
              <w:t xml:space="preserve">Level 3 (Critical) → 2 (Urgent) → 1 (Normal). Stable bubble sort on a </w:t>
            </w:r>
            <w:r>
              <w:rPr>
                <w:rFonts w:ascii="Arial" w:hAnsi="Arial" w:eastAsia="Arial" w:cs="Arial"/>
                <w:i/>
                <w:iCs/>
                <w:color w:val="1E2B33"/>
                <w:sz w:val="17"/>
                <w:szCs w:val="17"/>
              </w:rPr>
              <w:t>temporary copy</w:t>
            </w:r>
            <w:r>
              <w:rPr>
                <w:rFonts w:ascii="Arial" w:hAnsi="Arial" w:eastAsia="Arial" w:cs="Arial"/>
                <w:color w:val="1E2B33"/>
                <w:sz w:val="17"/>
                <w:szCs w:val="17"/>
              </w:rPr>
              <w:t>, so arrival order is kept for ties and the directory is untouched.</w:t>
            </w:r>
          </w:p>
        </w:tc>
      </w:tr>
      <w:tr w14:paraId="55AEA5A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992A665">
            <w:pPr>
              <w:keepNext/>
              <w:spacing w:before="0" w:after="0" w:line="252" w:lineRule="auto"/>
            </w:pPr>
            <w:r>
              <w:rPr>
                <w:rFonts w:ascii="Arial" w:hAnsi="Arial" w:eastAsia="Arial" w:cs="Arial"/>
                <w:b/>
                <w:bCs/>
                <w:color w:val="1E2B33"/>
                <w:sz w:val="17"/>
                <w:szCs w:val="17"/>
              </w:rPr>
              <w:t>Ward recommendation</w:t>
            </w:r>
          </w:p>
        </w:tc>
        <w:tc>
          <w:tcPr>
            <w:tcW w:w="769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65AE4F6">
            <w:pPr>
              <w:keepNext/>
              <w:spacing w:before="0" w:after="0" w:line="252" w:lineRule="auto"/>
            </w:pPr>
            <w:r>
              <w:rPr>
                <w:rFonts w:ascii="Arial" w:hAnsi="Arial" w:eastAsia="Arial" w:cs="Arial"/>
                <w:color w:val="1E2B33"/>
                <w:sz w:val="17"/>
                <w:szCs w:val="17"/>
              </w:rPr>
              <w:t>Critical → ICU (4); age &lt; 12 → Paediatric (2); Urgent → Surgical (3); otherwise General (1). Advisory only: the user may pick another ward.</w:t>
            </w:r>
          </w:p>
        </w:tc>
      </w:tr>
      <w:tr w14:paraId="5A60AF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nil"/>
              <w:bottom w:val="single" w:color="CFE0E2" w:sz="4" w:space="0"/>
              <w:right w:val="nil"/>
            </w:tcBorders>
            <w:tcMar>
              <w:top w:w="50" w:type="dxa"/>
              <w:left w:w="110" w:type="dxa"/>
              <w:bottom w:w="50" w:type="dxa"/>
              <w:right w:w="110" w:type="dxa"/>
            </w:tcMar>
            <w:vAlign w:val="center"/>
          </w:tcPr>
          <w:p w14:paraId="528E3902">
            <w:pPr>
              <w:keepNext/>
              <w:spacing w:before="0" w:after="0" w:line="252" w:lineRule="auto"/>
            </w:pPr>
            <w:r>
              <w:rPr>
                <w:rFonts w:ascii="Arial" w:hAnsi="Arial" w:eastAsia="Arial" w:cs="Arial"/>
                <w:b/>
                <w:bCs/>
                <w:color w:val="1E2B33"/>
                <w:sz w:val="17"/>
                <w:szCs w:val="17"/>
              </w:rPr>
              <w:t>Bed allocation</w:t>
            </w:r>
          </w:p>
        </w:tc>
        <w:tc>
          <w:tcPr>
            <w:tcW w:w="7694" w:type="dxa"/>
            <w:tcBorders>
              <w:top w:val="nil"/>
              <w:left w:val="nil"/>
              <w:bottom w:val="single" w:color="CFE0E2" w:sz="4" w:space="0"/>
              <w:right w:val="nil"/>
            </w:tcBorders>
            <w:tcMar>
              <w:top w:w="50" w:type="dxa"/>
              <w:left w:w="110" w:type="dxa"/>
              <w:bottom w:w="50" w:type="dxa"/>
              <w:right w:w="110" w:type="dxa"/>
            </w:tcMar>
            <w:vAlign w:val="center"/>
          </w:tcPr>
          <w:p w14:paraId="3A4967F8">
            <w:pPr>
              <w:keepNext/>
              <w:spacing w:before="0" w:after="0" w:line="252" w:lineRule="auto"/>
            </w:pPr>
            <w:r>
              <w:rPr>
                <w:rFonts w:ascii="Arial" w:hAnsi="Arial" w:eastAsia="Arial" w:cs="Arial"/>
                <w:color w:val="1E2B33"/>
                <w:sz w:val="17"/>
                <w:szCs w:val="17"/>
              </w:rPr>
              <w:t>First-fit: the lowest free bed ID in the chosen ward is assigned. Ward counters and bed record are updated together.</w:t>
            </w:r>
          </w:p>
        </w:tc>
      </w:tr>
      <w:tr w14:paraId="77D6BB9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041F6C6">
            <w:pPr>
              <w:keepNext/>
              <w:spacing w:before="0" w:after="0" w:line="252" w:lineRule="auto"/>
            </w:pPr>
            <w:r>
              <w:rPr>
                <w:rFonts w:ascii="Arial" w:hAnsi="Arial" w:eastAsia="Arial" w:cs="Arial"/>
                <w:b/>
                <w:bCs/>
                <w:color w:val="1E2B33"/>
                <w:sz w:val="17"/>
                <w:szCs w:val="17"/>
              </w:rPr>
              <w:t>Billing</w:t>
            </w:r>
          </w:p>
        </w:tc>
        <w:tc>
          <w:tcPr>
            <w:tcW w:w="769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224A3A0">
            <w:pPr>
              <w:keepNext/>
              <w:spacing w:before="0" w:after="0" w:line="252" w:lineRule="auto"/>
            </w:pPr>
            <w:r>
              <w:rPr>
                <w:rFonts w:ascii="Arial" w:hAnsi="Arial" w:eastAsia="Arial" w:cs="Arial"/>
                <w:color w:val="1E2B33"/>
                <w:sz w:val="17"/>
                <w:szCs w:val="17"/>
              </w:rPr>
              <w:t>Gross = base fee + surcharge + (ward daily rate × days). Surcharge = 0 % / 20 % / 50 % of base fee for Level 1 / 2 / 3. 15 % subsidy on gross if age &lt; 5 or &gt; 65. Final = Gross − Subsidy.</w:t>
            </w:r>
          </w:p>
        </w:tc>
      </w:tr>
      <w:tr w14:paraId="75D84CE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nil"/>
              <w:bottom w:val="single" w:color="CFE0E2" w:sz="4" w:space="0"/>
              <w:right w:val="nil"/>
            </w:tcBorders>
            <w:tcMar>
              <w:top w:w="50" w:type="dxa"/>
              <w:left w:w="110" w:type="dxa"/>
              <w:bottom w:w="50" w:type="dxa"/>
              <w:right w:w="110" w:type="dxa"/>
            </w:tcMar>
            <w:vAlign w:val="center"/>
          </w:tcPr>
          <w:p w14:paraId="37E4FC3E">
            <w:pPr>
              <w:keepNext w:val="0"/>
              <w:spacing w:before="0" w:after="0" w:line="252" w:lineRule="auto"/>
            </w:pPr>
            <w:r>
              <w:rPr>
                <w:rFonts w:ascii="Arial" w:hAnsi="Arial" w:eastAsia="Arial" w:cs="Arial"/>
                <w:b/>
                <w:bCs/>
                <w:color w:val="1E2B33"/>
                <w:sz w:val="17"/>
                <w:szCs w:val="17"/>
              </w:rPr>
              <w:t>Wait-time estimate</w:t>
            </w:r>
          </w:p>
        </w:tc>
        <w:tc>
          <w:tcPr>
            <w:tcW w:w="7694" w:type="dxa"/>
            <w:tcBorders>
              <w:top w:val="nil"/>
              <w:left w:val="nil"/>
              <w:bottom w:val="single" w:color="CFE0E2" w:sz="4" w:space="0"/>
              <w:right w:val="nil"/>
            </w:tcBorders>
            <w:tcMar>
              <w:top w:w="50" w:type="dxa"/>
              <w:left w:w="110" w:type="dxa"/>
              <w:bottom w:w="50" w:type="dxa"/>
              <w:right w:w="110" w:type="dxa"/>
            </w:tcMar>
            <w:vAlign w:val="center"/>
          </w:tcPr>
          <w:p w14:paraId="5A980431">
            <w:pPr>
              <w:keepNext w:val="0"/>
              <w:spacing w:before="0" w:after="0" w:line="252" w:lineRule="auto"/>
            </w:pPr>
            <w:r>
              <w:rPr>
                <w:rFonts w:ascii="Arial" w:hAnsi="Arial" w:eastAsia="Arial" w:cs="Arial"/>
                <w:color w:val="1E2B33"/>
                <w:sz w:val="17"/>
                <w:szCs w:val="17"/>
              </w:rPr>
              <w:t>Critical = 0 min. Otherwise (non-critical patients of the same specialty) × average consultation minutes; falls back to all non-critical patients if that queue is empty.</w:t>
            </w:r>
          </w:p>
        </w:tc>
      </w:tr>
    </w:tbl>
    <w:p w14:paraId="32D02EA4">
      <w:pPr>
        <w:spacing w:before="0" w:after="100"/>
      </w:pPr>
    </w:p>
    <w:p w14:paraId="27C56444">
      <w:pPr>
        <w:pStyle w:val="3"/>
        <w:keepNext/>
        <w:spacing w:before="240" w:after="90"/>
      </w:pPr>
      <w:r>
        <w:rPr>
          <w:rFonts w:ascii="Arial" w:hAnsi="Arial" w:eastAsia="Arial" w:cs="Arial"/>
          <w:b/>
          <w:bCs/>
          <w:color w:val="14868C"/>
          <w:sz w:val="22"/>
          <w:szCs w:val="22"/>
        </w:rPr>
        <w:t>8.4  Implemented Functions (58)</w:t>
      </w:r>
    </w:p>
    <w:p w14:paraId="5D77E324">
      <w:pPr>
        <w:keepNext/>
        <w:spacing w:after="100" w:line="276" w:lineRule="auto"/>
      </w:pPr>
      <w:r>
        <w:rPr>
          <w:rFonts w:ascii="Arial" w:hAnsi="Arial" w:eastAsia="Arial" w:cs="Arial"/>
          <w:color w:val="65767F"/>
          <w:sz w:val="16"/>
          <w:szCs w:val="16"/>
        </w:rPr>
        <w:t xml:space="preserve">Grouped by source file. </w:t>
      </w:r>
      <w:r>
        <w:rPr>
          <w:rFonts w:ascii="Arial" w:hAnsi="Arial" w:eastAsia="Arial" w:cs="Arial"/>
          <w:b/>
          <w:bCs/>
          <w:color w:val="E4572E"/>
          <w:sz w:val="16"/>
          <w:szCs w:val="16"/>
        </w:rPr>
        <w:t>†</w:t>
      </w:r>
      <w:r>
        <w:rPr>
          <w:rFonts w:ascii="Arial" w:hAnsi="Arial" w:eastAsia="Arial" w:cs="Arial"/>
          <w:color w:val="65767F"/>
          <w:sz w:val="16"/>
          <w:szCs w:val="16"/>
        </w:rPr>
        <w:t xml:space="preserve"> = defined and available, but not called by the current menu flow.</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32A9AA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633BF1E5">
            <w:pPr>
              <w:keepNext/>
            </w:pPr>
            <w:r>
              <w:rPr>
                <w:rFonts w:ascii="Consolas" w:hAnsi="Consolas" w:eastAsia="Consolas" w:cs="Consolas"/>
                <w:b/>
                <w:bCs/>
                <w:color w:val="FFFFFF"/>
                <w:sz w:val="17"/>
                <w:szCs w:val="17"/>
              </w:rPr>
              <w:t>main.c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57C1B515">
            <w:pPr>
              <w:keepNext/>
              <w:jc w:val="right"/>
            </w:pPr>
            <w:r>
              <w:rPr>
                <w:rFonts w:ascii="Arial" w:hAnsi="Arial" w:eastAsia="Arial" w:cs="Arial"/>
                <w:b/>
                <w:bCs/>
                <w:color w:val="FFFFFF"/>
                <w:sz w:val="16"/>
                <w:szCs w:val="16"/>
              </w:rPr>
              <w:t>2 functions</w:t>
            </w:r>
          </w:p>
        </w:tc>
      </w:tr>
      <w:tr w14:paraId="5E7D3F7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18A52540">
            <w:pPr>
              <w:keepNext/>
              <w:spacing w:before="0" w:after="0" w:line="252" w:lineRule="auto"/>
            </w:pPr>
            <w:r>
              <w:rPr>
                <w:rFonts w:ascii="Consolas" w:hAnsi="Consolas" w:eastAsia="Consolas" w:cs="Consolas"/>
                <w:color w:val="0B3C49"/>
                <w:sz w:val="15"/>
                <w:szCs w:val="15"/>
              </w:rPr>
              <w:t>main()</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15456CEA">
            <w:pPr>
              <w:keepNext/>
              <w:spacing w:before="0" w:after="0" w:line="252" w:lineRule="auto"/>
            </w:pPr>
            <w:r>
              <w:rPr>
                <w:rFonts w:ascii="Arial" w:hAnsi="Arial" w:eastAsia="Arial" w:cs="Arial"/>
                <w:color w:val="1E2B33"/>
                <w:sz w:val="17"/>
                <w:szCs w:val="17"/>
              </w:rPr>
              <w:t>Startup sequence, menu loop, dispatch, save on option 13</w:t>
            </w:r>
          </w:p>
        </w:tc>
      </w:tr>
      <w:tr w14:paraId="7B9D26B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74C4449">
            <w:pPr>
              <w:keepNext w:val="0"/>
              <w:spacing w:before="0" w:after="0" w:line="252" w:lineRule="auto"/>
            </w:pPr>
            <w:r>
              <w:rPr>
                <w:rFonts w:ascii="Consolas" w:hAnsi="Consolas" w:eastAsia="Consolas" w:cs="Consolas"/>
                <w:color w:val="0B3C49"/>
                <w:sz w:val="15"/>
                <w:szCs w:val="15"/>
              </w:rPr>
              <w:t>displayMenu()</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3831628">
            <w:pPr>
              <w:keepNext w:val="0"/>
              <w:spacing w:before="0" w:after="0" w:line="252" w:lineRule="auto"/>
            </w:pPr>
            <w:r>
              <w:rPr>
                <w:rFonts w:ascii="Arial" w:hAnsi="Arial" w:eastAsia="Arial" w:cs="Arial"/>
                <w:color w:val="1E2B33"/>
                <w:sz w:val="17"/>
                <w:szCs w:val="17"/>
              </w:rPr>
              <w:t>Draws the boxed 13-option main menu</w:t>
            </w:r>
          </w:p>
        </w:tc>
      </w:tr>
    </w:tbl>
    <w:p w14:paraId="3D2AD183">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2D5E0A8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2AC43647">
            <w:pPr>
              <w:keepNext/>
            </w:pPr>
            <w:r>
              <w:rPr>
                <w:rFonts w:ascii="Consolas" w:hAnsi="Consolas" w:eastAsia="Consolas" w:cs="Consolas"/>
                <w:b/>
                <w:bCs/>
                <w:color w:val="FFFFFF"/>
                <w:sz w:val="17"/>
                <w:szCs w:val="17"/>
              </w:rPr>
              <w:t>patient.c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6F4E4A44">
            <w:pPr>
              <w:keepNext/>
              <w:jc w:val="right"/>
            </w:pPr>
            <w:r>
              <w:rPr>
                <w:rFonts w:ascii="Arial" w:hAnsi="Arial" w:eastAsia="Arial" w:cs="Arial"/>
                <w:b/>
                <w:bCs/>
                <w:color w:val="FFFFFF"/>
                <w:sz w:val="16"/>
                <w:szCs w:val="16"/>
              </w:rPr>
              <w:t>13 functions</w:t>
            </w:r>
          </w:p>
        </w:tc>
      </w:tr>
      <w:tr w14:paraId="60C3245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3666CF22">
            <w:pPr>
              <w:keepNext/>
              <w:spacing w:before="0" w:after="0" w:line="252" w:lineRule="auto"/>
            </w:pPr>
            <w:r>
              <w:rPr>
                <w:rFonts w:ascii="Consolas" w:hAnsi="Consolas" w:eastAsia="Consolas" w:cs="Consolas"/>
                <w:color w:val="0B3C49"/>
                <w:sz w:val="15"/>
                <w:szCs w:val="15"/>
              </w:rPr>
              <w:t>clearInputBuffer()</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06AEF877">
            <w:pPr>
              <w:keepNext/>
              <w:spacing w:before="0" w:after="0" w:line="252" w:lineRule="auto"/>
            </w:pPr>
            <w:r>
              <w:rPr>
                <w:rFonts w:ascii="Arial" w:hAnsi="Arial" w:eastAsia="Arial" w:cs="Arial"/>
                <w:color w:val="1E2B33"/>
                <w:sz w:val="17"/>
                <w:szCs w:val="17"/>
              </w:rPr>
              <w:t>Discards leftover characters in stdin</w:t>
            </w:r>
          </w:p>
        </w:tc>
      </w:tr>
      <w:tr w14:paraId="0087FE9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FB02A6D">
            <w:pPr>
              <w:keepNext/>
              <w:spacing w:before="0" w:after="0" w:line="252" w:lineRule="auto"/>
            </w:pPr>
            <w:r>
              <w:rPr>
                <w:rFonts w:ascii="Consolas" w:hAnsi="Consolas" w:eastAsia="Consolas" w:cs="Consolas"/>
                <w:color w:val="0B3C49"/>
                <w:sz w:val="15"/>
                <w:szCs w:val="15"/>
              </w:rPr>
              <w:t>readIntBounded()</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2B5865C">
            <w:pPr>
              <w:keepNext/>
              <w:spacing w:before="0" w:after="0" w:line="252" w:lineRule="auto"/>
            </w:pPr>
            <w:r>
              <w:rPr>
                <w:rFonts w:ascii="Arial" w:hAnsi="Arial" w:eastAsia="Arial" w:cs="Arial"/>
                <w:color w:val="1E2B33"/>
                <w:sz w:val="17"/>
                <w:szCs w:val="17"/>
              </w:rPr>
              <w:t>Reads an integer within min–max, re-prompts on error</w:t>
            </w:r>
          </w:p>
        </w:tc>
      </w:tr>
      <w:tr w14:paraId="74E0852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65F5C884">
            <w:pPr>
              <w:keepNext/>
              <w:spacing w:before="0" w:after="0" w:line="252" w:lineRule="auto"/>
            </w:pPr>
            <w:r>
              <w:rPr>
                <w:rFonts w:ascii="Consolas" w:hAnsi="Consolas" w:eastAsia="Consolas" w:cs="Consolas"/>
                <w:color w:val="0B3C49"/>
                <w:sz w:val="15"/>
                <w:szCs w:val="15"/>
              </w:rPr>
              <w:t>readStringNonEmpty()</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39CE3842">
            <w:pPr>
              <w:keepNext/>
              <w:spacing w:before="0" w:after="0" w:line="252" w:lineRule="auto"/>
            </w:pPr>
            <w:r>
              <w:rPr>
                <w:rFonts w:ascii="Arial" w:hAnsi="Arial" w:eastAsia="Arial" w:cs="Arial"/>
                <w:color w:val="1E2B33"/>
                <w:sz w:val="17"/>
                <w:szCs w:val="17"/>
              </w:rPr>
              <w:t>Reads a line and rejects empty input</w:t>
            </w:r>
          </w:p>
        </w:tc>
      </w:tr>
      <w:tr w14:paraId="7A049F5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4B13595">
            <w:pPr>
              <w:keepNext/>
              <w:spacing w:before="0" w:after="0" w:line="252" w:lineRule="auto"/>
            </w:pPr>
            <w:r>
              <w:rPr>
                <w:rFonts w:ascii="Consolas" w:hAnsi="Consolas" w:eastAsia="Consolas" w:cs="Consolas"/>
                <w:color w:val="0B3C49"/>
                <w:sz w:val="15"/>
                <w:szCs w:val="15"/>
              </w:rPr>
              <w:t>readGender()</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7B214A5">
            <w:pPr>
              <w:keepNext/>
              <w:spacing w:before="0" w:after="0" w:line="252" w:lineRule="auto"/>
            </w:pPr>
            <w:r>
              <w:rPr>
                <w:rFonts w:ascii="Arial" w:hAnsi="Arial" w:eastAsia="Arial" w:cs="Arial"/>
                <w:color w:val="1E2B33"/>
                <w:sz w:val="17"/>
                <w:szCs w:val="17"/>
              </w:rPr>
              <w:t>Menu-based gender selection (Male / Female)</w:t>
            </w:r>
          </w:p>
        </w:tc>
      </w:tr>
      <w:tr w14:paraId="11B0671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56FB6D23">
            <w:pPr>
              <w:keepNext/>
              <w:spacing w:before="0" w:after="0" w:line="252" w:lineRule="auto"/>
            </w:pPr>
            <w:r>
              <w:rPr>
                <w:rFonts w:ascii="Consolas" w:hAnsi="Consolas" w:eastAsia="Consolas" w:cs="Consolas"/>
                <w:color w:val="0B3C49"/>
                <w:sz w:val="15"/>
                <w:szCs w:val="15"/>
              </w:rPr>
              <w:t>isDuplicatePatient()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5DE077FF">
            <w:pPr>
              <w:keepNext/>
              <w:spacing w:before="0" w:after="0" w:line="252" w:lineRule="auto"/>
            </w:pPr>
            <w:r>
              <w:rPr>
                <w:rFonts w:ascii="Arial" w:hAnsi="Arial" w:eastAsia="Arial" w:cs="Arial"/>
                <w:color w:val="1E2B33"/>
                <w:sz w:val="17"/>
                <w:szCs w:val="17"/>
              </w:rPr>
              <w:t>Detects an existing name + contact pair</w:t>
            </w:r>
          </w:p>
        </w:tc>
      </w:tr>
      <w:tr w14:paraId="50909FB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8A46D44">
            <w:pPr>
              <w:keepNext/>
              <w:spacing w:before="0" w:after="0" w:line="252" w:lineRule="auto"/>
            </w:pPr>
            <w:r>
              <w:rPr>
                <w:rFonts w:ascii="Consolas" w:hAnsi="Consolas" w:eastAsia="Consolas" w:cs="Consolas"/>
                <w:color w:val="0B3C49"/>
                <w:sz w:val="15"/>
                <w:szCs w:val="15"/>
              </w:rPr>
              <w:t>registerPatient()</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A1A98DC">
            <w:pPr>
              <w:keepNext/>
              <w:spacing w:before="0" w:after="0" w:line="252" w:lineRule="auto"/>
            </w:pPr>
            <w:r>
              <w:rPr>
                <w:rFonts w:ascii="Arial" w:hAnsi="Arial" w:eastAsia="Arial" w:cs="Arial"/>
                <w:color w:val="1E2B33"/>
                <w:sz w:val="17"/>
                <w:szCs w:val="17"/>
              </w:rPr>
              <w:t>Full intake, triage level, optional ward and bed auto-allocation</w:t>
            </w:r>
          </w:p>
        </w:tc>
      </w:tr>
      <w:tr w14:paraId="57F0E7C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32B1348C">
            <w:pPr>
              <w:keepNext/>
              <w:spacing w:before="0" w:after="0" w:line="252" w:lineRule="auto"/>
            </w:pPr>
            <w:r>
              <w:rPr>
                <w:rFonts w:ascii="Consolas" w:hAnsi="Consolas" w:eastAsia="Consolas" w:cs="Consolas"/>
                <w:color w:val="0B3C49"/>
                <w:sz w:val="15"/>
                <w:szCs w:val="15"/>
              </w:rPr>
              <w:t>displayPatients()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13B455AA">
            <w:pPr>
              <w:keepNext/>
              <w:spacing w:before="0" w:after="0" w:line="252" w:lineRule="auto"/>
            </w:pPr>
            <w:r>
              <w:rPr>
                <w:rFonts w:ascii="Arial" w:hAnsi="Arial" w:eastAsia="Arial" w:cs="Arial"/>
                <w:color w:val="1E2B33"/>
                <w:sz w:val="17"/>
                <w:szCs w:val="17"/>
              </w:rPr>
              <w:t>Directory table in registration order</w:t>
            </w:r>
          </w:p>
        </w:tc>
      </w:tr>
      <w:tr w14:paraId="78BC164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F720674">
            <w:pPr>
              <w:keepNext/>
              <w:spacing w:before="0" w:after="0" w:line="252" w:lineRule="auto"/>
            </w:pPr>
            <w:r>
              <w:rPr>
                <w:rFonts w:ascii="Consolas" w:hAnsi="Consolas" w:eastAsia="Consolas" w:cs="Consolas"/>
                <w:color w:val="0B3C49"/>
                <w:sz w:val="15"/>
                <w:szCs w:val="15"/>
              </w:rPr>
              <w:t>findPatientByID()</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2C736A1">
            <w:pPr>
              <w:keepNext/>
              <w:spacing w:before="0" w:after="0" w:line="252" w:lineRule="auto"/>
            </w:pPr>
            <w:r>
              <w:rPr>
                <w:rFonts w:ascii="Arial" w:hAnsi="Arial" w:eastAsia="Arial" w:cs="Arial"/>
                <w:color w:val="1E2B33"/>
                <w:sz w:val="17"/>
                <w:szCs w:val="17"/>
              </w:rPr>
              <w:t>Returns pointer to a patient record, or NULL</w:t>
            </w:r>
          </w:p>
        </w:tc>
      </w:tr>
      <w:tr w14:paraId="11A2744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40FD8CB9">
            <w:pPr>
              <w:keepNext/>
              <w:spacing w:before="0" w:after="0" w:line="252" w:lineRule="auto"/>
            </w:pPr>
            <w:r>
              <w:rPr>
                <w:rFonts w:ascii="Consolas" w:hAnsi="Consolas" w:eastAsia="Consolas" w:cs="Consolas"/>
                <w:color w:val="0B3C49"/>
                <w:sz w:val="15"/>
                <w:szCs w:val="15"/>
              </w:rPr>
              <w:t xml:space="preserve">getPatientCount()  </w:t>
            </w:r>
            <w:r>
              <w:rPr>
                <w:rFonts w:ascii="Consolas" w:hAnsi="Consolas" w:eastAsia="Consolas" w:cs="Consolas"/>
                <w:color w:val="E4572E"/>
                <w:sz w:val="15"/>
                <w:szCs w:val="15"/>
              </w:rPr>
              <w: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2AE44997">
            <w:pPr>
              <w:keepNext/>
              <w:spacing w:before="0" w:after="0" w:line="252" w:lineRule="auto"/>
            </w:pPr>
            <w:r>
              <w:rPr>
                <w:rFonts w:ascii="Arial" w:hAnsi="Arial" w:eastAsia="Arial" w:cs="Arial"/>
                <w:color w:val="1E2B33"/>
                <w:sz w:val="17"/>
                <w:szCs w:val="17"/>
              </w:rPr>
              <w:t>Returns the number of registered patients</w:t>
            </w:r>
          </w:p>
        </w:tc>
      </w:tr>
      <w:tr w14:paraId="67E3AB6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8AD24FF">
            <w:pPr>
              <w:keepNext/>
              <w:spacing w:before="0" w:after="0" w:line="252" w:lineRule="auto"/>
            </w:pPr>
            <w:r>
              <w:rPr>
                <w:rFonts w:ascii="Consolas" w:hAnsi="Consolas" w:eastAsia="Consolas" w:cs="Consolas"/>
                <w:color w:val="0B3C49"/>
                <w:sz w:val="15"/>
                <w:szCs w:val="15"/>
              </w:rPr>
              <w:t>sortPatientsByPriority()</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FEE9A6D">
            <w:pPr>
              <w:keepNext/>
              <w:spacing w:before="0" w:after="0" w:line="252" w:lineRule="auto"/>
            </w:pPr>
            <w:r>
              <w:rPr>
                <w:rFonts w:ascii="Arial" w:hAnsi="Arial" w:eastAsia="Arial" w:cs="Arial"/>
                <w:color w:val="1E2B33"/>
                <w:sz w:val="17"/>
                <w:szCs w:val="17"/>
              </w:rPr>
              <w:t>Stable bubble sort by emergency level (3 → 1)</w:t>
            </w:r>
          </w:p>
        </w:tc>
      </w:tr>
      <w:tr w14:paraId="7982C32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23D7BCAD">
            <w:pPr>
              <w:keepNext/>
              <w:spacing w:before="0" w:after="0" w:line="252" w:lineRule="auto"/>
            </w:pPr>
            <w:r>
              <w:rPr>
                <w:rFonts w:ascii="Consolas" w:hAnsi="Consolas" w:eastAsia="Consolas" w:cs="Consolas"/>
                <w:color w:val="0B3C49"/>
                <w:sz w:val="15"/>
                <w:szCs w:val="15"/>
              </w:rPr>
              <w:t>displayPriorityTriageQueue()</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7BB017A8">
            <w:pPr>
              <w:keepNext/>
              <w:spacing w:before="0" w:after="0" w:line="252" w:lineRule="auto"/>
            </w:pPr>
            <w:r>
              <w:rPr>
                <w:rFonts w:ascii="Arial" w:hAnsi="Arial" w:eastAsia="Arial" w:cs="Arial"/>
                <w:color w:val="1E2B33"/>
                <w:sz w:val="17"/>
                <w:szCs w:val="17"/>
              </w:rPr>
              <w:t>Colour-coded priority queue with sorting animation</w:t>
            </w:r>
          </w:p>
        </w:tc>
      </w:tr>
      <w:tr w14:paraId="5D77E8E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5D9DBC9">
            <w:pPr>
              <w:keepNext/>
              <w:spacing w:before="0" w:after="0" w:line="252" w:lineRule="auto"/>
            </w:pPr>
            <w:r>
              <w:rPr>
                <w:rFonts w:ascii="Consolas" w:hAnsi="Consolas" w:eastAsia="Consolas" w:cs="Consolas"/>
                <w:color w:val="0B3C49"/>
                <w:sz w:val="15"/>
                <w:szCs w:val="15"/>
              </w:rPr>
              <w:t>searchPatient()</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720E583">
            <w:pPr>
              <w:keepNext/>
              <w:spacing w:before="0" w:after="0" w:line="252" w:lineRule="auto"/>
            </w:pPr>
            <w:r>
              <w:rPr>
                <w:rFonts w:ascii="Arial" w:hAnsi="Arial" w:eastAsia="Arial" w:cs="Arial"/>
                <w:color w:val="1E2B33"/>
                <w:sz w:val="17"/>
                <w:szCs w:val="17"/>
              </w:rPr>
              <w:t>Search by ID or case-insensitive partial name</w:t>
            </w:r>
          </w:p>
        </w:tc>
      </w:tr>
      <w:tr w14:paraId="2948890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61F47867">
            <w:pPr>
              <w:keepNext w:val="0"/>
              <w:spacing w:before="0" w:after="0" w:line="252" w:lineRule="auto"/>
            </w:pPr>
            <w:r>
              <w:rPr>
                <w:rFonts w:ascii="Consolas" w:hAnsi="Consolas" w:eastAsia="Consolas" w:cs="Consolas"/>
                <w:color w:val="0B3C49"/>
                <w:sz w:val="15"/>
                <w:szCs w:val="15"/>
              </w:rPr>
              <w:t>updatePatientRecord()</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24775815">
            <w:pPr>
              <w:keepNext w:val="0"/>
              <w:spacing w:before="0" w:after="0" w:line="252" w:lineRule="auto"/>
            </w:pPr>
            <w:r>
              <w:rPr>
                <w:rFonts w:ascii="Arial" w:hAnsi="Arial" w:eastAsia="Arial" w:cs="Arial"/>
                <w:color w:val="1E2B33"/>
                <w:sz w:val="17"/>
                <w:szCs w:val="17"/>
              </w:rPr>
              <w:t>Edit name, age, gender, contact, condition, urgency</w:t>
            </w:r>
          </w:p>
        </w:tc>
      </w:tr>
    </w:tbl>
    <w:p w14:paraId="3F97B6E3">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43F82D8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3E9C1E8D">
            <w:pPr>
              <w:keepNext/>
            </w:pPr>
            <w:r>
              <w:rPr>
                <w:rFonts w:ascii="Consolas" w:hAnsi="Consolas" w:eastAsia="Consolas" w:cs="Consolas"/>
                <w:b/>
                <w:bCs/>
                <w:color w:val="FFFFFF"/>
                <w:sz w:val="17"/>
                <w:szCs w:val="17"/>
              </w:rPr>
              <w:t>ward.c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62AB916B">
            <w:pPr>
              <w:keepNext/>
              <w:jc w:val="right"/>
            </w:pPr>
            <w:r>
              <w:rPr>
                <w:rFonts w:ascii="Arial" w:hAnsi="Arial" w:eastAsia="Arial" w:cs="Arial"/>
                <w:b/>
                <w:bCs/>
                <w:color w:val="FFFFFF"/>
                <w:sz w:val="16"/>
                <w:szCs w:val="16"/>
              </w:rPr>
              <w:t>4 functions</w:t>
            </w:r>
          </w:p>
        </w:tc>
      </w:tr>
      <w:tr w14:paraId="65F2717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40B6B597">
            <w:pPr>
              <w:keepNext/>
              <w:spacing w:before="0" w:after="0" w:line="252" w:lineRule="auto"/>
            </w:pPr>
            <w:r>
              <w:rPr>
                <w:rFonts w:ascii="Consolas" w:hAnsi="Consolas" w:eastAsia="Consolas" w:cs="Consolas"/>
                <w:color w:val="0B3C49"/>
                <w:sz w:val="15"/>
                <w:szCs w:val="15"/>
              </w:rPr>
              <w:t>initWardsAndSpecialties()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4B3887BB">
            <w:pPr>
              <w:keepNext/>
              <w:spacing w:before="0" w:after="0" w:line="252" w:lineRule="auto"/>
            </w:pPr>
            <w:r>
              <w:rPr>
                <w:rFonts w:ascii="Arial" w:hAnsi="Arial" w:eastAsia="Arial" w:cs="Arial"/>
                <w:color w:val="1E2B33"/>
                <w:sz w:val="17"/>
                <w:szCs w:val="17"/>
              </w:rPr>
              <w:t>Seeds 4 wards and 7 specialties with rates, beds, fees</w:t>
            </w:r>
          </w:p>
        </w:tc>
      </w:tr>
      <w:tr w14:paraId="1AC1EEF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884222C">
            <w:pPr>
              <w:keepNext/>
              <w:spacing w:before="0" w:after="0" w:line="252" w:lineRule="auto"/>
            </w:pPr>
            <w:r>
              <w:rPr>
                <w:rFonts w:ascii="Consolas" w:hAnsi="Consolas" w:eastAsia="Consolas" w:cs="Consolas"/>
                <w:color w:val="0B3C49"/>
                <w:sz w:val="15"/>
                <w:szCs w:val="15"/>
              </w:rPr>
              <w:t>displayWards()</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426237A">
            <w:pPr>
              <w:keepNext/>
              <w:spacing w:before="0" w:after="0" w:line="252" w:lineRule="auto"/>
            </w:pPr>
            <w:r>
              <w:rPr>
                <w:rFonts w:ascii="Arial" w:hAnsi="Arial" w:eastAsia="Arial" w:cs="Arial"/>
                <w:color w:val="1E2B33"/>
                <w:sz w:val="17"/>
                <w:szCs w:val="17"/>
              </w:rPr>
              <w:t>Ward table with live available-bed count</w:t>
            </w:r>
          </w:p>
        </w:tc>
      </w:tr>
      <w:tr w14:paraId="540D398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60B0BD40">
            <w:pPr>
              <w:keepNext/>
              <w:spacing w:before="0" w:after="0" w:line="252" w:lineRule="auto"/>
            </w:pPr>
            <w:r>
              <w:rPr>
                <w:rFonts w:ascii="Consolas" w:hAnsi="Consolas" w:eastAsia="Consolas" w:cs="Consolas"/>
                <w:color w:val="0B3C49"/>
                <w:sz w:val="15"/>
                <w:szCs w:val="15"/>
              </w:rPr>
              <w:t>displaySpecialties()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6BB6C1F0">
            <w:pPr>
              <w:keepNext/>
              <w:spacing w:before="0" w:after="0" w:line="252" w:lineRule="auto"/>
            </w:pPr>
            <w:r>
              <w:rPr>
                <w:rFonts w:ascii="Arial" w:hAnsi="Arial" w:eastAsia="Arial" w:cs="Arial"/>
                <w:color w:val="1E2B33"/>
                <w:sz w:val="17"/>
                <w:szCs w:val="17"/>
              </w:rPr>
              <w:t>Specialty directory with fee, time and daily cap</w:t>
            </w:r>
          </w:p>
        </w:tc>
      </w:tr>
      <w:tr w14:paraId="54C2746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ADBCF4E">
            <w:pPr>
              <w:keepNext w:val="0"/>
              <w:spacing w:before="0" w:after="0" w:line="252" w:lineRule="auto"/>
            </w:pPr>
            <w:r>
              <w:rPr>
                <w:rFonts w:ascii="Consolas" w:hAnsi="Consolas" w:eastAsia="Consolas" w:cs="Consolas"/>
                <w:color w:val="0B3C49"/>
                <w:sz w:val="15"/>
                <w:szCs w:val="15"/>
              </w:rPr>
              <w:t>getWardByID()</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09C3F42">
            <w:pPr>
              <w:keepNext w:val="0"/>
              <w:spacing w:before="0" w:after="0" w:line="252" w:lineRule="auto"/>
            </w:pPr>
            <w:r>
              <w:rPr>
                <w:rFonts w:ascii="Arial" w:hAnsi="Arial" w:eastAsia="Arial" w:cs="Arial"/>
                <w:color w:val="1E2B33"/>
                <w:sz w:val="17"/>
                <w:szCs w:val="17"/>
              </w:rPr>
              <w:t>Returns pointer to a Ward, or NULL</w:t>
            </w:r>
          </w:p>
        </w:tc>
      </w:tr>
    </w:tbl>
    <w:p w14:paraId="1D0E8517">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1C43927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479BC3BE">
            <w:pPr>
              <w:keepNext/>
            </w:pPr>
            <w:r>
              <w:rPr>
                <w:rFonts w:ascii="Consolas" w:hAnsi="Consolas" w:eastAsia="Consolas" w:cs="Consolas"/>
                <w:b/>
                <w:bCs/>
                <w:color w:val="FFFFFF"/>
                <w:sz w:val="17"/>
                <w:szCs w:val="17"/>
              </w:rPr>
              <w:t>bed.c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118E6715">
            <w:pPr>
              <w:keepNext/>
              <w:jc w:val="right"/>
            </w:pPr>
            <w:r>
              <w:rPr>
                <w:rFonts w:ascii="Arial" w:hAnsi="Arial" w:eastAsia="Arial" w:cs="Arial"/>
                <w:b/>
                <w:bCs/>
                <w:color w:val="FFFFFF"/>
                <w:sz w:val="16"/>
                <w:szCs w:val="16"/>
              </w:rPr>
              <w:t>10 functions</w:t>
            </w:r>
          </w:p>
        </w:tc>
      </w:tr>
      <w:tr w14:paraId="2E5A650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2875096E">
            <w:pPr>
              <w:keepNext/>
              <w:spacing w:before="0" w:after="0" w:line="252" w:lineRule="auto"/>
            </w:pPr>
            <w:r>
              <w:rPr>
                <w:rFonts w:ascii="Consolas" w:hAnsi="Consolas" w:eastAsia="Consolas" w:cs="Consolas"/>
                <w:color w:val="0B3C49"/>
                <w:sz w:val="15"/>
                <w:szCs w:val="15"/>
              </w:rPr>
              <w:t>initBeds()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610316A2">
            <w:pPr>
              <w:keepNext/>
              <w:spacing w:before="0" w:after="0" w:line="252" w:lineRule="auto"/>
            </w:pPr>
            <w:r>
              <w:rPr>
                <w:rFonts w:ascii="Arial" w:hAnsi="Arial" w:eastAsia="Arial" w:cs="Arial"/>
                <w:color w:val="1E2B33"/>
                <w:sz w:val="17"/>
                <w:szCs w:val="17"/>
              </w:rPr>
              <w:t>Builds 45 beds: 101–120, 201–210, 301–310, 401–405</w:t>
            </w:r>
          </w:p>
        </w:tc>
      </w:tr>
      <w:tr w14:paraId="649BA7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26F0898">
            <w:pPr>
              <w:keepNext/>
              <w:spacing w:before="0" w:after="0" w:line="252" w:lineRule="auto"/>
            </w:pPr>
            <w:r>
              <w:rPr>
                <w:rFonts w:ascii="Consolas" w:hAnsi="Consolas" w:eastAsia="Consolas" w:cs="Consolas"/>
                <w:color w:val="0B3C49"/>
                <w:sz w:val="15"/>
                <w:szCs w:val="15"/>
              </w:rPr>
              <w:t>displayBeds()</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29ADF3D">
            <w:pPr>
              <w:keepNext/>
              <w:spacing w:before="0" w:after="0" w:line="252" w:lineRule="auto"/>
            </w:pPr>
            <w:r>
              <w:rPr>
                <w:rFonts w:ascii="Arial" w:hAnsi="Arial" w:eastAsia="Arial" w:cs="Arial"/>
                <w:color w:val="1E2B33"/>
                <w:sz w:val="17"/>
                <w:szCs w:val="17"/>
              </w:rPr>
              <w:t>Combined bed view: matrix, cards and ward tables</w:t>
            </w:r>
          </w:p>
        </w:tc>
      </w:tr>
      <w:tr w14:paraId="4D3B30C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68124545">
            <w:pPr>
              <w:keepNext/>
              <w:spacing w:before="0" w:after="0" w:line="252" w:lineRule="auto"/>
            </w:pPr>
            <w:r>
              <w:rPr>
                <w:rFonts w:ascii="Consolas" w:hAnsi="Consolas" w:eastAsia="Consolas" w:cs="Consolas"/>
                <w:color w:val="0B3C49"/>
                <w:sz w:val="15"/>
                <w:szCs w:val="15"/>
              </w:rPr>
              <w:t>displayBedMatrix()</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1E0C5A6C">
            <w:pPr>
              <w:keepNext/>
              <w:spacing w:before="0" w:after="0" w:line="252" w:lineRule="auto"/>
            </w:pPr>
            <w:r>
              <w:rPr>
                <w:rFonts w:ascii="Arial" w:hAnsi="Arial" w:eastAsia="Arial" w:cs="Arial"/>
                <w:color w:val="1E2B33"/>
                <w:sz w:val="17"/>
                <w:szCs w:val="17"/>
              </w:rPr>
              <w:t>2-D grid, green = free, red = occupied</w:t>
            </w:r>
          </w:p>
        </w:tc>
      </w:tr>
      <w:tr w14:paraId="29FCFE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BE560E6">
            <w:pPr>
              <w:keepNext/>
              <w:spacing w:before="0" w:after="0" w:line="252" w:lineRule="auto"/>
            </w:pPr>
            <w:r>
              <w:rPr>
                <w:rFonts w:ascii="Consolas" w:hAnsi="Consolas" w:eastAsia="Consolas" w:cs="Consolas"/>
                <w:color w:val="0B3C49"/>
                <w:sz w:val="15"/>
                <w:szCs w:val="15"/>
              </w:rPr>
              <w:t>displayGraphicalBedCards()</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B3689CD">
            <w:pPr>
              <w:keepNext/>
              <w:spacing w:before="0" w:after="0" w:line="252" w:lineRule="auto"/>
            </w:pPr>
            <w:r>
              <w:rPr>
                <w:rFonts w:ascii="Arial" w:hAnsi="Arial" w:eastAsia="Arial" w:cs="Arial"/>
                <w:color w:val="1E2B33"/>
                <w:sz w:val="17"/>
                <w:szCs w:val="17"/>
              </w:rPr>
              <w:t>5-wide colour-coded bed cards per ward</w:t>
            </w:r>
          </w:p>
        </w:tc>
      </w:tr>
      <w:tr w14:paraId="143FAFC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202376AC">
            <w:pPr>
              <w:keepNext/>
              <w:spacing w:before="0" w:after="0" w:line="252" w:lineRule="auto"/>
            </w:pPr>
            <w:r>
              <w:rPr>
                <w:rFonts w:ascii="Consolas" w:hAnsi="Consolas" w:eastAsia="Consolas" w:cs="Consolas"/>
                <w:color w:val="0B3C49"/>
                <w:sz w:val="15"/>
                <w:szCs w:val="15"/>
              </w:rPr>
              <w:t xml:space="preserve">displayBoxedWardBedStatus()  </w:t>
            </w:r>
            <w:r>
              <w:rPr>
                <w:rFonts w:ascii="Consolas" w:hAnsi="Consolas" w:eastAsia="Consolas" w:cs="Consolas"/>
                <w:color w:val="E4572E"/>
                <w:sz w:val="15"/>
                <w:szCs w:val="15"/>
              </w:rPr>
              <w: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155A2AED">
            <w:pPr>
              <w:keepNext/>
              <w:spacing w:before="0" w:after="0" w:line="252" w:lineRule="auto"/>
            </w:pPr>
            <w:r>
              <w:rPr>
                <w:rFonts w:ascii="Arial" w:hAnsi="Arial" w:eastAsia="Arial" w:cs="Arial"/>
                <w:color w:val="1E2B33"/>
                <w:sz w:val="17"/>
                <w:szCs w:val="17"/>
              </w:rPr>
              <w:t>Boxed per-ward status panels</w:t>
            </w:r>
          </w:p>
        </w:tc>
      </w:tr>
      <w:tr w14:paraId="67EDE5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67F01BC">
            <w:pPr>
              <w:keepNext/>
              <w:spacing w:before="0" w:after="0" w:line="252" w:lineRule="auto"/>
            </w:pPr>
            <w:r>
              <w:rPr>
                <w:rFonts w:ascii="Consolas" w:hAnsi="Consolas" w:eastAsia="Consolas" w:cs="Consolas"/>
                <w:color w:val="0B3C49"/>
                <w:sz w:val="15"/>
                <w:szCs w:val="15"/>
              </w:rPr>
              <w:t>findAvailableBed()</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3F6C121">
            <w:pPr>
              <w:keepNext/>
              <w:spacing w:before="0" w:after="0" w:line="252" w:lineRule="auto"/>
            </w:pPr>
            <w:r>
              <w:rPr>
                <w:rFonts w:ascii="Arial" w:hAnsi="Arial" w:eastAsia="Arial" w:cs="Arial"/>
                <w:color w:val="1E2B33"/>
                <w:sz w:val="17"/>
                <w:szCs w:val="17"/>
              </w:rPr>
              <w:t>First free bed in a ward, or -1 if full</w:t>
            </w:r>
          </w:p>
        </w:tc>
      </w:tr>
      <w:tr w14:paraId="7FFAA1D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2387EE13">
            <w:pPr>
              <w:keepNext/>
              <w:spacing w:before="0" w:after="0" w:line="252" w:lineRule="auto"/>
            </w:pPr>
            <w:r>
              <w:rPr>
                <w:rFonts w:ascii="Consolas" w:hAnsi="Consolas" w:eastAsia="Consolas" w:cs="Consolas"/>
                <w:color w:val="0B3C49"/>
                <w:sz w:val="15"/>
                <w:szCs w:val="15"/>
              </w:rPr>
              <w:t>recommendWard()</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6E737EDA">
            <w:pPr>
              <w:keepNext/>
              <w:spacing w:before="0" w:after="0" w:line="252" w:lineRule="auto"/>
            </w:pPr>
            <w:r>
              <w:rPr>
                <w:rFonts w:ascii="Arial" w:hAnsi="Arial" w:eastAsia="Arial" w:cs="Arial"/>
                <w:color w:val="1E2B33"/>
                <w:sz w:val="17"/>
                <w:szCs w:val="17"/>
              </w:rPr>
              <w:t>Rule-based ward suggestion from urgency and age</w:t>
            </w:r>
          </w:p>
        </w:tc>
      </w:tr>
      <w:tr w14:paraId="127ED68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2DB6F96">
            <w:pPr>
              <w:keepNext/>
              <w:spacing w:before="0" w:after="0" w:line="252" w:lineRule="auto"/>
            </w:pPr>
            <w:r>
              <w:rPr>
                <w:rFonts w:ascii="Consolas" w:hAnsi="Consolas" w:eastAsia="Consolas" w:cs="Consolas"/>
                <w:color w:val="0B3C49"/>
                <w:sz w:val="15"/>
                <w:szCs w:val="15"/>
              </w:rPr>
              <w:t>displayBedOccupancyMetrics()</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91598F0">
            <w:pPr>
              <w:keepNext/>
              <w:spacing w:before="0" w:after="0" w:line="252" w:lineRule="auto"/>
            </w:pPr>
            <w:r>
              <w:rPr>
                <w:rFonts w:ascii="Arial" w:hAnsi="Arial" w:eastAsia="Arial" w:cs="Arial"/>
                <w:color w:val="1E2B33"/>
                <w:sz w:val="17"/>
                <w:szCs w:val="17"/>
              </w:rPr>
              <w:t>Occupancy summary per ward (menu option 8)</w:t>
            </w:r>
          </w:p>
        </w:tc>
      </w:tr>
      <w:tr w14:paraId="5BC1317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2385BCCB">
            <w:pPr>
              <w:keepNext/>
              <w:spacing w:before="0" w:after="0" w:line="252" w:lineRule="auto"/>
            </w:pPr>
            <w:r>
              <w:rPr>
                <w:rFonts w:ascii="Consolas" w:hAnsi="Consolas" w:eastAsia="Consolas" w:cs="Consolas"/>
                <w:color w:val="0B3C49"/>
                <w:sz w:val="15"/>
                <w:szCs w:val="15"/>
              </w:rPr>
              <w:t>allocateBed()</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416016CC">
            <w:pPr>
              <w:keepNext/>
              <w:spacing w:before="0" w:after="0" w:line="252" w:lineRule="auto"/>
            </w:pPr>
            <w:r>
              <w:rPr>
                <w:rFonts w:ascii="Arial" w:hAnsi="Arial" w:eastAsia="Arial" w:cs="Arial"/>
                <w:color w:val="1E2B33"/>
                <w:sz w:val="17"/>
                <w:szCs w:val="17"/>
              </w:rPr>
              <w:t>Recommend, choose ward, assign first free bed</w:t>
            </w:r>
          </w:p>
        </w:tc>
      </w:tr>
      <w:tr w14:paraId="4ABC42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D56614D">
            <w:pPr>
              <w:keepNext w:val="0"/>
              <w:spacing w:before="0" w:after="0" w:line="252" w:lineRule="auto"/>
            </w:pPr>
            <w:r>
              <w:rPr>
                <w:rFonts w:ascii="Consolas" w:hAnsi="Consolas" w:eastAsia="Consolas" w:cs="Consolas"/>
                <w:color w:val="0B3C49"/>
                <w:sz w:val="15"/>
                <w:szCs w:val="15"/>
              </w:rPr>
              <w:t>releaseBed()</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7846565">
            <w:pPr>
              <w:keepNext w:val="0"/>
              <w:spacing w:before="0" w:after="0" w:line="252" w:lineRule="auto"/>
            </w:pPr>
            <w:r>
              <w:rPr>
                <w:rFonts w:ascii="Arial" w:hAnsi="Arial" w:eastAsia="Arial" w:cs="Arial"/>
                <w:color w:val="1E2B33"/>
                <w:sz w:val="17"/>
                <w:szCs w:val="17"/>
              </w:rPr>
              <w:t>Discharge patient, free bed, restore counters</w:t>
            </w:r>
          </w:p>
        </w:tc>
      </w:tr>
    </w:tbl>
    <w:p w14:paraId="78154C86">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7F96010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10AB9D8B">
            <w:pPr>
              <w:keepNext/>
            </w:pPr>
            <w:r>
              <w:rPr>
                <w:rFonts w:ascii="Consolas" w:hAnsi="Consolas" w:eastAsia="Consolas" w:cs="Consolas"/>
                <w:b/>
                <w:bCs/>
                <w:color w:val="FFFFFF"/>
                <w:sz w:val="17"/>
                <w:szCs w:val="17"/>
              </w:rPr>
              <w:t>billing.c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3CC1DBC0">
            <w:pPr>
              <w:keepNext/>
              <w:jc w:val="right"/>
            </w:pPr>
            <w:r>
              <w:rPr>
                <w:rFonts w:ascii="Arial" w:hAnsi="Arial" w:eastAsia="Arial" w:cs="Arial"/>
                <w:b/>
                <w:bCs/>
                <w:color w:val="FFFFFF"/>
                <w:sz w:val="16"/>
                <w:szCs w:val="16"/>
              </w:rPr>
              <w:t>9 functions</w:t>
            </w:r>
          </w:p>
        </w:tc>
      </w:tr>
      <w:tr w14:paraId="2E96A7C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55E2BB56">
            <w:pPr>
              <w:keepNext/>
              <w:spacing w:before="0" w:after="0" w:line="252" w:lineRule="auto"/>
            </w:pPr>
            <w:r>
              <w:rPr>
                <w:rFonts w:ascii="Consolas" w:hAnsi="Consolas" w:eastAsia="Consolas" w:cs="Consolas"/>
                <w:color w:val="0B3C49"/>
                <w:sz w:val="15"/>
                <w:szCs w:val="15"/>
              </w:rPr>
              <w:t>calculateWardCost()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44D04D61">
            <w:pPr>
              <w:keepNext/>
              <w:spacing w:before="0" w:after="0" w:line="252" w:lineRule="auto"/>
            </w:pPr>
            <w:r>
              <w:rPr>
                <w:rFonts w:ascii="Arial" w:hAnsi="Arial" w:eastAsia="Arial" w:cs="Arial"/>
                <w:color w:val="1E2B33"/>
                <w:sz w:val="17"/>
                <w:szCs w:val="17"/>
              </w:rPr>
              <w:t>Daily rate × days (0 when days ≤ 0)</w:t>
            </w:r>
          </w:p>
        </w:tc>
      </w:tr>
      <w:tr w14:paraId="1A5140D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2F53E7D">
            <w:pPr>
              <w:keepNext/>
              <w:spacing w:before="0" w:after="0" w:line="252" w:lineRule="auto"/>
            </w:pPr>
            <w:r>
              <w:rPr>
                <w:rFonts w:ascii="Consolas" w:hAnsi="Consolas" w:eastAsia="Consolas" w:cs="Consolas"/>
                <w:color w:val="0B3C49"/>
                <w:sz w:val="15"/>
                <w:szCs w:val="15"/>
              </w:rPr>
              <w:t>calculateEmergencySurcharge()</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6A89B73">
            <w:pPr>
              <w:keepNext/>
              <w:spacing w:before="0" w:after="0" w:line="252" w:lineRule="auto"/>
            </w:pPr>
            <w:r>
              <w:rPr>
                <w:rFonts w:ascii="Arial" w:hAnsi="Arial" w:eastAsia="Arial" w:cs="Arial"/>
                <w:color w:val="1E2B33"/>
                <w:sz w:val="17"/>
                <w:szCs w:val="17"/>
              </w:rPr>
              <w:t>0 % / 20 % / 50 % of base fee by urgency</w:t>
            </w:r>
          </w:p>
        </w:tc>
      </w:tr>
      <w:tr w14:paraId="7C502DE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357F96FA">
            <w:pPr>
              <w:keepNext/>
              <w:spacing w:before="0" w:after="0" w:line="252" w:lineRule="auto"/>
            </w:pPr>
            <w:r>
              <w:rPr>
                <w:rFonts w:ascii="Consolas" w:hAnsi="Consolas" w:eastAsia="Consolas" w:cs="Consolas"/>
                <w:color w:val="0B3C49"/>
                <w:sz w:val="15"/>
                <w:szCs w:val="15"/>
              </w:rPr>
              <w:t xml:space="preserve">calculateGrossTotal()  </w:t>
            </w:r>
            <w:r>
              <w:rPr>
                <w:rFonts w:ascii="Consolas" w:hAnsi="Consolas" w:eastAsia="Consolas" w:cs="Consolas"/>
                <w:color w:val="E4572E"/>
                <w:sz w:val="15"/>
                <w:szCs w:val="15"/>
              </w:rPr>
              <w: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4F2F381C">
            <w:pPr>
              <w:keepNext/>
              <w:spacing w:before="0" w:after="0" w:line="252" w:lineRule="auto"/>
            </w:pPr>
            <w:r>
              <w:rPr>
                <w:rFonts w:ascii="Arial" w:hAnsi="Arial" w:eastAsia="Arial" w:cs="Arial"/>
                <w:color w:val="1E2B33"/>
                <w:sz w:val="17"/>
                <w:szCs w:val="17"/>
              </w:rPr>
              <w:t>Simple ward cost + base charge (earlier version)</w:t>
            </w:r>
          </w:p>
        </w:tc>
      </w:tr>
      <w:tr w14:paraId="3FD7EB6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2DF94F8">
            <w:pPr>
              <w:keepNext/>
              <w:spacing w:before="0" w:after="0" w:line="252" w:lineRule="auto"/>
            </w:pPr>
            <w:r>
              <w:rPr>
                <w:rFonts w:ascii="Consolas" w:hAnsi="Consolas" w:eastAsia="Consolas" w:cs="Consolas"/>
                <w:color w:val="0B3C49"/>
                <w:sz w:val="15"/>
                <w:szCs w:val="15"/>
              </w:rPr>
              <w:t>calculateGrossTotalV4()</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607057B">
            <w:pPr>
              <w:keepNext/>
              <w:spacing w:before="0" w:after="0" w:line="252" w:lineRule="auto"/>
            </w:pPr>
            <w:r>
              <w:rPr>
                <w:rFonts w:ascii="Arial" w:hAnsi="Arial" w:eastAsia="Arial" w:cs="Arial"/>
                <w:color w:val="1E2B33"/>
                <w:sz w:val="17"/>
                <w:szCs w:val="17"/>
              </w:rPr>
              <w:t>Base fee + surcharge + ward cost</w:t>
            </w:r>
          </w:p>
        </w:tc>
      </w:tr>
      <w:tr w14:paraId="4A08051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77D3D8E9">
            <w:pPr>
              <w:keepNext/>
              <w:spacing w:before="0" w:after="0" w:line="252" w:lineRule="auto"/>
            </w:pPr>
            <w:r>
              <w:rPr>
                <w:rFonts w:ascii="Consolas" w:hAnsi="Consolas" w:eastAsia="Consolas" w:cs="Consolas"/>
                <w:color w:val="0B3C49"/>
                <w:sz w:val="15"/>
                <w:szCs w:val="15"/>
              </w:rPr>
              <w:t>calculateAgeSubsidy()</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79A659BE">
            <w:pPr>
              <w:keepNext/>
              <w:spacing w:before="0" w:after="0" w:line="252" w:lineRule="auto"/>
            </w:pPr>
            <w:r>
              <w:rPr>
                <w:rFonts w:ascii="Arial" w:hAnsi="Arial" w:eastAsia="Arial" w:cs="Arial"/>
                <w:color w:val="1E2B33"/>
                <w:sz w:val="17"/>
                <w:szCs w:val="17"/>
              </w:rPr>
              <w:t>15 % discount for age &lt; 5 or &gt; 65</w:t>
            </w:r>
          </w:p>
        </w:tc>
      </w:tr>
      <w:tr w14:paraId="4E06567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D387DBC">
            <w:pPr>
              <w:keepNext/>
              <w:spacing w:before="0" w:after="0" w:line="252" w:lineRule="auto"/>
            </w:pPr>
            <w:r>
              <w:rPr>
                <w:rFonts w:ascii="Consolas" w:hAnsi="Consolas" w:eastAsia="Consolas" w:cs="Consolas"/>
                <w:color w:val="0B3C49"/>
                <w:sz w:val="15"/>
                <w:szCs w:val="15"/>
              </w:rPr>
              <w:t xml:space="preserve">calculateFinalAmount()  </w:t>
            </w:r>
            <w:r>
              <w:rPr>
                <w:rFonts w:ascii="Consolas" w:hAnsi="Consolas" w:eastAsia="Consolas" w:cs="Consolas"/>
                <w:color w:val="E4572E"/>
                <w:sz w:val="15"/>
                <w:szCs w:val="15"/>
              </w:rPr>
              <w:t>†</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A32E5B5">
            <w:pPr>
              <w:keepNext/>
              <w:spacing w:before="0" w:after="0" w:line="252" w:lineRule="auto"/>
            </w:pPr>
            <w:r>
              <w:rPr>
                <w:rFonts w:ascii="Arial" w:hAnsi="Arial" w:eastAsia="Arial" w:cs="Arial"/>
                <w:color w:val="1E2B33"/>
                <w:sz w:val="17"/>
                <w:szCs w:val="17"/>
              </w:rPr>
              <w:t>Returns gross unchanged (earlier version)</w:t>
            </w:r>
          </w:p>
        </w:tc>
      </w:tr>
      <w:tr w14:paraId="4BA9B0A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13582203">
            <w:pPr>
              <w:keepNext/>
              <w:spacing w:before="0" w:after="0" w:line="252" w:lineRule="auto"/>
            </w:pPr>
            <w:r>
              <w:rPr>
                <w:rFonts w:ascii="Consolas" w:hAnsi="Consolas" w:eastAsia="Consolas" w:cs="Consolas"/>
                <w:color w:val="0B3C49"/>
                <w:sz w:val="15"/>
                <w:szCs w:val="15"/>
              </w:rPr>
              <w:t>calculateFinalAmountV4()</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4B4D2B7F">
            <w:pPr>
              <w:keepNext/>
              <w:spacing w:before="0" w:after="0" w:line="252" w:lineRule="auto"/>
            </w:pPr>
            <w:r>
              <w:rPr>
                <w:rFonts w:ascii="Arial" w:hAnsi="Arial" w:eastAsia="Arial" w:cs="Arial"/>
                <w:color w:val="1E2B33"/>
                <w:sz w:val="17"/>
                <w:szCs w:val="17"/>
              </w:rPr>
              <w:t>Gross total − subsidy discount</w:t>
            </w:r>
          </w:p>
        </w:tc>
      </w:tr>
      <w:tr w14:paraId="6EB0DAC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401AD8E">
            <w:pPr>
              <w:keepNext/>
              <w:spacing w:before="0" w:after="0" w:line="252" w:lineRule="auto"/>
            </w:pPr>
            <w:r>
              <w:rPr>
                <w:rFonts w:ascii="Consolas" w:hAnsi="Consolas" w:eastAsia="Consolas" w:cs="Consolas"/>
                <w:color w:val="0B3C49"/>
                <w:sz w:val="15"/>
                <w:szCs w:val="15"/>
              </w:rPr>
              <w:t>calculateEstimatedWaitTime()</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0089B4E">
            <w:pPr>
              <w:keepNext/>
              <w:spacing w:before="0" w:after="0" w:line="252" w:lineRule="auto"/>
            </w:pPr>
            <w:r>
              <w:rPr>
                <w:rFonts w:ascii="Arial" w:hAnsi="Arial" w:eastAsia="Arial" w:cs="Arial"/>
                <w:color w:val="1E2B33"/>
                <w:sz w:val="17"/>
                <w:szCs w:val="17"/>
              </w:rPr>
              <w:t>Queue length × specialty consultation time</w:t>
            </w:r>
          </w:p>
        </w:tc>
      </w:tr>
      <w:tr w14:paraId="70E1C0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5D6203AD">
            <w:pPr>
              <w:keepNext w:val="0"/>
              <w:spacing w:before="0" w:after="0" w:line="252" w:lineRule="auto"/>
            </w:pPr>
            <w:r>
              <w:rPr>
                <w:rFonts w:ascii="Consolas" w:hAnsi="Consolas" w:eastAsia="Consolas" w:cs="Consolas"/>
                <w:color w:val="0B3C49"/>
                <w:sz w:val="15"/>
                <w:szCs w:val="15"/>
              </w:rPr>
              <w:t>processBillCalculation()</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26210EF4">
            <w:pPr>
              <w:keepNext w:val="0"/>
              <w:spacing w:before="0" w:after="0" w:line="252" w:lineRule="auto"/>
            </w:pPr>
            <w:r>
              <w:rPr>
                <w:rFonts w:ascii="Arial" w:hAnsi="Arial" w:eastAsia="Arial" w:cs="Arial"/>
                <w:color w:val="1E2B33"/>
                <w:sz w:val="17"/>
                <w:szCs w:val="17"/>
              </w:rPr>
              <w:t>Interactive bill, on-screen statement, receipt file export</w:t>
            </w:r>
          </w:p>
        </w:tc>
      </w:tr>
    </w:tbl>
    <w:p w14:paraId="007036F6">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152A274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6352B967">
            <w:pPr>
              <w:keepNext/>
            </w:pPr>
            <w:r>
              <w:rPr>
                <w:rFonts w:ascii="Consolas" w:hAnsi="Consolas" w:eastAsia="Consolas" w:cs="Consolas"/>
                <w:b/>
                <w:bCs/>
                <w:color w:val="FFFFFF"/>
                <w:sz w:val="17"/>
                <w:szCs w:val="17"/>
              </w:rPr>
              <w:t>reports.c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1040C86D">
            <w:pPr>
              <w:keepNext/>
              <w:jc w:val="right"/>
            </w:pPr>
            <w:r>
              <w:rPr>
                <w:rFonts w:ascii="Arial" w:hAnsi="Arial" w:eastAsia="Arial" w:cs="Arial"/>
                <w:b/>
                <w:bCs/>
                <w:color w:val="FFFFFF"/>
                <w:sz w:val="16"/>
                <w:szCs w:val="16"/>
              </w:rPr>
              <w:t>1 function</w:t>
            </w:r>
          </w:p>
        </w:tc>
      </w:tr>
      <w:tr w14:paraId="7990FAC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3400E8D6">
            <w:pPr>
              <w:keepNext w:val="0"/>
              <w:spacing w:before="0" w:after="0" w:line="252" w:lineRule="auto"/>
            </w:pPr>
            <w:r>
              <w:rPr>
                <w:rFonts w:ascii="Consolas" w:hAnsi="Consolas" w:eastAsia="Consolas" w:cs="Consolas"/>
                <w:color w:val="0B3C49"/>
                <w:sz w:val="15"/>
                <w:szCs w:val="15"/>
              </w:rPr>
              <w:t>generatePerformanceReport()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40C238B7">
            <w:pPr>
              <w:keepNext w:val="0"/>
              <w:spacing w:before="0" w:after="0" w:line="252" w:lineRule="auto"/>
            </w:pPr>
            <w:r>
              <w:rPr>
                <w:rFonts w:ascii="Arial" w:hAnsi="Arial" w:eastAsia="Arial" w:cs="Arial"/>
                <w:color w:val="1E2B33"/>
                <w:sz w:val="17"/>
                <w:szCs w:val="17"/>
              </w:rPr>
              <w:t>Triage split, revenue and discounts, ward occupancy, top bill</w:t>
            </w:r>
          </w:p>
        </w:tc>
      </w:tr>
    </w:tbl>
    <w:p w14:paraId="12DE4F83">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059D74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6CA64B25">
            <w:pPr>
              <w:keepNext/>
            </w:pPr>
            <w:r>
              <w:rPr>
                <w:rFonts w:ascii="Consolas" w:hAnsi="Consolas" w:eastAsia="Consolas" w:cs="Consolas"/>
                <w:b/>
                <w:bCs/>
                <w:color w:val="FFFFFF"/>
                <w:sz w:val="17"/>
                <w:szCs w:val="17"/>
              </w:rPr>
              <w:t>file_manager.c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78D69FA0">
            <w:pPr>
              <w:keepNext/>
              <w:jc w:val="right"/>
            </w:pPr>
            <w:r>
              <w:rPr>
                <w:rFonts w:ascii="Arial" w:hAnsi="Arial" w:eastAsia="Arial" w:cs="Arial"/>
                <w:b/>
                <w:bCs/>
                <w:color w:val="FFFFFF"/>
                <w:sz w:val="16"/>
                <w:szCs w:val="16"/>
              </w:rPr>
              <w:t>5 functions</w:t>
            </w:r>
          </w:p>
        </w:tc>
      </w:tr>
      <w:tr w14:paraId="71D37B7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55C0F190">
            <w:pPr>
              <w:keepNext/>
              <w:spacing w:before="0" w:after="0" w:line="252" w:lineRule="auto"/>
            </w:pPr>
            <w:r>
              <w:rPr>
                <w:rFonts w:ascii="Consolas" w:hAnsi="Consolas" w:eastAsia="Consolas" w:cs="Consolas"/>
                <w:color w:val="0B3C49"/>
                <w:sz w:val="15"/>
                <w:szCs w:val="15"/>
              </w:rPr>
              <w:t>initDirectoriesAndFiles()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0453B3FC">
            <w:pPr>
              <w:keepNext/>
              <w:spacing w:before="0" w:after="0" w:line="252" w:lineRule="auto"/>
            </w:pPr>
            <w:r>
              <w:rPr>
                <w:rFonts w:ascii="Arial" w:hAnsi="Arial" w:eastAsia="Arial" w:cs="Arial"/>
                <w:color w:val="1E2B33"/>
                <w:sz w:val="17"/>
                <w:szCs w:val="17"/>
              </w:rPr>
              <w:t>Ensures the data/ folder exists (cross-platform mkdir)</w:t>
            </w:r>
          </w:p>
        </w:tc>
      </w:tr>
      <w:tr w14:paraId="5397FB1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6C85D26">
            <w:pPr>
              <w:keepNext/>
              <w:spacing w:before="0" w:after="0" w:line="252" w:lineRule="auto"/>
            </w:pPr>
            <w:r>
              <w:rPr>
                <w:rFonts w:ascii="Consolas" w:hAnsi="Consolas" w:eastAsia="Consolas" w:cs="Consolas"/>
                <w:color w:val="0B3C49"/>
                <w:sz w:val="15"/>
                <w:szCs w:val="15"/>
              </w:rPr>
              <w:t>savePatientRecords()</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02FCE90">
            <w:pPr>
              <w:keepNext/>
              <w:spacing w:before="0" w:after="0" w:line="252" w:lineRule="auto"/>
            </w:pPr>
            <w:r>
              <w:rPr>
                <w:rFonts w:ascii="Arial" w:hAnsi="Arial" w:eastAsia="Arial" w:cs="Arial"/>
                <w:color w:val="1E2B33"/>
                <w:sz w:val="17"/>
                <w:szCs w:val="17"/>
              </w:rPr>
              <w:t>Writes count + one semicolon-delimited line per patient</w:t>
            </w:r>
          </w:p>
        </w:tc>
      </w:tr>
      <w:tr w14:paraId="0A726F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41781247">
            <w:pPr>
              <w:keepNext/>
              <w:spacing w:before="0" w:after="0" w:line="252" w:lineRule="auto"/>
            </w:pPr>
            <w:r>
              <w:rPr>
                <w:rFonts w:ascii="Consolas" w:hAnsi="Consolas" w:eastAsia="Consolas" w:cs="Consolas"/>
                <w:color w:val="0B3C49"/>
                <w:sz w:val="15"/>
                <w:szCs w:val="15"/>
              </w:rPr>
              <w:t>loadPatientRecords()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2F024F12">
            <w:pPr>
              <w:keepNext/>
              <w:spacing w:before="0" w:after="0" w:line="252" w:lineRule="auto"/>
            </w:pPr>
            <w:r>
              <w:rPr>
                <w:rFonts w:ascii="Arial" w:hAnsi="Arial" w:eastAsia="Arial" w:cs="Arial"/>
                <w:color w:val="1E2B33"/>
                <w:sz w:val="17"/>
                <w:szCs w:val="17"/>
              </w:rPr>
              <w:t>Parses records with strtok back into patients[]</w:t>
            </w:r>
          </w:p>
        </w:tc>
      </w:tr>
      <w:tr w14:paraId="6B83712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D4129FF">
            <w:pPr>
              <w:keepNext/>
              <w:spacing w:before="0" w:after="0" w:line="252" w:lineRule="auto"/>
            </w:pPr>
            <w:r>
              <w:rPr>
                <w:rFonts w:ascii="Consolas" w:hAnsi="Consolas" w:eastAsia="Consolas" w:cs="Consolas"/>
                <w:color w:val="0B3C49"/>
                <w:sz w:val="15"/>
                <w:szCs w:val="15"/>
              </w:rPr>
              <w:t>saveBedStatus()</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3D79B07">
            <w:pPr>
              <w:keepNext/>
              <w:spacing w:before="0" w:after="0" w:line="252" w:lineRule="auto"/>
            </w:pPr>
            <w:r>
              <w:rPr>
                <w:rFonts w:ascii="Arial" w:hAnsi="Arial" w:eastAsia="Arial" w:cs="Arial"/>
                <w:color w:val="1E2B33"/>
                <w:sz w:val="17"/>
                <w:szCs w:val="17"/>
              </w:rPr>
              <w:t>Writes all 45 bed records</w:t>
            </w:r>
          </w:p>
        </w:tc>
      </w:tr>
      <w:tr w14:paraId="503B74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3DF41C2E">
            <w:pPr>
              <w:keepNext w:val="0"/>
              <w:spacing w:before="0" w:after="0" w:line="252" w:lineRule="auto"/>
            </w:pPr>
            <w:r>
              <w:rPr>
                <w:rFonts w:ascii="Consolas" w:hAnsi="Consolas" w:eastAsia="Consolas" w:cs="Consolas"/>
                <w:color w:val="0B3C49"/>
                <w:sz w:val="15"/>
                <w:szCs w:val="15"/>
              </w:rPr>
              <w:t>loadBedStatus()</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253D5496">
            <w:pPr>
              <w:keepNext w:val="0"/>
              <w:spacing w:before="0" w:after="0" w:line="252" w:lineRule="auto"/>
            </w:pPr>
            <w:r>
              <w:rPr>
                <w:rFonts w:ascii="Arial" w:hAnsi="Arial" w:eastAsia="Arial" w:cs="Arial"/>
                <w:color w:val="1E2B33"/>
                <w:sz w:val="17"/>
                <w:szCs w:val="17"/>
              </w:rPr>
              <w:t>Restores beds and decrements ward available counters</w:t>
            </w:r>
          </w:p>
        </w:tc>
      </w:tr>
    </w:tbl>
    <w:p w14:paraId="59F2A173">
      <w:pPr>
        <w:spacing w:before="0" w:after="12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3650"/>
        <w:gridCol w:w="6214"/>
      </w:tblGrid>
      <w:tr w14:paraId="34E24FD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nil"/>
              <w:right w:val="nil"/>
            </w:tcBorders>
            <w:shd w:val="clear" w:color="auto" w:fill="14868C"/>
            <w:tcMar>
              <w:top w:w="50" w:type="dxa"/>
              <w:left w:w="110" w:type="dxa"/>
              <w:bottom w:w="50" w:type="dxa"/>
              <w:right w:w="110" w:type="dxa"/>
            </w:tcMar>
            <w:vAlign w:val="center"/>
          </w:tcPr>
          <w:p w14:paraId="6A926092">
            <w:pPr>
              <w:keepNext/>
            </w:pPr>
            <w:r>
              <w:rPr>
                <w:rFonts w:ascii="Consolas" w:hAnsi="Consolas" w:eastAsia="Consolas" w:cs="Consolas"/>
                <w:b/>
                <w:bCs/>
                <w:color w:val="FFFFFF"/>
                <w:sz w:val="17"/>
                <w:szCs w:val="17"/>
              </w:rPr>
              <w:t>ui_effects.c</w:t>
            </w:r>
          </w:p>
        </w:tc>
        <w:tc>
          <w:tcPr>
            <w:tcW w:w="6214" w:type="dxa"/>
            <w:tcBorders>
              <w:top w:val="nil"/>
              <w:left w:val="nil"/>
              <w:bottom w:val="nil"/>
              <w:right w:val="nil"/>
            </w:tcBorders>
            <w:shd w:val="clear" w:color="auto" w:fill="14868C"/>
            <w:tcMar>
              <w:top w:w="50" w:type="dxa"/>
              <w:left w:w="110" w:type="dxa"/>
              <w:bottom w:w="50" w:type="dxa"/>
              <w:right w:w="110" w:type="dxa"/>
            </w:tcMar>
            <w:vAlign w:val="center"/>
          </w:tcPr>
          <w:p w14:paraId="3FDB08CD">
            <w:pPr>
              <w:keepNext/>
              <w:jc w:val="right"/>
            </w:pPr>
            <w:r>
              <w:rPr>
                <w:rFonts w:ascii="Arial" w:hAnsi="Arial" w:eastAsia="Arial" w:cs="Arial"/>
                <w:b/>
                <w:bCs/>
                <w:color w:val="FFFFFF"/>
                <w:sz w:val="16"/>
                <w:szCs w:val="16"/>
              </w:rPr>
              <w:t>14 functions</w:t>
            </w:r>
          </w:p>
        </w:tc>
      </w:tr>
      <w:tr w14:paraId="390C494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5474A5F5">
            <w:pPr>
              <w:keepNext/>
              <w:spacing w:before="0" w:after="0" w:line="252" w:lineRule="auto"/>
            </w:pPr>
            <w:r>
              <w:rPr>
                <w:rFonts w:ascii="Consolas" w:hAnsi="Consolas" w:eastAsia="Consolas" w:cs="Consolas"/>
                <w:color w:val="0B3C49"/>
                <w:sz w:val="15"/>
                <w:szCs w:val="15"/>
              </w:rPr>
              <w:t>milliSleep() (static)</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6AF743D1">
            <w:pPr>
              <w:keepNext/>
              <w:spacing w:before="0" w:after="0" w:line="252" w:lineRule="auto"/>
            </w:pPr>
            <w:r>
              <w:rPr>
                <w:rFonts w:ascii="Arial" w:hAnsi="Arial" w:eastAsia="Arial" w:cs="Arial"/>
                <w:color w:val="1E2B33"/>
                <w:sz w:val="17"/>
                <w:szCs w:val="17"/>
              </w:rPr>
              <w:t>Cross-platform millisecond delay</w:t>
            </w:r>
          </w:p>
        </w:tc>
      </w:tr>
      <w:tr w14:paraId="168F4D5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5D6BFA6">
            <w:pPr>
              <w:keepNext/>
              <w:spacing w:before="0" w:after="0" w:line="252" w:lineRule="auto"/>
            </w:pPr>
            <w:r>
              <w:rPr>
                <w:rFonts w:ascii="Consolas" w:hAnsi="Consolas" w:eastAsia="Consolas" w:cs="Consolas"/>
                <w:color w:val="0B3C49"/>
                <w:sz w:val="15"/>
                <w:szCs w:val="15"/>
              </w:rPr>
              <w:t>enableVTMode()</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4ED2CDE">
            <w:pPr>
              <w:keepNext/>
              <w:spacing w:before="0" w:after="0" w:line="252" w:lineRule="auto"/>
            </w:pPr>
            <w:r>
              <w:rPr>
                <w:rFonts w:ascii="Arial" w:hAnsi="Arial" w:eastAsia="Arial" w:cs="Arial"/>
                <w:color w:val="1E2B33"/>
                <w:sz w:val="17"/>
                <w:szCs w:val="17"/>
              </w:rPr>
              <w:t>Turns on ANSI colours and UTF-8 on Windows</w:t>
            </w:r>
          </w:p>
        </w:tc>
      </w:tr>
      <w:tr w14:paraId="4FA66BE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212D3086">
            <w:pPr>
              <w:keepNext/>
              <w:spacing w:before="0" w:after="0" w:line="252" w:lineRule="auto"/>
            </w:pPr>
            <w:r>
              <w:rPr>
                <w:rFonts w:ascii="Consolas" w:hAnsi="Consolas" w:eastAsia="Consolas" w:cs="Consolas"/>
                <w:color w:val="0B3C49"/>
                <w:sz w:val="15"/>
                <w:szCs w:val="15"/>
              </w:rPr>
              <w:t>displayStartupScreen()</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2637BA8C">
            <w:pPr>
              <w:keepNext/>
              <w:spacing w:before="0" w:after="0" w:line="252" w:lineRule="auto"/>
            </w:pPr>
            <w:r>
              <w:rPr>
                <w:rFonts w:ascii="Arial" w:hAnsi="Arial" w:eastAsia="Arial" w:cs="Arial"/>
                <w:color w:val="1E2B33"/>
                <w:sz w:val="17"/>
                <w:szCs w:val="17"/>
              </w:rPr>
              <w:t>Animated splash with progress bar</w:t>
            </w:r>
          </w:p>
        </w:tc>
      </w:tr>
      <w:tr w14:paraId="1B3F61C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1BCDF5E">
            <w:pPr>
              <w:keepNext/>
              <w:spacing w:before="0" w:after="0" w:line="252" w:lineRule="auto"/>
            </w:pPr>
            <w:r>
              <w:rPr>
                <w:rFonts w:ascii="Consolas" w:hAnsi="Consolas" w:eastAsia="Consolas" w:cs="Consolas"/>
                <w:color w:val="0B3C49"/>
                <w:sz w:val="15"/>
                <w:szCs w:val="15"/>
              </w:rPr>
              <w:t xml:space="preserve">drawBoxHeader()  </w:t>
            </w:r>
            <w:r>
              <w:rPr>
                <w:rFonts w:ascii="Consolas" w:hAnsi="Consolas" w:eastAsia="Consolas" w:cs="Consolas"/>
                <w:color w:val="E4572E"/>
                <w:sz w:val="15"/>
                <w:szCs w:val="15"/>
              </w:rPr>
              <w:t>†</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268FA44">
            <w:pPr>
              <w:keepNext/>
              <w:spacing w:before="0" w:after="0" w:line="252" w:lineRule="auto"/>
            </w:pPr>
            <w:r>
              <w:rPr>
                <w:rFonts w:ascii="Arial" w:hAnsi="Arial" w:eastAsia="Arial" w:cs="Arial"/>
                <w:color w:val="1E2B33"/>
                <w:sz w:val="17"/>
                <w:szCs w:val="17"/>
              </w:rPr>
              <w:t>Double-line boxed section header</w:t>
            </w:r>
          </w:p>
        </w:tc>
      </w:tr>
      <w:tr w14:paraId="7023A2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1B01BE81">
            <w:pPr>
              <w:keepNext/>
              <w:spacing w:before="0" w:after="0" w:line="252" w:lineRule="auto"/>
            </w:pPr>
            <w:r>
              <w:rPr>
                <w:rFonts w:ascii="Consolas" w:hAnsi="Consolas" w:eastAsia="Consolas" w:cs="Consolas"/>
                <w:color w:val="0B3C49"/>
                <w:sz w:val="15"/>
                <w:szCs w:val="15"/>
              </w:rPr>
              <w:t>pauseConsole()</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7511C5FD">
            <w:pPr>
              <w:keepNext/>
              <w:spacing w:before="0" w:after="0" w:line="252" w:lineRule="auto"/>
            </w:pPr>
            <w:r>
              <w:rPr>
                <w:rFonts w:ascii="Arial" w:hAnsi="Arial" w:eastAsia="Arial" w:cs="Arial"/>
                <w:color w:val="1E2B33"/>
                <w:sz w:val="17"/>
                <w:szCs w:val="17"/>
              </w:rPr>
              <w:t>Waits for Enter before returning to menu</w:t>
            </w:r>
          </w:p>
        </w:tc>
      </w:tr>
      <w:tr w14:paraId="6B89811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4E370D5">
            <w:pPr>
              <w:keepNext/>
              <w:spacing w:before="0" w:after="0" w:line="252" w:lineRule="auto"/>
            </w:pPr>
            <w:r>
              <w:rPr>
                <w:rFonts w:ascii="Consolas" w:hAnsi="Consolas" w:eastAsia="Consolas" w:cs="Consolas"/>
                <w:color w:val="0B3C49"/>
                <w:sz w:val="15"/>
                <w:szCs w:val="15"/>
              </w:rPr>
              <w:t>showProgressBar()</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0444D3D">
            <w:pPr>
              <w:keepNext/>
              <w:spacing w:before="0" w:after="0" w:line="252" w:lineRule="auto"/>
            </w:pPr>
            <w:r>
              <w:rPr>
                <w:rFonts w:ascii="Arial" w:hAnsi="Arial" w:eastAsia="Arial" w:cs="Arial"/>
                <w:color w:val="1E2B33"/>
                <w:sz w:val="17"/>
                <w:szCs w:val="17"/>
              </w:rPr>
              <w:t>Progress bar for file operations</w:t>
            </w:r>
          </w:p>
        </w:tc>
      </w:tr>
      <w:tr w14:paraId="7EA8CF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608823D1">
            <w:pPr>
              <w:keepNext/>
              <w:spacing w:before="0" w:after="0" w:line="252" w:lineRule="auto"/>
            </w:pPr>
            <w:r>
              <w:rPr>
                <w:rFonts w:ascii="Consolas" w:hAnsi="Consolas" w:eastAsia="Consolas" w:cs="Consolas"/>
                <w:color w:val="0B3C49"/>
                <w:sz w:val="15"/>
                <w:szCs w:val="15"/>
              </w:rPr>
              <w:t>showLoadingSpinner()</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6CCFC335">
            <w:pPr>
              <w:keepNext/>
              <w:spacing w:before="0" w:after="0" w:line="252" w:lineRule="auto"/>
            </w:pPr>
            <w:r>
              <w:rPr>
                <w:rFonts w:ascii="Arial" w:hAnsi="Arial" w:eastAsia="Arial" w:cs="Arial"/>
                <w:color w:val="1E2B33"/>
                <w:sz w:val="17"/>
                <w:szCs w:val="17"/>
              </w:rPr>
              <w:t>Timed spinner for billing, sorting, reports</w:t>
            </w:r>
          </w:p>
        </w:tc>
      </w:tr>
      <w:tr w14:paraId="4A924E0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7B6F84D">
            <w:pPr>
              <w:keepNext/>
              <w:spacing w:before="0" w:after="0" w:line="252" w:lineRule="auto"/>
            </w:pPr>
            <w:r>
              <w:rPr>
                <w:rFonts w:ascii="Consolas" w:hAnsi="Consolas" w:eastAsia="Consolas" w:cs="Consolas"/>
                <w:color w:val="0B3C49"/>
                <w:sz w:val="15"/>
                <w:szCs w:val="15"/>
              </w:rPr>
              <w:t>showBedScanningAnimation()</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9B34BD9">
            <w:pPr>
              <w:keepNext/>
              <w:spacing w:before="0" w:after="0" w:line="252" w:lineRule="auto"/>
            </w:pPr>
            <w:r>
              <w:rPr>
                <w:rFonts w:ascii="Arial" w:hAnsi="Arial" w:eastAsia="Arial" w:cs="Arial"/>
                <w:color w:val="1E2B33"/>
                <w:sz w:val="17"/>
                <w:szCs w:val="17"/>
              </w:rPr>
              <w:t>Ward bed-scan animation</w:t>
            </w:r>
          </w:p>
        </w:tc>
      </w:tr>
      <w:tr w14:paraId="6843DD5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7C288B6B">
            <w:pPr>
              <w:keepNext/>
              <w:spacing w:before="0" w:after="0" w:line="252" w:lineRule="auto"/>
            </w:pPr>
            <w:r>
              <w:rPr>
                <w:rFonts w:ascii="Consolas" w:hAnsi="Consolas" w:eastAsia="Consolas" w:cs="Consolas"/>
                <w:color w:val="0B3C49"/>
                <w:sz w:val="15"/>
                <w:szCs w:val="15"/>
              </w:rPr>
              <w:t>showBedAllocationVisual()</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71C727AA">
            <w:pPr>
              <w:keepNext/>
              <w:spacing w:before="0" w:after="0" w:line="252" w:lineRule="auto"/>
            </w:pPr>
            <w:r>
              <w:rPr>
                <w:rFonts w:ascii="Arial" w:hAnsi="Arial" w:eastAsia="Arial" w:cs="Arial"/>
                <w:color w:val="1E2B33"/>
                <w:sz w:val="17"/>
                <w:szCs w:val="17"/>
              </w:rPr>
              <w:t>Bed-assigned confirmation banner</w:t>
            </w:r>
          </w:p>
        </w:tc>
      </w:tr>
      <w:tr w14:paraId="6E30414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D4D6F58">
            <w:pPr>
              <w:keepNext/>
              <w:spacing w:before="0" w:after="0" w:line="252" w:lineRule="auto"/>
            </w:pPr>
            <w:r>
              <w:rPr>
                <w:rFonts w:ascii="Consolas" w:hAnsi="Consolas" w:eastAsia="Consolas" w:cs="Consolas"/>
                <w:color w:val="0B3C49"/>
                <w:sz w:val="15"/>
                <w:szCs w:val="15"/>
              </w:rPr>
              <w:t>showTriageAlert()</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F30A861">
            <w:pPr>
              <w:keepNext/>
              <w:spacing w:before="0" w:after="0" w:line="252" w:lineRule="auto"/>
            </w:pPr>
            <w:r>
              <w:rPr>
                <w:rFonts w:ascii="Arial" w:hAnsi="Arial" w:eastAsia="Arial" w:cs="Arial"/>
                <w:color w:val="1E2B33"/>
                <w:sz w:val="17"/>
                <w:szCs w:val="17"/>
              </w:rPr>
              <w:t>Urgency alert box (red / yellow / green)</w:t>
            </w:r>
          </w:p>
        </w:tc>
      </w:tr>
      <w:tr w14:paraId="26BD37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558B258C">
            <w:pPr>
              <w:keepNext/>
              <w:spacing w:before="0" w:after="0" w:line="252" w:lineRule="auto"/>
            </w:pPr>
            <w:r>
              <w:rPr>
                <w:rFonts w:ascii="Consolas" w:hAnsi="Consolas" w:eastAsia="Consolas" w:cs="Consolas"/>
                <w:color w:val="0B3C49"/>
                <w:sz w:val="15"/>
                <w:szCs w:val="15"/>
              </w:rPr>
              <w:t>showTriageQueueSortingAnimation()</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078E6AC7">
            <w:pPr>
              <w:keepNext/>
              <w:spacing w:before="0" w:after="0" w:line="252" w:lineRule="auto"/>
            </w:pPr>
            <w:r>
              <w:rPr>
                <w:rFonts w:ascii="Arial" w:hAnsi="Arial" w:eastAsia="Arial" w:cs="Arial"/>
                <w:color w:val="1E2B33"/>
                <w:sz w:val="17"/>
                <w:szCs w:val="17"/>
              </w:rPr>
              <w:t>Queue sorting animation</w:t>
            </w:r>
          </w:p>
        </w:tc>
      </w:tr>
      <w:tr w14:paraId="0A6F621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CFB9C43">
            <w:pPr>
              <w:keepNext/>
              <w:spacing w:before="0" w:after="0" w:line="252" w:lineRule="auto"/>
            </w:pPr>
            <w:r>
              <w:rPr>
                <w:rFonts w:ascii="Consolas" w:hAnsi="Consolas" w:eastAsia="Consolas" w:cs="Consolas"/>
                <w:color w:val="0B3C49"/>
                <w:sz w:val="15"/>
                <w:szCs w:val="15"/>
              </w:rPr>
              <w:t>showHospitalStatusDisplay()</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91EB07B">
            <w:pPr>
              <w:keepNext/>
              <w:spacing w:before="0" w:after="0" w:line="252" w:lineRule="auto"/>
            </w:pPr>
            <w:r>
              <w:rPr>
                <w:rFonts w:ascii="Arial" w:hAnsi="Arial" w:eastAsia="Arial" w:cs="Arial"/>
                <w:color w:val="1E2B33"/>
                <w:sz w:val="17"/>
                <w:szCs w:val="17"/>
              </w:rPr>
              <w:t>Live patients / beds occupancy box</w:t>
            </w:r>
          </w:p>
        </w:tc>
      </w:tr>
      <w:tr w14:paraId="488D1D9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tcMar>
              <w:top w:w="50" w:type="dxa"/>
              <w:left w:w="110" w:type="dxa"/>
              <w:bottom w:w="50" w:type="dxa"/>
              <w:right w:w="110" w:type="dxa"/>
            </w:tcMar>
            <w:vAlign w:val="center"/>
          </w:tcPr>
          <w:p w14:paraId="475A595E">
            <w:pPr>
              <w:keepNext/>
              <w:spacing w:before="0" w:after="0" w:line="252" w:lineRule="auto"/>
            </w:pPr>
            <w:r>
              <w:rPr>
                <w:rFonts w:ascii="Consolas" w:hAnsi="Consolas" w:eastAsia="Consolas" w:cs="Consolas"/>
                <w:color w:val="0B3C49"/>
                <w:sz w:val="15"/>
                <w:szCs w:val="15"/>
              </w:rPr>
              <w:t>drawBarChart()</w:t>
            </w:r>
          </w:p>
        </w:tc>
        <w:tc>
          <w:tcPr>
            <w:tcW w:w="6214" w:type="dxa"/>
            <w:tcBorders>
              <w:top w:val="nil"/>
              <w:left w:val="nil"/>
              <w:bottom w:val="single" w:color="CFE0E2" w:sz="4" w:space="0"/>
              <w:right w:val="nil"/>
            </w:tcBorders>
            <w:tcMar>
              <w:top w:w="50" w:type="dxa"/>
              <w:left w:w="110" w:type="dxa"/>
              <w:bottom w:w="50" w:type="dxa"/>
              <w:right w:w="110" w:type="dxa"/>
            </w:tcMar>
            <w:vAlign w:val="center"/>
          </w:tcPr>
          <w:p w14:paraId="0A39EFFF">
            <w:pPr>
              <w:keepNext/>
              <w:spacing w:before="0" w:after="0" w:line="252" w:lineRule="auto"/>
            </w:pPr>
            <w:r>
              <w:rPr>
                <w:rFonts w:ascii="Arial" w:hAnsi="Arial" w:eastAsia="Arial" w:cs="Arial"/>
                <w:color w:val="1E2B33"/>
                <w:sz w:val="17"/>
                <w:szCs w:val="17"/>
              </w:rPr>
              <w:t>Colour-coded horizontal block bar chart</w:t>
            </w:r>
          </w:p>
        </w:tc>
      </w:tr>
      <w:tr w14:paraId="6AC460C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365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DA9A5A5">
            <w:pPr>
              <w:keepNext w:val="0"/>
              <w:spacing w:before="0" w:after="0" w:line="252" w:lineRule="auto"/>
            </w:pPr>
            <w:r>
              <w:rPr>
                <w:rFonts w:ascii="Consolas" w:hAnsi="Consolas" w:eastAsia="Consolas" w:cs="Consolas"/>
                <w:color w:val="0B3C49"/>
                <w:sz w:val="15"/>
                <w:szCs w:val="15"/>
              </w:rPr>
              <w:t>displayColorLegend()</w:t>
            </w:r>
          </w:p>
        </w:tc>
        <w:tc>
          <w:tcPr>
            <w:tcW w:w="621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1689C2F">
            <w:pPr>
              <w:keepNext w:val="0"/>
              <w:spacing w:before="0" w:after="0" w:line="252" w:lineRule="auto"/>
            </w:pPr>
            <w:r>
              <w:rPr>
                <w:rFonts w:ascii="Arial" w:hAnsi="Arial" w:eastAsia="Arial" w:cs="Arial"/>
                <w:color w:val="1E2B33"/>
                <w:sz w:val="17"/>
                <w:szCs w:val="17"/>
              </w:rPr>
              <w:t>Colour key legend</w:t>
            </w:r>
          </w:p>
        </w:tc>
      </w:tr>
    </w:tbl>
    <w:p w14:paraId="7E65541A">
      <w:pPr>
        <w:spacing w:before="0" w:after="120"/>
      </w:pPr>
    </w:p>
    <w:p w14:paraId="6D033399">
      <w:pPr>
        <w:pStyle w:val="3"/>
        <w:keepNext/>
        <w:spacing w:before="240" w:after="90"/>
      </w:pPr>
      <w:r>
        <w:rPr>
          <w:rFonts w:ascii="Arial" w:hAnsi="Arial" w:eastAsia="Arial" w:cs="Arial"/>
          <w:b/>
          <w:bCs/>
          <w:color w:val="14868C"/>
          <w:sz w:val="22"/>
          <w:szCs w:val="22"/>
        </w:rPr>
        <w:t>8.5  Data Structure Designs</w:t>
      </w:r>
    </w:p>
    <w:p w14:paraId="3B1E97B9">
      <w:pPr>
        <w:spacing w:after="100" w:line="276" w:lineRule="auto"/>
      </w:pPr>
      <w:r>
        <w:rPr>
          <w:rFonts w:ascii="Arial" w:hAnsi="Arial" w:eastAsia="Arial" w:cs="Arial"/>
          <w:color w:val="1E2B33"/>
          <w:sz w:val="19"/>
          <w:szCs w:val="19"/>
        </w:rPr>
        <w:t xml:space="preserve">Four </w:t>
      </w:r>
      <w:r>
        <w:rPr>
          <w:rFonts w:ascii="Consolas" w:hAnsi="Consolas" w:eastAsia="Consolas" w:cs="Consolas"/>
          <w:color w:val="1E2B33"/>
          <w:sz w:val="16"/>
          <w:szCs w:val="16"/>
        </w:rPr>
        <w:t>typedef struct</w:t>
      </w:r>
      <w:r>
        <w:rPr>
          <w:rFonts w:ascii="Arial" w:hAnsi="Arial" w:eastAsia="Arial" w:cs="Arial"/>
          <w:color w:val="1E2B33"/>
          <w:sz w:val="19"/>
          <w:szCs w:val="19"/>
        </w:rPr>
        <w:t xml:space="preserve"> records model the domain. They are stored in </w:t>
      </w:r>
      <w:r>
        <w:rPr>
          <w:rFonts w:ascii="Arial" w:hAnsi="Arial" w:eastAsia="Arial" w:cs="Arial"/>
          <w:b/>
          <w:bCs/>
          <w:color w:val="1E2B33"/>
          <w:sz w:val="19"/>
          <w:szCs w:val="19"/>
        </w:rPr>
        <w:t>statically allocated global arrays</w:t>
      </w:r>
      <w:r>
        <w:rPr>
          <w:rFonts w:ascii="Arial" w:hAnsi="Arial" w:eastAsia="Arial" w:cs="Arial"/>
          <w:color w:val="1E2B33"/>
          <w:sz w:val="19"/>
          <w:szCs w:val="19"/>
        </w:rPr>
        <w:t xml:space="preserve"> (no </w:t>
      </w:r>
      <w:r>
        <w:rPr>
          <w:rFonts w:ascii="Consolas" w:hAnsi="Consolas" w:eastAsia="Consolas" w:cs="Consolas"/>
          <w:color w:val="1E2B33"/>
          <w:sz w:val="16"/>
          <w:szCs w:val="16"/>
        </w:rPr>
        <w:t>malloc</w:t>
      </w:r>
      <w:r>
        <w:rPr>
          <w:rFonts w:ascii="Arial" w:hAnsi="Arial" w:eastAsia="Arial" w:cs="Arial"/>
          <w:color w:val="1E2B33"/>
          <w:sz w:val="19"/>
          <w:szCs w:val="19"/>
        </w:rPr>
        <w:t xml:space="preserve">), which keeps memory use predictable and avoids leaks. Cross-references use </w:t>
      </w:r>
      <w:r>
        <w:rPr>
          <w:rFonts w:ascii="Arial" w:hAnsi="Arial" w:eastAsia="Arial" w:cs="Arial"/>
          <w:b/>
          <w:bCs/>
          <w:color w:val="1E2B33"/>
          <w:sz w:val="19"/>
          <w:szCs w:val="19"/>
        </w:rPr>
        <w:t>ID values instead of pointers</w:t>
      </w:r>
      <w:r>
        <w:rPr>
          <w:rFonts w:ascii="Arial" w:hAnsi="Arial" w:eastAsia="Arial" w:cs="Arial"/>
          <w:color w:val="1E2B33"/>
          <w:sz w:val="19"/>
          <w:szCs w:val="19"/>
        </w:rPr>
        <w:t xml:space="preserve"> so every relationship can be written to and restored from text files.</w:t>
      </w:r>
    </w:p>
    <w:p w14:paraId="1D1717EB">
      <w:pPr>
        <w:pStyle w:val="4"/>
        <w:keepNext/>
        <w:spacing w:before="170" w:after="70"/>
      </w:pPr>
      <w:r>
        <w:rPr>
          <w:rFonts w:ascii="Arial" w:hAnsi="Arial" w:eastAsia="Arial" w:cs="Arial"/>
          <w:b/>
          <w:bCs/>
          <w:color w:val="0B3C49"/>
          <w:sz w:val="19"/>
          <w:szCs w:val="19"/>
        </w:rPr>
        <w:t>8.5.1  Global storage</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480"/>
        <w:gridCol w:w="1282"/>
        <w:gridCol w:w="3354"/>
        <w:gridCol w:w="3748"/>
      </w:tblGrid>
      <w:tr w14:paraId="25163E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480"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0650B1CC">
            <w:pPr>
              <w:keepNext/>
              <w:spacing w:before="0" w:after="0" w:line="252" w:lineRule="auto"/>
            </w:pPr>
            <w:r>
              <w:rPr>
                <w:rFonts w:ascii="Arial" w:hAnsi="Arial" w:eastAsia="Arial" w:cs="Arial"/>
                <w:b/>
                <w:bCs/>
                <w:color w:val="FFFFFF"/>
                <w:sz w:val="17"/>
                <w:szCs w:val="17"/>
              </w:rPr>
              <w:t>Variable</w:t>
            </w:r>
          </w:p>
        </w:tc>
        <w:tc>
          <w:tcPr>
            <w:tcW w:w="1282"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63D9C685">
            <w:pPr>
              <w:keepNext/>
              <w:spacing w:before="0" w:after="0" w:line="252" w:lineRule="auto"/>
            </w:pPr>
            <w:r>
              <w:rPr>
                <w:rFonts w:ascii="Arial" w:hAnsi="Arial" w:eastAsia="Arial" w:cs="Arial"/>
                <w:b/>
                <w:bCs/>
                <w:color w:val="FFFFFF"/>
                <w:sz w:val="17"/>
                <w:szCs w:val="17"/>
              </w:rPr>
              <w:t>Type</w:t>
            </w:r>
          </w:p>
        </w:tc>
        <w:tc>
          <w:tcPr>
            <w:tcW w:w="3354"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AD89629">
            <w:pPr>
              <w:keepNext/>
              <w:spacing w:before="0" w:after="0" w:line="252" w:lineRule="auto"/>
            </w:pPr>
            <w:r>
              <w:rPr>
                <w:rFonts w:ascii="Arial" w:hAnsi="Arial" w:eastAsia="Arial" w:cs="Arial"/>
                <w:b/>
                <w:bCs/>
                <w:color w:val="FFFFFF"/>
                <w:sz w:val="17"/>
                <w:szCs w:val="17"/>
              </w:rPr>
              <w:t>Capacity</w:t>
            </w:r>
          </w:p>
        </w:tc>
        <w:tc>
          <w:tcPr>
            <w:tcW w:w="3748"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357F848D">
            <w:pPr>
              <w:keepNext/>
              <w:spacing w:before="0" w:after="0" w:line="252" w:lineRule="auto"/>
            </w:pPr>
            <w:r>
              <w:rPr>
                <w:rFonts w:ascii="Arial" w:hAnsi="Arial" w:eastAsia="Arial" w:cs="Arial"/>
                <w:b/>
                <w:bCs/>
                <w:color w:val="FFFFFF"/>
                <w:sz w:val="17"/>
                <w:szCs w:val="17"/>
              </w:rPr>
              <w:t>Notes</w:t>
            </w:r>
          </w:p>
        </w:tc>
      </w:tr>
      <w:tr w14:paraId="572A526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480" w:type="dxa"/>
            <w:tcBorders>
              <w:top w:val="nil"/>
              <w:left w:val="nil"/>
              <w:bottom w:val="single" w:color="CFE0E2" w:sz="4" w:space="0"/>
              <w:right w:val="nil"/>
            </w:tcBorders>
            <w:tcMar>
              <w:top w:w="50" w:type="dxa"/>
              <w:left w:w="110" w:type="dxa"/>
              <w:bottom w:w="50" w:type="dxa"/>
              <w:right w:w="110" w:type="dxa"/>
            </w:tcMar>
            <w:vAlign w:val="center"/>
          </w:tcPr>
          <w:p w14:paraId="1EF7311D">
            <w:pPr>
              <w:keepNext/>
              <w:spacing w:before="0" w:after="0" w:line="252" w:lineRule="auto"/>
            </w:pPr>
            <w:r>
              <w:rPr>
                <w:rFonts w:ascii="Consolas" w:hAnsi="Consolas" w:eastAsia="Consolas" w:cs="Consolas"/>
                <w:color w:val="0B3C49"/>
                <w:sz w:val="15"/>
                <w:szCs w:val="15"/>
              </w:rPr>
              <w:t>patients[]</w:t>
            </w:r>
          </w:p>
        </w:tc>
        <w:tc>
          <w:tcPr>
            <w:tcW w:w="1282" w:type="dxa"/>
            <w:tcBorders>
              <w:top w:val="nil"/>
              <w:left w:val="nil"/>
              <w:bottom w:val="single" w:color="CFE0E2" w:sz="4" w:space="0"/>
              <w:right w:val="nil"/>
            </w:tcBorders>
            <w:tcMar>
              <w:top w:w="50" w:type="dxa"/>
              <w:left w:w="110" w:type="dxa"/>
              <w:bottom w:w="50" w:type="dxa"/>
              <w:right w:w="110" w:type="dxa"/>
            </w:tcMar>
            <w:vAlign w:val="center"/>
          </w:tcPr>
          <w:p w14:paraId="5717E3E1">
            <w:pPr>
              <w:keepNext/>
              <w:spacing w:before="0" w:after="0" w:line="252" w:lineRule="auto"/>
            </w:pPr>
            <w:r>
              <w:rPr>
                <w:rFonts w:ascii="Consolas" w:hAnsi="Consolas" w:eastAsia="Consolas" w:cs="Consolas"/>
                <w:color w:val="0B3C49"/>
                <w:sz w:val="15"/>
                <w:szCs w:val="15"/>
              </w:rPr>
              <w:t>Patient</w:t>
            </w:r>
          </w:p>
        </w:tc>
        <w:tc>
          <w:tcPr>
            <w:tcW w:w="3354" w:type="dxa"/>
            <w:tcBorders>
              <w:top w:val="nil"/>
              <w:left w:val="nil"/>
              <w:bottom w:val="single" w:color="CFE0E2" w:sz="4" w:space="0"/>
              <w:right w:val="nil"/>
            </w:tcBorders>
            <w:tcMar>
              <w:top w:w="50" w:type="dxa"/>
              <w:left w:w="110" w:type="dxa"/>
              <w:bottom w:w="50" w:type="dxa"/>
              <w:right w:w="110" w:type="dxa"/>
            </w:tcMar>
            <w:vAlign w:val="center"/>
          </w:tcPr>
          <w:p w14:paraId="70FD64D4">
            <w:pPr>
              <w:keepNext/>
              <w:spacing w:before="0" w:after="0" w:line="252" w:lineRule="auto"/>
            </w:pPr>
            <w:r>
              <w:rPr>
                <w:rFonts w:ascii="Arial" w:hAnsi="Arial" w:eastAsia="Arial" w:cs="Arial"/>
                <w:color w:val="1E2B33"/>
                <w:sz w:val="17"/>
                <w:szCs w:val="17"/>
              </w:rPr>
              <w:t>100 (MAX_PATIENTS)</w:t>
            </w:r>
          </w:p>
        </w:tc>
        <w:tc>
          <w:tcPr>
            <w:tcW w:w="3748" w:type="dxa"/>
            <w:tcBorders>
              <w:top w:val="nil"/>
              <w:left w:val="nil"/>
              <w:bottom w:val="single" w:color="CFE0E2" w:sz="4" w:space="0"/>
              <w:right w:val="nil"/>
            </w:tcBorders>
            <w:tcMar>
              <w:top w:w="50" w:type="dxa"/>
              <w:left w:w="110" w:type="dxa"/>
              <w:bottom w:w="50" w:type="dxa"/>
              <w:right w:w="110" w:type="dxa"/>
            </w:tcMar>
            <w:vAlign w:val="center"/>
          </w:tcPr>
          <w:p w14:paraId="327172D3">
            <w:pPr>
              <w:keepNext/>
              <w:spacing w:before="0" w:after="0" w:line="252" w:lineRule="auto"/>
            </w:pPr>
            <w:r>
              <w:rPr>
                <w:rFonts w:ascii="Arial" w:hAnsi="Arial" w:eastAsia="Arial" w:cs="Arial"/>
                <w:color w:val="1E2B33"/>
                <w:sz w:val="17"/>
                <w:szCs w:val="17"/>
              </w:rPr>
              <w:t xml:space="preserve">Filled sequentially; </w:t>
            </w:r>
            <w:r>
              <w:rPr>
                <w:rFonts w:ascii="Consolas" w:hAnsi="Consolas" w:eastAsia="Consolas" w:cs="Consolas"/>
                <w:color w:val="1E2B33"/>
                <w:sz w:val="15"/>
                <w:szCs w:val="15"/>
              </w:rPr>
              <w:t>patientCount</w:t>
            </w:r>
            <w:r>
              <w:rPr>
                <w:rFonts w:ascii="Arial" w:hAnsi="Arial" w:eastAsia="Arial" w:cs="Arial"/>
                <w:color w:val="1E2B33"/>
                <w:sz w:val="17"/>
                <w:szCs w:val="17"/>
              </w:rPr>
              <w:t xml:space="preserve"> is the live length (≈ 17.6 KB)</w:t>
            </w:r>
          </w:p>
        </w:tc>
      </w:tr>
      <w:tr w14:paraId="4252A9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101CACD">
            <w:pPr>
              <w:keepNext/>
              <w:spacing w:before="0" w:after="0" w:line="252" w:lineRule="auto"/>
            </w:pPr>
            <w:r>
              <w:rPr>
                <w:rFonts w:ascii="Consolas" w:hAnsi="Consolas" w:eastAsia="Consolas" w:cs="Consolas"/>
                <w:color w:val="0B3C49"/>
                <w:sz w:val="15"/>
                <w:szCs w:val="15"/>
              </w:rPr>
              <w:t>beds[]</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433F6E0">
            <w:pPr>
              <w:keepNext/>
              <w:spacing w:before="0" w:after="0" w:line="252" w:lineRule="auto"/>
            </w:pPr>
            <w:r>
              <w:rPr>
                <w:rFonts w:ascii="Consolas" w:hAnsi="Consolas" w:eastAsia="Consolas" w:cs="Consolas"/>
                <w:color w:val="0B3C49"/>
                <w:sz w:val="15"/>
                <w:szCs w:val="15"/>
              </w:rPr>
              <w:t>Bed</w:t>
            </w:r>
          </w:p>
        </w:tc>
        <w:tc>
          <w:tcPr>
            <w:tcW w:w="335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F49E99E">
            <w:pPr>
              <w:keepNext/>
              <w:spacing w:before="0" w:after="0" w:line="252" w:lineRule="auto"/>
            </w:pPr>
            <w:r>
              <w:rPr>
                <w:rFonts w:ascii="Arial" w:hAnsi="Arial" w:eastAsia="Arial" w:cs="Arial"/>
                <w:color w:val="1E2B33"/>
                <w:sz w:val="17"/>
                <w:szCs w:val="17"/>
              </w:rPr>
              <w:t>45 (TOTAL_BEDS_IN_HOSPITAL)</w:t>
            </w:r>
          </w:p>
        </w:tc>
        <w:tc>
          <w:tcPr>
            <w:tcW w:w="374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8C8D858">
            <w:pPr>
              <w:keepNext/>
              <w:spacing w:before="0" w:after="0" w:line="252" w:lineRule="auto"/>
            </w:pPr>
            <w:r>
              <w:rPr>
                <w:rFonts w:ascii="Arial" w:hAnsi="Arial" w:eastAsia="Arial" w:cs="Arial"/>
                <w:color w:val="1E2B33"/>
                <w:sz w:val="17"/>
                <w:szCs w:val="17"/>
              </w:rPr>
              <w:t>One entry per physical bed, fixed at start-up (≈ 1.2 KB)</w:t>
            </w:r>
          </w:p>
        </w:tc>
      </w:tr>
      <w:tr w14:paraId="72E3A2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480" w:type="dxa"/>
            <w:tcBorders>
              <w:top w:val="nil"/>
              <w:left w:val="nil"/>
              <w:bottom w:val="single" w:color="CFE0E2" w:sz="4" w:space="0"/>
              <w:right w:val="nil"/>
            </w:tcBorders>
            <w:tcMar>
              <w:top w:w="50" w:type="dxa"/>
              <w:left w:w="110" w:type="dxa"/>
              <w:bottom w:w="50" w:type="dxa"/>
              <w:right w:w="110" w:type="dxa"/>
            </w:tcMar>
            <w:vAlign w:val="center"/>
          </w:tcPr>
          <w:p w14:paraId="3AC2E294">
            <w:pPr>
              <w:keepNext/>
              <w:spacing w:before="0" w:after="0" w:line="252" w:lineRule="auto"/>
            </w:pPr>
            <w:r>
              <w:rPr>
                <w:rFonts w:ascii="Consolas" w:hAnsi="Consolas" w:eastAsia="Consolas" w:cs="Consolas"/>
                <w:color w:val="0B3C49"/>
                <w:sz w:val="15"/>
                <w:szCs w:val="15"/>
              </w:rPr>
              <w:t>wards[]</w:t>
            </w:r>
          </w:p>
        </w:tc>
        <w:tc>
          <w:tcPr>
            <w:tcW w:w="1282" w:type="dxa"/>
            <w:tcBorders>
              <w:top w:val="nil"/>
              <w:left w:val="nil"/>
              <w:bottom w:val="single" w:color="CFE0E2" w:sz="4" w:space="0"/>
              <w:right w:val="nil"/>
            </w:tcBorders>
            <w:tcMar>
              <w:top w:w="50" w:type="dxa"/>
              <w:left w:w="110" w:type="dxa"/>
              <w:bottom w:w="50" w:type="dxa"/>
              <w:right w:w="110" w:type="dxa"/>
            </w:tcMar>
            <w:vAlign w:val="center"/>
          </w:tcPr>
          <w:p w14:paraId="3525C2F1">
            <w:pPr>
              <w:keepNext/>
              <w:spacing w:before="0" w:after="0" w:line="252" w:lineRule="auto"/>
            </w:pPr>
            <w:r>
              <w:rPr>
                <w:rFonts w:ascii="Consolas" w:hAnsi="Consolas" w:eastAsia="Consolas" w:cs="Consolas"/>
                <w:color w:val="0B3C49"/>
                <w:sz w:val="15"/>
                <w:szCs w:val="15"/>
              </w:rPr>
              <w:t>Ward</w:t>
            </w:r>
          </w:p>
        </w:tc>
        <w:tc>
          <w:tcPr>
            <w:tcW w:w="3354" w:type="dxa"/>
            <w:tcBorders>
              <w:top w:val="nil"/>
              <w:left w:val="nil"/>
              <w:bottom w:val="single" w:color="CFE0E2" w:sz="4" w:space="0"/>
              <w:right w:val="nil"/>
            </w:tcBorders>
            <w:tcMar>
              <w:top w:w="50" w:type="dxa"/>
              <w:left w:w="110" w:type="dxa"/>
              <w:bottom w:w="50" w:type="dxa"/>
              <w:right w:w="110" w:type="dxa"/>
            </w:tcMar>
            <w:vAlign w:val="center"/>
          </w:tcPr>
          <w:p w14:paraId="1A0606B1">
            <w:pPr>
              <w:keepNext/>
              <w:spacing w:before="0" w:after="0" w:line="252" w:lineRule="auto"/>
            </w:pPr>
            <w:r>
              <w:rPr>
                <w:rFonts w:ascii="Arial" w:hAnsi="Arial" w:eastAsia="Arial" w:cs="Arial"/>
                <w:color w:val="1E2B33"/>
                <w:sz w:val="17"/>
                <w:szCs w:val="17"/>
              </w:rPr>
              <w:t>4 (MAX_WARDS)</w:t>
            </w:r>
          </w:p>
        </w:tc>
        <w:tc>
          <w:tcPr>
            <w:tcW w:w="3748" w:type="dxa"/>
            <w:tcBorders>
              <w:top w:val="nil"/>
              <w:left w:val="nil"/>
              <w:bottom w:val="single" w:color="CFE0E2" w:sz="4" w:space="0"/>
              <w:right w:val="nil"/>
            </w:tcBorders>
            <w:tcMar>
              <w:top w:w="50" w:type="dxa"/>
              <w:left w:w="110" w:type="dxa"/>
              <w:bottom w:w="50" w:type="dxa"/>
              <w:right w:w="110" w:type="dxa"/>
            </w:tcMar>
            <w:vAlign w:val="center"/>
          </w:tcPr>
          <w:p w14:paraId="6C120D9D">
            <w:pPr>
              <w:keepNext/>
              <w:spacing w:before="0" w:after="0" w:line="252" w:lineRule="auto"/>
            </w:pPr>
            <w:r>
              <w:rPr>
                <w:rFonts w:ascii="Arial" w:hAnsi="Arial" w:eastAsia="Arial" w:cs="Arial"/>
                <w:color w:val="1E2B33"/>
                <w:sz w:val="17"/>
                <w:szCs w:val="17"/>
              </w:rPr>
              <w:t xml:space="preserve">Lookup table; </w:t>
            </w:r>
            <w:r>
              <w:rPr>
                <w:rFonts w:ascii="Consolas" w:hAnsi="Consolas" w:eastAsia="Consolas" w:cs="Consolas"/>
                <w:color w:val="1E2B33"/>
                <w:sz w:val="15"/>
                <w:szCs w:val="15"/>
              </w:rPr>
              <w:t>availableBeds</w:t>
            </w:r>
            <w:r>
              <w:rPr>
                <w:rFonts w:ascii="Arial" w:hAnsi="Arial" w:eastAsia="Arial" w:cs="Arial"/>
                <w:color w:val="1E2B33"/>
                <w:sz w:val="17"/>
                <w:szCs w:val="17"/>
              </w:rPr>
              <w:t xml:space="preserve"> is a live counter</w:t>
            </w:r>
          </w:p>
        </w:tc>
      </w:tr>
      <w:tr w14:paraId="1FFBD20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22880F1">
            <w:pPr>
              <w:keepNext w:val="0"/>
              <w:spacing w:before="0" w:after="0" w:line="252" w:lineRule="auto"/>
            </w:pPr>
            <w:r>
              <w:rPr>
                <w:rFonts w:ascii="Consolas" w:hAnsi="Consolas" w:eastAsia="Consolas" w:cs="Consolas"/>
                <w:color w:val="0B3C49"/>
                <w:sz w:val="15"/>
                <w:szCs w:val="15"/>
              </w:rPr>
              <w:t>specialties[]</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9234A88">
            <w:pPr>
              <w:keepNext w:val="0"/>
              <w:spacing w:before="0" w:after="0" w:line="252" w:lineRule="auto"/>
            </w:pPr>
            <w:r>
              <w:rPr>
                <w:rFonts w:ascii="Consolas" w:hAnsi="Consolas" w:eastAsia="Consolas" w:cs="Consolas"/>
                <w:color w:val="0B3C49"/>
                <w:sz w:val="15"/>
                <w:szCs w:val="15"/>
              </w:rPr>
              <w:t>Specialty</w:t>
            </w:r>
          </w:p>
        </w:tc>
        <w:tc>
          <w:tcPr>
            <w:tcW w:w="335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CB1DC2E">
            <w:pPr>
              <w:keepNext w:val="0"/>
              <w:spacing w:before="0" w:after="0" w:line="252" w:lineRule="auto"/>
            </w:pPr>
            <w:r>
              <w:rPr>
                <w:rFonts w:ascii="Arial" w:hAnsi="Arial" w:eastAsia="Arial" w:cs="Arial"/>
                <w:color w:val="1E2B33"/>
                <w:sz w:val="17"/>
                <w:szCs w:val="17"/>
              </w:rPr>
              <w:t>7 (MAX_SPECIALTIES)</w:t>
            </w:r>
          </w:p>
        </w:tc>
        <w:tc>
          <w:tcPr>
            <w:tcW w:w="374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5AE0D10">
            <w:pPr>
              <w:keepNext w:val="0"/>
              <w:spacing w:before="0" w:after="0" w:line="252" w:lineRule="auto"/>
            </w:pPr>
            <w:r>
              <w:rPr>
                <w:rFonts w:ascii="Arial" w:hAnsi="Arial" w:eastAsia="Arial" w:cs="Arial"/>
                <w:color w:val="1E2B33"/>
                <w:sz w:val="17"/>
                <w:szCs w:val="17"/>
              </w:rPr>
              <w:t>Read-only lookup for fees and consultation times</w:t>
            </w:r>
          </w:p>
        </w:tc>
      </w:tr>
    </w:tbl>
    <w:p w14:paraId="6CE540BE">
      <w:pPr>
        <w:spacing w:before="0" w:after="100"/>
      </w:pPr>
    </w:p>
    <w:p w14:paraId="2E157DE2">
      <w:pPr>
        <w:pStyle w:val="4"/>
        <w:keepNext/>
        <w:spacing w:before="170" w:after="70"/>
      </w:pPr>
      <w:r>
        <w:rPr>
          <w:rFonts w:ascii="Arial" w:hAnsi="Arial" w:eastAsia="Arial" w:cs="Arial"/>
          <w:b/>
          <w:bCs/>
          <w:color w:val="0B3C49"/>
          <w:sz w:val="19"/>
          <w:szCs w:val="19"/>
        </w:rPr>
        <w:t>8.5.2  Entity relationships</w:t>
      </w:r>
    </w:p>
    <w:p w14:paraId="3C9274CD">
      <w:pPr>
        <w:spacing w:before="60" w:after="100"/>
        <w:jc w:val="center"/>
      </w:pPr>
      <w:r>
        <w:drawing>
          <wp:inline distT="0" distB="0" distL="0" distR="0">
            <wp:extent cx="6229350" cy="2781300"/>
            <wp:effectExtent l="0" t="0" r="0" b="0"/>
            <wp:docPr id="5" name="Entity relationship diagram"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ntity relationship diagram" descr="Entity relationship diagram" title="Entity relationship diagram"/>
                    <pic:cNvPicPr>
                      <a:picLocks noChangeAspect="1" noChangeArrowheads="1"/>
                    </pic:cNvPicPr>
                  </pic:nvPicPr>
                  <pic:blipFill>
                    <a:blip r:embed="rId10"/>
                    <a:srcRect/>
                    <a:stretch>
                      <a:fillRect/>
                    </a:stretch>
                  </pic:blipFill>
                  <pic:spPr>
                    <a:xfrm>
                      <a:off x="0" y="0"/>
                      <a:ext cx="6229350" cy="2781300"/>
                    </a:xfrm>
                    <a:prstGeom prst="rect">
                      <a:avLst/>
                    </a:prstGeom>
                  </pic:spPr>
                </pic:pic>
              </a:graphicData>
            </a:graphic>
          </wp:inline>
        </w:drawing>
      </w:r>
    </w:p>
    <w:p w14:paraId="57437E59">
      <w:pPr>
        <w:pStyle w:val="4"/>
        <w:keepNext/>
        <w:spacing w:before="170" w:after="70"/>
      </w:pPr>
      <w:r>
        <w:rPr>
          <w:rFonts w:ascii="Arial" w:hAnsi="Arial" w:eastAsia="Arial" w:cs="Arial"/>
          <w:b/>
          <w:bCs/>
          <w:color w:val="0B3C49"/>
          <w:sz w:val="19"/>
          <w:szCs w:val="19"/>
        </w:rPr>
        <w:t>8.5.3  Patient (patient.h)</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071"/>
        <w:gridCol w:w="1480"/>
        <w:gridCol w:w="6313"/>
      </w:tblGrid>
      <w:tr w14:paraId="50351B8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071"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2811D132">
            <w:pPr>
              <w:keepNext/>
              <w:spacing w:before="0" w:after="0" w:line="252" w:lineRule="auto"/>
            </w:pPr>
            <w:r>
              <w:rPr>
                <w:rFonts w:ascii="Arial" w:hAnsi="Arial" w:eastAsia="Arial" w:cs="Arial"/>
                <w:b/>
                <w:bCs/>
                <w:color w:val="FFFFFF"/>
                <w:sz w:val="17"/>
                <w:szCs w:val="17"/>
              </w:rPr>
              <w:t>Field</w:t>
            </w:r>
          </w:p>
        </w:tc>
        <w:tc>
          <w:tcPr>
            <w:tcW w:w="1480"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73635C8A">
            <w:pPr>
              <w:keepNext/>
              <w:spacing w:before="0" w:after="0" w:line="252" w:lineRule="auto"/>
            </w:pPr>
            <w:r>
              <w:rPr>
                <w:rFonts w:ascii="Arial" w:hAnsi="Arial" w:eastAsia="Arial" w:cs="Arial"/>
                <w:b/>
                <w:bCs/>
                <w:color w:val="FFFFFF"/>
                <w:sz w:val="17"/>
                <w:szCs w:val="17"/>
              </w:rPr>
              <w:t>Type</w:t>
            </w:r>
          </w:p>
        </w:tc>
        <w:tc>
          <w:tcPr>
            <w:tcW w:w="6313"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1F947437">
            <w:pPr>
              <w:keepNext/>
              <w:spacing w:before="0" w:after="0" w:line="252" w:lineRule="auto"/>
            </w:pPr>
            <w:r>
              <w:rPr>
                <w:rFonts w:ascii="Arial" w:hAnsi="Arial" w:eastAsia="Arial" w:cs="Arial"/>
                <w:b/>
                <w:bCs/>
                <w:color w:val="FFFFFF"/>
                <w:sz w:val="17"/>
                <w:szCs w:val="17"/>
              </w:rPr>
              <w:t>Description</w:t>
            </w:r>
          </w:p>
        </w:tc>
      </w:tr>
      <w:tr w14:paraId="30494C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tcMar>
              <w:top w:w="50" w:type="dxa"/>
              <w:left w:w="110" w:type="dxa"/>
              <w:bottom w:w="50" w:type="dxa"/>
              <w:right w:w="110" w:type="dxa"/>
            </w:tcMar>
            <w:vAlign w:val="center"/>
          </w:tcPr>
          <w:p w14:paraId="4E21A2BC">
            <w:pPr>
              <w:keepNext/>
              <w:spacing w:before="0" w:after="0" w:line="252" w:lineRule="auto"/>
            </w:pPr>
            <w:r>
              <w:rPr>
                <w:rFonts w:ascii="Consolas" w:hAnsi="Consolas" w:eastAsia="Consolas" w:cs="Consolas"/>
                <w:color w:val="0B3C49"/>
                <w:sz w:val="15"/>
                <w:szCs w:val="15"/>
              </w:rPr>
              <w:t>id</w:t>
            </w:r>
          </w:p>
        </w:tc>
        <w:tc>
          <w:tcPr>
            <w:tcW w:w="1480" w:type="dxa"/>
            <w:tcBorders>
              <w:top w:val="nil"/>
              <w:left w:val="nil"/>
              <w:bottom w:val="single" w:color="CFE0E2" w:sz="4" w:space="0"/>
              <w:right w:val="nil"/>
            </w:tcBorders>
            <w:tcMar>
              <w:top w:w="50" w:type="dxa"/>
              <w:left w:w="110" w:type="dxa"/>
              <w:bottom w:w="50" w:type="dxa"/>
              <w:right w:w="110" w:type="dxa"/>
            </w:tcMar>
            <w:vAlign w:val="center"/>
          </w:tcPr>
          <w:p w14:paraId="2FEBBC71">
            <w:pPr>
              <w:keepNext/>
              <w:spacing w:before="0" w:after="0" w:line="252" w:lineRule="auto"/>
            </w:pPr>
            <w:r>
              <w:rPr>
                <w:rFonts w:ascii="Consolas" w:hAnsi="Consolas" w:eastAsia="Consolas" w:cs="Consolas"/>
                <w:color w:val="0B3C49"/>
                <w:sz w:val="15"/>
                <w:szCs w:val="15"/>
              </w:rPr>
              <w:t>char[20]</w:t>
            </w:r>
          </w:p>
        </w:tc>
        <w:tc>
          <w:tcPr>
            <w:tcW w:w="6313" w:type="dxa"/>
            <w:tcBorders>
              <w:top w:val="nil"/>
              <w:left w:val="nil"/>
              <w:bottom w:val="single" w:color="CFE0E2" w:sz="4" w:space="0"/>
              <w:right w:val="nil"/>
            </w:tcBorders>
            <w:tcMar>
              <w:top w:w="50" w:type="dxa"/>
              <w:left w:w="110" w:type="dxa"/>
              <w:bottom w:w="50" w:type="dxa"/>
              <w:right w:w="110" w:type="dxa"/>
            </w:tcMar>
            <w:vAlign w:val="center"/>
          </w:tcPr>
          <w:p w14:paraId="05F17E69">
            <w:pPr>
              <w:keepNext/>
              <w:spacing w:before="0" w:after="0" w:line="252" w:lineRule="auto"/>
            </w:pPr>
            <w:r>
              <w:rPr>
                <w:rFonts w:ascii="Arial" w:hAnsi="Arial" w:eastAsia="Arial" w:cs="Arial"/>
                <w:color w:val="1E2B33"/>
                <w:sz w:val="17"/>
                <w:szCs w:val="17"/>
              </w:rPr>
              <w:t xml:space="preserve">Unique key generated as </w:t>
            </w:r>
            <w:r>
              <w:rPr>
                <w:rFonts w:ascii="Consolas" w:hAnsi="Consolas" w:eastAsia="Consolas" w:cs="Consolas"/>
                <w:color w:val="1E2B33"/>
                <w:sz w:val="15"/>
                <w:szCs w:val="15"/>
              </w:rPr>
              <w:t>PAT-%04d</w:t>
            </w:r>
            <w:r>
              <w:rPr>
                <w:rFonts w:ascii="Arial" w:hAnsi="Arial" w:eastAsia="Arial" w:cs="Arial"/>
                <w:color w:val="1E2B33"/>
                <w:sz w:val="17"/>
                <w:szCs w:val="17"/>
              </w:rPr>
              <w:t>, starting at PAT-1001</w:t>
            </w:r>
          </w:p>
        </w:tc>
      </w:tr>
      <w:tr w14:paraId="4870641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BFAEEB2">
            <w:pPr>
              <w:keepNext/>
              <w:spacing w:before="0" w:after="0" w:line="252" w:lineRule="auto"/>
            </w:pPr>
            <w:r>
              <w:rPr>
                <w:rFonts w:ascii="Consolas" w:hAnsi="Consolas" w:eastAsia="Consolas" w:cs="Consolas"/>
                <w:color w:val="0B3C49"/>
                <w:sz w:val="15"/>
                <w:szCs w:val="15"/>
              </w:rPr>
              <w:t>name</w:t>
            </w:r>
          </w:p>
        </w:tc>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97F8B42">
            <w:pPr>
              <w:keepNext/>
              <w:spacing w:before="0" w:after="0" w:line="252" w:lineRule="auto"/>
            </w:pPr>
            <w:r>
              <w:rPr>
                <w:rFonts w:ascii="Consolas" w:hAnsi="Consolas" w:eastAsia="Consolas" w:cs="Consolas"/>
                <w:color w:val="0B3C49"/>
                <w:sz w:val="15"/>
                <w:szCs w:val="15"/>
              </w:rPr>
              <w:t>char[50]</w:t>
            </w:r>
          </w:p>
        </w:tc>
        <w:tc>
          <w:tcPr>
            <w:tcW w:w="631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3A627DC">
            <w:pPr>
              <w:keepNext/>
              <w:spacing w:before="0" w:after="0" w:line="252" w:lineRule="auto"/>
            </w:pPr>
            <w:r>
              <w:rPr>
                <w:rFonts w:ascii="Arial" w:hAnsi="Arial" w:eastAsia="Arial" w:cs="Arial"/>
                <w:color w:val="1E2B33"/>
                <w:sz w:val="17"/>
                <w:szCs w:val="17"/>
              </w:rPr>
              <w:t>Full name</w:t>
            </w:r>
          </w:p>
        </w:tc>
      </w:tr>
      <w:tr w14:paraId="24CBC89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tcMar>
              <w:top w:w="50" w:type="dxa"/>
              <w:left w:w="110" w:type="dxa"/>
              <w:bottom w:w="50" w:type="dxa"/>
              <w:right w:w="110" w:type="dxa"/>
            </w:tcMar>
            <w:vAlign w:val="center"/>
          </w:tcPr>
          <w:p w14:paraId="64D78C07">
            <w:pPr>
              <w:keepNext/>
              <w:spacing w:before="0" w:after="0" w:line="252" w:lineRule="auto"/>
            </w:pPr>
            <w:r>
              <w:rPr>
                <w:rFonts w:ascii="Consolas" w:hAnsi="Consolas" w:eastAsia="Consolas" w:cs="Consolas"/>
                <w:color w:val="0B3C49"/>
                <w:sz w:val="15"/>
                <w:szCs w:val="15"/>
              </w:rPr>
              <w:t>age</w:t>
            </w:r>
          </w:p>
        </w:tc>
        <w:tc>
          <w:tcPr>
            <w:tcW w:w="1480" w:type="dxa"/>
            <w:tcBorders>
              <w:top w:val="nil"/>
              <w:left w:val="nil"/>
              <w:bottom w:val="single" w:color="CFE0E2" w:sz="4" w:space="0"/>
              <w:right w:val="nil"/>
            </w:tcBorders>
            <w:tcMar>
              <w:top w:w="50" w:type="dxa"/>
              <w:left w:w="110" w:type="dxa"/>
              <w:bottom w:w="50" w:type="dxa"/>
              <w:right w:w="110" w:type="dxa"/>
            </w:tcMar>
            <w:vAlign w:val="center"/>
          </w:tcPr>
          <w:p w14:paraId="6EA685C4">
            <w:pPr>
              <w:keepNext/>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tcMar>
              <w:top w:w="50" w:type="dxa"/>
              <w:left w:w="110" w:type="dxa"/>
              <w:bottom w:w="50" w:type="dxa"/>
              <w:right w:w="110" w:type="dxa"/>
            </w:tcMar>
            <w:vAlign w:val="center"/>
          </w:tcPr>
          <w:p w14:paraId="4F6F83C6">
            <w:pPr>
              <w:keepNext/>
              <w:spacing w:before="0" w:after="0" w:line="252" w:lineRule="auto"/>
            </w:pPr>
            <w:r>
              <w:rPr>
                <w:rFonts w:ascii="Arial" w:hAnsi="Arial" w:eastAsia="Arial" w:cs="Arial"/>
                <w:color w:val="1E2B33"/>
                <w:sz w:val="17"/>
                <w:szCs w:val="17"/>
              </w:rPr>
              <w:t>Years, validated 1–120; drives ward recommendation and subsidy</w:t>
            </w:r>
          </w:p>
        </w:tc>
      </w:tr>
      <w:tr w14:paraId="662111D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57A3507">
            <w:pPr>
              <w:keepNext/>
              <w:spacing w:before="0" w:after="0" w:line="252" w:lineRule="auto"/>
            </w:pPr>
            <w:r>
              <w:rPr>
                <w:rFonts w:ascii="Consolas" w:hAnsi="Consolas" w:eastAsia="Consolas" w:cs="Consolas"/>
                <w:color w:val="0B3C49"/>
                <w:sz w:val="15"/>
                <w:szCs w:val="15"/>
              </w:rPr>
              <w:t>gender</w:t>
            </w:r>
          </w:p>
        </w:tc>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DFF53C7">
            <w:pPr>
              <w:keepNext/>
              <w:spacing w:before="0" w:after="0" w:line="252" w:lineRule="auto"/>
            </w:pPr>
            <w:r>
              <w:rPr>
                <w:rFonts w:ascii="Consolas" w:hAnsi="Consolas" w:eastAsia="Consolas" w:cs="Consolas"/>
                <w:color w:val="0B3C49"/>
                <w:sz w:val="15"/>
                <w:szCs w:val="15"/>
              </w:rPr>
              <w:t>char[10]</w:t>
            </w:r>
          </w:p>
        </w:tc>
        <w:tc>
          <w:tcPr>
            <w:tcW w:w="631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13A470E">
            <w:pPr>
              <w:keepNext/>
              <w:spacing w:before="0" w:after="0" w:line="252" w:lineRule="auto"/>
            </w:pPr>
            <w:r>
              <w:rPr>
                <w:rFonts w:ascii="Arial" w:hAnsi="Arial" w:eastAsia="Arial" w:cs="Arial"/>
                <w:color w:val="1E2B33"/>
                <w:sz w:val="17"/>
                <w:szCs w:val="17"/>
              </w:rPr>
              <w:t>“Male” or “Female”</w:t>
            </w:r>
          </w:p>
        </w:tc>
      </w:tr>
      <w:tr w14:paraId="58FC00F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tcMar>
              <w:top w:w="50" w:type="dxa"/>
              <w:left w:w="110" w:type="dxa"/>
              <w:bottom w:w="50" w:type="dxa"/>
              <w:right w:w="110" w:type="dxa"/>
            </w:tcMar>
            <w:vAlign w:val="center"/>
          </w:tcPr>
          <w:p w14:paraId="2FA9D16A">
            <w:pPr>
              <w:keepNext/>
              <w:spacing w:before="0" w:after="0" w:line="252" w:lineRule="auto"/>
            </w:pPr>
            <w:r>
              <w:rPr>
                <w:rFonts w:ascii="Consolas" w:hAnsi="Consolas" w:eastAsia="Consolas" w:cs="Consolas"/>
                <w:color w:val="0B3C49"/>
                <w:sz w:val="15"/>
                <w:szCs w:val="15"/>
              </w:rPr>
              <w:t>contact</w:t>
            </w:r>
          </w:p>
        </w:tc>
        <w:tc>
          <w:tcPr>
            <w:tcW w:w="1480" w:type="dxa"/>
            <w:tcBorders>
              <w:top w:val="nil"/>
              <w:left w:val="nil"/>
              <w:bottom w:val="single" w:color="CFE0E2" w:sz="4" w:space="0"/>
              <w:right w:val="nil"/>
            </w:tcBorders>
            <w:tcMar>
              <w:top w:w="50" w:type="dxa"/>
              <w:left w:w="110" w:type="dxa"/>
              <w:bottom w:w="50" w:type="dxa"/>
              <w:right w:w="110" w:type="dxa"/>
            </w:tcMar>
            <w:vAlign w:val="center"/>
          </w:tcPr>
          <w:p w14:paraId="62673065">
            <w:pPr>
              <w:keepNext/>
              <w:spacing w:before="0" w:after="0" w:line="252" w:lineRule="auto"/>
            </w:pPr>
            <w:r>
              <w:rPr>
                <w:rFonts w:ascii="Consolas" w:hAnsi="Consolas" w:eastAsia="Consolas" w:cs="Consolas"/>
                <w:color w:val="0B3C49"/>
                <w:sz w:val="15"/>
                <w:szCs w:val="15"/>
              </w:rPr>
              <w:t>char[20]</w:t>
            </w:r>
          </w:p>
        </w:tc>
        <w:tc>
          <w:tcPr>
            <w:tcW w:w="6313" w:type="dxa"/>
            <w:tcBorders>
              <w:top w:val="nil"/>
              <w:left w:val="nil"/>
              <w:bottom w:val="single" w:color="CFE0E2" w:sz="4" w:space="0"/>
              <w:right w:val="nil"/>
            </w:tcBorders>
            <w:tcMar>
              <w:top w:w="50" w:type="dxa"/>
              <w:left w:w="110" w:type="dxa"/>
              <w:bottom w:w="50" w:type="dxa"/>
              <w:right w:w="110" w:type="dxa"/>
            </w:tcMar>
            <w:vAlign w:val="center"/>
          </w:tcPr>
          <w:p w14:paraId="4CEE74F0">
            <w:pPr>
              <w:keepNext/>
              <w:spacing w:before="0" w:after="0" w:line="252" w:lineRule="auto"/>
            </w:pPr>
            <w:r>
              <w:rPr>
                <w:rFonts w:ascii="Arial" w:hAnsi="Arial" w:eastAsia="Arial" w:cs="Arial"/>
                <w:color w:val="1E2B33"/>
                <w:sz w:val="17"/>
                <w:szCs w:val="17"/>
              </w:rPr>
              <w:t>Telephone number (with name, forms the duplicate key)</w:t>
            </w:r>
          </w:p>
        </w:tc>
      </w:tr>
      <w:tr w14:paraId="7C38359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C5EDF16">
            <w:pPr>
              <w:keepNext/>
              <w:spacing w:before="0" w:after="0" w:line="252" w:lineRule="auto"/>
            </w:pPr>
            <w:r>
              <w:rPr>
                <w:rFonts w:ascii="Consolas" w:hAnsi="Consolas" w:eastAsia="Consolas" w:cs="Consolas"/>
                <w:color w:val="0B3C49"/>
                <w:sz w:val="15"/>
                <w:szCs w:val="15"/>
              </w:rPr>
              <w:t>condition</w:t>
            </w:r>
          </w:p>
        </w:tc>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4930C18">
            <w:pPr>
              <w:keepNext/>
              <w:spacing w:before="0" w:after="0" w:line="252" w:lineRule="auto"/>
            </w:pPr>
            <w:r>
              <w:rPr>
                <w:rFonts w:ascii="Consolas" w:hAnsi="Consolas" w:eastAsia="Consolas" w:cs="Consolas"/>
                <w:color w:val="0B3C49"/>
                <w:sz w:val="15"/>
                <w:szCs w:val="15"/>
              </w:rPr>
              <w:t>char[50]</w:t>
            </w:r>
          </w:p>
        </w:tc>
        <w:tc>
          <w:tcPr>
            <w:tcW w:w="631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7944CAD">
            <w:pPr>
              <w:keepNext/>
              <w:spacing w:before="0" w:after="0" w:line="252" w:lineRule="auto"/>
            </w:pPr>
            <w:r>
              <w:rPr>
                <w:rFonts w:ascii="Arial" w:hAnsi="Arial" w:eastAsia="Arial" w:cs="Arial"/>
                <w:color w:val="1E2B33"/>
                <w:sz w:val="17"/>
                <w:szCs w:val="17"/>
              </w:rPr>
              <w:t>Medical condition / visit reason</w:t>
            </w:r>
          </w:p>
        </w:tc>
      </w:tr>
      <w:tr w14:paraId="1163F70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tcMar>
              <w:top w:w="50" w:type="dxa"/>
              <w:left w:w="110" w:type="dxa"/>
              <w:bottom w:w="50" w:type="dxa"/>
              <w:right w:w="110" w:type="dxa"/>
            </w:tcMar>
            <w:vAlign w:val="center"/>
          </w:tcPr>
          <w:p w14:paraId="5D19F368">
            <w:pPr>
              <w:keepNext/>
              <w:spacing w:before="0" w:after="0" w:line="252" w:lineRule="auto"/>
            </w:pPr>
            <w:r>
              <w:rPr>
                <w:rFonts w:ascii="Consolas" w:hAnsi="Consolas" w:eastAsia="Consolas" w:cs="Consolas"/>
                <w:color w:val="0B3C49"/>
                <w:sz w:val="15"/>
                <w:szCs w:val="15"/>
              </w:rPr>
              <w:t>emergencyStatus</w:t>
            </w:r>
          </w:p>
        </w:tc>
        <w:tc>
          <w:tcPr>
            <w:tcW w:w="1480" w:type="dxa"/>
            <w:tcBorders>
              <w:top w:val="nil"/>
              <w:left w:val="nil"/>
              <w:bottom w:val="single" w:color="CFE0E2" w:sz="4" w:space="0"/>
              <w:right w:val="nil"/>
            </w:tcBorders>
            <w:tcMar>
              <w:top w:w="50" w:type="dxa"/>
              <w:left w:w="110" w:type="dxa"/>
              <w:bottom w:w="50" w:type="dxa"/>
              <w:right w:w="110" w:type="dxa"/>
            </w:tcMar>
            <w:vAlign w:val="center"/>
          </w:tcPr>
          <w:p w14:paraId="2CE3D99B">
            <w:pPr>
              <w:keepNext/>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tcMar>
              <w:top w:w="50" w:type="dxa"/>
              <w:left w:w="110" w:type="dxa"/>
              <w:bottom w:w="50" w:type="dxa"/>
              <w:right w:w="110" w:type="dxa"/>
            </w:tcMar>
            <w:vAlign w:val="center"/>
          </w:tcPr>
          <w:p w14:paraId="261170FE">
            <w:pPr>
              <w:keepNext/>
              <w:spacing w:before="0" w:after="0" w:line="252" w:lineRule="auto"/>
            </w:pPr>
            <w:r>
              <w:rPr>
                <w:rFonts w:ascii="Arial" w:hAnsi="Arial" w:eastAsia="Arial" w:cs="Arial"/>
                <w:color w:val="1E2B33"/>
                <w:sz w:val="17"/>
                <w:szCs w:val="17"/>
              </w:rPr>
              <w:t>Triage level: 1 = Normal OPD, 2 = Urgent, 3 = Critical</w:t>
            </w:r>
          </w:p>
        </w:tc>
      </w:tr>
      <w:tr w14:paraId="41FE946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5A933DC">
            <w:pPr>
              <w:keepNext/>
              <w:spacing w:before="0" w:after="0" w:line="252" w:lineRule="auto"/>
            </w:pPr>
            <w:r>
              <w:rPr>
                <w:rFonts w:ascii="Consolas" w:hAnsi="Consolas" w:eastAsia="Consolas" w:cs="Consolas"/>
                <w:color w:val="0B3C49"/>
                <w:sz w:val="15"/>
                <w:szCs w:val="15"/>
              </w:rPr>
              <w:t>specialtyID</w:t>
            </w:r>
          </w:p>
        </w:tc>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AC733E8">
            <w:pPr>
              <w:keepNext/>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D709BDE">
            <w:pPr>
              <w:keepNext/>
              <w:spacing w:before="0" w:after="0" w:line="252" w:lineRule="auto"/>
            </w:pPr>
            <w:r>
              <w:rPr>
                <w:rFonts w:ascii="Arial" w:hAnsi="Arial" w:eastAsia="Arial" w:cs="Arial"/>
                <w:color w:val="1E2B33"/>
                <w:sz w:val="17"/>
                <w:szCs w:val="17"/>
              </w:rPr>
              <w:t>Foreign key to specialties[], 1–7</w:t>
            </w:r>
          </w:p>
        </w:tc>
      </w:tr>
      <w:tr w14:paraId="1DE59B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tcMar>
              <w:top w:w="50" w:type="dxa"/>
              <w:left w:w="110" w:type="dxa"/>
              <w:bottom w:w="50" w:type="dxa"/>
              <w:right w:w="110" w:type="dxa"/>
            </w:tcMar>
            <w:vAlign w:val="center"/>
          </w:tcPr>
          <w:p w14:paraId="3BCA87B8">
            <w:pPr>
              <w:keepNext/>
              <w:spacing w:before="0" w:after="0" w:line="252" w:lineRule="auto"/>
            </w:pPr>
            <w:r>
              <w:rPr>
                <w:rFonts w:ascii="Consolas" w:hAnsi="Consolas" w:eastAsia="Consolas" w:cs="Consolas"/>
                <w:color w:val="0B3C49"/>
                <w:sz w:val="15"/>
                <w:szCs w:val="15"/>
              </w:rPr>
              <w:t>isAdmitted</w:t>
            </w:r>
          </w:p>
        </w:tc>
        <w:tc>
          <w:tcPr>
            <w:tcW w:w="1480" w:type="dxa"/>
            <w:tcBorders>
              <w:top w:val="nil"/>
              <w:left w:val="nil"/>
              <w:bottom w:val="single" w:color="CFE0E2" w:sz="4" w:space="0"/>
              <w:right w:val="nil"/>
            </w:tcBorders>
            <w:tcMar>
              <w:top w:w="50" w:type="dxa"/>
              <w:left w:w="110" w:type="dxa"/>
              <w:bottom w:w="50" w:type="dxa"/>
              <w:right w:w="110" w:type="dxa"/>
            </w:tcMar>
            <w:vAlign w:val="center"/>
          </w:tcPr>
          <w:p w14:paraId="341A0306">
            <w:pPr>
              <w:keepNext/>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tcMar>
              <w:top w:w="50" w:type="dxa"/>
              <w:left w:w="110" w:type="dxa"/>
              <w:bottom w:w="50" w:type="dxa"/>
              <w:right w:w="110" w:type="dxa"/>
            </w:tcMar>
            <w:vAlign w:val="center"/>
          </w:tcPr>
          <w:p w14:paraId="6C62056F">
            <w:pPr>
              <w:keepNext/>
              <w:spacing w:before="0" w:after="0" w:line="252" w:lineRule="auto"/>
            </w:pPr>
            <w:r>
              <w:rPr>
                <w:rFonts w:ascii="Arial" w:hAnsi="Arial" w:eastAsia="Arial" w:cs="Arial"/>
                <w:color w:val="1E2B33"/>
                <w:sz w:val="17"/>
                <w:szCs w:val="17"/>
              </w:rPr>
              <w:t>1 = ward admission, 0 = outpatient</w:t>
            </w:r>
          </w:p>
        </w:tc>
      </w:tr>
      <w:tr w14:paraId="51A5D6B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8BF7F73">
            <w:pPr>
              <w:keepNext/>
              <w:spacing w:before="0" w:after="0" w:line="252" w:lineRule="auto"/>
            </w:pPr>
            <w:r>
              <w:rPr>
                <w:rFonts w:ascii="Consolas" w:hAnsi="Consolas" w:eastAsia="Consolas" w:cs="Consolas"/>
                <w:color w:val="0B3C49"/>
                <w:sz w:val="15"/>
                <w:szCs w:val="15"/>
              </w:rPr>
              <w:t>wardID</w:t>
            </w:r>
          </w:p>
        </w:tc>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B151F5A">
            <w:pPr>
              <w:keepNext/>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F3D13B7">
            <w:pPr>
              <w:keepNext/>
              <w:spacing w:before="0" w:after="0" w:line="252" w:lineRule="auto"/>
            </w:pPr>
            <w:r>
              <w:rPr>
                <w:rFonts w:ascii="Arial" w:hAnsi="Arial" w:eastAsia="Arial" w:cs="Arial"/>
                <w:color w:val="1E2B33"/>
                <w:sz w:val="17"/>
                <w:szCs w:val="17"/>
              </w:rPr>
              <w:t>Foreign key to wards[], 1–4; 0 for OPD</w:t>
            </w:r>
          </w:p>
        </w:tc>
      </w:tr>
      <w:tr w14:paraId="005B9C3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tcMar>
              <w:top w:w="50" w:type="dxa"/>
              <w:left w:w="110" w:type="dxa"/>
              <w:bottom w:w="50" w:type="dxa"/>
              <w:right w:w="110" w:type="dxa"/>
            </w:tcMar>
            <w:vAlign w:val="center"/>
          </w:tcPr>
          <w:p w14:paraId="220D1495">
            <w:pPr>
              <w:keepNext/>
              <w:spacing w:before="0" w:after="0" w:line="252" w:lineRule="auto"/>
            </w:pPr>
            <w:r>
              <w:rPr>
                <w:rFonts w:ascii="Consolas" w:hAnsi="Consolas" w:eastAsia="Consolas" w:cs="Consolas"/>
                <w:color w:val="0B3C49"/>
                <w:sz w:val="15"/>
                <w:szCs w:val="15"/>
              </w:rPr>
              <w:t>bedID</w:t>
            </w:r>
          </w:p>
        </w:tc>
        <w:tc>
          <w:tcPr>
            <w:tcW w:w="1480" w:type="dxa"/>
            <w:tcBorders>
              <w:top w:val="nil"/>
              <w:left w:val="nil"/>
              <w:bottom w:val="single" w:color="CFE0E2" w:sz="4" w:space="0"/>
              <w:right w:val="nil"/>
            </w:tcBorders>
            <w:tcMar>
              <w:top w:w="50" w:type="dxa"/>
              <w:left w:w="110" w:type="dxa"/>
              <w:bottom w:w="50" w:type="dxa"/>
              <w:right w:w="110" w:type="dxa"/>
            </w:tcMar>
            <w:vAlign w:val="center"/>
          </w:tcPr>
          <w:p w14:paraId="7816AFDD">
            <w:pPr>
              <w:keepNext/>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tcMar>
              <w:top w:w="50" w:type="dxa"/>
              <w:left w:w="110" w:type="dxa"/>
              <w:bottom w:w="50" w:type="dxa"/>
              <w:right w:w="110" w:type="dxa"/>
            </w:tcMar>
            <w:vAlign w:val="center"/>
          </w:tcPr>
          <w:p w14:paraId="14223490">
            <w:pPr>
              <w:keepNext/>
              <w:spacing w:before="0" w:after="0" w:line="252" w:lineRule="auto"/>
            </w:pPr>
            <w:r>
              <w:rPr>
                <w:rFonts w:ascii="Arial" w:hAnsi="Arial" w:eastAsia="Arial" w:cs="Arial"/>
                <w:color w:val="1E2B33"/>
                <w:sz w:val="17"/>
                <w:szCs w:val="17"/>
              </w:rPr>
              <w:t>Foreign key to beds[] (e.g. 401); 0 when no bed</w:t>
            </w:r>
          </w:p>
        </w:tc>
      </w:tr>
      <w:tr w14:paraId="4A9131C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07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C06D669">
            <w:pPr>
              <w:keepNext w:val="0"/>
              <w:spacing w:before="0" w:after="0" w:line="252" w:lineRule="auto"/>
            </w:pPr>
            <w:r>
              <w:rPr>
                <w:rFonts w:ascii="Consolas" w:hAnsi="Consolas" w:eastAsia="Consolas" w:cs="Consolas"/>
                <w:color w:val="0B3C49"/>
                <w:sz w:val="15"/>
                <w:szCs w:val="15"/>
              </w:rPr>
              <w:t>daysAdmitted</w:t>
            </w:r>
          </w:p>
        </w:tc>
        <w:tc>
          <w:tcPr>
            <w:tcW w:w="1480"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89DFF70">
            <w:pPr>
              <w:keepNext w:val="0"/>
              <w:spacing w:before="0" w:after="0" w:line="252" w:lineRule="auto"/>
            </w:pPr>
            <w:r>
              <w:rPr>
                <w:rFonts w:ascii="Consolas" w:hAnsi="Consolas" w:eastAsia="Consolas" w:cs="Consolas"/>
                <w:color w:val="0B3C49"/>
                <w:sz w:val="15"/>
                <w:szCs w:val="15"/>
              </w:rPr>
              <w:t>int</w:t>
            </w:r>
          </w:p>
        </w:tc>
        <w:tc>
          <w:tcPr>
            <w:tcW w:w="6313"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93B6D43">
            <w:pPr>
              <w:keepNext w:val="0"/>
              <w:spacing w:before="0" w:after="0" w:line="252" w:lineRule="auto"/>
            </w:pPr>
            <w:r>
              <w:rPr>
                <w:rFonts w:ascii="Arial" w:hAnsi="Arial" w:eastAsia="Arial" w:cs="Arial"/>
                <w:color w:val="1E2B33"/>
                <w:sz w:val="17"/>
                <w:szCs w:val="17"/>
              </w:rPr>
              <w:t>Length of stay in days (0–365); feeds the ward cost</w:t>
            </w:r>
          </w:p>
        </w:tc>
      </w:tr>
    </w:tbl>
    <w:p w14:paraId="696A3E6F">
      <w:pPr>
        <w:spacing w:before="0" w:after="100"/>
      </w:pPr>
    </w:p>
    <w:p w14:paraId="3FE1CF1E">
      <w:pPr>
        <w:pStyle w:val="4"/>
        <w:keepNext/>
        <w:spacing w:before="170" w:after="70"/>
      </w:pPr>
      <w:r>
        <w:rPr>
          <w:rFonts w:ascii="Arial" w:hAnsi="Arial" w:eastAsia="Arial" w:cs="Arial"/>
          <w:b/>
          <w:bCs/>
          <w:color w:val="0B3C49"/>
          <w:sz w:val="19"/>
          <w:szCs w:val="19"/>
        </w:rPr>
        <w:t>8.5.4  Bed, Ward and Specialty</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282"/>
        <w:gridCol w:w="2861"/>
        <w:gridCol w:w="1282"/>
        <w:gridCol w:w="4439"/>
      </w:tblGrid>
      <w:tr w14:paraId="23BC2E8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282"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6A5F8BBF">
            <w:pPr>
              <w:keepNext/>
              <w:spacing w:before="0" w:after="0" w:line="252" w:lineRule="auto"/>
            </w:pPr>
            <w:r>
              <w:rPr>
                <w:rFonts w:ascii="Arial" w:hAnsi="Arial" w:eastAsia="Arial" w:cs="Arial"/>
                <w:b/>
                <w:bCs/>
                <w:color w:val="FFFFFF"/>
                <w:sz w:val="17"/>
                <w:szCs w:val="17"/>
              </w:rPr>
              <w:t>Struct</w:t>
            </w:r>
          </w:p>
        </w:tc>
        <w:tc>
          <w:tcPr>
            <w:tcW w:w="2861"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8F51F1B">
            <w:pPr>
              <w:keepNext/>
              <w:spacing w:before="0" w:after="0" w:line="252" w:lineRule="auto"/>
            </w:pPr>
            <w:r>
              <w:rPr>
                <w:rFonts w:ascii="Arial" w:hAnsi="Arial" w:eastAsia="Arial" w:cs="Arial"/>
                <w:b/>
                <w:bCs/>
                <w:color w:val="FFFFFF"/>
                <w:sz w:val="17"/>
                <w:szCs w:val="17"/>
              </w:rPr>
              <w:t>Field</w:t>
            </w:r>
          </w:p>
        </w:tc>
        <w:tc>
          <w:tcPr>
            <w:tcW w:w="1282"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7DD11B52">
            <w:pPr>
              <w:keepNext/>
              <w:spacing w:before="0" w:after="0" w:line="252" w:lineRule="auto"/>
            </w:pPr>
            <w:r>
              <w:rPr>
                <w:rFonts w:ascii="Arial" w:hAnsi="Arial" w:eastAsia="Arial" w:cs="Arial"/>
                <w:b/>
                <w:bCs/>
                <w:color w:val="FFFFFF"/>
                <w:sz w:val="17"/>
                <w:szCs w:val="17"/>
              </w:rPr>
              <w:t>Type</w:t>
            </w:r>
          </w:p>
        </w:tc>
        <w:tc>
          <w:tcPr>
            <w:tcW w:w="4439"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2A028611">
            <w:pPr>
              <w:keepNext/>
              <w:spacing w:before="0" w:after="0" w:line="252" w:lineRule="auto"/>
            </w:pPr>
            <w:r>
              <w:rPr>
                <w:rFonts w:ascii="Arial" w:hAnsi="Arial" w:eastAsia="Arial" w:cs="Arial"/>
                <w:b/>
                <w:bCs/>
                <w:color w:val="FFFFFF"/>
                <w:sz w:val="17"/>
                <w:szCs w:val="17"/>
              </w:rPr>
              <w:t>Description</w:t>
            </w:r>
          </w:p>
        </w:tc>
      </w:tr>
      <w:tr w14:paraId="3E34BD9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restart"/>
            <w:tcBorders>
              <w:top w:val="nil"/>
              <w:left w:val="nil"/>
              <w:bottom w:val="single" w:color="CFE0E2" w:sz="4" w:space="0"/>
              <w:right w:val="nil"/>
            </w:tcBorders>
            <w:tcMar>
              <w:top w:w="50" w:type="dxa"/>
              <w:left w:w="110" w:type="dxa"/>
              <w:bottom w:w="50" w:type="dxa"/>
              <w:right w:w="110" w:type="dxa"/>
            </w:tcMar>
            <w:vAlign w:val="top"/>
          </w:tcPr>
          <w:p w14:paraId="2EE61555">
            <w:pPr>
              <w:keepNext/>
              <w:spacing w:before="0" w:after="0" w:line="252" w:lineRule="auto"/>
            </w:pPr>
            <w:r>
              <w:rPr>
                <w:rFonts w:ascii="Consolas" w:hAnsi="Consolas" w:eastAsia="Consolas" w:cs="Consolas"/>
                <w:color w:val="0B3C49"/>
                <w:sz w:val="15"/>
                <w:szCs w:val="15"/>
              </w:rPr>
              <w:t>Bed</w:t>
            </w:r>
          </w:p>
        </w:tc>
        <w:tc>
          <w:tcPr>
            <w:tcW w:w="2861" w:type="dxa"/>
            <w:tcBorders>
              <w:top w:val="nil"/>
              <w:left w:val="nil"/>
              <w:bottom w:val="single" w:color="CFE0E2" w:sz="4" w:space="0"/>
              <w:right w:val="nil"/>
            </w:tcBorders>
            <w:tcMar>
              <w:top w:w="50" w:type="dxa"/>
              <w:left w:w="110" w:type="dxa"/>
              <w:bottom w:w="50" w:type="dxa"/>
              <w:right w:w="110" w:type="dxa"/>
            </w:tcMar>
            <w:vAlign w:val="center"/>
          </w:tcPr>
          <w:p w14:paraId="1309C0EB">
            <w:pPr>
              <w:keepNext/>
              <w:spacing w:before="0" w:after="0" w:line="252" w:lineRule="auto"/>
            </w:pPr>
            <w:r>
              <w:rPr>
                <w:rFonts w:ascii="Consolas" w:hAnsi="Consolas" w:eastAsia="Consolas" w:cs="Consolas"/>
                <w:color w:val="0B3C49"/>
                <w:sz w:val="15"/>
                <w:szCs w:val="15"/>
              </w:rPr>
              <w:t>bedID</w:t>
            </w:r>
          </w:p>
        </w:tc>
        <w:tc>
          <w:tcPr>
            <w:tcW w:w="1282" w:type="dxa"/>
            <w:tcBorders>
              <w:top w:val="nil"/>
              <w:left w:val="nil"/>
              <w:bottom w:val="single" w:color="CFE0E2" w:sz="4" w:space="0"/>
              <w:right w:val="nil"/>
            </w:tcBorders>
            <w:tcMar>
              <w:top w:w="50" w:type="dxa"/>
              <w:left w:w="110" w:type="dxa"/>
              <w:bottom w:w="50" w:type="dxa"/>
              <w:right w:w="110" w:type="dxa"/>
            </w:tcMar>
            <w:vAlign w:val="center"/>
          </w:tcPr>
          <w:p w14:paraId="67DCA5DE">
            <w:pPr>
              <w:keepNext/>
              <w:spacing w:before="0" w:after="0" w:line="252" w:lineRule="auto"/>
            </w:pPr>
            <w:r>
              <w:rPr>
                <w:rFonts w:ascii="Consolas" w:hAnsi="Consolas" w:eastAsia="Consolas" w:cs="Consolas"/>
                <w:color w:val="0B3C49"/>
                <w:sz w:val="15"/>
                <w:szCs w:val="15"/>
              </w:rPr>
              <w:t>int</w:t>
            </w:r>
          </w:p>
        </w:tc>
        <w:tc>
          <w:tcPr>
            <w:tcW w:w="4439" w:type="dxa"/>
            <w:tcBorders>
              <w:top w:val="nil"/>
              <w:left w:val="nil"/>
              <w:bottom w:val="single" w:color="CFE0E2" w:sz="4" w:space="0"/>
              <w:right w:val="nil"/>
            </w:tcBorders>
            <w:tcMar>
              <w:top w:w="50" w:type="dxa"/>
              <w:left w:w="110" w:type="dxa"/>
              <w:bottom w:w="50" w:type="dxa"/>
              <w:right w:w="110" w:type="dxa"/>
            </w:tcMar>
            <w:vAlign w:val="center"/>
          </w:tcPr>
          <w:p w14:paraId="4C1101DB">
            <w:pPr>
              <w:keepNext/>
              <w:spacing w:before="0" w:after="0" w:line="252" w:lineRule="auto"/>
            </w:pPr>
            <w:r>
              <w:rPr>
                <w:rFonts w:ascii="Arial" w:hAnsi="Arial" w:eastAsia="Arial" w:cs="Arial"/>
                <w:color w:val="1E2B33"/>
                <w:sz w:val="17"/>
                <w:szCs w:val="17"/>
              </w:rPr>
              <w:t>Unique ID by ward block: 101–120, 201–210, 301–310, 401–405</w:t>
            </w:r>
          </w:p>
        </w:tc>
      </w:tr>
      <w:tr w14:paraId="2BDC447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B18DB5C">
            <w:pPr>
              <w:keepNext/>
              <w:spacing w:before="0" w:after="0" w:line="252" w:lineRule="auto"/>
            </w:pPr>
          </w:p>
        </w:tc>
        <w:tc>
          <w:tcPr>
            <w:tcW w:w="286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751324F">
            <w:pPr>
              <w:keepNext/>
              <w:spacing w:before="0" w:after="0" w:line="252" w:lineRule="auto"/>
            </w:pPr>
            <w:r>
              <w:rPr>
                <w:rFonts w:ascii="Consolas" w:hAnsi="Consolas" w:eastAsia="Consolas" w:cs="Consolas"/>
                <w:color w:val="0B3C49"/>
                <w:sz w:val="15"/>
                <w:szCs w:val="15"/>
              </w:rPr>
              <w:t>wardID</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46995D2">
            <w:pPr>
              <w:keepNext/>
              <w:spacing w:before="0" w:after="0" w:line="252" w:lineRule="auto"/>
            </w:pPr>
            <w:r>
              <w:rPr>
                <w:rFonts w:ascii="Consolas" w:hAnsi="Consolas" w:eastAsia="Consolas" w:cs="Consolas"/>
                <w:color w:val="0B3C49"/>
                <w:sz w:val="15"/>
                <w:szCs w:val="15"/>
              </w:rPr>
              <w:t>int</w:t>
            </w:r>
          </w:p>
        </w:tc>
        <w:tc>
          <w:tcPr>
            <w:tcW w:w="443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2F75F8D">
            <w:pPr>
              <w:keepNext/>
              <w:spacing w:before="0" w:after="0" w:line="252" w:lineRule="auto"/>
            </w:pPr>
            <w:r>
              <w:rPr>
                <w:rFonts w:ascii="Arial" w:hAnsi="Arial" w:eastAsia="Arial" w:cs="Arial"/>
                <w:color w:val="1E2B33"/>
                <w:sz w:val="17"/>
                <w:szCs w:val="17"/>
              </w:rPr>
              <w:t>Owning ward, 1–4</w:t>
            </w:r>
          </w:p>
        </w:tc>
      </w:tr>
      <w:tr w14:paraId="6DDF4C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tcMar>
              <w:top w:w="50" w:type="dxa"/>
              <w:left w:w="110" w:type="dxa"/>
              <w:bottom w:w="50" w:type="dxa"/>
              <w:right w:w="110" w:type="dxa"/>
            </w:tcMar>
            <w:vAlign w:val="center"/>
          </w:tcPr>
          <w:p w14:paraId="1D5B6E7F">
            <w:pPr>
              <w:keepNext/>
              <w:spacing w:before="0" w:after="0" w:line="252" w:lineRule="auto"/>
            </w:pPr>
          </w:p>
        </w:tc>
        <w:tc>
          <w:tcPr>
            <w:tcW w:w="2861" w:type="dxa"/>
            <w:tcBorders>
              <w:top w:val="nil"/>
              <w:left w:val="nil"/>
              <w:bottom w:val="single" w:color="CFE0E2" w:sz="4" w:space="0"/>
              <w:right w:val="nil"/>
            </w:tcBorders>
            <w:tcMar>
              <w:top w:w="50" w:type="dxa"/>
              <w:left w:w="110" w:type="dxa"/>
              <w:bottom w:w="50" w:type="dxa"/>
              <w:right w:w="110" w:type="dxa"/>
            </w:tcMar>
            <w:vAlign w:val="center"/>
          </w:tcPr>
          <w:p w14:paraId="6F23A86A">
            <w:pPr>
              <w:keepNext/>
              <w:spacing w:before="0" w:after="0" w:line="252" w:lineRule="auto"/>
            </w:pPr>
            <w:r>
              <w:rPr>
                <w:rFonts w:ascii="Consolas" w:hAnsi="Consolas" w:eastAsia="Consolas" w:cs="Consolas"/>
                <w:color w:val="0B3C49"/>
                <w:sz w:val="15"/>
                <w:szCs w:val="15"/>
              </w:rPr>
              <w:t>status</w:t>
            </w:r>
          </w:p>
        </w:tc>
        <w:tc>
          <w:tcPr>
            <w:tcW w:w="1282" w:type="dxa"/>
            <w:tcBorders>
              <w:top w:val="nil"/>
              <w:left w:val="nil"/>
              <w:bottom w:val="single" w:color="CFE0E2" w:sz="4" w:space="0"/>
              <w:right w:val="nil"/>
            </w:tcBorders>
            <w:tcMar>
              <w:top w:w="50" w:type="dxa"/>
              <w:left w:w="110" w:type="dxa"/>
              <w:bottom w:w="50" w:type="dxa"/>
              <w:right w:w="110" w:type="dxa"/>
            </w:tcMar>
            <w:vAlign w:val="center"/>
          </w:tcPr>
          <w:p w14:paraId="03E5208D">
            <w:pPr>
              <w:keepNext/>
              <w:spacing w:before="0" w:after="0" w:line="252" w:lineRule="auto"/>
            </w:pPr>
            <w:r>
              <w:rPr>
                <w:rFonts w:ascii="Consolas" w:hAnsi="Consolas" w:eastAsia="Consolas" w:cs="Consolas"/>
                <w:color w:val="0B3C49"/>
                <w:sz w:val="15"/>
                <w:szCs w:val="15"/>
              </w:rPr>
              <w:t>int</w:t>
            </w:r>
          </w:p>
        </w:tc>
        <w:tc>
          <w:tcPr>
            <w:tcW w:w="4439" w:type="dxa"/>
            <w:tcBorders>
              <w:top w:val="nil"/>
              <w:left w:val="nil"/>
              <w:bottom w:val="single" w:color="CFE0E2" w:sz="4" w:space="0"/>
              <w:right w:val="nil"/>
            </w:tcBorders>
            <w:tcMar>
              <w:top w:w="50" w:type="dxa"/>
              <w:left w:w="110" w:type="dxa"/>
              <w:bottom w:w="50" w:type="dxa"/>
              <w:right w:w="110" w:type="dxa"/>
            </w:tcMar>
            <w:vAlign w:val="center"/>
          </w:tcPr>
          <w:p w14:paraId="431E835E">
            <w:pPr>
              <w:keepNext/>
              <w:spacing w:before="0" w:after="0" w:line="252" w:lineRule="auto"/>
            </w:pPr>
            <w:r>
              <w:rPr>
                <w:rFonts w:ascii="Arial" w:hAnsi="Arial" w:eastAsia="Arial" w:cs="Arial"/>
                <w:color w:val="1E2B33"/>
                <w:sz w:val="17"/>
                <w:szCs w:val="17"/>
              </w:rPr>
              <w:t>0 = Available, 1 = Occupied</w:t>
            </w:r>
          </w:p>
        </w:tc>
      </w:tr>
      <w:tr w14:paraId="5347CAC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24ABD26">
            <w:pPr>
              <w:keepNext/>
              <w:spacing w:before="0" w:after="0" w:line="252" w:lineRule="auto"/>
            </w:pPr>
          </w:p>
        </w:tc>
        <w:tc>
          <w:tcPr>
            <w:tcW w:w="286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12131A9">
            <w:pPr>
              <w:keepNext/>
              <w:spacing w:before="0" w:after="0" w:line="252" w:lineRule="auto"/>
            </w:pPr>
            <w:r>
              <w:rPr>
                <w:rFonts w:ascii="Consolas" w:hAnsi="Consolas" w:eastAsia="Consolas" w:cs="Consolas"/>
                <w:color w:val="0B3C49"/>
                <w:sz w:val="15"/>
                <w:szCs w:val="15"/>
              </w:rPr>
              <w:t>assignedPatientID</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B30A9CF">
            <w:pPr>
              <w:keepNext/>
              <w:spacing w:before="0" w:after="0" w:line="252" w:lineRule="auto"/>
            </w:pPr>
            <w:r>
              <w:rPr>
                <w:rFonts w:ascii="Consolas" w:hAnsi="Consolas" w:eastAsia="Consolas" w:cs="Consolas"/>
                <w:color w:val="0B3C49"/>
                <w:sz w:val="15"/>
                <w:szCs w:val="15"/>
              </w:rPr>
              <w:t>char[15]</w:t>
            </w:r>
          </w:p>
        </w:tc>
        <w:tc>
          <w:tcPr>
            <w:tcW w:w="443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5EF1C21">
            <w:pPr>
              <w:keepNext/>
              <w:spacing w:before="0" w:after="0" w:line="252" w:lineRule="auto"/>
            </w:pPr>
            <w:r>
              <w:rPr>
                <w:rFonts w:ascii="Arial" w:hAnsi="Arial" w:eastAsia="Arial" w:cs="Arial"/>
                <w:color w:val="1E2B33"/>
                <w:sz w:val="17"/>
                <w:szCs w:val="17"/>
              </w:rPr>
              <w:t>Patient ID, or the string “None” when free</w:t>
            </w:r>
          </w:p>
        </w:tc>
      </w:tr>
      <w:tr w14:paraId="458E4C1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restart"/>
            <w:tcBorders>
              <w:top w:val="single" w:color="14868C" w:sz="10" w:space="0"/>
              <w:left w:val="nil"/>
              <w:bottom w:val="single" w:color="CFE0E2" w:sz="4" w:space="0"/>
              <w:right w:val="nil"/>
            </w:tcBorders>
            <w:tcMar>
              <w:top w:w="50" w:type="dxa"/>
              <w:left w:w="110" w:type="dxa"/>
              <w:bottom w:w="50" w:type="dxa"/>
              <w:right w:w="110" w:type="dxa"/>
            </w:tcMar>
            <w:vAlign w:val="top"/>
          </w:tcPr>
          <w:p w14:paraId="1D2FE5E1">
            <w:pPr>
              <w:keepNext/>
              <w:spacing w:before="0" w:after="0" w:line="252" w:lineRule="auto"/>
            </w:pPr>
            <w:r>
              <w:rPr>
                <w:rFonts w:ascii="Consolas" w:hAnsi="Consolas" w:eastAsia="Consolas" w:cs="Consolas"/>
                <w:color w:val="0B3C49"/>
                <w:sz w:val="15"/>
                <w:szCs w:val="15"/>
              </w:rPr>
              <w:t>Ward</w:t>
            </w:r>
          </w:p>
        </w:tc>
        <w:tc>
          <w:tcPr>
            <w:tcW w:w="2861" w:type="dxa"/>
            <w:tcBorders>
              <w:top w:val="single" w:color="14868C" w:sz="10" w:space="0"/>
              <w:left w:val="nil"/>
              <w:bottom w:val="single" w:color="CFE0E2" w:sz="4" w:space="0"/>
              <w:right w:val="nil"/>
            </w:tcBorders>
            <w:tcMar>
              <w:top w:w="50" w:type="dxa"/>
              <w:left w:w="110" w:type="dxa"/>
              <w:bottom w:w="50" w:type="dxa"/>
              <w:right w:w="110" w:type="dxa"/>
            </w:tcMar>
            <w:vAlign w:val="center"/>
          </w:tcPr>
          <w:p w14:paraId="5ABB8216">
            <w:pPr>
              <w:keepNext/>
              <w:spacing w:before="0" w:after="0" w:line="252" w:lineRule="auto"/>
            </w:pPr>
            <w:r>
              <w:rPr>
                <w:rFonts w:ascii="Consolas" w:hAnsi="Consolas" w:eastAsia="Consolas" w:cs="Consolas"/>
                <w:color w:val="0B3C49"/>
                <w:sz w:val="15"/>
                <w:szCs w:val="15"/>
              </w:rPr>
              <w:t>wardID</w:t>
            </w:r>
          </w:p>
        </w:tc>
        <w:tc>
          <w:tcPr>
            <w:tcW w:w="1282" w:type="dxa"/>
            <w:tcBorders>
              <w:top w:val="single" w:color="14868C" w:sz="10" w:space="0"/>
              <w:left w:val="nil"/>
              <w:bottom w:val="single" w:color="CFE0E2" w:sz="4" w:space="0"/>
              <w:right w:val="nil"/>
            </w:tcBorders>
            <w:tcMar>
              <w:top w:w="50" w:type="dxa"/>
              <w:left w:w="110" w:type="dxa"/>
              <w:bottom w:w="50" w:type="dxa"/>
              <w:right w:w="110" w:type="dxa"/>
            </w:tcMar>
            <w:vAlign w:val="center"/>
          </w:tcPr>
          <w:p w14:paraId="2F8CAF5B">
            <w:pPr>
              <w:keepNext/>
              <w:spacing w:before="0" w:after="0" w:line="252" w:lineRule="auto"/>
            </w:pPr>
            <w:r>
              <w:rPr>
                <w:rFonts w:ascii="Consolas" w:hAnsi="Consolas" w:eastAsia="Consolas" w:cs="Consolas"/>
                <w:color w:val="0B3C49"/>
                <w:sz w:val="15"/>
                <w:szCs w:val="15"/>
              </w:rPr>
              <w:t>int</w:t>
            </w:r>
          </w:p>
        </w:tc>
        <w:tc>
          <w:tcPr>
            <w:tcW w:w="4439" w:type="dxa"/>
            <w:tcBorders>
              <w:top w:val="single" w:color="14868C" w:sz="10" w:space="0"/>
              <w:left w:val="nil"/>
              <w:bottom w:val="single" w:color="CFE0E2" w:sz="4" w:space="0"/>
              <w:right w:val="nil"/>
            </w:tcBorders>
            <w:tcMar>
              <w:top w:w="50" w:type="dxa"/>
              <w:left w:w="110" w:type="dxa"/>
              <w:bottom w:w="50" w:type="dxa"/>
              <w:right w:w="110" w:type="dxa"/>
            </w:tcMar>
            <w:vAlign w:val="center"/>
          </w:tcPr>
          <w:p w14:paraId="51EF67AF">
            <w:pPr>
              <w:keepNext/>
              <w:spacing w:before="0" w:after="0" w:line="252" w:lineRule="auto"/>
            </w:pPr>
            <w:r>
              <w:rPr>
                <w:rFonts w:ascii="Arial" w:hAnsi="Arial" w:eastAsia="Arial" w:cs="Arial"/>
                <w:color w:val="1E2B33"/>
                <w:sz w:val="17"/>
                <w:szCs w:val="17"/>
              </w:rPr>
              <w:t>Primary key, 1–4</w:t>
            </w:r>
          </w:p>
        </w:tc>
      </w:tr>
      <w:tr w14:paraId="72E6890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4F8C896">
            <w:pPr>
              <w:keepNext/>
              <w:spacing w:before="0" w:after="0" w:line="252" w:lineRule="auto"/>
            </w:pPr>
          </w:p>
        </w:tc>
        <w:tc>
          <w:tcPr>
            <w:tcW w:w="286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ED7ED3D">
            <w:pPr>
              <w:keepNext/>
              <w:spacing w:before="0" w:after="0" w:line="252" w:lineRule="auto"/>
            </w:pPr>
            <w:r>
              <w:rPr>
                <w:rFonts w:ascii="Consolas" w:hAnsi="Consolas" w:eastAsia="Consolas" w:cs="Consolas"/>
                <w:color w:val="0B3C49"/>
                <w:sz w:val="15"/>
                <w:szCs w:val="15"/>
              </w:rPr>
              <w:t>name</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2471AE4">
            <w:pPr>
              <w:keepNext/>
              <w:spacing w:before="0" w:after="0" w:line="252" w:lineRule="auto"/>
            </w:pPr>
            <w:r>
              <w:rPr>
                <w:rFonts w:ascii="Consolas" w:hAnsi="Consolas" w:eastAsia="Consolas" w:cs="Consolas"/>
                <w:color w:val="0B3C49"/>
                <w:sz w:val="15"/>
                <w:szCs w:val="15"/>
              </w:rPr>
              <w:t>char[30]</w:t>
            </w:r>
          </w:p>
        </w:tc>
        <w:tc>
          <w:tcPr>
            <w:tcW w:w="443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3875D4B">
            <w:pPr>
              <w:keepNext/>
              <w:spacing w:before="0" w:after="0" w:line="252" w:lineRule="auto"/>
            </w:pPr>
            <w:r>
              <w:rPr>
                <w:rFonts w:ascii="Arial" w:hAnsi="Arial" w:eastAsia="Arial" w:cs="Arial"/>
                <w:color w:val="1E2B33"/>
                <w:sz w:val="17"/>
                <w:szCs w:val="17"/>
              </w:rPr>
              <w:t>General, Paediatric, Surgical, ICU</w:t>
            </w:r>
          </w:p>
        </w:tc>
      </w:tr>
      <w:tr w14:paraId="2F29262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tcMar>
              <w:top w:w="50" w:type="dxa"/>
              <w:left w:w="110" w:type="dxa"/>
              <w:bottom w:w="50" w:type="dxa"/>
              <w:right w:w="110" w:type="dxa"/>
            </w:tcMar>
            <w:vAlign w:val="center"/>
          </w:tcPr>
          <w:p w14:paraId="3324BCF7">
            <w:pPr>
              <w:keepNext/>
              <w:spacing w:before="0" w:after="0" w:line="252" w:lineRule="auto"/>
            </w:pPr>
          </w:p>
        </w:tc>
        <w:tc>
          <w:tcPr>
            <w:tcW w:w="2861" w:type="dxa"/>
            <w:tcBorders>
              <w:top w:val="nil"/>
              <w:left w:val="nil"/>
              <w:bottom w:val="single" w:color="CFE0E2" w:sz="4" w:space="0"/>
              <w:right w:val="nil"/>
            </w:tcBorders>
            <w:tcMar>
              <w:top w:w="50" w:type="dxa"/>
              <w:left w:w="110" w:type="dxa"/>
              <w:bottom w:w="50" w:type="dxa"/>
              <w:right w:w="110" w:type="dxa"/>
            </w:tcMar>
            <w:vAlign w:val="center"/>
          </w:tcPr>
          <w:p w14:paraId="7268DA9D">
            <w:pPr>
              <w:keepNext/>
              <w:spacing w:before="0" w:after="0" w:line="252" w:lineRule="auto"/>
            </w:pPr>
            <w:r>
              <w:rPr>
                <w:rFonts w:ascii="Consolas" w:hAnsi="Consolas" w:eastAsia="Consolas" w:cs="Consolas"/>
                <w:color w:val="0B3C49"/>
                <w:sz w:val="15"/>
                <w:szCs w:val="15"/>
              </w:rPr>
              <w:t>dailyRate</w:t>
            </w:r>
          </w:p>
        </w:tc>
        <w:tc>
          <w:tcPr>
            <w:tcW w:w="1282" w:type="dxa"/>
            <w:tcBorders>
              <w:top w:val="nil"/>
              <w:left w:val="nil"/>
              <w:bottom w:val="single" w:color="CFE0E2" w:sz="4" w:space="0"/>
              <w:right w:val="nil"/>
            </w:tcBorders>
            <w:tcMar>
              <w:top w:w="50" w:type="dxa"/>
              <w:left w:w="110" w:type="dxa"/>
              <w:bottom w:w="50" w:type="dxa"/>
              <w:right w:w="110" w:type="dxa"/>
            </w:tcMar>
            <w:vAlign w:val="center"/>
          </w:tcPr>
          <w:p w14:paraId="3AD44090">
            <w:pPr>
              <w:keepNext/>
              <w:spacing w:before="0" w:after="0" w:line="252" w:lineRule="auto"/>
            </w:pPr>
            <w:r>
              <w:rPr>
                <w:rFonts w:ascii="Consolas" w:hAnsi="Consolas" w:eastAsia="Consolas" w:cs="Consolas"/>
                <w:color w:val="0B3C49"/>
                <w:sz w:val="15"/>
                <w:szCs w:val="15"/>
              </w:rPr>
              <w:t>float</w:t>
            </w:r>
          </w:p>
        </w:tc>
        <w:tc>
          <w:tcPr>
            <w:tcW w:w="4439" w:type="dxa"/>
            <w:tcBorders>
              <w:top w:val="nil"/>
              <w:left w:val="nil"/>
              <w:bottom w:val="single" w:color="CFE0E2" w:sz="4" w:space="0"/>
              <w:right w:val="nil"/>
            </w:tcBorders>
            <w:tcMar>
              <w:top w:w="50" w:type="dxa"/>
              <w:left w:w="110" w:type="dxa"/>
              <w:bottom w:w="50" w:type="dxa"/>
              <w:right w:w="110" w:type="dxa"/>
            </w:tcMar>
            <w:vAlign w:val="center"/>
          </w:tcPr>
          <w:p w14:paraId="6E37F6CF">
            <w:pPr>
              <w:keepNext/>
              <w:spacing w:before="0" w:after="0" w:line="252" w:lineRule="auto"/>
            </w:pPr>
            <w:r>
              <w:rPr>
                <w:rFonts w:ascii="Arial" w:hAnsi="Arial" w:eastAsia="Arial" w:cs="Arial"/>
                <w:color w:val="1E2B33"/>
                <w:sz w:val="17"/>
                <w:szCs w:val="17"/>
              </w:rPr>
              <w:t>Accommodation cost in LKR per day (3,000 General → 25,000 ICU)</w:t>
            </w:r>
          </w:p>
        </w:tc>
      </w:tr>
      <w:tr w14:paraId="0929B1A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E038638">
            <w:pPr>
              <w:keepNext/>
              <w:spacing w:before="0" w:after="0" w:line="252" w:lineRule="auto"/>
            </w:pPr>
          </w:p>
        </w:tc>
        <w:tc>
          <w:tcPr>
            <w:tcW w:w="286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2512B51">
            <w:pPr>
              <w:keepNext/>
              <w:spacing w:before="0" w:after="0" w:line="252" w:lineRule="auto"/>
            </w:pPr>
            <w:r>
              <w:rPr>
                <w:rFonts w:ascii="Consolas" w:hAnsi="Consolas" w:eastAsia="Consolas" w:cs="Consolas"/>
                <w:color w:val="0B3C49"/>
                <w:sz w:val="15"/>
                <w:szCs w:val="15"/>
              </w:rPr>
              <w:t>totalBeds / availableBeds</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72277EA7">
            <w:pPr>
              <w:keepNext/>
              <w:spacing w:before="0" w:after="0" w:line="252" w:lineRule="auto"/>
            </w:pPr>
            <w:r>
              <w:rPr>
                <w:rFonts w:ascii="Consolas" w:hAnsi="Consolas" w:eastAsia="Consolas" w:cs="Consolas"/>
                <w:color w:val="0B3C49"/>
                <w:sz w:val="15"/>
                <w:szCs w:val="15"/>
              </w:rPr>
              <w:t>int</w:t>
            </w:r>
          </w:p>
        </w:tc>
        <w:tc>
          <w:tcPr>
            <w:tcW w:w="443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3566649">
            <w:pPr>
              <w:keepNext/>
              <w:spacing w:before="0" w:after="0" w:line="252" w:lineRule="auto"/>
            </w:pPr>
            <w:r>
              <w:rPr>
                <w:rFonts w:ascii="Arial" w:hAnsi="Arial" w:eastAsia="Arial" w:cs="Arial"/>
                <w:color w:val="1E2B33"/>
                <w:sz w:val="17"/>
                <w:szCs w:val="17"/>
              </w:rPr>
              <w:t>Fixed capacity (20 / 10 / 10 / 5) and live free-bed counter</w:t>
            </w:r>
          </w:p>
        </w:tc>
      </w:tr>
      <w:tr w14:paraId="3ED0A06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restart"/>
            <w:tcBorders>
              <w:top w:val="single" w:color="14868C" w:sz="10" w:space="0"/>
              <w:left w:val="nil"/>
              <w:bottom w:val="single" w:color="CFE0E2" w:sz="4" w:space="0"/>
              <w:right w:val="nil"/>
            </w:tcBorders>
            <w:tcMar>
              <w:top w:w="50" w:type="dxa"/>
              <w:left w:w="110" w:type="dxa"/>
              <w:bottom w:w="50" w:type="dxa"/>
              <w:right w:w="110" w:type="dxa"/>
            </w:tcMar>
            <w:vAlign w:val="top"/>
          </w:tcPr>
          <w:p w14:paraId="38B59466">
            <w:pPr>
              <w:keepNext/>
              <w:spacing w:before="0" w:after="0" w:line="252" w:lineRule="auto"/>
            </w:pPr>
            <w:r>
              <w:rPr>
                <w:rFonts w:ascii="Consolas" w:hAnsi="Consolas" w:eastAsia="Consolas" w:cs="Consolas"/>
                <w:color w:val="0B3C49"/>
                <w:sz w:val="15"/>
                <w:szCs w:val="15"/>
              </w:rPr>
              <w:t>Specialty</w:t>
            </w:r>
          </w:p>
        </w:tc>
        <w:tc>
          <w:tcPr>
            <w:tcW w:w="2861" w:type="dxa"/>
            <w:tcBorders>
              <w:top w:val="single" w:color="14868C" w:sz="10" w:space="0"/>
              <w:left w:val="nil"/>
              <w:bottom w:val="single" w:color="CFE0E2" w:sz="4" w:space="0"/>
              <w:right w:val="nil"/>
            </w:tcBorders>
            <w:tcMar>
              <w:top w:w="50" w:type="dxa"/>
              <w:left w:w="110" w:type="dxa"/>
              <w:bottom w:w="50" w:type="dxa"/>
              <w:right w:w="110" w:type="dxa"/>
            </w:tcMar>
            <w:vAlign w:val="center"/>
          </w:tcPr>
          <w:p w14:paraId="2117AF21">
            <w:pPr>
              <w:keepNext/>
              <w:spacing w:before="0" w:after="0" w:line="252" w:lineRule="auto"/>
            </w:pPr>
            <w:r>
              <w:rPr>
                <w:rFonts w:ascii="Consolas" w:hAnsi="Consolas" w:eastAsia="Consolas" w:cs="Consolas"/>
                <w:color w:val="0B3C49"/>
                <w:sz w:val="15"/>
                <w:szCs w:val="15"/>
              </w:rPr>
              <w:t>specialtyID</w:t>
            </w:r>
          </w:p>
        </w:tc>
        <w:tc>
          <w:tcPr>
            <w:tcW w:w="1282" w:type="dxa"/>
            <w:tcBorders>
              <w:top w:val="single" w:color="14868C" w:sz="10" w:space="0"/>
              <w:left w:val="nil"/>
              <w:bottom w:val="single" w:color="CFE0E2" w:sz="4" w:space="0"/>
              <w:right w:val="nil"/>
            </w:tcBorders>
            <w:tcMar>
              <w:top w:w="50" w:type="dxa"/>
              <w:left w:w="110" w:type="dxa"/>
              <w:bottom w:w="50" w:type="dxa"/>
              <w:right w:w="110" w:type="dxa"/>
            </w:tcMar>
            <w:vAlign w:val="center"/>
          </w:tcPr>
          <w:p w14:paraId="51B2D06B">
            <w:pPr>
              <w:keepNext/>
              <w:spacing w:before="0" w:after="0" w:line="252" w:lineRule="auto"/>
            </w:pPr>
            <w:r>
              <w:rPr>
                <w:rFonts w:ascii="Consolas" w:hAnsi="Consolas" w:eastAsia="Consolas" w:cs="Consolas"/>
                <w:color w:val="0B3C49"/>
                <w:sz w:val="15"/>
                <w:szCs w:val="15"/>
              </w:rPr>
              <w:t>int</w:t>
            </w:r>
          </w:p>
        </w:tc>
        <w:tc>
          <w:tcPr>
            <w:tcW w:w="4439" w:type="dxa"/>
            <w:tcBorders>
              <w:top w:val="single" w:color="14868C" w:sz="10" w:space="0"/>
              <w:left w:val="nil"/>
              <w:bottom w:val="single" w:color="CFE0E2" w:sz="4" w:space="0"/>
              <w:right w:val="nil"/>
            </w:tcBorders>
            <w:tcMar>
              <w:top w:w="50" w:type="dxa"/>
              <w:left w:w="110" w:type="dxa"/>
              <w:bottom w:w="50" w:type="dxa"/>
              <w:right w:w="110" w:type="dxa"/>
            </w:tcMar>
            <w:vAlign w:val="center"/>
          </w:tcPr>
          <w:p w14:paraId="539B9C99">
            <w:pPr>
              <w:keepNext/>
              <w:spacing w:before="0" w:after="0" w:line="252" w:lineRule="auto"/>
            </w:pPr>
            <w:r>
              <w:rPr>
                <w:rFonts w:ascii="Arial" w:hAnsi="Arial" w:eastAsia="Arial" w:cs="Arial"/>
                <w:color w:val="1E2B33"/>
                <w:sz w:val="17"/>
                <w:szCs w:val="17"/>
              </w:rPr>
              <w:t>Primary key, 1–7</w:t>
            </w:r>
          </w:p>
        </w:tc>
      </w:tr>
      <w:tr w14:paraId="1B988DA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9E6DF81">
            <w:pPr>
              <w:keepNext/>
              <w:spacing w:before="0" w:after="0" w:line="252" w:lineRule="auto"/>
            </w:pPr>
          </w:p>
        </w:tc>
        <w:tc>
          <w:tcPr>
            <w:tcW w:w="286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BBB70CE">
            <w:pPr>
              <w:keepNext/>
              <w:spacing w:before="0" w:after="0" w:line="252" w:lineRule="auto"/>
            </w:pPr>
            <w:r>
              <w:rPr>
                <w:rFonts w:ascii="Consolas" w:hAnsi="Consolas" w:eastAsia="Consolas" w:cs="Consolas"/>
                <w:color w:val="0B3C49"/>
                <w:sz w:val="15"/>
                <w:szCs w:val="15"/>
              </w:rPr>
              <w:t>name</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277FB8C">
            <w:pPr>
              <w:keepNext/>
              <w:spacing w:before="0" w:after="0" w:line="252" w:lineRule="auto"/>
            </w:pPr>
            <w:r>
              <w:rPr>
                <w:rFonts w:ascii="Consolas" w:hAnsi="Consolas" w:eastAsia="Consolas" w:cs="Consolas"/>
                <w:color w:val="0B3C49"/>
                <w:sz w:val="15"/>
                <w:szCs w:val="15"/>
              </w:rPr>
              <w:t>char[40]</w:t>
            </w:r>
          </w:p>
        </w:tc>
        <w:tc>
          <w:tcPr>
            <w:tcW w:w="443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9C9945C">
            <w:pPr>
              <w:keepNext/>
              <w:spacing w:before="0" w:after="0" w:line="252" w:lineRule="auto"/>
            </w:pPr>
            <w:r>
              <w:rPr>
                <w:rFonts w:ascii="Arial" w:hAnsi="Arial" w:eastAsia="Arial" w:cs="Arial"/>
                <w:color w:val="1E2B33"/>
                <w:sz w:val="17"/>
                <w:szCs w:val="17"/>
              </w:rPr>
              <w:t>e.g. Cardiology, Neurology, ENT</w:t>
            </w:r>
          </w:p>
        </w:tc>
      </w:tr>
      <w:tr w14:paraId="7A3124E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tcMar>
              <w:top w:w="50" w:type="dxa"/>
              <w:left w:w="110" w:type="dxa"/>
              <w:bottom w:w="50" w:type="dxa"/>
              <w:right w:w="110" w:type="dxa"/>
            </w:tcMar>
            <w:vAlign w:val="center"/>
          </w:tcPr>
          <w:p w14:paraId="753A1D8C">
            <w:pPr>
              <w:keepNext/>
              <w:spacing w:before="0" w:after="0" w:line="252" w:lineRule="auto"/>
            </w:pPr>
          </w:p>
        </w:tc>
        <w:tc>
          <w:tcPr>
            <w:tcW w:w="2861" w:type="dxa"/>
            <w:tcBorders>
              <w:top w:val="nil"/>
              <w:left w:val="nil"/>
              <w:bottom w:val="single" w:color="CFE0E2" w:sz="4" w:space="0"/>
              <w:right w:val="nil"/>
            </w:tcBorders>
            <w:tcMar>
              <w:top w:w="50" w:type="dxa"/>
              <w:left w:w="110" w:type="dxa"/>
              <w:bottom w:w="50" w:type="dxa"/>
              <w:right w:w="110" w:type="dxa"/>
            </w:tcMar>
            <w:vAlign w:val="center"/>
          </w:tcPr>
          <w:p w14:paraId="3AE2D494">
            <w:pPr>
              <w:keepNext/>
              <w:spacing w:before="0" w:after="0" w:line="252" w:lineRule="auto"/>
            </w:pPr>
            <w:r>
              <w:rPr>
                <w:rFonts w:ascii="Consolas" w:hAnsi="Consolas" w:eastAsia="Consolas" w:cs="Consolas"/>
                <w:color w:val="0B3C49"/>
                <w:sz w:val="15"/>
                <w:szCs w:val="15"/>
              </w:rPr>
              <w:t>baseFee</w:t>
            </w:r>
          </w:p>
        </w:tc>
        <w:tc>
          <w:tcPr>
            <w:tcW w:w="1282" w:type="dxa"/>
            <w:tcBorders>
              <w:top w:val="nil"/>
              <w:left w:val="nil"/>
              <w:bottom w:val="single" w:color="CFE0E2" w:sz="4" w:space="0"/>
              <w:right w:val="nil"/>
            </w:tcBorders>
            <w:tcMar>
              <w:top w:w="50" w:type="dxa"/>
              <w:left w:w="110" w:type="dxa"/>
              <w:bottom w:w="50" w:type="dxa"/>
              <w:right w:w="110" w:type="dxa"/>
            </w:tcMar>
            <w:vAlign w:val="center"/>
          </w:tcPr>
          <w:p w14:paraId="3EEA9024">
            <w:pPr>
              <w:keepNext/>
              <w:spacing w:before="0" w:after="0" w:line="252" w:lineRule="auto"/>
            </w:pPr>
            <w:r>
              <w:rPr>
                <w:rFonts w:ascii="Consolas" w:hAnsi="Consolas" w:eastAsia="Consolas" w:cs="Consolas"/>
                <w:color w:val="0B3C49"/>
                <w:sz w:val="15"/>
                <w:szCs w:val="15"/>
              </w:rPr>
              <w:t>float</w:t>
            </w:r>
          </w:p>
        </w:tc>
        <w:tc>
          <w:tcPr>
            <w:tcW w:w="4439" w:type="dxa"/>
            <w:tcBorders>
              <w:top w:val="nil"/>
              <w:left w:val="nil"/>
              <w:bottom w:val="single" w:color="CFE0E2" w:sz="4" w:space="0"/>
              <w:right w:val="nil"/>
            </w:tcBorders>
            <w:tcMar>
              <w:top w:w="50" w:type="dxa"/>
              <w:left w:w="110" w:type="dxa"/>
              <w:bottom w:w="50" w:type="dxa"/>
              <w:right w:w="110" w:type="dxa"/>
            </w:tcMar>
            <w:vAlign w:val="center"/>
          </w:tcPr>
          <w:p w14:paraId="2B2EEF31">
            <w:pPr>
              <w:keepNext/>
              <w:spacing w:before="0" w:after="0" w:line="252" w:lineRule="auto"/>
            </w:pPr>
            <w:r>
              <w:rPr>
                <w:rFonts w:ascii="Arial" w:hAnsi="Arial" w:eastAsia="Arial" w:cs="Arial"/>
                <w:color w:val="1E2B33"/>
                <w:sz w:val="17"/>
                <w:szCs w:val="17"/>
              </w:rPr>
              <w:t>Consultation fee in LKR (1,500 – 5,000)</w:t>
            </w:r>
          </w:p>
        </w:tc>
      </w:tr>
      <w:tr w14:paraId="54C3EA2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282" w:type="dxa"/>
            <w:vMerge w:val="continue"/>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5EBBB50">
            <w:pPr>
              <w:keepNext w:val="0"/>
              <w:spacing w:before="0" w:after="0" w:line="252" w:lineRule="auto"/>
            </w:pPr>
          </w:p>
        </w:tc>
        <w:tc>
          <w:tcPr>
            <w:tcW w:w="2861"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73A64F1">
            <w:pPr>
              <w:keepNext w:val="0"/>
              <w:spacing w:before="0" w:after="0" w:line="252" w:lineRule="auto"/>
            </w:pPr>
            <w:r>
              <w:rPr>
                <w:rFonts w:ascii="Consolas" w:hAnsi="Consolas" w:eastAsia="Consolas" w:cs="Consolas"/>
                <w:color w:val="0B3C49"/>
                <w:sz w:val="15"/>
                <w:szCs w:val="15"/>
              </w:rPr>
              <w:t>consultationTime / dailyCap</w:t>
            </w:r>
          </w:p>
        </w:tc>
        <w:tc>
          <w:tcPr>
            <w:tcW w:w="128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303BD09">
            <w:pPr>
              <w:keepNext w:val="0"/>
              <w:spacing w:before="0" w:after="0" w:line="252" w:lineRule="auto"/>
            </w:pPr>
            <w:r>
              <w:rPr>
                <w:rFonts w:ascii="Consolas" w:hAnsi="Consolas" w:eastAsia="Consolas" w:cs="Consolas"/>
                <w:color w:val="0B3C49"/>
                <w:sz w:val="15"/>
                <w:szCs w:val="15"/>
              </w:rPr>
              <w:t>int</w:t>
            </w:r>
          </w:p>
        </w:tc>
        <w:tc>
          <w:tcPr>
            <w:tcW w:w="443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EC9A8BE">
            <w:pPr>
              <w:keepNext w:val="0"/>
              <w:spacing w:before="0" w:after="0" w:line="252" w:lineRule="auto"/>
            </w:pPr>
            <w:r>
              <w:rPr>
                <w:rFonts w:ascii="Arial" w:hAnsi="Arial" w:eastAsia="Arial" w:cs="Arial"/>
                <w:color w:val="1E2B33"/>
                <w:sz w:val="17"/>
                <w:szCs w:val="17"/>
              </w:rPr>
              <w:t>Average minutes (15–30) and daily patient limit (10–30)</w:t>
            </w:r>
          </w:p>
        </w:tc>
      </w:tr>
    </w:tbl>
    <w:p w14:paraId="7F598B60">
      <w:pPr>
        <w:spacing w:before="0" w:after="100"/>
      </w:pPr>
    </w:p>
    <w:p w14:paraId="00F87E10">
      <w:pPr>
        <w:pStyle w:val="3"/>
        <w:keepNext/>
        <w:spacing w:before="240" w:after="90"/>
      </w:pPr>
      <w:r>
        <w:rPr>
          <w:rFonts w:ascii="Arial" w:hAnsi="Arial" w:eastAsia="Arial" w:cs="Arial"/>
          <w:b/>
          <w:bCs/>
          <w:color w:val="14868C"/>
          <w:sz w:val="22"/>
          <w:szCs w:val="22"/>
        </w:rPr>
        <w:t>8.6  Persistence File Formats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64"/>
      </w:tblGrid>
      <w:tr w14:paraId="2B5A4CB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tcBorders>
              <w:top w:val="single" w:color="CFE0E2" w:sz="6" w:space="0"/>
              <w:left w:val="single" w:color="CFE0E2" w:sz="6" w:space="0"/>
              <w:bottom w:val="single" w:color="CFE0E2" w:sz="6" w:space="0"/>
              <w:right w:val="single" w:color="CFE0E2" w:sz="6" w:space="0"/>
            </w:tcBorders>
            <w:shd w:val="clear" w:color="auto" w:fill="F1F6F7"/>
            <w:tcMar>
              <w:top w:w="130" w:type="dxa"/>
              <w:left w:w="200" w:type="dxa"/>
              <w:bottom w:w="130" w:type="dxa"/>
              <w:right w:w="200" w:type="dxa"/>
            </w:tcMar>
            <w:vAlign w:val="top"/>
          </w:tcPr>
          <w:p w14:paraId="194EB4A9">
            <w:pPr>
              <w:keepNext w:val="0"/>
              <w:spacing w:after="0" w:line="264" w:lineRule="auto"/>
            </w:pPr>
            <w:r>
              <w:rPr>
                <w:rFonts w:ascii="Consolas" w:hAnsi="Consolas" w:eastAsia="Consolas" w:cs="Consolas"/>
                <w:b/>
                <w:bCs/>
                <w:color w:val="E4572E"/>
                <w:sz w:val="15"/>
                <w:szCs w:val="15"/>
              </w:rPr>
              <w:t>data/patient_records.txt</w:t>
            </w:r>
            <w:r>
              <w:rPr>
                <w:sz w:val="15"/>
                <w:szCs w:val="15"/>
              </w:rPr>
              <w:br w:type="textWrapping"/>
            </w:r>
            <w:r>
              <w:rPr>
                <w:rFonts w:ascii="Consolas" w:hAnsi="Consolas" w:eastAsia="Consolas" w:cs="Consolas"/>
                <w:color w:val="0B3C49"/>
                <w:sz w:val="15"/>
                <w:szCs w:val="15"/>
              </w:rPr>
              <w:t>&lt;count&gt;</w:t>
            </w:r>
            <w:r>
              <w:rPr>
                <w:sz w:val="15"/>
                <w:szCs w:val="15"/>
              </w:rPr>
              <w:br w:type="textWrapping"/>
            </w:r>
            <w:r>
              <w:rPr>
                <w:rFonts w:ascii="Consolas" w:hAnsi="Consolas" w:eastAsia="Consolas" w:cs="Consolas"/>
                <w:color w:val="0B3C49"/>
                <w:sz w:val="15"/>
                <w:szCs w:val="15"/>
              </w:rPr>
              <w:t>id;name;age;gender;contact;condition;emergencyStatus;specialtyID;isAdmitted;wardID;bedID;daysAdmitted</w:t>
            </w:r>
            <w:r>
              <w:rPr>
                <w:sz w:val="15"/>
                <w:szCs w:val="15"/>
              </w:rPr>
              <w:br w:type="textWrapping"/>
            </w:r>
            <w:r>
              <w:rPr>
                <w:sz w:val="15"/>
                <w:szCs w:val="15"/>
              </w:rPr>
              <w:br w:type="textWrapping"/>
            </w:r>
            <w:r>
              <w:rPr>
                <w:rFonts w:ascii="Consolas" w:hAnsi="Consolas" w:eastAsia="Consolas" w:cs="Consolas"/>
                <w:b/>
                <w:bCs/>
                <w:color w:val="E4572E"/>
                <w:sz w:val="15"/>
                <w:szCs w:val="15"/>
              </w:rPr>
              <w:t>data/beds_status.txt</w:t>
            </w:r>
            <w:r>
              <w:rPr>
                <w:rFonts w:ascii="Consolas" w:hAnsi="Consolas" w:eastAsia="Consolas" w:cs="Consolas"/>
                <w:color w:val="0B3C49"/>
                <w:sz w:val="15"/>
                <w:szCs w:val="15"/>
              </w:rPr>
              <w:t xml:space="preserve"> (45 lines)</w:t>
            </w:r>
            <w:r>
              <w:rPr>
                <w:sz w:val="15"/>
                <w:szCs w:val="15"/>
              </w:rPr>
              <w:br w:type="textWrapping"/>
            </w:r>
            <w:r>
              <w:rPr>
                <w:rFonts w:ascii="Consolas" w:hAnsi="Consolas" w:eastAsia="Consolas" w:cs="Consolas"/>
                <w:color w:val="0B3C49"/>
                <w:sz w:val="15"/>
                <w:szCs w:val="15"/>
              </w:rPr>
              <w:t>bedID;wardID;status;assignedPatientID</w:t>
            </w:r>
            <w:r>
              <w:rPr>
                <w:sz w:val="15"/>
                <w:szCs w:val="15"/>
              </w:rPr>
              <w:br w:type="textWrapping"/>
            </w:r>
            <w:r>
              <w:rPr>
                <w:sz w:val="15"/>
                <w:szCs w:val="15"/>
              </w:rPr>
              <w:br w:type="textWrapping"/>
            </w:r>
            <w:r>
              <w:rPr>
                <w:rFonts w:ascii="Consolas" w:hAnsi="Consolas" w:eastAsia="Consolas" w:cs="Consolas"/>
                <w:b/>
                <w:bCs/>
                <w:color w:val="E4572E"/>
                <w:sz w:val="15"/>
                <w:szCs w:val="15"/>
              </w:rPr>
              <w:t>data/receipts/&lt;patientID&gt;_receipt.txt</w:t>
            </w:r>
            <w:r>
              <w:rPr>
                <w:sz w:val="15"/>
                <w:szCs w:val="15"/>
              </w:rPr>
              <w:br w:type="textWrapping"/>
            </w:r>
            <w:r>
              <w:rPr>
                <w:rFonts w:ascii="Consolas" w:hAnsi="Consolas" w:eastAsia="Consolas" w:cs="Consolas"/>
                <w:color w:val="0B3C49"/>
                <w:sz w:val="15"/>
                <w:szCs w:val="15"/>
              </w:rPr>
              <w:t>Human-readable itemised bill, one file per patient, overwritten on each calculation</w:t>
            </w:r>
          </w:p>
        </w:tc>
      </w:tr>
    </w:tbl>
    <w:p w14:paraId="35EAA6CE">
      <w:pPr>
        <w:spacing w:before="0" w:after="120"/>
      </w:pPr>
    </w:p>
    <w:p w14:paraId="472A7DAF">
      <w:pPr>
        <w:spacing w:after="100" w:line="276" w:lineRule="auto"/>
      </w:pPr>
      <w:r>
        <w:rPr>
          <w:rFonts w:ascii="Arial" w:hAnsi="Arial" w:eastAsia="Arial" w:cs="Arial"/>
          <w:b/>
          <w:bCs/>
          <w:color w:val="1E2B33"/>
          <w:sz w:val="19"/>
          <w:szCs w:val="19"/>
        </w:rPr>
        <w:t>Design rationale.</w:t>
      </w:r>
      <w:r>
        <w:rPr>
          <w:rFonts w:ascii="Arial" w:hAnsi="Arial" w:eastAsia="Arial" w:cs="Arial"/>
          <w:color w:val="1E2B33"/>
          <w:sz w:val="19"/>
          <w:szCs w:val="19"/>
        </w:rPr>
        <w:t xml:space="preserve"> Linear search is used for lookups because the data set is small (≤ 100 patients, 45 beds). Semicolons separate fields so names and conditions containing spaces load correctly with </w:t>
      </w:r>
      <w:r>
        <w:rPr>
          <w:rFonts w:ascii="Consolas" w:hAnsi="Consolas" w:eastAsia="Consolas" w:cs="Consolas"/>
          <w:color w:val="1E2B33"/>
          <w:sz w:val="16"/>
          <w:szCs w:val="16"/>
        </w:rPr>
        <w:t>strtok</w:t>
      </w:r>
      <w:r>
        <w:rPr>
          <w:rFonts w:ascii="Arial" w:hAnsi="Arial" w:eastAsia="Arial" w:cs="Arial"/>
          <w:color w:val="1E2B33"/>
          <w:sz w:val="19"/>
          <w:szCs w:val="19"/>
        </w:rPr>
        <w:t>.</w:t>
      </w:r>
    </w:p>
    <w:p w14:paraId="47A0A0D7">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9 </w:t>
      </w:r>
      <w:r>
        <w:rPr>
          <w:rFonts w:ascii="Arial" w:hAnsi="Arial" w:eastAsia="Arial" w:cs="Arial"/>
          <w:b/>
          <w:bCs/>
          <w:color w:val="0B3C49"/>
          <w:sz w:val="32"/>
          <w:szCs w:val="32"/>
        </w:rPr>
        <w:t>  Conclusion</w:t>
      </w:r>
    </w:p>
    <w:p w14:paraId="6911A455">
      <w:pPr>
        <w:spacing w:after="100" w:line="276" w:lineRule="auto"/>
      </w:pPr>
      <w:r>
        <w:rPr>
          <w:rFonts w:ascii="Arial" w:hAnsi="Arial" w:eastAsia="Arial" w:cs="Arial"/>
          <w:color w:val="1E2B33"/>
          <w:sz w:val="19"/>
          <w:szCs w:val="19"/>
        </w:rPr>
        <w:t>The Smart Hospital &amp; Resource Allocation System shows how core C concepts (structs, arrays, functions, file handling and input validation) combine into a working, menu-driven application. Its eight modules cover the whole patient journey: registration and triage, ward recommendation and bed allocation, billing with emergency surcharges and age subsidies, and analytics on triage, revenue and occupancy.</w:t>
      </w:r>
    </w:p>
    <w:p w14:paraId="32A065E9">
      <w:pPr>
        <w:spacing w:after="100" w:line="276" w:lineRule="auto"/>
      </w:pPr>
      <w:r>
        <w:rPr>
          <w:rFonts w:ascii="Arial" w:hAnsi="Arial" w:eastAsia="Arial" w:cs="Arial"/>
          <w:color w:val="1E2B33"/>
          <w:sz w:val="19"/>
          <w:szCs w:val="19"/>
        </w:rPr>
        <w:t>Data survives between runs through semicolon-delimited text files, and separating logic, storage and presentation keeps each module small enough to test and maintain. The design has known limits, listed in section 3.1: fixed capacity, single-user operation and saving only on exit. These are natural starting points for future work such as dynamic memory or a database back end.</w:t>
      </w:r>
    </w:p>
    <w:p w14:paraId="17EE26D5">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10 </w:t>
      </w:r>
      <w:r>
        <w:rPr>
          <w:rFonts w:ascii="Arial" w:hAnsi="Arial" w:eastAsia="Arial" w:cs="Arial"/>
          <w:b/>
          <w:bCs/>
          <w:color w:val="0B3C49"/>
          <w:sz w:val="32"/>
          <w:szCs w:val="32"/>
        </w:rPr>
        <w:t>  Appendix</w:t>
      </w:r>
    </w:p>
    <w:p w14:paraId="370136A0">
      <w:pPr>
        <w:pStyle w:val="3"/>
        <w:keepNext/>
        <w:spacing w:before="240" w:after="90"/>
      </w:pPr>
      <w:r>
        <w:rPr>
          <w:rFonts w:ascii="Arial" w:hAnsi="Arial" w:eastAsia="Arial" w:cs="Arial"/>
          <w:b/>
          <w:bCs/>
          <w:color w:val="14868C"/>
          <w:sz w:val="22"/>
          <w:szCs w:val="22"/>
        </w:rPr>
        <w:t>10.1  GitHub Repository</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170"/>
        <w:gridCol w:w="7694"/>
      </w:tblGrid>
      <w:tr w14:paraId="765822A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05266E88">
            <w:pPr>
              <w:keepNext/>
              <w:spacing w:before="0" w:after="0" w:line="252" w:lineRule="auto"/>
            </w:pPr>
            <w:r>
              <w:rPr>
                <w:rFonts w:ascii="Arial" w:hAnsi="Arial" w:eastAsia="Arial" w:cs="Arial"/>
                <w:b/>
                <w:bCs/>
                <w:color w:val="1E2B33"/>
                <w:sz w:val="17"/>
                <w:szCs w:val="17"/>
              </w:rPr>
              <w:t>Repository URL</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606EBEEB">
            <w:pPr>
              <w:keepNext/>
              <w:spacing w:before="0" w:after="0" w:line="252" w:lineRule="auto"/>
            </w:pPr>
            <w:r>
              <w:fldChar w:fldCharType="begin"/>
            </w:r>
            <w:r>
              <w:instrText xml:space="preserve"> HYPERLINK "https://github.com/kwh440/Smart-Hospital-Resource-Allocation-System" </w:instrText>
            </w:r>
            <w:r>
              <w:fldChar w:fldCharType="separate"/>
            </w:r>
            <w:r>
              <w:rPr>
                <w:rFonts w:ascii="Consolas" w:hAnsi="Consolas" w:eastAsia="Consolas" w:cs="Consolas"/>
                <w:b/>
                <w:bCs/>
                <w:color w:val="0B3C49"/>
                <w:sz w:val="17"/>
                <w:szCs w:val="17"/>
              </w:rPr>
              <w:t>https://github.com/kwh440/Smart-Hospital-Resource-Allocation-System</w:t>
            </w:r>
            <w:r>
              <w:rPr>
                <w:rFonts w:ascii="Consolas" w:hAnsi="Consolas" w:eastAsia="Consolas" w:cs="Consolas"/>
                <w:b/>
                <w:bCs/>
                <w:color w:val="0B3C49"/>
                <w:sz w:val="17"/>
                <w:szCs w:val="17"/>
              </w:rPr>
              <w:fldChar w:fldCharType="end"/>
            </w:r>
          </w:p>
        </w:tc>
      </w:tr>
      <w:tr w14:paraId="03F7729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1B50C4D0">
            <w:pPr>
              <w:keepNext/>
              <w:spacing w:before="0" w:after="0" w:line="252" w:lineRule="auto"/>
            </w:pPr>
            <w:r>
              <w:rPr>
                <w:rFonts w:ascii="Arial" w:hAnsi="Arial" w:eastAsia="Arial" w:cs="Arial"/>
                <w:b/>
                <w:bCs/>
                <w:color w:val="1E2B33"/>
                <w:sz w:val="17"/>
                <w:szCs w:val="17"/>
              </w:rPr>
              <w:t>Repository name</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63026C38">
            <w:pPr>
              <w:keepNext/>
              <w:spacing w:before="0" w:after="0" w:line="252" w:lineRule="auto"/>
            </w:pPr>
            <w:r>
              <w:rPr>
                <w:rFonts w:ascii="Arial" w:hAnsi="Arial" w:eastAsia="Arial" w:cs="Arial"/>
                <w:color w:val="1E2B33"/>
                <w:sz w:val="17"/>
                <w:szCs w:val="17"/>
              </w:rPr>
              <w:t>Smart-Hospital-Resource-Allocation-System</w:t>
            </w:r>
          </w:p>
        </w:tc>
      </w:tr>
      <w:tr w14:paraId="3AADA51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24A00BD0">
            <w:pPr>
              <w:keepNext/>
              <w:spacing w:before="0" w:after="0" w:line="252" w:lineRule="auto"/>
            </w:pPr>
            <w:r>
              <w:rPr>
                <w:rFonts w:ascii="Arial" w:hAnsi="Arial" w:eastAsia="Arial" w:cs="Arial"/>
                <w:b/>
                <w:bCs/>
                <w:color w:val="1E2B33"/>
                <w:sz w:val="17"/>
                <w:szCs w:val="17"/>
              </w:rPr>
              <w:t>Branch</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72BA0942">
            <w:pPr>
              <w:keepNext/>
              <w:spacing w:before="0" w:after="0" w:line="252" w:lineRule="auto"/>
            </w:pPr>
            <w:r>
              <w:rPr>
                <w:rFonts w:ascii="Arial" w:hAnsi="Arial" w:eastAsia="Arial" w:cs="Arial"/>
                <w:b/>
                <w:bCs/>
                <w:color w:val="1E2B33"/>
                <w:sz w:val="17"/>
                <w:szCs w:val="17"/>
              </w:rPr>
              <w:t>main</w:t>
            </w:r>
            <w:r>
              <w:rPr>
                <w:rFonts w:ascii="Arial" w:hAnsi="Arial" w:eastAsia="Arial" w:cs="Arial"/>
                <w:color w:val="1E2B33"/>
                <w:sz w:val="17"/>
                <w:szCs w:val="17"/>
              </w:rPr>
              <w:t xml:space="preserve"> (default), plus feature branches for modules and tasks (see 7.1)</w:t>
            </w:r>
          </w:p>
        </w:tc>
      </w:tr>
      <w:tr w14:paraId="374F421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170" w:type="dxa"/>
            <w:tcBorders>
              <w:top w:val="nil"/>
              <w:left w:val="single" w:color="14868C" w:sz="24" w:space="0"/>
              <w:bottom w:val="single" w:color="FFFFFF" w:sz="6" w:space="0"/>
              <w:right w:val="nil"/>
            </w:tcBorders>
            <w:shd w:val="clear" w:color="auto" w:fill="E7F4F4"/>
            <w:tcMar>
              <w:top w:w="70" w:type="dxa"/>
              <w:left w:w="170" w:type="dxa"/>
              <w:bottom w:w="70" w:type="dxa"/>
              <w:right w:w="110" w:type="dxa"/>
            </w:tcMar>
            <w:vAlign w:val="center"/>
          </w:tcPr>
          <w:p w14:paraId="33A75F18">
            <w:pPr>
              <w:keepNext w:val="0"/>
              <w:spacing w:before="0" w:after="0" w:line="252" w:lineRule="auto"/>
            </w:pPr>
            <w:r>
              <w:rPr>
                <w:rFonts w:ascii="Arial" w:hAnsi="Arial" w:eastAsia="Arial" w:cs="Arial"/>
                <w:b/>
                <w:bCs/>
                <w:color w:val="1E2B33"/>
                <w:sz w:val="17"/>
                <w:szCs w:val="17"/>
              </w:rPr>
              <w:t>Project</w:t>
            </w:r>
          </w:p>
        </w:tc>
        <w:tc>
          <w:tcPr>
            <w:tcW w:w="7694" w:type="dxa"/>
            <w:tcBorders>
              <w:top w:val="nil"/>
              <w:left w:val="nil"/>
              <w:bottom w:val="single" w:color="FFFFFF" w:sz="6" w:space="0"/>
              <w:right w:val="nil"/>
            </w:tcBorders>
            <w:shd w:val="clear" w:color="auto" w:fill="E7F4F4"/>
            <w:tcMar>
              <w:top w:w="70" w:type="dxa"/>
              <w:left w:w="110" w:type="dxa"/>
              <w:bottom w:w="70" w:type="dxa"/>
              <w:right w:w="110" w:type="dxa"/>
            </w:tcMar>
            <w:vAlign w:val="center"/>
          </w:tcPr>
          <w:p w14:paraId="687D929D">
            <w:pPr>
              <w:keepNext w:val="0"/>
              <w:spacing w:before="0" w:after="0" w:line="252" w:lineRule="auto"/>
            </w:pPr>
            <w:r>
              <w:rPr>
                <w:rFonts w:ascii="Arial" w:hAnsi="Arial" w:eastAsia="Arial" w:cs="Arial"/>
                <w:color w:val="1E2B33"/>
                <w:sz w:val="17"/>
                <w:szCs w:val="17"/>
              </w:rPr>
              <w:t>Smart Hospital &amp; Resource Allocation System (C)</w:t>
            </w:r>
          </w:p>
        </w:tc>
      </w:tr>
    </w:tbl>
    <w:p w14:paraId="716BADAD">
      <w:pPr>
        <w:spacing w:before="0" w:after="120"/>
      </w:pPr>
    </w:p>
    <w:p w14:paraId="054F6293">
      <w:pPr>
        <w:pStyle w:val="3"/>
        <w:keepNext/>
        <w:spacing w:before="240" w:after="90"/>
      </w:pPr>
      <w:r>
        <w:rPr>
          <w:rFonts w:ascii="Arial" w:hAnsi="Arial" w:eastAsia="Arial" w:cs="Arial"/>
          <w:b/>
          <w:bCs/>
          <w:color w:val="14868C"/>
          <w:sz w:val="22"/>
          <w:szCs w:val="22"/>
        </w:rPr>
        <w:t>10.2  Source Code</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466"/>
        <w:gridCol w:w="7398"/>
      </w:tblGrid>
      <w:tr w14:paraId="5DDB78D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466"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09EC511B">
            <w:pPr>
              <w:keepNext/>
              <w:spacing w:before="0" w:after="0" w:line="252" w:lineRule="auto"/>
            </w:pPr>
            <w:r>
              <w:rPr>
                <w:rFonts w:ascii="Arial" w:hAnsi="Arial" w:eastAsia="Arial" w:cs="Arial"/>
                <w:b/>
                <w:bCs/>
                <w:color w:val="FFFFFF"/>
                <w:sz w:val="17"/>
                <w:szCs w:val="17"/>
              </w:rPr>
              <w:t>Files</w:t>
            </w:r>
          </w:p>
        </w:tc>
        <w:tc>
          <w:tcPr>
            <w:tcW w:w="7398"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638F93A5">
            <w:pPr>
              <w:keepNext/>
              <w:spacing w:before="0" w:after="0" w:line="252" w:lineRule="auto"/>
            </w:pPr>
            <w:r>
              <w:rPr>
                <w:rFonts w:ascii="Arial" w:hAnsi="Arial" w:eastAsia="Arial" w:cs="Arial"/>
                <w:b/>
                <w:bCs/>
                <w:color w:val="FFFFFF"/>
                <w:sz w:val="17"/>
                <w:szCs w:val="17"/>
              </w:rPr>
              <w:t>Role</w:t>
            </w:r>
          </w:p>
        </w:tc>
      </w:tr>
      <w:tr w14:paraId="169A65C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tcMar>
              <w:top w:w="50" w:type="dxa"/>
              <w:left w:w="110" w:type="dxa"/>
              <w:bottom w:w="50" w:type="dxa"/>
              <w:right w:w="110" w:type="dxa"/>
            </w:tcMar>
            <w:vAlign w:val="center"/>
          </w:tcPr>
          <w:p w14:paraId="053DC342">
            <w:pPr>
              <w:keepNext/>
              <w:spacing w:before="0" w:after="0" w:line="252" w:lineRule="auto"/>
            </w:pPr>
            <w:r>
              <w:rPr>
                <w:rFonts w:ascii="Consolas" w:hAnsi="Consolas" w:eastAsia="Consolas" w:cs="Consolas"/>
                <w:color w:val="0B3C49"/>
                <w:sz w:val="15"/>
                <w:szCs w:val="15"/>
              </w:rPr>
              <w:t>main.c</w:t>
            </w:r>
          </w:p>
        </w:tc>
        <w:tc>
          <w:tcPr>
            <w:tcW w:w="7398" w:type="dxa"/>
            <w:tcBorders>
              <w:top w:val="nil"/>
              <w:left w:val="nil"/>
              <w:bottom w:val="single" w:color="CFE0E2" w:sz="4" w:space="0"/>
              <w:right w:val="nil"/>
            </w:tcBorders>
            <w:tcMar>
              <w:top w:w="50" w:type="dxa"/>
              <w:left w:w="110" w:type="dxa"/>
              <w:bottom w:w="50" w:type="dxa"/>
              <w:right w:w="110" w:type="dxa"/>
            </w:tcMar>
            <w:vAlign w:val="center"/>
          </w:tcPr>
          <w:p w14:paraId="47AB37AA">
            <w:pPr>
              <w:keepNext/>
              <w:spacing w:before="0" w:after="0" w:line="252" w:lineRule="auto"/>
            </w:pPr>
            <w:r>
              <w:rPr>
                <w:rFonts w:ascii="Arial" w:hAnsi="Arial" w:eastAsia="Arial" w:cs="Arial"/>
                <w:color w:val="1E2B33"/>
                <w:sz w:val="17"/>
                <w:szCs w:val="17"/>
              </w:rPr>
              <w:t>Entry point, menu loop and dispatcher</w:t>
            </w:r>
          </w:p>
        </w:tc>
      </w:tr>
      <w:tr w14:paraId="3A80166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3328B7E">
            <w:pPr>
              <w:keepNext/>
              <w:spacing w:before="0" w:after="0" w:line="252" w:lineRule="auto"/>
            </w:pPr>
            <w:r>
              <w:rPr>
                <w:rFonts w:ascii="Consolas" w:hAnsi="Consolas" w:eastAsia="Consolas" w:cs="Consolas"/>
                <w:color w:val="0B3C49"/>
                <w:sz w:val="15"/>
                <w:szCs w:val="15"/>
              </w:rPr>
              <w:t>patient.c / .h</w:t>
            </w:r>
          </w:p>
        </w:tc>
        <w:tc>
          <w:tcPr>
            <w:tcW w:w="739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5DB1E80">
            <w:pPr>
              <w:keepNext/>
              <w:spacing w:before="0" w:after="0" w:line="252" w:lineRule="auto"/>
            </w:pPr>
            <w:r>
              <w:rPr>
                <w:rFonts w:ascii="Arial" w:hAnsi="Arial" w:eastAsia="Arial" w:cs="Arial"/>
                <w:color w:val="1E2B33"/>
                <w:sz w:val="17"/>
                <w:szCs w:val="17"/>
              </w:rPr>
              <w:t>Patient intake, validation helpers, triage queue, search and update</w:t>
            </w:r>
          </w:p>
        </w:tc>
      </w:tr>
      <w:tr w14:paraId="54CCA0B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tcMar>
              <w:top w:w="50" w:type="dxa"/>
              <w:left w:w="110" w:type="dxa"/>
              <w:bottom w:w="50" w:type="dxa"/>
              <w:right w:w="110" w:type="dxa"/>
            </w:tcMar>
            <w:vAlign w:val="center"/>
          </w:tcPr>
          <w:p w14:paraId="08DC47DD">
            <w:pPr>
              <w:keepNext/>
              <w:spacing w:before="0" w:after="0" w:line="252" w:lineRule="auto"/>
            </w:pPr>
            <w:r>
              <w:rPr>
                <w:rFonts w:ascii="Consolas" w:hAnsi="Consolas" w:eastAsia="Consolas" w:cs="Consolas"/>
                <w:color w:val="0B3C49"/>
                <w:sz w:val="15"/>
                <w:szCs w:val="15"/>
              </w:rPr>
              <w:t>ward.c / .h</w:t>
            </w:r>
          </w:p>
        </w:tc>
        <w:tc>
          <w:tcPr>
            <w:tcW w:w="7398" w:type="dxa"/>
            <w:tcBorders>
              <w:top w:val="nil"/>
              <w:left w:val="nil"/>
              <w:bottom w:val="single" w:color="CFE0E2" w:sz="4" w:space="0"/>
              <w:right w:val="nil"/>
            </w:tcBorders>
            <w:tcMar>
              <w:top w:w="50" w:type="dxa"/>
              <w:left w:w="110" w:type="dxa"/>
              <w:bottom w:w="50" w:type="dxa"/>
              <w:right w:w="110" w:type="dxa"/>
            </w:tcMar>
            <w:vAlign w:val="center"/>
          </w:tcPr>
          <w:p w14:paraId="2B7B6B05">
            <w:pPr>
              <w:keepNext/>
              <w:spacing w:before="0" w:after="0" w:line="252" w:lineRule="auto"/>
            </w:pPr>
            <w:r>
              <w:rPr>
                <w:rFonts w:ascii="Arial" w:hAnsi="Arial" w:eastAsia="Arial" w:cs="Arial"/>
                <w:color w:val="1E2B33"/>
                <w:sz w:val="17"/>
                <w:szCs w:val="17"/>
              </w:rPr>
              <w:t>Ward and specialty lookup tables</w:t>
            </w:r>
          </w:p>
        </w:tc>
      </w:tr>
      <w:tr w14:paraId="483042E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E555283">
            <w:pPr>
              <w:keepNext/>
              <w:spacing w:before="0" w:after="0" w:line="252" w:lineRule="auto"/>
            </w:pPr>
            <w:r>
              <w:rPr>
                <w:rFonts w:ascii="Consolas" w:hAnsi="Consolas" w:eastAsia="Consolas" w:cs="Consolas"/>
                <w:color w:val="0B3C49"/>
                <w:sz w:val="15"/>
                <w:szCs w:val="15"/>
              </w:rPr>
              <w:t>bed.c / .h</w:t>
            </w:r>
          </w:p>
        </w:tc>
        <w:tc>
          <w:tcPr>
            <w:tcW w:w="739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D03D695">
            <w:pPr>
              <w:keepNext/>
              <w:spacing w:before="0" w:after="0" w:line="252" w:lineRule="auto"/>
            </w:pPr>
            <w:r>
              <w:rPr>
                <w:rFonts w:ascii="Arial" w:hAnsi="Arial" w:eastAsia="Arial" w:cs="Arial"/>
                <w:color w:val="1E2B33"/>
                <w:sz w:val="17"/>
                <w:szCs w:val="17"/>
              </w:rPr>
              <w:t>Bed matrix, ward recommendation, allocation and release</w:t>
            </w:r>
          </w:p>
        </w:tc>
      </w:tr>
      <w:tr w14:paraId="2B7AFD9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tcMar>
              <w:top w:w="50" w:type="dxa"/>
              <w:left w:w="110" w:type="dxa"/>
              <w:bottom w:w="50" w:type="dxa"/>
              <w:right w:w="110" w:type="dxa"/>
            </w:tcMar>
            <w:vAlign w:val="center"/>
          </w:tcPr>
          <w:p w14:paraId="747E5841">
            <w:pPr>
              <w:keepNext/>
              <w:spacing w:before="0" w:after="0" w:line="252" w:lineRule="auto"/>
            </w:pPr>
            <w:r>
              <w:rPr>
                <w:rFonts w:ascii="Consolas" w:hAnsi="Consolas" w:eastAsia="Consolas" w:cs="Consolas"/>
                <w:color w:val="0B3C49"/>
                <w:sz w:val="15"/>
                <w:szCs w:val="15"/>
              </w:rPr>
              <w:t>billing.c / .h</w:t>
            </w:r>
          </w:p>
        </w:tc>
        <w:tc>
          <w:tcPr>
            <w:tcW w:w="7398" w:type="dxa"/>
            <w:tcBorders>
              <w:top w:val="nil"/>
              <w:left w:val="nil"/>
              <w:bottom w:val="single" w:color="CFE0E2" w:sz="4" w:space="0"/>
              <w:right w:val="nil"/>
            </w:tcBorders>
            <w:tcMar>
              <w:top w:w="50" w:type="dxa"/>
              <w:left w:w="110" w:type="dxa"/>
              <w:bottom w:w="50" w:type="dxa"/>
              <w:right w:w="110" w:type="dxa"/>
            </w:tcMar>
            <w:vAlign w:val="center"/>
          </w:tcPr>
          <w:p w14:paraId="09CB2FB9">
            <w:pPr>
              <w:keepNext/>
              <w:spacing w:before="0" w:after="0" w:line="252" w:lineRule="auto"/>
            </w:pPr>
            <w:r>
              <w:rPr>
                <w:rFonts w:ascii="Arial" w:hAnsi="Arial" w:eastAsia="Arial" w:cs="Arial"/>
                <w:color w:val="1E2B33"/>
                <w:sz w:val="17"/>
                <w:szCs w:val="17"/>
              </w:rPr>
              <w:t>Billing formulas, wait-time estimate and receipt export</w:t>
            </w:r>
          </w:p>
        </w:tc>
      </w:tr>
      <w:tr w14:paraId="0965512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D1F22B9">
            <w:pPr>
              <w:keepNext/>
              <w:spacing w:before="0" w:after="0" w:line="252" w:lineRule="auto"/>
            </w:pPr>
            <w:r>
              <w:rPr>
                <w:rFonts w:ascii="Consolas" w:hAnsi="Consolas" w:eastAsia="Consolas" w:cs="Consolas"/>
                <w:color w:val="0B3C49"/>
                <w:sz w:val="15"/>
                <w:szCs w:val="15"/>
              </w:rPr>
              <w:t>reports.c / .h</w:t>
            </w:r>
          </w:p>
        </w:tc>
        <w:tc>
          <w:tcPr>
            <w:tcW w:w="739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6BA2CED">
            <w:pPr>
              <w:keepNext/>
              <w:spacing w:before="0" w:after="0" w:line="252" w:lineRule="auto"/>
            </w:pPr>
            <w:r>
              <w:rPr>
                <w:rFonts w:ascii="Arial" w:hAnsi="Arial" w:eastAsia="Arial" w:cs="Arial"/>
                <w:color w:val="1E2B33"/>
                <w:sz w:val="17"/>
                <w:szCs w:val="17"/>
              </w:rPr>
              <w:t>Performance and analytics report</w:t>
            </w:r>
          </w:p>
        </w:tc>
      </w:tr>
      <w:tr w14:paraId="05F4EBA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tcMar>
              <w:top w:w="50" w:type="dxa"/>
              <w:left w:w="110" w:type="dxa"/>
              <w:bottom w:w="50" w:type="dxa"/>
              <w:right w:w="110" w:type="dxa"/>
            </w:tcMar>
            <w:vAlign w:val="center"/>
          </w:tcPr>
          <w:p w14:paraId="18DFCC07">
            <w:pPr>
              <w:keepNext/>
              <w:spacing w:before="0" w:after="0" w:line="252" w:lineRule="auto"/>
            </w:pPr>
            <w:r>
              <w:rPr>
                <w:rFonts w:ascii="Consolas" w:hAnsi="Consolas" w:eastAsia="Consolas" w:cs="Consolas"/>
                <w:color w:val="0B3C49"/>
                <w:sz w:val="15"/>
                <w:szCs w:val="15"/>
              </w:rPr>
              <w:t>file_manager.c / .h</w:t>
            </w:r>
          </w:p>
        </w:tc>
        <w:tc>
          <w:tcPr>
            <w:tcW w:w="7398" w:type="dxa"/>
            <w:tcBorders>
              <w:top w:val="nil"/>
              <w:left w:val="nil"/>
              <w:bottom w:val="single" w:color="CFE0E2" w:sz="4" w:space="0"/>
              <w:right w:val="nil"/>
            </w:tcBorders>
            <w:tcMar>
              <w:top w:w="50" w:type="dxa"/>
              <w:left w:w="110" w:type="dxa"/>
              <w:bottom w:w="50" w:type="dxa"/>
              <w:right w:w="110" w:type="dxa"/>
            </w:tcMar>
            <w:vAlign w:val="center"/>
          </w:tcPr>
          <w:p w14:paraId="73C6A078">
            <w:pPr>
              <w:keepNext/>
              <w:spacing w:before="0" w:after="0" w:line="252" w:lineRule="auto"/>
            </w:pPr>
            <w:r>
              <w:rPr>
                <w:rFonts w:ascii="Arial" w:hAnsi="Arial" w:eastAsia="Arial" w:cs="Arial"/>
                <w:color w:val="1E2B33"/>
                <w:sz w:val="17"/>
                <w:szCs w:val="17"/>
              </w:rPr>
              <w:t>Save and load of patient and bed data</w:t>
            </w:r>
          </w:p>
        </w:tc>
      </w:tr>
      <w:tr w14:paraId="0807790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466"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12DF2300">
            <w:pPr>
              <w:keepNext w:val="0"/>
              <w:spacing w:before="0" w:after="0" w:line="252" w:lineRule="auto"/>
            </w:pPr>
            <w:r>
              <w:rPr>
                <w:rFonts w:ascii="Consolas" w:hAnsi="Consolas" w:eastAsia="Consolas" w:cs="Consolas"/>
                <w:color w:val="0B3C49"/>
                <w:sz w:val="15"/>
                <w:szCs w:val="15"/>
              </w:rPr>
              <w:t>ui_effects.c / .h</w:t>
            </w:r>
          </w:p>
        </w:tc>
        <w:tc>
          <w:tcPr>
            <w:tcW w:w="739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2F87C641">
            <w:pPr>
              <w:keepNext w:val="0"/>
              <w:spacing w:before="0" w:after="0" w:line="252" w:lineRule="auto"/>
            </w:pPr>
            <w:r>
              <w:rPr>
                <w:rFonts w:ascii="Arial" w:hAnsi="Arial" w:eastAsia="Arial" w:cs="Arial"/>
                <w:color w:val="1E2B33"/>
                <w:sz w:val="17"/>
                <w:szCs w:val="17"/>
              </w:rPr>
              <w:t>Console colours, animations and charts</w:t>
            </w:r>
          </w:p>
        </w:tc>
      </w:tr>
    </w:tbl>
    <w:p w14:paraId="076940BD">
      <w:pPr>
        <w:spacing w:before="0" w:after="100"/>
      </w:pPr>
    </w:p>
    <w:p w14:paraId="3FB17BDF">
      <w:pPr>
        <w:pStyle w:val="3"/>
        <w:keepNext/>
        <w:spacing w:before="240" w:after="90"/>
      </w:pPr>
      <w:r>
        <w:rPr>
          <w:rFonts w:ascii="Arial" w:hAnsi="Arial" w:eastAsia="Arial" w:cs="Arial"/>
          <w:b/>
          <w:bCs/>
          <w:color w:val="14868C"/>
          <w:sz w:val="22"/>
          <w:szCs w:val="22"/>
        </w:rPr>
        <w:t>10.3  Output Screenshots</w:t>
      </w:r>
    </w:p>
    <w:p w14:paraId="1A2BE855">
      <w:pPr>
        <w:keepNext/>
        <w:spacing w:after="100" w:line="276" w:lineRule="auto"/>
      </w:pPr>
      <w:r>
        <w:rPr>
          <w:rFonts w:ascii="Arial" w:hAnsi="Arial" w:eastAsia="Arial" w:cs="Arial"/>
          <w:color w:val="65767F"/>
          <w:sz w:val="16"/>
          <w:szCs w:val="16"/>
        </w:rPr>
        <w:t>Screenshots taken from a sample run of the program.</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5950"/>
        <w:gridCol w:w="3914"/>
      </w:tblGrid>
      <w:tr w14:paraId="4B629C2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gridSpan w:val="2"/>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2EDE8F3E">
            <w:pPr>
              <w:keepNext/>
            </w:pPr>
            <w:r>
              <w:rPr>
                <w:rFonts w:ascii="Arial" w:hAnsi="Arial" w:eastAsia="Arial" w:cs="Arial"/>
                <w:b/>
                <w:bCs/>
                <w:color w:val="FFFFFF"/>
                <w:sz w:val="16"/>
                <w:szCs w:val="16"/>
              </w:rPr>
              <w:t>Figure 1 · Start-up animation and main menu</w:t>
            </w:r>
          </w:p>
        </w:tc>
      </w:tr>
      <w:tr w14:paraId="50F34EF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5950" w:type="dxa"/>
            <w:tcBorders>
              <w:top w:val="nil"/>
              <w:left w:val="single" w:color="CFE0E2" w:sz="4" w:space="0"/>
              <w:bottom w:val="single" w:color="CFE0E2" w:sz="4" w:space="0"/>
              <w:right w:val="nil"/>
            </w:tcBorders>
            <w:shd w:val="clear" w:color="auto" w:fill="0C0C0C"/>
            <w:tcMar>
              <w:top w:w="120" w:type="dxa"/>
              <w:left w:w="140" w:type="dxa"/>
              <w:bottom w:w="120" w:type="dxa"/>
              <w:right w:w="140" w:type="dxa"/>
            </w:tcMar>
            <w:vAlign w:val="center"/>
          </w:tcPr>
          <w:p w14:paraId="0AFF19FA">
            <w:pPr>
              <w:spacing w:before="0" w:after="0"/>
              <w:jc w:val="center"/>
            </w:pPr>
            <w:r>
              <w:drawing>
                <wp:inline distT="0" distB="0" distL="0" distR="0">
                  <wp:extent cx="3600450" cy="3810000"/>
                  <wp:effectExtent l="0" t="0" r="0" b="0"/>
                  <wp:docPr id="6" name="Figure 1 · Start-up animation and main menu" descr="Figure 1 · Start-up animation and main menu" title="Figure 1 · Start-up animation and main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 · Start-up animation and main menu" descr="Figure 1 · Start-up animation and main menu" title="Figure 1 · Start-up animation and main menu"/>
                          <pic:cNvPicPr>
                            <a:picLocks noChangeAspect="1" noChangeArrowheads="1"/>
                          </pic:cNvPicPr>
                        </pic:nvPicPr>
                        <pic:blipFill>
                          <a:blip r:embed="rId11"/>
                          <a:srcRect/>
                          <a:stretch>
                            <a:fillRect/>
                          </a:stretch>
                        </pic:blipFill>
                        <pic:spPr>
                          <a:xfrm>
                            <a:off x="0" y="0"/>
                            <a:ext cx="3600450" cy="3810000"/>
                          </a:xfrm>
                          <a:prstGeom prst="rect">
                            <a:avLst/>
                          </a:prstGeom>
                        </pic:spPr>
                      </pic:pic>
                    </a:graphicData>
                  </a:graphic>
                </wp:inline>
              </w:drawing>
            </w:r>
          </w:p>
        </w:tc>
        <w:tc>
          <w:tcPr>
            <w:tcW w:w="3914" w:type="dxa"/>
            <w:tcBorders>
              <w:top w:val="nil"/>
              <w:left w:val="nil"/>
              <w:bottom w:val="single" w:color="CFE0E2" w:sz="4" w:space="0"/>
              <w:right w:val="single" w:color="CFE0E2" w:sz="4" w:space="0"/>
            </w:tcBorders>
            <w:shd w:val="clear" w:color="auto" w:fill="E7F4F4"/>
            <w:tcMar>
              <w:top w:w="170" w:type="dxa"/>
              <w:left w:w="220" w:type="dxa"/>
              <w:bottom w:w="120" w:type="dxa"/>
              <w:right w:w="180" w:type="dxa"/>
            </w:tcMar>
            <w:vAlign w:val="top"/>
          </w:tcPr>
          <w:p w14:paraId="64DB74F6">
            <w:pPr>
              <w:spacing w:after="90"/>
            </w:pPr>
            <w:r>
              <w:rPr>
                <w:rFonts w:ascii="Arial" w:hAnsi="Arial" w:eastAsia="Arial" w:cs="Arial"/>
                <w:b/>
                <w:bCs/>
                <w:color w:val="14868C"/>
                <w:sz w:val="13"/>
                <w:szCs w:val="13"/>
              </w:rPr>
              <w:t>WHAT IT SHOWS</w:t>
            </w:r>
          </w:p>
          <w:p w14:paraId="465B51EE">
            <w:pPr>
              <w:pStyle w:val="18"/>
              <w:numPr>
                <w:ilvl w:val="0"/>
                <w:numId w:val="1"/>
              </w:numPr>
              <w:spacing w:after="30" w:line="264" w:lineRule="auto"/>
            </w:pPr>
            <w:r>
              <w:rPr>
                <w:rFonts w:ascii="Arial" w:hAnsi="Arial" w:eastAsia="Arial" w:cs="Arial"/>
                <w:color w:val="1E2B33"/>
                <w:sz w:val="16"/>
                <w:szCs w:val="16"/>
              </w:rPr>
              <w:t>Animated splash screen with a progress bar.</w:t>
            </w:r>
          </w:p>
          <w:p w14:paraId="692F9003">
            <w:pPr>
              <w:pStyle w:val="18"/>
              <w:numPr>
                <w:ilvl w:val="0"/>
                <w:numId w:val="1"/>
              </w:numPr>
              <w:spacing w:after="30" w:line="264" w:lineRule="auto"/>
            </w:pPr>
            <w:r>
              <w:rPr>
                <w:rFonts w:ascii="Arial" w:hAnsi="Arial" w:eastAsia="Arial" w:cs="Arial"/>
                <w:color w:val="1E2B33"/>
                <w:sz w:val="16"/>
                <w:szCs w:val="16"/>
              </w:rPr>
              <w:t>Saved bed matrix and patient records are loaded from disk (5 patient records restored).</w:t>
            </w:r>
          </w:p>
          <w:p w14:paraId="27DC793A">
            <w:pPr>
              <w:pStyle w:val="18"/>
              <w:numPr>
                <w:ilvl w:val="0"/>
                <w:numId w:val="1"/>
              </w:numPr>
              <w:spacing w:after="30" w:line="264" w:lineRule="auto"/>
            </w:pPr>
            <w:r>
              <w:rPr>
                <w:rFonts w:ascii="Arial" w:hAnsi="Arial" w:eastAsia="Arial" w:cs="Arial"/>
                <w:color w:val="1E2B33"/>
                <w:sz w:val="16"/>
                <w:szCs w:val="16"/>
              </w:rPr>
              <w:t>The 13-option main menu, grouped into Patient Management &amp; Triage, Ward &amp; Bed Management and Financials &amp; Analytics.</w:t>
            </w:r>
          </w:p>
        </w:tc>
      </w:tr>
    </w:tbl>
    <w:p w14:paraId="4527A408">
      <w:pPr>
        <w:spacing w:before="0" w:after="16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6085"/>
        <w:gridCol w:w="3779"/>
      </w:tblGrid>
      <w:tr w14:paraId="0971B3B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gridSpan w:val="2"/>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66C5917B">
            <w:pPr>
              <w:keepNext/>
            </w:pPr>
            <w:r>
              <w:rPr>
                <w:rFonts w:ascii="Arial" w:hAnsi="Arial" w:eastAsia="Arial" w:cs="Arial"/>
                <w:b/>
                <w:bCs/>
                <w:color w:val="FFFFFF"/>
                <w:sz w:val="16"/>
                <w:szCs w:val="16"/>
              </w:rPr>
              <w:t>Figure 2 · Patient registration (option 1)</w:t>
            </w:r>
          </w:p>
        </w:tc>
      </w:tr>
      <w:tr w14:paraId="028EC8F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085" w:type="dxa"/>
            <w:tcBorders>
              <w:top w:val="nil"/>
              <w:left w:val="single" w:color="CFE0E2" w:sz="4" w:space="0"/>
              <w:bottom w:val="single" w:color="CFE0E2" w:sz="4" w:space="0"/>
              <w:right w:val="nil"/>
            </w:tcBorders>
            <w:shd w:val="clear" w:color="auto" w:fill="0C0C0C"/>
            <w:tcMar>
              <w:top w:w="120" w:type="dxa"/>
              <w:left w:w="140" w:type="dxa"/>
              <w:bottom w:w="120" w:type="dxa"/>
              <w:right w:w="140" w:type="dxa"/>
            </w:tcMar>
            <w:vAlign w:val="center"/>
          </w:tcPr>
          <w:p w14:paraId="7BBCE2A0">
            <w:pPr>
              <w:spacing w:before="0" w:after="0"/>
              <w:jc w:val="center"/>
            </w:pPr>
            <w:r>
              <w:drawing>
                <wp:inline distT="0" distB="0" distL="0" distR="0">
                  <wp:extent cx="3686175" cy="3810000"/>
                  <wp:effectExtent l="0" t="0" r="0" b="0"/>
                  <wp:docPr id="7" name="Figure 2 · Patient registration (option 1)" descr="Figure 2 · Patient registration (option 1)" title="Figure 2 · Patient registration (op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2 · Patient registration (option 1)" descr="Figure 2 · Patient registration (option 1)" title="Figure 2 · Patient registration (option 1)"/>
                          <pic:cNvPicPr>
                            <a:picLocks noChangeAspect="1" noChangeArrowheads="1"/>
                          </pic:cNvPicPr>
                        </pic:nvPicPr>
                        <pic:blipFill>
                          <a:blip r:embed="rId12"/>
                          <a:srcRect/>
                          <a:stretch>
                            <a:fillRect/>
                          </a:stretch>
                        </pic:blipFill>
                        <pic:spPr>
                          <a:xfrm>
                            <a:off x="0" y="0"/>
                            <a:ext cx="3686175" cy="3810000"/>
                          </a:xfrm>
                          <a:prstGeom prst="rect">
                            <a:avLst/>
                          </a:prstGeom>
                        </pic:spPr>
                      </pic:pic>
                    </a:graphicData>
                  </a:graphic>
                </wp:inline>
              </w:drawing>
            </w:r>
          </w:p>
        </w:tc>
        <w:tc>
          <w:tcPr>
            <w:tcW w:w="3779" w:type="dxa"/>
            <w:tcBorders>
              <w:top w:val="nil"/>
              <w:left w:val="nil"/>
              <w:bottom w:val="single" w:color="CFE0E2" w:sz="4" w:space="0"/>
              <w:right w:val="single" w:color="CFE0E2" w:sz="4" w:space="0"/>
            </w:tcBorders>
            <w:shd w:val="clear" w:color="auto" w:fill="E7F4F4"/>
            <w:tcMar>
              <w:top w:w="170" w:type="dxa"/>
              <w:left w:w="220" w:type="dxa"/>
              <w:bottom w:w="120" w:type="dxa"/>
              <w:right w:w="180" w:type="dxa"/>
            </w:tcMar>
            <w:vAlign w:val="top"/>
          </w:tcPr>
          <w:p w14:paraId="700F4F22">
            <w:pPr>
              <w:spacing w:after="90"/>
            </w:pPr>
            <w:r>
              <w:rPr>
                <w:rFonts w:ascii="Arial" w:hAnsi="Arial" w:eastAsia="Arial" w:cs="Arial"/>
                <w:b/>
                <w:bCs/>
                <w:color w:val="14868C"/>
                <w:sz w:val="13"/>
                <w:szCs w:val="13"/>
              </w:rPr>
              <w:t>WHAT IT SHOWS</w:t>
            </w:r>
          </w:p>
          <w:p w14:paraId="223FEB92">
            <w:pPr>
              <w:pStyle w:val="18"/>
              <w:numPr>
                <w:ilvl w:val="0"/>
                <w:numId w:val="1"/>
              </w:numPr>
              <w:spacing w:after="30" w:line="264" w:lineRule="auto"/>
            </w:pPr>
            <w:r>
              <w:rPr>
                <w:rFonts w:ascii="Arial" w:hAnsi="Arial" w:eastAsia="Arial" w:cs="Arial"/>
                <w:color w:val="1E2B33"/>
                <w:sz w:val="16"/>
                <w:szCs w:val="16"/>
              </w:rPr>
              <w:t>Intake form: name, contact number, age and gender.</w:t>
            </w:r>
          </w:p>
          <w:p w14:paraId="2F3D30D7">
            <w:pPr>
              <w:pStyle w:val="18"/>
              <w:numPr>
                <w:ilvl w:val="0"/>
                <w:numId w:val="1"/>
              </w:numPr>
              <w:spacing w:after="30" w:line="264" w:lineRule="auto"/>
            </w:pPr>
            <w:r>
              <w:rPr>
                <w:rFonts w:ascii="Arial" w:hAnsi="Arial" w:eastAsia="Arial" w:cs="Arial"/>
                <w:color w:val="1E2B33"/>
                <w:sz w:val="16"/>
                <w:szCs w:val="16"/>
              </w:rPr>
              <w:t>Specialty and ward directories are shown so the user can choose.</w:t>
            </w:r>
          </w:p>
          <w:p w14:paraId="06A54646">
            <w:pPr>
              <w:pStyle w:val="18"/>
              <w:numPr>
                <w:ilvl w:val="0"/>
                <w:numId w:val="1"/>
              </w:numPr>
              <w:spacing w:after="30" w:line="264" w:lineRule="auto"/>
            </w:pPr>
            <w:r>
              <w:rPr>
                <w:rFonts w:ascii="Arial" w:hAnsi="Arial" w:eastAsia="Arial" w:cs="Arial"/>
                <w:color w:val="1E2B33"/>
                <w:sz w:val="16"/>
                <w:szCs w:val="16"/>
              </w:rPr>
              <w:t>Auto-allocation finds a free bed (301) and shows a confirmation box.</w:t>
            </w:r>
          </w:p>
          <w:p w14:paraId="289E5970">
            <w:pPr>
              <w:pStyle w:val="18"/>
              <w:numPr>
                <w:ilvl w:val="0"/>
                <w:numId w:val="1"/>
              </w:numPr>
              <w:spacing w:after="30" w:line="264" w:lineRule="auto"/>
            </w:pPr>
            <w:r>
              <w:rPr>
                <w:rFonts w:ascii="Arial" w:hAnsi="Arial" w:eastAsia="Arial" w:cs="Arial"/>
                <w:color w:val="1E2B33"/>
                <w:sz w:val="16"/>
                <w:szCs w:val="16"/>
              </w:rPr>
              <w:t>Triage notice and a success message with the new ID, PAT-1006.</w:t>
            </w:r>
          </w:p>
        </w:tc>
      </w:tr>
    </w:tbl>
    <w:p w14:paraId="69DD26BB">
      <w:pPr>
        <w:spacing w:before="0" w:after="16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6550"/>
        <w:gridCol w:w="3314"/>
      </w:tblGrid>
      <w:tr w14:paraId="679EB14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gridSpan w:val="2"/>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68F57488">
            <w:pPr>
              <w:keepNext/>
            </w:pPr>
            <w:r>
              <w:rPr>
                <w:rFonts w:ascii="Arial" w:hAnsi="Arial" w:eastAsia="Arial" w:cs="Arial"/>
                <w:b/>
                <w:bCs/>
                <w:color w:val="FFFFFF"/>
                <w:sz w:val="16"/>
                <w:szCs w:val="16"/>
              </w:rPr>
              <w:t>Figure 3 · Patients directory (option 2)</w:t>
            </w:r>
          </w:p>
        </w:tc>
      </w:tr>
      <w:tr w14:paraId="11CC239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550" w:type="dxa"/>
            <w:tcBorders>
              <w:top w:val="nil"/>
              <w:left w:val="single" w:color="CFE0E2" w:sz="4" w:space="0"/>
              <w:bottom w:val="single" w:color="CFE0E2" w:sz="4" w:space="0"/>
              <w:right w:val="nil"/>
            </w:tcBorders>
            <w:shd w:val="clear" w:color="auto" w:fill="0C0C0C"/>
            <w:tcMar>
              <w:top w:w="120" w:type="dxa"/>
              <w:left w:w="140" w:type="dxa"/>
              <w:bottom w:w="120" w:type="dxa"/>
              <w:right w:w="140" w:type="dxa"/>
            </w:tcMar>
            <w:vAlign w:val="center"/>
          </w:tcPr>
          <w:p w14:paraId="72BB47AD">
            <w:pPr>
              <w:spacing w:before="0" w:after="0"/>
              <w:jc w:val="center"/>
            </w:pPr>
            <w:r>
              <w:drawing>
                <wp:inline distT="0" distB="0" distL="0" distR="0">
                  <wp:extent cx="3981450" cy="2505075"/>
                  <wp:effectExtent l="0" t="0" r="0" b="0"/>
                  <wp:docPr id="8" name="Figure 3 · Patients directory (option 2)" descr="Figure 3 · Patients directory (option 2)" title="Figure 3 · Patients directory (op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3 · Patients directory (option 2)" descr="Figure 3 · Patients directory (option 2)" title="Figure 3 · Patients directory (option 2)"/>
                          <pic:cNvPicPr>
                            <a:picLocks noChangeAspect="1" noChangeArrowheads="1"/>
                          </pic:cNvPicPr>
                        </pic:nvPicPr>
                        <pic:blipFill>
                          <a:blip r:embed="rId13"/>
                          <a:srcRect/>
                          <a:stretch>
                            <a:fillRect/>
                          </a:stretch>
                        </pic:blipFill>
                        <pic:spPr>
                          <a:xfrm>
                            <a:off x="0" y="0"/>
                            <a:ext cx="3981450" cy="2505075"/>
                          </a:xfrm>
                          <a:prstGeom prst="rect">
                            <a:avLst/>
                          </a:prstGeom>
                        </pic:spPr>
                      </pic:pic>
                    </a:graphicData>
                  </a:graphic>
                </wp:inline>
              </w:drawing>
            </w:r>
          </w:p>
        </w:tc>
        <w:tc>
          <w:tcPr>
            <w:tcW w:w="3314" w:type="dxa"/>
            <w:tcBorders>
              <w:top w:val="nil"/>
              <w:left w:val="nil"/>
              <w:bottom w:val="single" w:color="CFE0E2" w:sz="4" w:space="0"/>
              <w:right w:val="single" w:color="CFE0E2" w:sz="4" w:space="0"/>
            </w:tcBorders>
            <w:shd w:val="clear" w:color="auto" w:fill="E7F4F4"/>
            <w:tcMar>
              <w:top w:w="170" w:type="dxa"/>
              <w:left w:w="220" w:type="dxa"/>
              <w:bottom w:w="120" w:type="dxa"/>
              <w:right w:w="180" w:type="dxa"/>
            </w:tcMar>
            <w:vAlign w:val="top"/>
          </w:tcPr>
          <w:p w14:paraId="6A97825A">
            <w:pPr>
              <w:spacing w:after="90"/>
            </w:pPr>
            <w:r>
              <w:rPr>
                <w:rFonts w:ascii="Arial" w:hAnsi="Arial" w:eastAsia="Arial" w:cs="Arial"/>
                <w:b/>
                <w:bCs/>
                <w:color w:val="14868C"/>
                <w:sz w:val="13"/>
                <w:szCs w:val="13"/>
              </w:rPr>
              <w:t>WHAT IT SHOWS</w:t>
            </w:r>
          </w:p>
          <w:p w14:paraId="2B06F50D">
            <w:pPr>
              <w:pStyle w:val="18"/>
              <w:numPr>
                <w:ilvl w:val="0"/>
                <w:numId w:val="1"/>
              </w:numPr>
              <w:spacing w:after="30" w:line="264" w:lineRule="auto"/>
            </w:pPr>
            <w:r>
              <w:rPr>
                <w:rFonts w:ascii="Arial" w:hAnsi="Arial" w:eastAsia="Arial" w:cs="Arial"/>
                <w:color w:val="1E2B33"/>
                <w:sz w:val="16"/>
                <w:szCs w:val="16"/>
              </w:rPr>
              <w:t>All registered patients in registration order.</w:t>
            </w:r>
          </w:p>
          <w:p w14:paraId="331E5759">
            <w:pPr>
              <w:pStyle w:val="18"/>
              <w:numPr>
                <w:ilvl w:val="0"/>
                <w:numId w:val="1"/>
              </w:numPr>
              <w:spacing w:after="30" w:line="264" w:lineRule="auto"/>
            </w:pPr>
            <w:r>
              <w:rPr>
                <w:rFonts w:ascii="Arial" w:hAnsi="Arial" w:eastAsia="Arial" w:cs="Arial"/>
                <w:color w:val="1E2B33"/>
                <w:sz w:val="16"/>
                <w:szCs w:val="16"/>
              </w:rPr>
              <w:t>Columns: patient ID, name, age, gender, contact, status, ward and bed.</w:t>
            </w:r>
          </w:p>
          <w:p w14:paraId="359F56D4">
            <w:pPr>
              <w:pStyle w:val="18"/>
              <w:numPr>
                <w:ilvl w:val="0"/>
                <w:numId w:val="1"/>
              </w:numPr>
              <w:spacing w:after="30" w:line="264" w:lineRule="auto"/>
            </w:pPr>
            <w:r>
              <w:rPr>
                <w:rFonts w:ascii="Arial" w:hAnsi="Arial" w:eastAsia="Arial" w:cs="Arial"/>
                <w:color w:val="1E2B33"/>
                <w:sz w:val="16"/>
                <w:szCs w:val="16"/>
              </w:rPr>
              <w:t>The status is colour-coded (Normal, Urgent, Critical).</w:t>
            </w:r>
          </w:p>
          <w:p w14:paraId="0DC597F7">
            <w:pPr>
              <w:pStyle w:val="18"/>
              <w:numPr>
                <w:ilvl w:val="0"/>
                <w:numId w:val="1"/>
              </w:numPr>
              <w:spacing w:after="30" w:line="264" w:lineRule="auto"/>
            </w:pPr>
            <w:r>
              <w:rPr>
                <w:rFonts w:ascii="Arial" w:hAnsi="Arial" w:eastAsia="Arial" w:cs="Arial"/>
                <w:color w:val="1E2B33"/>
                <w:sz w:val="16"/>
                <w:szCs w:val="16"/>
              </w:rPr>
              <w:t>Outpatients show ward 0 and bed 0.</w:t>
            </w:r>
          </w:p>
        </w:tc>
      </w:tr>
    </w:tbl>
    <w:p w14:paraId="177FCC44">
      <w:pPr>
        <w:spacing w:before="0" w:after="16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6280"/>
        <w:gridCol w:w="3584"/>
      </w:tblGrid>
      <w:tr w14:paraId="3B375789">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gridSpan w:val="2"/>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2FDF4FD2">
            <w:pPr>
              <w:keepNext/>
            </w:pPr>
            <w:r>
              <w:rPr>
                <w:rFonts w:ascii="Arial" w:hAnsi="Arial" w:eastAsia="Arial" w:cs="Arial"/>
                <w:b/>
                <w:bCs/>
                <w:color w:val="FFFFFF"/>
                <w:sz w:val="16"/>
                <w:szCs w:val="16"/>
              </w:rPr>
              <w:t>Figure 4 · Priority triage queue (option 3)</w:t>
            </w:r>
          </w:p>
        </w:tc>
      </w:tr>
      <w:tr w14:paraId="007C660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280" w:type="dxa"/>
            <w:tcBorders>
              <w:top w:val="nil"/>
              <w:left w:val="single" w:color="CFE0E2" w:sz="4" w:space="0"/>
              <w:bottom w:val="single" w:color="CFE0E2" w:sz="4" w:space="0"/>
              <w:right w:val="nil"/>
            </w:tcBorders>
            <w:shd w:val="clear" w:color="auto" w:fill="0C0C0C"/>
            <w:tcMar>
              <w:top w:w="120" w:type="dxa"/>
              <w:left w:w="140" w:type="dxa"/>
              <w:bottom w:w="120" w:type="dxa"/>
              <w:right w:w="140" w:type="dxa"/>
            </w:tcMar>
            <w:vAlign w:val="center"/>
          </w:tcPr>
          <w:p w14:paraId="228402E6">
            <w:pPr>
              <w:spacing w:before="0" w:after="0"/>
              <w:jc w:val="center"/>
            </w:pPr>
            <w:r>
              <w:drawing>
                <wp:inline distT="0" distB="0" distL="0" distR="0">
                  <wp:extent cx="3810000" cy="3324225"/>
                  <wp:effectExtent l="0" t="0" r="0" b="0"/>
                  <wp:docPr id="9" name="Figure 4 · Priority triage queue (option 3)" descr="Figure 4 · Priority triage queue (option 3)" title="Figure 4 · Priority triage queue (op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4 · Priority triage queue (option 3)" descr="Figure 4 · Priority triage queue (option 3)" title="Figure 4 · Priority triage queue (option 3)"/>
                          <pic:cNvPicPr>
                            <a:picLocks noChangeAspect="1" noChangeArrowheads="1"/>
                          </pic:cNvPicPr>
                        </pic:nvPicPr>
                        <pic:blipFill>
                          <a:blip r:embed="rId14"/>
                          <a:srcRect/>
                          <a:stretch>
                            <a:fillRect/>
                          </a:stretch>
                        </pic:blipFill>
                        <pic:spPr>
                          <a:xfrm>
                            <a:off x="0" y="0"/>
                            <a:ext cx="3810000" cy="3324225"/>
                          </a:xfrm>
                          <a:prstGeom prst="rect">
                            <a:avLst/>
                          </a:prstGeom>
                        </pic:spPr>
                      </pic:pic>
                    </a:graphicData>
                  </a:graphic>
                </wp:inline>
              </w:drawing>
            </w:r>
          </w:p>
        </w:tc>
        <w:tc>
          <w:tcPr>
            <w:tcW w:w="3584" w:type="dxa"/>
            <w:tcBorders>
              <w:top w:val="nil"/>
              <w:left w:val="nil"/>
              <w:bottom w:val="single" w:color="CFE0E2" w:sz="4" w:space="0"/>
              <w:right w:val="single" w:color="CFE0E2" w:sz="4" w:space="0"/>
            </w:tcBorders>
            <w:shd w:val="clear" w:color="auto" w:fill="E7F4F4"/>
            <w:tcMar>
              <w:top w:w="170" w:type="dxa"/>
              <w:left w:w="220" w:type="dxa"/>
              <w:bottom w:w="120" w:type="dxa"/>
              <w:right w:w="180" w:type="dxa"/>
            </w:tcMar>
            <w:vAlign w:val="top"/>
          </w:tcPr>
          <w:p w14:paraId="1C3C689D">
            <w:pPr>
              <w:spacing w:after="90"/>
            </w:pPr>
            <w:r>
              <w:rPr>
                <w:rFonts w:ascii="Arial" w:hAnsi="Arial" w:eastAsia="Arial" w:cs="Arial"/>
                <w:b/>
                <w:bCs/>
                <w:color w:val="14868C"/>
                <w:sz w:val="13"/>
                <w:szCs w:val="13"/>
              </w:rPr>
              <w:t>WHAT IT SHOWS</w:t>
            </w:r>
          </w:p>
          <w:p w14:paraId="241D8634">
            <w:pPr>
              <w:pStyle w:val="18"/>
              <w:numPr>
                <w:ilvl w:val="0"/>
                <w:numId w:val="1"/>
              </w:numPr>
              <w:spacing w:after="30" w:line="264" w:lineRule="auto"/>
            </w:pPr>
            <w:r>
              <w:rPr>
                <w:rFonts w:ascii="Arial" w:hAnsi="Arial" w:eastAsia="Arial" w:cs="Arial"/>
                <w:color w:val="1E2B33"/>
                <w:sz w:val="16"/>
                <w:szCs w:val="16"/>
              </w:rPr>
              <w:t>A sorting animation orders the queue Critical, Urgent, Normal.</w:t>
            </w:r>
          </w:p>
          <w:p w14:paraId="55CD455F">
            <w:pPr>
              <w:pStyle w:val="18"/>
              <w:numPr>
                <w:ilvl w:val="0"/>
                <w:numId w:val="1"/>
              </w:numPr>
              <w:spacing w:after="30" w:line="264" w:lineRule="auto"/>
            </w:pPr>
            <w:r>
              <w:rPr>
                <w:rFonts w:ascii="Arial" w:hAnsi="Arial" w:eastAsia="Arial" w:cs="Arial"/>
                <w:color w:val="1E2B33"/>
                <w:sz w:val="16"/>
                <w:szCs w:val="16"/>
              </w:rPr>
              <w:t>A colour legend explains the status colours.</w:t>
            </w:r>
          </w:p>
          <w:p w14:paraId="3790A234">
            <w:pPr>
              <w:pStyle w:val="18"/>
              <w:numPr>
                <w:ilvl w:val="0"/>
                <w:numId w:val="1"/>
              </w:numPr>
              <w:spacing w:after="30" w:line="264" w:lineRule="auto"/>
            </w:pPr>
            <w:r>
              <w:rPr>
                <w:rFonts w:ascii="Arial" w:hAnsi="Arial" w:eastAsia="Arial" w:cs="Arial"/>
                <w:color w:val="1E2B33"/>
                <w:sz w:val="16"/>
                <w:szCs w:val="16"/>
              </w:rPr>
              <w:t>The table lists rank, patient, priority, age, medical condition, ward and bed.</w:t>
            </w:r>
          </w:p>
          <w:p w14:paraId="2778B9BF">
            <w:pPr>
              <w:pStyle w:val="18"/>
              <w:numPr>
                <w:ilvl w:val="0"/>
                <w:numId w:val="1"/>
              </w:numPr>
              <w:spacing w:after="30" w:line="264" w:lineRule="auto"/>
            </w:pPr>
            <w:r>
              <w:rPr>
                <w:rFonts w:ascii="Arial" w:hAnsi="Arial" w:eastAsia="Arial" w:cs="Arial"/>
                <w:color w:val="1E2B33"/>
                <w:sz w:val="16"/>
                <w:szCs w:val="16"/>
              </w:rPr>
              <w:t>Critical patients come first; patients of equal priority keep their registration order.</w:t>
            </w:r>
          </w:p>
        </w:tc>
      </w:tr>
    </w:tbl>
    <w:p w14:paraId="5D66508C">
      <w:pPr>
        <w:spacing w:before="0" w:after="16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4480"/>
        <w:gridCol w:w="5384"/>
      </w:tblGrid>
      <w:tr w14:paraId="4187351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gridSpan w:val="2"/>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641E395C">
            <w:pPr>
              <w:keepNext/>
            </w:pPr>
            <w:r>
              <w:rPr>
                <w:rFonts w:ascii="Arial" w:hAnsi="Arial" w:eastAsia="Arial" w:cs="Arial"/>
                <w:b/>
                <w:bCs/>
                <w:color w:val="FFFFFF"/>
                <w:sz w:val="16"/>
                <w:szCs w:val="16"/>
              </w:rPr>
              <w:t>Figure 5 · Performance reports and analytics (option 11)</w:t>
            </w:r>
          </w:p>
        </w:tc>
      </w:tr>
      <w:tr w14:paraId="02F1A2E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4480" w:type="dxa"/>
            <w:tcBorders>
              <w:top w:val="nil"/>
              <w:left w:val="single" w:color="CFE0E2" w:sz="4" w:space="0"/>
              <w:bottom w:val="single" w:color="CFE0E2" w:sz="4" w:space="0"/>
              <w:right w:val="nil"/>
            </w:tcBorders>
            <w:shd w:val="clear" w:color="auto" w:fill="0C0C0C"/>
            <w:tcMar>
              <w:top w:w="120" w:type="dxa"/>
              <w:left w:w="140" w:type="dxa"/>
              <w:bottom w:w="120" w:type="dxa"/>
              <w:right w:w="140" w:type="dxa"/>
            </w:tcMar>
            <w:vAlign w:val="center"/>
          </w:tcPr>
          <w:p w14:paraId="0EE7CF00">
            <w:pPr>
              <w:spacing w:before="0" w:after="0"/>
              <w:jc w:val="center"/>
            </w:pPr>
            <w:r>
              <w:drawing>
                <wp:inline distT="0" distB="0" distL="0" distR="0">
                  <wp:extent cx="2667000" cy="4257675"/>
                  <wp:effectExtent l="0" t="0" r="0" b="0"/>
                  <wp:docPr id="10" name="Figure 5 · Performance reports and analytics (option 11)" descr="Figure 5 · Performance reports and analytics (option 11)" title="Figure 5 · Performance reports and analytics (op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5 · Performance reports and analytics (option 11)" descr="Figure 5 · Performance reports and analytics (option 11)" title="Figure 5 · Performance reports and analytics (option 11)"/>
                          <pic:cNvPicPr>
                            <a:picLocks noChangeAspect="1" noChangeArrowheads="1"/>
                          </pic:cNvPicPr>
                        </pic:nvPicPr>
                        <pic:blipFill>
                          <a:blip r:embed="rId15"/>
                          <a:srcRect/>
                          <a:stretch>
                            <a:fillRect/>
                          </a:stretch>
                        </pic:blipFill>
                        <pic:spPr>
                          <a:xfrm>
                            <a:off x="0" y="0"/>
                            <a:ext cx="2667000" cy="4257675"/>
                          </a:xfrm>
                          <a:prstGeom prst="rect">
                            <a:avLst/>
                          </a:prstGeom>
                        </pic:spPr>
                      </pic:pic>
                    </a:graphicData>
                  </a:graphic>
                </wp:inline>
              </w:drawing>
            </w:r>
          </w:p>
        </w:tc>
        <w:tc>
          <w:tcPr>
            <w:tcW w:w="5384" w:type="dxa"/>
            <w:tcBorders>
              <w:top w:val="nil"/>
              <w:left w:val="nil"/>
              <w:bottom w:val="single" w:color="CFE0E2" w:sz="4" w:space="0"/>
              <w:right w:val="single" w:color="CFE0E2" w:sz="4" w:space="0"/>
            </w:tcBorders>
            <w:shd w:val="clear" w:color="auto" w:fill="E7F4F4"/>
            <w:tcMar>
              <w:top w:w="170" w:type="dxa"/>
              <w:left w:w="220" w:type="dxa"/>
              <w:bottom w:w="120" w:type="dxa"/>
              <w:right w:w="180" w:type="dxa"/>
            </w:tcMar>
            <w:vAlign w:val="top"/>
          </w:tcPr>
          <w:p w14:paraId="0CF94ACD">
            <w:pPr>
              <w:spacing w:after="90"/>
            </w:pPr>
            <w:r>
              <w:rPr>
                <w:rFonts w:ascii="Arial" w:hAnsi="Arial" w:eastAsia="Arial" w:cs="Arial"/>
                <w:b/>
                <w:bCs/>
                <w:color w:val="14868C"/>
                <w:sz w:val="13"/>
                <w:szCs w:val="13"/>
              </w:rPr>
              <w:t>WHAT IT SHOWS</w:t>
            </w:r>
          </w:p>
          <w:p w14:paraId="6E49FF79">
            <w:pPr>
              <w:pStyle w:val="18"/>
              <w:numPr>
                <w:ilvl w:val="0"/>
                <w:numId w:val="1"/>
              </w:numPr>
              <w:spacing w:after="30" w:line="264" w:lineRule="auto"/>
            </w:pPr>
            <w:r>
              <w:rPr>
                <w:rFonts w:ascii="Arial" w:hAnsi="Arial" w:eastAsia="Arial" w:cs="Arial"/>
                <w:color w:val="1E2B33"/>
                <w:sz w:val="16"/>
                <w:szCs w:val="16"/>
              </w:rPr>
              <w:t>Real-time status: 6 active patients, 5 of 45 beds occupied (11.1 %).</w:t>
            </w:r>
          </w:p>
          <w:p w14:paraId="1E4C05E0">
            <w:pPr>
              <w:pStyle w:val="18"/>
              <w:numPr>
                <w:ilvl w:val="0"/>
                <w:numId w:val="1"/>
              </w:numPr>
              <w:spacing w:after="30" w:line="264" w:lineRule="auto"/>
            </w:pPr>
            <w:r>
              <w:rPr>
                <w:rFonts w:ascii="Arial" w:hAnsi="Arial" w:eastAsia="Arial" w:cs="Arial"/>
                <w:color w:val="1E2B33"/>
                <w:sz w:val="16"/>
                <w:szCs w:val="16"/>
              </w:rPr>
              <w:t>Triage summary with a colour-coded distribution chart.</w:t>
            </w:r>
          </w:p>
          <w:p w14:paraId="47B3A051">
            <w:pPr>
              <w:pStyle w:val="18"/>
              <w:numPr>
                <w:ilvl w:val="0"/>
                <w:numId w:val="1"/>
              </w:numPr>
              <w:spacing w:after="30" w:line="264" w:lineRule="auto"/>
            </w:pPr>
            <w:r>
              <w:rPr>
                <w:rFonts w:ascii="Arial" w:hAnsi="Arial" w:eastAsia="Arial" w:cs="Arial"/>
                <w:color w:val="1E2B33"/>
                <w:sz w:val="16"/>
                <w:szCs w:val="16"/>
              </w:rPr>
              <w:t>Revenue summary: gross revenue, age-subsidy discounts and net revenue in LKR.</w:t>
            </w:r>
          </w:p>
          <w:p w14:paraId="621E751A">
            <w:pPr>
              <w:pStyle w:val="18"/>
              <w:numPr>
                <w:ilvl w:val="0"/>
                <w:numId w:val="1"/>
              </w:numPr>
              <w:spacing w:after="30" w:line="264" w:lineRule="auto"/>
            </w:pPr>
            <w:r>
              <w:rPr>
                <w:rFonts w:ascii="Arial" w:hAnsi="Arial" w:eastAsia="Arial" w:cs="Arial"/>
                <w:color w:val="1E2B33"/>
                <w:sz w:val="16"/>
                <w:szCs w:val="16"/>
              </w:rPr>
              <w:t>Bed occupancy table and utilisation chart for each ward.</w:t>
            </w:r>
          </w:p>
          <w:p w14:paraId="55299EEF">
            <w:pPr>
              <w:pStyle w:val="18"/>
              <w:numPr>
                <w:ilvl w:val="0"/>
                <w:numId w:val="1"/>
              </w:numPr>
              <w:spacing w:after="30" w:line="264" w:lineRule="auto"/>
            </w:pPr>
            <w:r>
              <w:rPr>
                <w:rFonts w:ascii="Arial" w:hAnsi="Arial" w:eastAsia="Arial" w:cs="Arial"/>
                <w:color w:val="1E2B33"/>
                <w:sz w:val="16"/>
                <w:szCs w:val="16"/>
              </w:rPr>
              <w:t>Highest-paying patient record.</w:t>
            </w:r>
          </w:p>
        </w:tc>
      </w:tr>
    </w:tbl>
    <w:p w14:paraId="19FEB84F">
      <w:pPr>
        <w:spacing w:before="0" w:after="16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6550"/>
        <w:gridCol w:w="3314"/>
      </w:tblGrid>
      <w:tr w14:paraId="4E14BC3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gridSpan w:val="2"/>
            <w:tcBorders>
              <w:top w:val="single" w:color="CFE0E2" w:sz="4" w:space="0"/>
              <w:left w:val="single" w:color="CFE0E2" w:sz="4" w:space="0"/>
              <w:bottom w:val="nil"/>
              <w:right w:val="single" w:color="CFE0E2" w:sz="4" w:space="0"/>
            </w:tcBorders>
            <w:shd w:val="clear" w:color="auto" w:fill="0B3C49"/>
            <w:tcMar>
              <w:top w:w="80" w:type="dxa"/>
              <w:left w:w="160" w:type="dxa"/>
              <w:bottom w:w="80" w:type="dxa"/>
              <w:right w:w="110" w:type="dxa"/>
            </w:tcMar>
            <w:vAlign w:val="center"/>
          </w:tcPr>
          <w:p w14:paraId="682C83C0">
            <w:pPr>
              <w:keepNext/>
            </w:pPr>
            <w:r>
              <w:rPr>
                <w:rFonts w:ascii="Arial" w:hAnsi="Arial" w:eastAsia="Arial" w:cs="Arial"/>
                <w:b/>
                <w:bCs/>
                <w:color w:val="FFFFFF"/>
                <w:sz w:val="16"/>
                <w:szCs w:val="16"/>
              </w:rPr>
              <w:t>Figure 6 · Bill calculation and receipt export (option 12)</w:t>
            </w:r>
          </w:p>
        </w:tc>
      </w:tr>
      <w:tr w14:paraId="425AD47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6550" w:type="dxa"/>
            <w:tcBorders>
              <w:top w:val="nil"/>
              <w:left w:val="single" w:color="CFE0E2" w:sz="4" w:space="0"/>
              <w:bottom w:val="single" w:color="CFE0E2" w:sz="4" w:space="0"/>
              <w:right w:val="nil"/>
            </w:tcBorders>
            <w:shd w:val="clear" w:color="auto" w:fill="0C0C0C"/>
            <w:tcMar>
              <w:top w:w="120" w:type="dxa"/>
              <w:left w:w="140" w:type="dxa"/>
              <w:bottom w:w="120" w:type="dxa"/>
              <w:right w:w="140" w:type="dxa"/>
            </w:tcMar>
            <w:vAlign w:val="center"/>
          </w:tcPr>
          <w:p w14:paraId="175F1407">
            <w:pPr>
              <w:spacing w:before="0" w:after="0"/>
              <w:jc w:val="center"/>
            </w:pPr>
            <w:r>
              <w:drawing>
                <wp:inline distT="0" distB="0" distL="0" distR="0">
                  <wp:extent cx="3981450" cy="3400425"/>
                  <wp:effectExtent l="0" t="0" r="0" b="0"/>
                  <wp:docPr id="11" name="Figure 6 · Bill calculation and receipt export (option 12)" descr="Figure 6 · Bill calculation and receipt export (option 12)" title="Figure 6 · Bill calculation and receipt export (op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6 · Bill calculation and receipt export (option 12)" descr="Figure 6 · Bill calculation and receipt export (option 12)" title="Figure 6 · Bill calculation and receipt export (option 12)"/>
                          <pic:cNvPicPr>
                            <a:picLocks noChangeAspect="1" noChangeArrowheads="1"/>
                          </pic:cNvPicPr>
                        </pic:nvPicPr>
                        <pic:blipFill>
                          <a:blip r:embed="rId16"/>
                          <a:srcRect/>
                          <a:stretch>
                            <a:fillRect/>
                          </a:stretch>
                        </pic:blipFill>
                        <pic:spPr>
                          <a:xfrm>
                            <a:off x="0" y="0"/>
                            <a:ext cx="3981450" cy="3400425"/>
                          </a:xfrm>
                          <a:prstGeom prst="rect">
                            <a:avLst/>
                          </a:prstGeom>
                        </pic:spPr>
                      </pic:pic>
                    </a:graphicData>
                  </a:graphic>
                </wp:inline>
              </w:drawing>
            </w:r>
          </w:p>
        </w:tc>
        <w:tc>
          <w:tcPr>
            <w:tcW w:w="3314" w:type="dxa"/>
            <w:tcBorders>
              <w:top w:val="nil"/>
              <w:left w:val="nil"/>
              <w:bottom w:val="single" w:color="CFE0E2" w:sz="4" w:space="0"/>
              <w:right w:val="single" w:color="CFE0E2" w:sz="4" w:space="0"/>
            </w:tcBorders>
            <w:shd w:val="clear" w:color="auto" w:fill="E7F4F4"/>
            <w:tcMar>
              <w:top w:w="170" w:type="dxa"/>
              <w:left w:w="220" w:type="dxa"/>
              <w:bottom w:w="120" w:type="dxa"/>
              <w:right w:w="180" w:type="dxa"/>
            </w:tcMar>
            <w:vAlign w:val="top"/>
          </w:tcPr>
          <w:p w14:paraId="1B119039">
            <w:pPr>
              <w:spacing w:after="90"/>
            </w:pPr>
            <w:r>
              <w:rPr>
                <w:rFonts w:ascii="Arial" w:hAnsi="Arial" w:eastAsia="Arial" w:cs="Arial"/>
                <w:b/>
                <w:bCs/>
                <w:color w:val="14868C"/>
                <w:sz w:val="13"/>
                <w:szCs w:val="13"/>
              </w:rPr>
              <w:t>WHAT IT SHOWS</w:t>
            </w:r>
          </w:p>
          <w:p w14:paraId="5FCDA9B4">
            <w:pPr>
              <w:pStyle w:val="18"/>
              <w:numPr>
                <w:ilvl w:val="0"/>
                <w:numId w:val="1"/>
              </w:numPr>
              <w:spacing w:after="30" w:line="264" w:lineRule="auto"/>
            </w:pPr>
            <w:r>
              <w:rPr>
                <w:rFonts w:ascii="Arial" w:hAnsi="Arial" w:eastAsia="Arial" w:cs="Arial"/>
                <w:color w:val="1E2B33"/>
                <w:sz w:val="16"/>
                <w:szCs w:val="16"/>
              </w:rPr>
              <w:t>Days Admitted is verified and can be corrected (6 updated to 4 days).</w:t>
            </w:r>
          </w:p>
          <w:p w14:paraId="21C34276">
            <w:pPr>
              <w:pStyle w:val="18"/>
              <w:numPr>
                <w:ilvl w:val="0"/>
                <w:numId w:val="1"/>
              </w:numPr>
              <w:spacing w:after="30" w:line="264" w:lineRule="auto"/>
            </w:pPr>
            <w:r>
              <w:rPr>
                <w:rFonts w:ascii="Arial" w:hAnsi="Arial" w:eastAsia="Arial" w:cs="Arial"/>
                <w:color w:val="1E2B33"/>
                <w:sz w:val="16"/>
                <w:szCs w:val="16"/>
              </w:rPr>
              <w:t>Itemised bill: base consultation fee, emergency surcharge and ward stay cost.</w:t>
            </w:r>
          </w:p>
          <w:p w14:paraId="435AEDA4">
            <w:pPr>
              <w:pStyle w:val="18"/>
              <w:numPr>
                <w:ilvl w:val="0"/>
                <w:numId w:val="1"/>
              </w:numPr>
              <w:spacing w:after="30" w:line="264" w:lineRule="auto"/>
            </w:pPr>
            <w:r>
              <w:rPr>
                <w:rFonts w:ascii="Arial" w:hAnsi="Arial" w:eastAsia="Arial" w:cs="Arial"/>
                <w:color w:val="1E2B33"/>
                <w:sz w:val="16"/>
                <w:szCs w:val="16"/>
              </w:rPr>
              <w:t>Age subsidy discount and the final payable amount.</w:t>
            </w:r>
          </w:p>
          <w:p w14:paraId="61C3FEF4">
            <w:pPr>
              <w:pStyle w:val="18"/>
              <w:numPr>
                <w:ilvl w:val="0"/>
                <w:numId w:val="1"/>
              </w:numPr>
              <w:spacing w:after="30" w:line="264" w:lineRule="auto"/>
            </w:pPr>
            <w:r>
              <w:rPr>
                <w:rFonts w:ascii="Arial" w:hAnsi="Arial" w:eastAsia="Arial" w:cs="Arial"/>
                <w:color w:val="1E2B33"/>
                <w:sz w:val="16"/>
                <w:szCs w:val="16"/>
              </w:rPr>
              <w:t>The receipt is exported to a text file.</w:t>
            </w:r>
          </w:p>
        </w:tc>
      </w:tr>
    </w:tbl>
    <w:p w14:paraId="438F6E79">
      <w:pPr>
        <w:spacing w:before="0" w:after="160"/>
      </w:pPr>
    </w:p>
    <w:p w14:paraId="4C153BC8">
      <w:pPr>
        <w:pStyle w:val="3"/>
        <w:keepNext/>
        <w:spacing w:before="240" w:after="90"/>
      </w:pPr>
      <w:r>
        <w:rPr>
          <w:rFonts w:ascii="Arial" w:hAnsi="Arial" w:eastAsia="Arial" w:cs="Arial"/>
          <w:b/>
          <w:bCs/>
          <w:color w:val="14868C"/>
          <w:sz w:val="22"/>
          <w:szCs w:val="22"/>
        </w:rPr>
        <w:t>10.4  Project Details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367"/>
        <w:gridCol w:w="7497"/>
      </w:tblGrid>
      <w:tr w14:paraId="5BCE39F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35B1E946">
            <w:pPr>
              <w:keepNext/>
              <w:spacing w:before="0" w:after="0" w:line="252" w:lineRule="auto"/>
            </w:pPr>
            <w:r>
              <w:rPr>
                <w:rFonts w:ascii="Arial" w:hAnsi="Arial" w:eastAsia="Arial" w:cs="Arial"/>
                <w:b/>
                <w:bCs/>
                <w:color w:val="1E2B33"/>
                <w:sz w:val="17"/>
                <w:szCs w:val="17"/>
              </w:rPr>
              <w:t>Project title</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474E0F9B">
            <w:pPr>
              <w:keepNext/>
              <w:spacing w:before="0" w:after="0" w:line="252" w:lineRule="auto"/>
            </w:pPr>
            <w:r>
              <w:rPr>
                <w:rFonts w:ascii="Arial" w:hAnsi="Arial" w:eastAsia="Arial" w:cs="Arial"/>
                <w:color w:val="1E2B33"/>
                <w:sz w:val="17"/>
                <w:szCs w:val="17"/>
              </w:rPr>
              <w:t>Smart Hospital &amp; Resource Allocation System</w:t>
            </w:r>
          </w:p>
        </w:tc>
      </w:tr>
      <w:tr w14:paraId="076E7B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0FDA129E">
            <w:pPr>
              <w:keepNext/>
              <w:spacing w:before="0" w:after="0" w:line="252" w:lineRule="auto"/>
            </w:pPr>
            <w:r>
              <w:rPr>
                <w:rFonts w:ascii="Arial" w:hAnsi="Arial" w:eastAsia="Arial" w:cs="Arial"/>
                <w:b/>
                <w:bCs/>
                <w:color w:val="1E2B33"/>
                <w:sz w:val="17"/>
                <w:szCs w:val="17"/>
              </w:rPr>
              <w:t>Language</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2A5FCE35">
            <w:pPr>
              <w:keepNext/>
              <w:spacing w:before="0" w:after="0" w:line="252" w:lineRule="auto"/>
            </w:pPr>
            <w:r>
              <w:rPr>
                <w:rFonts w:ascii="Arial" w:hAnsi="Arial" w:eastAsia="Arial" w:cs="Arial"/>
                <w:color w:val="1E2B33"/>
                <w:sz w:val="17"/>
                <w:szCs w:val="17"/>
              </w:rPr>
              <w:t>C (C99 / C11)</w:t>
            </w:r>
          </w:p>
        </w:tc>
      </w:tr>
      <w:tr w14:paraId="77CFBC7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305C0ED6">
            <w:pPr>
              <w:keepNext/>
              <w:spacing w:before="0" w:after="0" w:line="252" w:lineRule="auto"/>
            </w:pPr>
            <w:r>
              <w:rPr>
                <w:rFonts w:ascii="Arial" w:hAnsi="Arial" w:eastAsia="Arial" w:cs="Arial"/>
                <w:b/>
                <w:bCs/>
                <w:color w:val="1E2B33"/>
                <w:sz w:val="17"/>
                <w:szCs w:val="17"/>
              </w:rPr>
              <w:t>IDE</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6E6B9BEE">
            <w:pPr>
              <w:keepNext/>
              <w:spacing w:before="0" w:after="0" w:line="252" w:lineRule="auto"/>
            </w:pPr>
            <w:r>
              <w:rPr>
                <w:rFonts w:ascii="Arial" w:hAnsi="Arial" w:eastAsia="Arial" w:cs="Arial"/>
                <w:color w:val="1E2B33"/>
                <w:sz w:val="17"/>
                <w:szCs w:val="17"/>
              </w:rPr>
              <w:t>Code::Blocks (v20.03 or later recommended)</w:t>
            </w:r>
          </w:p>
        </w:tc>
      </w:tr>
      <w:tr w14:paraId="60AC5F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6C5779BA">
            <w:pPr>
              <w:keepNext/>
              <w:spacing w:before="0" w:after="0" w:line="252" w:lineRule="auto"/>
            </w:pPr>
            <w:r>
              <w:rPr>
                <w:rFonts w:ascii="Arial" w:hAnsi="Arial" w:eastAsia="Arial" w:cs="Arial"/>
                <w:b/>
                <w:bCs/>
                <w:color w:val="1E2B33"/>
                <w:sz w:val="17"/>
                <w:szCs w:val="17"/>
              </w:rPr>
              <w:t>Version control</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3DBA20AE">
            <w:pPr>
              <w:keepNext/>
              <w:spacing w:before="0" w:after="0" w:line="252" w:lineRule="auto"/>
            </w:pPr>
            <w:r>
              <w:rPr>
                <w:rFonts w:ascii="Arial" w:hAnsi="Arial" w:eastAsia="Arial" w:cs="Arial"/>
                <w:color w:val="1E2B33"/>
                <w:sz w:val="17"/>
                <w:szCs w:val="17"/>
              </w:rPr>
              <w:t>GitHub</w:t>
            </w:r>
          </w:p>
        </w:tc>
      </w:tr>
      <w:tr w14:paraId="6FDE046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201B9FF9">
            <w:pPr>
              <w:keepNext/>
              <w:spacing w:before="0" w:after="0" w:line="252" w:lineRule="auto"/>
            </w:pPr>
            <w:r>
              <w:rPr>
                <w:rFonts w:ascii="Arial" w:hAnsi="Arial" w:eastAsia="Arial" w:cs="Arial"/>
                <w:b/>
                <w:bCs/>
                <w:color w:val="1E2B33"/>
                <w:sz w:val="17"/>
                <w:szCs w:val="17"/>
              </w:rPr>
              <w:t>Operating system</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7944975C">
            <w:pPr>
              <w:keepNext/>
              <w:spacing w:before="0" w:after="0" w:line="252" w:lineRule="auto"/>
            </w:pPr>
            <w:r>
              <w:rPr>
                <w:rFonts w:ascii="Arial" w:hAnsi="Arial" w:eastAsia="Arial" w:cs="Arial"/>
                <w:color w:val="1E2B33"/>
                <w:sz w:val="17"/>
                <w:szCs w:val="17"/>
              </w:rPr>
              <w:t>Windows 10 / 11 (also Linux and macOS)</w:t>
            </w:r>
          </w:p>
        </w:tc>
      </w:tr>
      <w:tr w14:paraId="2970379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772A1C79">
            <w:pPr>
              <w:keepNext w:val="0"/>
              <w:spacing w:before="0" w:after="0" w:line="252" w:lineRule="auto"/>
            </w:pPr>
            <w:r>
              <w:rPr>
                <w:rFonts w:ascii="Arial" w:hAnsi="Arial" w:eastAsia="Arial" w:cs="Arial"/>
                <w:b/>
                <w:bCs/>
                <w:color w:val="1E2B33"/>
                <w:sz w:val="17"/>
                <w:szCs w:val="17"/>
              </w:rPr>
              <w:t>Repository branch</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6E330E0F">
            <w:pPr>
              <w:keepNext w:val="0"/>
              <w:spacing w:before="0" w:after="0" w:line="252" w:lineRule="auto"/>
            </w:pPr>
            <w:r>
              <w:rPr>
                <w:rFonts w:ascii="Arial" w:hAnsi="Arial" w:eastAsia="Arial" w:cs="Arial"/>
                <w:color w:val="1E2B33"/>
                <w:sz w:val="17"/>
                <w:szCs w:val="17"/>
              </w:rPr>
              <w:t>main (default), with feature branches</w:t>
            </w:r>
          </w:p>
        </w:tc>
      </w:tr>
    </w:tbl>
    <w:p w14:paraId="2FE1F409">
      <w:pPr>
        <w:spacing w:before="0" w:after="100"/>
      </w:pPr>
    </w:p>
    <w:p w14:paraId="4BDE0BCB">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11 </w:t>
      </w:r>
      <w:r>
        <w:rPr>
          <w:rFonts w:ascii="Arial" w:hAnsi="Arial" w:eastAsia="Arial" w:cs="Arial"/>
          <w:b/>
          <w:bCs/>
          <w:color w:val="0B3C49"/>
          <w:sz w:val="32"/>
          <w:szCs w:val="32"/>
        </w:rPr>
        <w:t>  Challenges Faced</w:t>
      </w:r>
    </w:p>
    <w:p w14:paraId="2CF5BAEE">
      <w:pPr>
        <w:keepNext/>
        <w:spacing w:after="100" w:line="276" w:lineRule="auto"/>
      </w:pPr>
      <w:r>
        <w:rPr>
          <w:rFonts w:ascii="Arial" w:hAnsi="Arial" w:eastAsia="Arial" w:cs="Arial"/>
          <w:color w:val="1E2B33"/>
          <w:sz w:val="19"/>
          <w:szCs w:val="19"/>
        </w:rPr>
        <w:t>As a first-year student building a multi-file C program, I met the following challenges: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959"/>
        <w:gridCol w:w="6905"/>
      </w:tblGrid>
      <w:tr w14:paraId="45DEE8C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2959"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78A7E45">
            <w:pPr>
              <w:keepNext/>
              <w:spacing w:before="0" w:after="0" w:line="252" w:lineRule="auto"/>
            </w:pPr>
            <w:r>
              <w:rPr>
                <w:rFonts w:ascii="Arial" w:hAnsi="Arial" w:eastAsia="Arial" w:cs="Arial"/>
                <w:b/>
                <w:bCs/>
                <w:color w:val="FFFFFF"/>
                <w:sz w:val="17"/>
                <w:szCs w:val="17"/>
              </w:rPr>
              <w:t>Challenge</w:t>
            </w:r>
          </w:p>
        </w:tc>
        <w:tc>
          <w:tcPr>
            <w:tcW w:w="6905"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0D04243F">
            <w:pPr>
              <w:keepNext/>
              <w:spacing w:before="0" w:after="0" w:line="252" w:lineRule="auto"/>
            </w:pPr>
            <w:r>
              <w:rPr>
                <w:rFonts w:ascii="Arial" w:hAnsi="Arial" w:eastAsia="Arial" w:cs="Arial"/>
                <w:b/>
                <w:bCs/>
                <w:color w:val="FFFFFF"/>
                <w:sz w:val="17"/>
                <w:szCs w:val="17"/>
              </w:rPr>
              <w:t>How I overcame it</w:t>
            </w:r>
          </w:p>
        </w:tc>
      </w:tr>
      <w:tr w14:paraId="0C30179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959" w:type="dxa"/>
            <w:tcBorders>
              <w:top w:val="nil"/>
              <w:left w:val="nil"/>
              <w:bottom w:val="single" w:color="CFE0E2" w:sz="4" w:space="0"/>
              <w:right w:val="nil"/>
            </w:tcBorders>
            <w:tcMar>
              <w:top w:w="50" w:type="dxa"/>
              <w:left w:w="110" w:type="dxa"/>
              <w:bottom w:w="50" w:type="dxa"/>
              <w:right w:w="110" w:type="dxa"/>
            </w:tcMar>
            <w:vAlign w:val="center"/>
          </w:tcPr>
          <w:p w14:paraId="2ED694FB">
            <w:pPr>
              <w:keepNext w:val="0"/>
              <w:spacing w:before="0" w:after="0" w:line="252" w:lineRule="auto"/>
            </w:pPr>
            <w:r>
              <w:rPr>
                <w:rFonts w:ascii="Arial" w:hAnsi="Arial" w:eastAsia="Arial" w:cs="Arial"/>
                <w:b/>
                <w:bCs/>
                <w:color w:val="1E2B33"/>
                <w:sz w:val="17"/>
                <w:szCs w:val="17"/>
              </w:rPr>
              <w:t>Handling keyboard input safely</w:t>
            </w:r>
          </w:p>
        </w:tc>
        <w:tc>
          <w:tcPr>
            <w:tcW w:w="6905" w:type="dxa"/>
            <w:tcBorders>
              <w:top w:val="nil"/>
              <w:left w:val="nil"/>
              <w:bottom w:val="single" w:color="CFE0E2" w:sz="4" w:space="0"/>
              <w:right w:val="nil"/>
            </w:tcBorders>
            <w:tcMar>
              <w:top w:w="50" w:type="dxa"/>
              <w:left w:w="110" w:type="dxa"/>
              <w:bottom w:w="50" w:type="dxa"/>
              <w:right w:w="110" w:type="dxa"/>
            </w:tcMar>
            <w:vAlign w:val="center"/>
          </w:tcPr>
          <w:p w14:paraId="102716F4">
            <w:pPr>
              <w:keepNext w:val="0"/>
              <w:spacing w:before="0" w:after="0" w:line="252" w:lineRule="auto"/>
            </w:pPr>
            <w:r>
              <w:rPr>
                <w:rFonts w:ascii="Arial" w:hAnsi="Arial" w:eastAsia="Arial" w:cs="Arial"/>
                <w:color w:val="1E2B33"/>
                <w:sz w:val="17"/>
                <w:szCs w:val="17"/>
              </w:rPr>
              <w:t xml:space="preserve">Leftover characters in the input buffer skipped prompts and bad input caused loops. I wrote </w:t>
            </w:r>
            <w:r>
              <w:rPr>
                <w:rFonts w:ascii="Consolas" w:hAnsi="Consolas" w:eastAsia="Consolas" w:cs="Consolas"/>
                <w:color w:val="1E2B33"/>
                <w:sz w:val="16"/>
                <w:szCs w:val="16"/>
              </w:rPr>
              <w:t>clearInputBuffer</w:t>
            </w:r>
            <w:r>
              <w:rPr>
                <w:rFonts w:ascii="Arial" w:hAnsi="Arial" w:eastAsia="Arial" w:cs="Arial"/>
                <w:color w:val="1E2B33"/>
                <w:sz w:val="17"/>
                <w:szCs w:val="17"/>
              </w:rPr>
              <w:t xml:space="preserve">, </w:t>
            </w:r>
            <w:r>
              <w:rPr>
                <w:rFonts w:ascii="Consolas" w:hAnsi="Consolas" w:eastAsia="Consolas" w:cs="Consolas"/>
                <w:color w:val="1E2B33"/>
                <w:sz w:val="16"/>
                <w:szCs w:val="16"/>
              </w:rPr>
              <w:t>readIntBounded</w:t>
            </w:r>
            <w:r>
              <w:rPr>
                <w:rFonts w:ascii="Arial" w:hAnsi="Arial" w:eastAsia="Arial" w:cs="Arial"/>
                <w:color w:val="1E2B33"/>
                <w:sz w:val="17"/>
                <w:szCs w:val="17"/>
              </w:rPr>
              <w:t xml:space="preserve"> and </w:t>
            </w:r>
            <w:r>
              <w:rPr>
                <w:rFonts w:ascii="Consolas" w:hAnsi="Consolas" w:eastAsia="Consolas" w:cs="Consolas"/>
                <w:color w:val="1E2B33"/>
                <w:sz w:val="16"/>
                <w:szCs w:val="16"/>
              </w:rPr>
              <w:t>readStringNonEmpty</w:t>
            </w:r>
            <w:r>
              <w:rPr>
                <w:rFonts w:ascii="Arial" w:hAnsi="Arial" w:eastAsia="Arial" w:cs="Arial"/>
                <w:color w:val="1E2B33"/>
                <w:sz w:val="17"/>
                <w:szCs w:val="17"/>
              </w:rPr>
              <w:t xml:space="preserve"> and used them everywhere.</w:t>
            </w:r>
          </w:p>
        </w:tc>
      </w:tr>
      <w:tr w14:paraId="29CB279F">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95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027A31E0">
            <w:pPr>
              <w:keepNext w:val="0"/>
              <w:spacing w:before="0" w:after="0" w:line="252" w:lineRule="auto"/>
            </w:pPr>
            <w:r>
              <w:rPr>
                <w:rFonts w:ascii="Arial" w:hAnsi="Arial" w:eastAsia="Arial" w:cs="Arial"/>
                <w:b/>
                <w:bCs/>
                <w:color w:val="1E2B33"/>
                <w:sz w:val="17"/>
                <w:szCs w:val="17"/>
              </w:rPr>
              <w:t>Keeping patient and bed data consistent</w:t>
            </w:r>
          </w:p>
        </w:tc>
        <w:tc>
          <w:tcPr>
            <w:tcW w:w="6905"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686D0B3">
            <w:pPr>
              <w:keepNext w:val="0"/>
              <w:spacing w:before="0" w:after="0" w:line="252" w:lineRule="auto"/>
            </w:pPr>
            <w:r>
              <w:rPr>
                <w:rFonts w:ascii="Arial" w:hAnsi="Arial" w:eastAsia="Arial" w:cs="Arial"/>
                <w:color w:val="1E2B33"/>
                <w:sz w:val="17"/>
                <w:szCs w:val="17"/>
              </w:rPr>
              <w:t>A patient stores a ward and bed ID while the bed stores the patient ID. I updated both sides in one function when allocating or releasing a bed, and also updated the ward's free-bed counter.</w:t>
            </w:r>
          </w:p>
        </w:tc>
      </w:tr>
      <w:tr w14:paraId="502349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959" w:type="dxa"/>
            <w:tcBorders>
              <w:top w:val="nil"/>
              <w:left w:val="nil"/>
              <w:bottom w:val="single" w:color="CFE0E2" w:sz="4" w:space="0"/>
              <w:right w:val="nil"/>
            </w:tcBorders>
            <w:tcMar>
              <w:top w:w="50" w:type="dxa"/>
              <w:left w:w="110" w:type="dxa"/>
              <w:bottom w:w="50" w:type="dxa"/>
              <w:right w:w="110" w:type="dxa"/>
            </w:tcMar>
            <w:vAlign w:val="center"/>
          </w:tcPr>
          <w:p w14:paraId="6551A37F">
            <w:pPr>
              <w:keepNext w:val="0"/>
              <w:spacing w:before="0" w:after="0" w:line="252" w:lineRule="auto"/>
            </w:pPr>
            <w:r>
              <w:rPr>
                <w:rFonts w:ascii="Arial" w:hAnsi="Arial" w:eastAsia="Arial" w:cs="Arial"/>
                <w:b/>
                <w:bCs/>
                <w:color w:val="1E2B33"/>
                <w:sz w:val="17"/>
                <w:szCs w:val="17"/>
              </w:rPr>
              <w:t>Saving and loading text files</w:t>
            </w:r>
          </w:p>
        </w:tc>
        <w:tc>
          <w:tcPr>
            <w:tcW w:w="6905" w:type="dxa"/>
            <w:tcBorders>
              <w:top w:val="nil"/>
              <w:left w:val="nil"/>
              <w:bottom w:val="single" w:color="CFE0E2" w:sz="4" w:space="0"/>
              <w:right w:val="nil"/>
            </w:tcBorders>
            <w:tcMar>
              <w:top w:w="50" w:type="dxa"/>
              <w:left w:w="110" w:type="dxa"/>
              <w:bottom w:w="50" w:type="dxa"/>
              <w:right w:w="110" w:type="dxa"/>
            </w:tcMar>
            <w:vAlign w:val="center"/>
          </w:tcPr>
          <w:p w14:paraId="1D734C5E">
            <w:pPr>
              <w:keepNext w:val="0"/>
              <w:spacing w:before="0" w:after="0" w:line="252" w:lineRule="auto"/>
            </w:pPr>
            <w:r>
              <w:rPr>
                <w:rFonts w:ascii="Arial" w:hAnsi="Arial" w:eastAsia="Arial" w:cs="Arial"/>
                <w:color w:val="1E2B33"/>
                <w:sz w:val="17"/>
                <w:szCs w:val="17"/>
              </w:rPr>
              <w:t xml:space="preserve">Names and conditions contain spaces, so I used semicolons as separators and </w:t>
            </w:r>
            <w:r>
              <w:rPr>
                <w:rFonts w:ascii="Consolas" w:hAnsi="Consolas" w:eastAsia="Consolas" w:cs="Consolas"/>
                <w:color w:val="1E2B33"/>
                <w:sz w:val="16"/>
                <w:szCs w:val="16"/>
              </w:rPr>
              <w:t>strtok</w:t>
            </w:r>
            <w:r>
              <w:rPr>
                <w:rFonts w:ascii="Arial" w:hAnsi="Arial" w:eastAsia="Arial" w:cs="Arial"/>
                <w:color w:val="1E2B33"/>
                <w:sz w:val="17"/>
                <w:szCs w:val="17"/>
              </w:rPr>
              <w:t xml:space="preserve"> to read them back, and loaded the beds before the patients so ward counters stay correct.</w:t>
            </w:r>
          </w:p>
        </w:tc>
      </w:tr>
      <w:tr w14:paraId="3CD5CAB5">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95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BF79D69">
            <w:pPr>
              <w:keepNext w:val="0"/>
              <w:spacing w:before="0" w:after="0" w:line="252" w:lineRule="auto"/>
            </w:pPr>
            <w:r>
              <w:rPr>
                <w:rFonts w:ascii="Arial" w:hAnsi="Arial" w:eastAsia="Arial" w:cs="Arial"/>
                <w:b/>
                <w:bCs/>
                <w:color w:val="1E2B33"/>
                <w:sz w:val="17"/>
                <w:szCs w:val="17"/>
              </w:rPr>
              <w:t>Sorting the triage queue</w:t>
            </w:r>
          </w:p>
        </w:tc>
        <w:tc>
          <w:tcPr>
            <w:tcW w:w="6905"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8818127">
            <w:pPr>
              <w:keepNext w:val="0"/>
              <w:spacing w:before="0" w:after="0" w:line="252" w:lineRule="auto"/>
            </w:pPr>
            <w:r>
              <w:rPr>
                <w:rFonts w:ascii="Arial" w:hAnsi="Arial" w:eastAsia="Arial" w:cs="Arial"/>
                <w:color w:val="1E2B33"/>
                <w:sz w:val="17"/>
                <w:szCs w:val="17"/>
              </w:rPr>
              <w:t>Sorting the main array would have destroyed the registration order, so I sorted a temporary copy with a stable bubble sort.</w:t>
            </w:r>
          </w:p>
        </w:tc>
      </w:tr>
      <w:tr w14:paraId="0A29FC12">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959" w:type="dxa"/>
            <w:tcBorders>
              <w:top w:val="nil"/>
              <w:left w:val="nil"/>
              <w:bottom w:val="single" w:color="CFE0E2" w:sz="4" w:space="0"/>
              <w:right w:val="nil"/>
            </w:tcBorders>
            <w:tcMar>
              <w:top w:w="50" w:type="dxa"/>
              <w:left w:w="110" w:type="dxa"/>
              <w:bottom w:w="50" w:type="dxa"/>
              <w:right w:w="110" w:type="dxa"/>
            </w:tcMar>
            <w:vAlign w:val="center"/>
          </w:tcPr>
          <w:p w14:paraId="58A0D0AD">
            <w:pPr>
              <w:keepNext w:val="0"/>
              <w:spacing w:before="0" w:after="0" w:line="252" w:lineRule="auto"/>
            </w:pPr>
            <w:r>
              <w:rPr>
                <w:rFonts w:ascii="Arial" w:hAnsi="Arial" w:eastAsia="Arial" w:cs="Arial"/>
                <w:b/>
                <w:bCs/>
                <w:color w:val="1E2B33"/>
                <w:sz w:val="17"/>
                <w:szCs w:val="17"/>
              </w:rPr>
              <w:t>Showing colours on the Windows console</w:t>
            </w:r>
          </w:p>
        </w:tc>
        <w:tc>
          <w:tcPr>
            <w:tcW w:w="6905" w:type="dxa"/>
            <w:tcBorders>
              <w:top w:val="nil"/>
              <w:left w:val="nil"/>
              <w:bottom w:val="single" w:color="CFE0E2" w:sz="4" w:space="0"/>
              <w:right w:val="nil"/>
            </w:tcBorders>
            <w:tcMar>
              <w:top w:w="50" w:type="dxa"/>
              <w:left w:w="110" w:type="dxa"/>
              <w:bottom w:w="50" w:type="dxa"/>
              <w:right w:w="110" w:type="dxa"/>
            </w:tcMar>
            <w:vAlign w:val="center"/>
          </w:tcPr>
          <w:p w14:paraId="5A351AB1">
            <w:pPr>
              <w:keepNext w:val="0"/>
              <w:spacing w:before="0" w:after="0" w:line="252" w:lineRule="auto"/>
            </w:pPr>
            <w:r>
              <w:rPr>
                <w:rFonts w:ascii="Arial" w:hAnsi="Arial" w:eastAsia="Arial" w:cs="Arial"/>
                <w:color w:val="1E2B33"/>
                <w:sz w:val="17"/>
                <w:szCs w:val="17"/>
              </w:rPr>
              <w:t xml:space="preserve">ANSI colours did not appear by default, so I enabled virtual-terminal mode in </w:t>
            </w:r>
            <w:r>
              <w:rPr>
                <w:rFonts w:ascii="Consolas" w:hAnsi="Consolas" w:eastAsia="Consolas" w:cs="Consolas"/>
                <w:color w:val="1E2B33"/>
                <w:sz w:val="16"/>
                <w:szCs w:val="16"/>
              </w:rPr>
              <w:t>enableVTMode</w:t>
            </w:r>
            <w:r>
              <w:rPr>
                <w:rFonts w:ascii="Arial" w:hAnsi="Arial" w:eastAsia="Arial" w:cs="Arial"/>
                <w:color w:val="1E2B33"/>
                <w:sz w:val="17"/>
                <w:szCs w:val="17"/>
              </w:rPr>
              <w:t xml:space="preserve"> and used conditional compilation for platform differences.</w:t>
            </w:r>
          </w:p>
        </w:tc>
      </w:tr>
      <w:tr w14:paraId="4DFC978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959"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6F52E82">
            <w:pPr>
              <w:keepNext w:val="0"/>
              <w:spacing w:before="0" w:after="0" w:line="252" w:lineRule="auto"/>
            </w:pPr>
            <w:r>
              <w:rPr>
                <w:rFonts w:ascii="Arial" w:hAnsi="Arial" w:eastAsia="Arial" w:cs="Arial"/>
                <w:b/>
                <w:bCs/>
                <w:color w:val="1E2B33"/>
                <w:sz w:val="17"/>
                <w:szCs w:val="17"/>
              </w:rPr>
              <w:t>Learning Git and managing time</w:t>
            </w:r>
          </w:p>
        </w:tc>
        <w:tc>
          <w:tcPr>
            <w:tcW w:w="6905"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BE63B2B">
            <w:pPr>
              <w:keepNext w:val="0"/>
              <w:spacing w:before="0" w:after="0" w:line="252" w:lineRule="auto"/>
            </w:pPr>
            <w:r>
              <w:rPr>
                <w:rFonts w:ascii="Arial" w:hAnsi="Arial" w:eastAsia="Arial" w:cs="Arial"/>
                <w:color w:val="1E2B33"/>
                <w:sz w:val="17"/>
                <w:szCs w:val="17"/>
              </w:rPr>
              <w:t>This was my first project with GitHub. Working module by module with regular commits made progress easy to track and deadlines easier to manage.</w:t>
            </w:r>
          </w:p>
        </w:tc>
      </w:tr>
    </w:tbl>
    <w:p w14:paraId="2FB9D9CF">
      <w:pPr>
        <w:spacing w:before="0" w:after="100"/>
      </w:pPr>
    </w:p>
    <w:p w14:paraId="7FBAA6A5">
      <w:pPr>
        <w:spacing w:after="100" w:line="276" w:lineRule="auto"/>
      </w:pPr>
      <w:r>
        <w:rPr>
          <w:rFonts w:ascii="Arial" w:hAnsi="Arial" w:eastAsia="Arial" w:cs="Arial"/>
          <w:b/>
          <w:bCs/>
          <w:color w:val="1E2B33"/>
          <w:sz w:val="19"/>
          <w:szCs w:val="19"/>
        </w:rPr>
        <w:t>What I learned.</w:t>
      </w:r>
      <w:r>
        <w:rPr>
          <w:rFonts w:ascii="Arial" w:hAnsi="Arial" w:eastAsia="Arial" w:cs="Arial"/>
          <w:color w:val="1E2B33"/>
          <w:sz w:val="19"/>
          <w:szCs w:val="19"/>
        </w:rPr>
        <w:t xml:space="preserve"> The project strengthened my understanding of structs, arrays, pointers, functions, file handling and modular design in C, and showed me the value of planning, testing in small steps and using version control.</w:t>
      </w:r>
    </w:p>
    <w:p w14:paraId="65DF0D35">
      <w:pPr>
        <w:pStyle w:val="2"/>
        <w:keepNext/>
        <w:pBdr>
          <w:bottom w:val="single" w:color="CFE0E2" w:sz="6" w:space="4"/>
        </w:pBdr>
        <w:spacing w:before="320" w:after="120"/>
      </w:pPr>
      <w:r>
        <w:rPr>
          <w:rFonts w:ascii="Arial" w:hAnsi="Arial" w:eastAsia="Arial" w:cs="Arial"/>
          <w:b/>
          <w:bCs/>
          <w:color w:val="FFFFFF"/>
          <w:sz w:val="30"/>
          <w:szCs w:val="30"/>
          <w:shd w:val="clear" w:color="auto" w:fill="14868C"/>
        </w:rPr>
        <w:t> 12 </w:t>
      </w:r>
      <w:r>
        <w:rPr>
          <w:rFonts w:ascii="Arial" w:hAnsi="Arial" w:eastAsia="Arial" w:cs="Arial"/>
          <w:b/>
          <w:bCs/>
          <w:color w:val="0B3C49"/>
          <w:sz w:val="32"/>
          <w:szCs w:val="32"/>
        </w:rPr>
        <w:t>  System Requirements</w:t>
      </w:r>
    </w:p>
    <w:p w14:paraId="19D39DB1">
      <w:pPr>
        <w:keepNext/>
        <w:spacing w:after="100" w:line="276" w:lineRule="auto"/>
      </w:pPr>
      <w:r>
        <w:rPr>
          <w:rFonts w:ascii="Arial" w:hAnsi="Arial" w:eastAsia="Arial" w:cs="Arial"/>
          <w:color w:val="1E2B33"/>
          <w:sz w:val="19"/>
          <w:szCs w:val="19"/>
        </w:rPr>
        <w:t>The application is a pure command-line program that needs only a C compiler and a terminal.</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2367"/>
        <w:gridCol w:w="7497"/>
      </w:tblGrid>
      <w:tr w14:paraId="026BE77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4E9E518A">
            <w:pPr>
              <w:keepNext/>
              <w:spacing w:before="0" w:after="0" w:line="252" w:lineRule="auto"/>
            </w:pPr>
            <w:r>
              <w:rPr>
                <w:rFonts w:ascii="Arial" w:hAnsi="Arial" w:eastAsia="Arial" w:cs="Arial"/>
                <w:b/>
                <w:bCs/>
                <w:color w:val="1E2B33"/>
                <w:sz w:val="17"/>
                <w:szCs w:val="17"/>
              </w:rPr>
              <w:t>Language and standard</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282A2448">
            <w:pPr>
              <w:keepNext/>
              <w:spacing w:before="0" w:after="0" w:line="252" w:lineRule="auto"/>
            </w:pPr>
            <w:r>
              <w:rPr>
                <w:rFonts w:ascii="Arial" w:hAnsi="Arial" w:eastAsia="Arial" w:cs="Arial"/>
                <w:color w:val="1E2B33"/>
                <w:sz w:val="17"/>
                <w:szCs w:val="17"/>
              </w:rPr>
              <w:t>C, C99 / C11 compliant (ANSI C standard)</w:t>
            </w:r>
          </w:p>
        </w:tc>
      </w:tr>
      <w:tr w14:paraId="1853022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5A667A01">
            <w:pPr>
              <w:keepNext/>
              <w:spacing w:before="0" w:after="0" w:line="252" w:lineRule="auto"/>
            </w:pPr>
            <w:r>
              <w:rPr>
                <w:rFonts w:ascii="Arial" w:hAnsi="Arial" w:eastAsia="Arial" w:cs="Arial"/>
                <w:b/>
                <w:bCs/>
                <w:color w:val="1E2B33"/>
                <w:sz w:val="17"/>
                <w:szCs w:val="17"/>
              </w:rPr>
              <w:t>Compiler</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2482582C">
            <w:pPr>
              <w:keepNext/>
              <w:spacing w:before="0" w:after="0" w:line="252" w:lineRule="auto"/>
            </w:pPr>
            <w:r>
              <w:rPr>
                <w:rFonts w:ascii="Arial" w:hAnsi="Arial" w:eastAsia="Arial" w:cs="Arial"/>
                <w:color w:val="1E2B33"/>
                <w:sz w:val="17"/>
                <w:szCs w:val="17"/>
              </w:rPr>
              <w:t>GCC 4.8+, MinGW-w64, Clang 3.8+ or MSVC 2017+</w:t>
            </w:r>
          </w:p>
        </w:tc>
      </w:tr>
      <w:tr w14:paraId="28FCF696">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03709D86">
            <w:pPr>
              <w:keepNext/>
              <w:spacing w:before="0" w:after="0" w:line="252" w:lineRule="auto"/>
            </w:pPr>
            <w:r>
              <w:rPr>
                <w:rFonts w:ascii="Arial" w:hAnsi="Arial" w:eastAsia="Arial" w:cs="Arial"/>
                <w:b/>
                <w:bCs/>
                <w:color w:val="1E2B33"/>
                <w:sz w:val="17"/>
                <w:szCs w:val="17"/>
              </w:rPr>
              <w:t>IDE / tools</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27EA87BE">
            <w:pPr>
              <w:keepNext/>
              <w:spacing w:before="0" w:after="0" w:line="252" w:lineRule="auto"/>
            </w:pPr>
            <w:r>
              <w:rPr>
                <w:rFonts w:ascii="Arial" w:hAnsi="Arial" w:eastAsia="Arial" w:cs="Arial"/>
                <w:color w:val="1E2B33"/>
                <w:sz w:val="17"/>
                <w:szCs w:val="17"/>
              </w:rPr>
              <w:t>Code::Blocks v20.03 or later, recommended with GCC / MinGW; or a command-line terminal (PowerShell, Bash, CMD)</w:t>
            </w:r>
          </w:p>
        </w:tc>
      </w:tr>
      <w:tr w14:paraId="0F5A728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739573C4">
            <w:pPr>
              <w:keepNext/>
              <w:spacing w:before="0" w:after="0" w:line="252" w:lineRule="auto"/>
            </w:pPr>
            <w:r>
              <w:rPr>
                <w:rFonts w:ascii="Arial" w:hAnsi="Arial" w:eastAsia="Arial" w:cs="Arial"/>
                <w:b/>
                <w:bCs/>
                <w:color w:val="1E2B33"/>
                <w:sz w:val="17"/>
                <w:szCs w:val="17"/>
              </w:rPr>
              <w:t>Operating system</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7EDA883C">
            <w:pPr>
              <w:keepNext/>
              <w:spacing w:before="0" w:after="0" w:line="252" w:lineRule="auto"/>
            </w:pPr>
            <w:r>
              <w:rPr>
                <w:rFonts w:ascii="Arial" w:hAnsi="Arial" w:eastAsia="Arial" w:cs="Arial"/>
                <w:color w:val="1E2B33"/>
                <w:sz w:val="17"/>
                <w:szCs w:val="17"/>
              </w:rPr>
              <w:t>Windows 10 / 11, Linux or macOS</w:t>
            </w:r>
          </w:p>
        </w:tc>
      </w:tr>
      <w:tr w14:paraId="2DFE7B2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03C3F072">
            <w:pPr>
              <w:keepNext/>
              <w:spacing w:before="0" w:after="0" w:line="252" w:lineRule="auto"/>
            </w:pPr>
            <w:r>
              <w:rPr>
                <w:rFonts w:ascii="Arial" w:hAnsi="Arial" w:eastAsia="Arial" w:cs="Arial"/>
                <w:b/>
                <w:bCs/>
                <w:color w:val="1E2B33"/>
                <w:sz w:val="17"/>
                <w:szCs w:val="17"/>
              </w:rPr>
              <w:t>Target binary</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5C64AB09">
            <w:pPr>
              <w:keepNext/>
              <w:spacing w:before="0" w:after="0" w:line="252" w:lineRule="auto"/>
            </w:pPr>
            <w:r>
              <w:rPr>
                <w:rFonts w:ascii="Arial" w:hAnsi="Arial" w:eastAsia="Arial" w:cs="Arial"/>
                <w:color w:val="1E2B33"/>
                <w:sz w:val="17"/>
                <w:szCs w:val="17"/>
              </w:rPr>
              <w:t>Pure CLI console application</w:t>
            </w:r>
          </w:p>
        </w:tc>
      </w:tr>
      <w:tr w14:paraId="71D52F6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7E77A518">
            <w:pPr>
              <w:keepNext/>
              <w:spacing w:before="0" w:after="0" w:line="252" w:lineRule="auto"/>
            </w:pPr>
            <w:r>
              <w:rPr>
                <w:rFonts w:ascii="Arial" w:hAnsi="Arial" w:eastAsia="Arial" w:cs="Arial"/>
                <w:b/>
                <w:bCs/>
                <w:color w:val="1E2B33"/>
                <w:sz w:val="17"/>
                <w:szCs w:val="17"/>
              </w:rPr>
              <w:t>Terminal</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78BCCE9A">
            <w:pPr>
              <w:keepNext/>
              <w:spacing w:before="0" w:after="0" w:line="252" w:lineRule="auto"/>
            </w:pPr>
            <w:r>
              <w:rPr>
                <w:rFonts w:ascii="Arial" w:hAnsi="Arial" w:eastAsia="Arial" w:cs="Arial"/>
                <w:color w:val="1E2B33"/>
                <w:sz w:val="17"/>
                <w:szCs w:val="17"/>
              </w:rPr>
              <w:t>ANSI VT100 Virtual Terminal colour support (UTF-8 for box-drawing characters)</w:t>
            </w:r>
          </w:p>
        </w:tc>
      </w:tr>
      <w:tr w14:paraId="1C905E77">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753B0ADD">
            <w:pPr>
              <w:keepNext/>
              <w:spacing w:before="0" w:after="0" w:line="252" w:lineRule="auto"/>
            </w:pPr>
            <w:r>
              <w:rPr>
                <w:rFonts w:ascii="Arial" w:hAnsi="Arial" w:eastAsia="Arial" w:cs="Arial"/>
                <w:b/>
                <w:bCs/>
                <w:color w:val="1E2B33"/>
                <w:sz w:val="17"/>
                <w:szCs w:val="17"/>
              </w:rPr>
              <w:t>Storage</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6213E08B">
            <w:pPr>
              <w:keepNext/>
              <w:spacing w:before="0" w:after="0" w:line="252" w:lineRule="auto"/>
            </w:pPr>
            <w:r>
              <w:rPr>
                <w:rFonts w:ascii="Arial" w:hAnsi="Arial" w:eastAsia="Arial" w:cs="Arial"/>
                <w:color w:val="1E2B33"/>
                <w:sz w:val="17"/>
                <w:szCs w:val="17"/>
              </w:rPr>
              <w:t xml:space="preserve">Read / write access to the local </w:t>
            </w:r>
            <w:r>
              <w:rPr>
                <w:rFonts w:ascii="Consolas" w:hAnsi="Consolas" w:eastAsia="Consolas" w:cs="Consolas"/>
                <w:color w:val="1E2B33"/>
                <w:sz w:val="16"/>
                <w:szCs w:val="16"/>
              </w:rPr>
              <w:t>./data/</w:t>
            </w:r>
            <w:r>
              <w:rPr>
                <w:rFonts w:ascii="Arial" w:hAnsi="Arial" w:eastAsia="Arial" w:cs="Arial"/>
                <w:color w:val="1E2B33"/>
                <w:sz w:val="17"/>
                <w:szCs w:val="17"/>
              </w:rPr>
              <w:t xml:space="preserve"> directory (</w:t>
            </w:r>
            <w:r>
              <w:rPr>
                <w:rFonts w:ascii="Consolas" w:hAnsi="Consolas" w:eastAsia="Consolas" w:cs="Consolas"/>
                <w:color w:val="1E2B33"/>
                <w:sz w:val="16"/>
                <w:szCs w:val="16"/>
              </w:rPr>
              <w:t>patient_records.txt</w:t>
            </w:r>
            <w:r>
              <w:rPr>
                <w:rFonts w:ascii="Arial" w:hAnsi="Arial" w:eastAsia="Arial" w:cs="Arial"/>
                <w:color w:val="1E2B33"/>
                <w:sz w:val="17"/>
                <w:szCs w:val="17"/>
              </w:rPr>
              <w:t xml:space="preserve">, </w:t>
            </w:r>
            <w:r>
              <w:rPr>
                <w:rFonts w:ascii="Consolas" w:hAnsi="Consolas" w:eastAsia="Consolas" w:cs="Consolas"/>
                <w:color w:val="1E2B33"/>
                <w:sz w:val="16"/>
                <w:szCs w:val="16"/>
              </w:rPr>
              <w:t>beds_status.txt</w:t>
            </w:r>
            <w:r>
              <w:rPr>
                <w:rFonts w:ascii="Arial" w:hAnsi="Arial" w:eastAsia="Arial" w:cs="Arial"/>
                <w:color w:val="1E2B33"/>
                <w:sz w:val="17"/>
                <w:szCs w:val="17"/>
              </w:rPr>
              <w:t xml:space="preserve">); billing receipts are written to </w:t>
            </w:r>
            <w:r>
              <w:rPr>
                <w:rFonts w:ascii="Consolas" w:hAnsi="Consolas" w:eastAsia="Consolas" w:cs="Consolas"/>
                <w:color w:val="1E2B33"/>
                <w:sz w:val="16"/>
                <w:szCs w:val="16"/>
              </w:rPr>
              <w:t>data/receipts/</w:t>
            </w:r>
          </w:p>
        </w:tc>
      </w:tr>
      <w:tr w14:paraId="5DB88C5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2367" w:type="dxa"/>
            <w:tcBorders>
              <w:top w:val="single" w:color="CFE0E2" w:sz="4" w:space="0"/>
              <w:left w:val="single" w:color="CFE0E2" w:sz="4" w:space="0"/>
              <w:bottom w:val="single" w:color="CFE0E2" w:sz="4" w:space="0"/>
              <w:right w:val="single" w:color="CFE0E2" w:sz="4" w:space="0"/>
            </w:tcBorders>
            <w:shd w:val="clear" w:color="auto" w:fill="E7F4F4"/>
            <w:tcMar>
              <w:top w:w="50" w:type="dxa"/>
              <w:left w:w="110" w:type="dxa"/>
              <w:bottom w:w="50" w:type="dxa"/>
              <w:right w:w="110" w:type="dxa"/>
            </w:tcMar>
            <w:vAlign w:val="center"/>
          </w:tcPr>
          <w:p w14:paraId="5F60B62A">
            <w:pPr>
              <w:keepNext w:val="0"/>
              <w:spacing w:before="0" w:after="0" w:line="252" w:lineRule="auto"/>
            </w:pPr>
            <w:r>
              <w:rPr>
                <w:rFonts w:ascii="Arial" w:hAnsi="Arial" w:eastAsia="Arial" w:cs="Arial"/>
                <w:b/>
                <w:bCs/>
                <w:color w:val="1E2B33"/>
                <w:sz w:val="17"/>
                <w:szCs w:val="17"/>
              </w:rPr>
              <w:t>Hardware</w:t>
            </w:r>
          </w:p>
        </w:tc>
        <w:tc>
          <w:tcPr>
            <w:tcW w:w="7497" w:type="dxa"/>
            <w:tcBorders>
              <w:top w:val="single" w:color="CFE0E2" w:sz="4" w:space="0"/>
              <w:left w:val="single" w:color="CFE0E2" w:sz="4" w:space="0"/>
              <w:bottom w:val="single" w:color="CFE0E2" w:sz="4" w:space="0"/>
              <w:right w:val="single" w:color="CFE0E2" w:sz="4" w:space="0"/>
            </w:tcBorders>
            <w:tcMar>
              <w:top w:w="50" w:type="dxa"/>
              <w:left w:w="110" w:type="dxa"/>
              <w:bottom w:w="50" w:type="dxa"/>
              <w:right w:w="110" w:type="dxa"/>
            </w:tcMar>
            <w:vAlign w:val="center"/>
          </w:tcPr>
          <w:p w14:paraId="16E089C0">
            <w:pPr>
              <w:keepNext w:val="0"/>
              <w:spacing w:before="0" w:after="0" w:line="252" w:lineRule="auto"/>
            </w:pPr>
            <w:r>
              <w:rPr>
                <w:rFonts w:ascii="Arial" w:hAnsi="Arial" w:eastAsia="Arial" w:cs="Arial"/>
                <w:color w:val="1E2B33"/>
                <w:sz w:val="17"/>
                <w:szCs w:val="17"/>
              </w:rPr>
              <w:t>No special hardware; about 20 KB of static data at run time</w:t>
            </w:r>
          </w:p>
        </w:tc>
      </w:tr>
    </w:tbl>
    <w:p w14:paraId="0262A591">
      <w:pPr>
        <w:spacing w:before="0" w:after="100"/>
      </w:pPr>
    </w:p>
    <w:p w14:paraId="632F27A5">
      <w:pPr>
        <w:pStyle w:val="4"/>
        <w:keepNext/>
        <w:spacing w:before="170" w:after="70"/>
      </w:pPr>
      <w:r>
        <w:rPr>
          <w:rFonts w:ascii="Arial" w:hAnsi="Arial" w:eastAsia="Arial" w:cs="Arial"/>
          <w:b/>
          <w:bCs/>
          <w:color w:val="0B3C49"/>
          <w:sz w:val="19"/>
          <w:szCs w:val="19"/>
        </w:rPr>
        <w:t>Standard C library dependencies (built in, no external libraries)</w:t>
      </w: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578"/>
        <w:gridCol w:w="3354"/>
        <w:gridCol w:w="4932"/>
      </w:tblGrid>
      <w:tr w14:paraId="67DD84F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trPr>
        <w:tc>
          <w:tcPr>
            <w:tcW w:w="1578"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598380E5">
            <w:pPr>
              <w:keepNext/>
              <w:spacing w:before="0" w:after="0" w:line="252" w:lineRule="auto"/>
            </w:pPr>
            <w:r>
              <w:rPr>
                <w:rFonts w:ascii="Arial" w:hAnsi="Arial" w:eastAsia="Arial" w:cs="Arial"/>
                <w:b/>
                <w:bCs/>
                <w:color w:val="FFFFFF"/>
                <w:sz w:val="17"/>
                <w:szCs w:val="17"/>
              </w:rPr>
              <w:t>Header</w:t>
            </w:r>
          </w:p>
        </w:tc>
        <w:tc>
          <w:tcPr>
            <w:tcW w:w="3354"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44026ECC">
            <w:pPr>
              <w:keepNext/>
              <w:spacing w:before="0" w:after="0" w:line="252" w:lineRule="auto"/>
            </w:pPr>
            <w:r>
              <w:rPr>
                <w:rFonts w:ascii="Arial" w:hAnsi="Arial" w:eastAsia="Arial" w:cs="Arial"/>
                <w:b/>
                <w:bCs/>
                <w:color w:val="FFFFFF"/>
                <w:sz w:val="17"/>
                <w:szCs w:val="17"/>
              </w:rPr>
              <w:t>Used for</w:t>
            </w:r>
          </w:p>
        </w:tc>
        <w:tc>
          <w:tcPr>
            <w:tcW w:w="4932" w:type="dxa"/>
            <w:tcBorders>
              <w:top w:val="nil"/>
              <w:left w:val="nil"/>
              <w:bottom w:val="single" w:color="CFE0E2" w:sz="4" w:space="0"/>
              <w:right w:val="nil"/>
            </w:tcBorders>
            <w:shd w:val="clear" w:color="auto" w:fill="0B3C49"/>
            <w:tcMar>
              <w:top w:w="50" w:type="dxa"/>
              <w:left w:w="110" w:type="dxa"/>
              <w:bottom w:w="50" w:type="dxa"/>
              <w:right w:w="110" w:type="dxa"/>
            </w:tcMar>
            <w:vAlign w:val="center"/>
          </w:tcPr>
          <w:p w14:paraId="3D33A611">
            <w:pPr>
              <w:keepNext/>
              <w:spacing w:before="0" w:after="0" w:line="252" w:lineRule="auto"/>
            </w:pPr>
            <w:r>
              <w:rPr>
                <w:rFonts w:ascii="Arial" w:hAnsi="Arial" w:eastAsia="Arial" w:cs="Arial"/>
                <w:b/>
                <w:bCs/>
                <w:color w:val="FFFFFF"/>
                <w:sz w:val="17"/>
                <w:szCs w:val="17"/>
              </w:rPr>
              <w:t>Functions used</w:t>
            </w:r>
          </w:p>
        </w:tc>
      </w:tr>
      <w:tr w14:paraId="496EEBD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578" w:type="dxa"/>
            <w:tcBorders>
              <w:top w:val="nil"/>
              <w:left w:val="nil"/>
              <w:bottom w:val="single" w:color="CFE0E2" w:sz="4" w:space="0"/>
              <w:right w:val="nil"/>
            </w:tcBorders>
            <w:tcMar>
              <w:top w:w="50" w:type="dxa"/>
              <w:left w:w="110" w:type="dxa"/>
              <w:bottom w:w="50" w:type="dxa"/>
              <w:right w:w="110" w:type="dxa"/>
            </w:tcMar>
            <w:vAlign w:val="center"/>
          </w:tcPr>
          <w:p w14:paraId="656873C8">
            <w:pPr>
              <w:keepNext/>
              <w:spacing w:before="0" w:after="0" w:line="252" w:lineRule="auto"/>
            </w:pPr>
            <w:r>
              <w:rPr>
                <w:rFonts w:ascii="Consolas" w:hAnsi="Consolas" w:eastAsia="Consolas" w:cs="Consolas"/>
                <w:color w:val="0B3C49"/>
                <w:sz w:val="15"/>
                <w:szCs w:val="15"/>
              </w:rPr>
              <w:t>stdio.h</w:t>
            </w:r>
          </w:p>
        </w:tc>
        <w:tc>
          <w:tcPr>
            <w:tcW w:w="3354" w:type="dxa"/>
            <w:tcBorders>
              <w:top w:val="nil"/>
              <w:left w:val="nil"/>
              <w:bottom w:val="single" w:color="CFE0E2" w:sz="4" w:space="0"/>
              <w:right w:val="nil"/>
            </w:tcBorders>
            <w:tcMar>
              <w:top w:w="50" w:type="dxa"/>
              <w:left w:w="110" w:type="dxa"/>
              <w:bottom w:w="50" w:type="dxa"/>
              <w:right w:w="110" w:type="dxa"/>
            </w:tcMar>
            <w:vAlign w:val="center"/>
          </w:tcPr>
          <w:p w14:paraId="4C0742AA">
            <w:pPr>
              <w:keepNext/>
              <w:spacing w:before="0" w:after="0" w:line="252" w:lineRule="auto"/>
            </w:pPr>
            <w:r>
              <w:rPr>
                <w:rFonts w:ascii="Arial" w:hAnsi="Arial" w:eastAsia="Arial" w:cs="Arial"/>
                <w:color w:val="1E2B33"/>
                <w:sz w:val="17"/>
                <w:szCs w:val="17"/>
              </w:rPr>
              <w:t>Console and file I/O</w:t>
            </w:r>
          </w:p>
        </w:tc>
        <w:tc>
          <w:tcPr>
            <w:tcW w:w="4932" w:type="dxa"/>
            <w:tcBorders>
              <w:top w:val="nil"/>
              <w:left w:val="nil"/>
              <w:bottom w:val="single" w:color="CFE0E2" w:sz="4" w:space="0"/>
              <w:right w:val="nil"/>
            </w:tcBorders>
            <w:tcMar>
              <w:top w:w="50" w:type="dxa"/>
              <w:left w:w="110" w:type="dxa"/>
              <w:bottom w:w="50" w:type="dxa"/>
              <w:right w:w="110" w:type="dxa"/>
            </w:tcMar>
            <w:vAlign w:val="center"/>
          </w:tcPr>
          <w:p w14:paraId="3F9CD7DA">
            <w:pPr>
              <w:keepNext/>
              <w:spacing w:before="0" w:after="0" w:line="252" w:lineRule="auto"/>
            </w:pPr>
            <w:r>
              <w:rPr>
                <w:rFonts w:ascii="Consolas" w:hAnsi="Consolas" w:eastAsia="Consolas" w:cs="Consolas"/>
                <w:color w:val="0B3C49"/>
                <w:sz w:val="15"/>
                <w:szCs w:val="15"/>
              </w:rPr>
              <w:t>printf, scanf, fgets, file I/O</w:t>
            </w:r>
          </w:p>
        </w:tc>
      </w:tr>
      <w:tr w14:paraId="3B27BA40">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57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4B6A18E5">
            <w:pPr>
              <w:keepNext/>
              <w:spacing w:before="0" w:after="0" w:line="252" w:lineRule="auto"/>
            </w:pPr>
            <w:r>
              <w:rPr>
                <w:rFonts w:ascii="Consolas" w:hAnsi="Consolas" w:eastAsia="Consolas" w:cs="Consolas"/>
                <w:color w:val="0B3C49"/>
                <w:sz w:val="15"/>
                <w:szCs w:val="15"/>
              </w:rPr>
              <w:t>stdlib.h</w:t>
            </w:r>
          </w:p>
        </w:tc>
        <w:tc>
          <w:tcPr>
            <w:tcW w:w="335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624DF53C">
            <w:pPr>
              <w:keepNext/>
              <w:spacing w:before="0" w:after="0" w:line="252" w:lineRule="auto"/>
            </w:pPr>
            <w:r>
              <w:rPr>
                <w:rFonts w:ascii="Arial" w:hAnsi="Arial" w:eastAsia="Arial" w:cs="Arial"/>
                <w:color w:val="1E2B33"/>
                <w:sz w:val="17"/>
                <w:szCs w:val="17"/>
              </w:rPr>
              <w:t>Process control and conversion</w:t>
            </w:r>
          </w:p>
        </w:tc>
        <w:tc>
          <w:tcPr>
            <w:tcW w:w="493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36FF4A6">
            <w:pPr>
              <w:keepNext/>
              <w:spacing w:before="0" w:after="0" w:line="252" w:lineRule="auto"/>
            </w:pPr>
            <w:r>
              <w:rPr>
                <w:rFonts w:ascii="Consolas" w:hAnsi="Consolas" w:eastAsia="Consolas" w:cs="Consolas"/>
                <w:color w:val="0B3C49"/>
                <w:sz w:val="15"/>
                <w:szCs w:val="15"/>
              </w:rPr>
              <w:t>system, atoi</w:t>
            </w:r>
          </w:p>
        </w:tc>
      </w:tr>
      <w:tr w14:paraId="48382588">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578" w:type="dxa"/>
            <w:tcBorders>
              <w:top w:val="nil"/>
              <w:left w:val="nil"/>
              <w:bottom w:val="single" w:color="CFE0E2" w:sz="4" w:space="0"/>
              <w:right w:val="nil"/>
            </w:tcBorders>
            <w:tcMar>
              <w:top w:w="50" w:type="dxa"/>
              <w:left w:w="110" w:type="dxa"/>
              <w:bottom w:w="50" w:type="dxa"/>
              <w:right w:w="110" w:type="dxa"/>
            </w:tcMar>
            <w:vAlign w:val="center"/>
          </w:tcPr>
          <w:p w14:paraId="4A452489">
            <w:pPr>
              <w:keepNext/>
              <w:spacing w:before="0" w:after="0" w:line="252" w:lineRule="auto"/>
            </w:pPr>
            <w:r>
              <w:rPr>
                <w:rFonts w:ascii="Consolas" w:hAnsi="Consolas" w:eastAsia="Consolas" w:cs="Consolas"/>
                <w:color w:val="0B3C49"/>
                <w:sz w:val="15"/>
                <w:szCs w:val="15"/>
              </w:rPr>
              <w:t>string.h</w:t>
            </w:r>
          </w:p>
        </w:tc>
        <w:tc>
          <w:tcPr>
            <w:tcW w:w="3354" w:type="dxa"/>
            <w:tcBorders>
              <w:top w:val="nil"/>
              <w:left w:val="nil"/>
              <w:bottom w:val="single" w:color="CFE0E2" w:sz="4" w:space="0"/>
              <w:right w:val="nil"/>
            </w:tcBorders>
            <w:tcMar>
              <w:top w:w="50" w:type="dxa"/>
              <w:left w:w="110" w:type="dxa"/>
              <w:bottom w:w="50" w:type="dxa"/>
              <w:right w:w="110" w:type="dxa"/>
            </w:tcMar>
            <w:vAlign w:val="center"/>
          </w:tcPr>
          <w:p w14:paraId="4E7A0AC5">
            <w:pPr>
              <w:keepNext/>
              <w:spacing w:before="0" w:after="0" w:line="252" w:lineRule="auto"/>
            </w:pPr>
            <w:r>
              <w:rPr>
                <w:rFonts w:ascii="Arial" w:hAnsi="Arial" w:eastAsia="Arial" w:cs="Arial"/>
                <w:color w:val="1E2B33"/>
                <w:sz w:val="17"/>
                <w:szCs w:val="17"/>
              </w:rPr>
              <w:t>String manipulation</w:t>
            </w:r>
          </w:p>
        </w:tc>
        <w:tc>
          <w:tcPr>
            <w:tcW w:w="4932" w:type="dxa"/>
            <w:tcBorders>
              <w:top w:val="nil"/>
              <w:left w:val="nil"/>
              <w:bottom w:val="single" w:color="CFE0E2" w:sz="4" w:space="0"/>
              <w:right w:val="nil"/>
            </w:tcBorders>
            <w:tcMar>
              <w:top w:w="50" w:type="dxa"/>
              <w:left w:w="110" w:type="dxa"/>
              <w:bottom w:w="50" w:type="dxa"/>
              <w:right w:w="110" w:type="dxa"/>
            </w:tcMar>
            <w:vAlign w:val="center"/>
          </w:tcPr>
          <w:p w14:paraId="43ECF577">
            <w:pPr>
              <w:keepNext/>
              <w:spacing w:before="0" w:after="0" w:line="252" w:lineRule="auto"/>
            </w:pPr>
            <w:r>
              <w:rPr>
                <w:rFonts w:ascii="Consolas" w:hAnsi="Consolas" w:eastAsia="Consolas" w:cs="Consolas"/>
                <w:color w:val="0B3C49"/>
                <w:sz w:val="15"/>
                <w:szCs w:val="15"/>
              </w:rPr>
              <w:t>strcmp, strcpy, strlen, strtok, strcspn</w:t>
            </w:r>
          </w:p>
        </w:tc>
      </w:tr>
      <w:tr w14:paraId="4B1A2BD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1578"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57EDD497">
            <w:pPr>
              <w:keepNext w:val="0"/>
              <w:spacing w:before="0" w:after="0" w:line="252" w:lineRule="auto"/>
            </w:pPr>
            <w:r>
              <w:rPr>
                <w:rFonts w:ascii="Consolas" w:hAnsi="Consolas" w:eastAsia="Consolas" w:cs="Consolas"/>
                <w:color w:val="0B3C49"/>
                <w:sz w:val="15"/>
                <w:szCs w:val="15"/>
              </w:rPr>
              <w:t>ctype.h</w:t>
            </w:r>
          </w:p>
        </w:tc>
        <w:tc>
          <w:tcPr>
            <w:tcW w:w="3354"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FB7A9E9">
            <w:pPr>
              <w:keepNext w:val="0"/>
              <w:spacing w:before="0" w:after="0" w:line="252" w:lineRule="auto"/>
            </w:pPr>
            <w:r>
              <w:rPr>
                <w:rFonts w:ascii="Arial" w:hAnsi="Arial" w:eastAsia="Arial" w:cs="Arial"/>
                <w:color w:val="1E2B33"/>
                <w:sz w:val="17"/>
                <w:szCs w:val="17"/>
              </w:rPr>
              <w:t>Character classification</w:t>
            </w:r>
          </w:p>
        </w:tc>
        <w:tc>
          <w:tcPr>
            <w:tcW w:w="4932" w:type="dxa"/>
            <w:tcBorders>
              <w:top w:val="nil"/>
              <w:left w:val="nil"/>
              <w:bottom w:val="single" w:color="CFE0E2" w:sz="4" w:space="0"/>
              <w:right w:val="nil"/>
            </w:tcBorders>
            <w:shd w:val="clear" w:color="auto" w:fill="F4FAFA"/>
            <w:tcMar>
              <w:top w:w="50" w:type="dxa"/>
              <w:left w:w="110" w:type="dxa"/>
              <w:bottom w:w="50" w:type="dxa"/>
              <w:right w:w="110" w:type="dxa"/>
            </w:tcMar>
            <w:vAlign w:val="center"/>
          </w:tcPr>
          <w:p w14:paraId="335A2984">
            <w:pPr>
              <w:keepNext w:val="0"/>
              <w:spacing w:before="0" w:after="0" w:line="252" w:lineRule="auto"/>
            </w:pPr>
            <w:r>
              <w:rPr>
                <w:rFonts w:ascii="Consolas" w:hAnsi="Consolas" w:eastAsia="Consolas" w:cs="Consolas"/>
                <w:color w:val="0B3C49"/>
                <w:sz w:val="15"/>
                <w:szCs w:val="15"/>
              </w:rPr>
              <w:t>tolower</w:t>
            </w:r>
          </w:p>
        </w:tc>
      </w:tr>
    </w:tbl>
    <w:p w14:paraId="3F2CA88D">
      <w:pPr>
        <w:spacing w:before="0" w:after="100"/>
      </w:pPr>
    </w:p>
    <w:tbl>
      <w:tblPr>
        <w:tblStyle w:val="9"/>
        <w:tblW w:w="9864" w:type="dxa"/>
        <w:tblInd w:w="0" w:type="dxa"/>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9864"/>
      </w:tblGrid>
      <w:tr w14:paraId="482FFF9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rPr>
        <w:tc>
          <w:tcPr>
            <w:tcW w:w="9864" w:type="dxa"/>
            <w:tcBorders>
              <w:top w:val="single" w:color="CFE0E2" w:sz="6" w:space="0"/>
              <w:left w:val="single" w:color="CFE0E2" w:sz="6" w:space="0"/>
              <w:bottom w:val="single" w:color="CFE0E2" w:sz="6" w:space="0"/>
              <w:right w:val="single" w:color="CFE0E2" w:sz="6" w:space="0"/>
            </w:tcBorders>
            <w:shd w:val="clear" w:color="auto" w:fill="F1F6F7"/>
            <w:tcMar>
              <w:top w:w="130" w:type="dxa"/>
              <w:left w:w="200" w:type="dxa"/>
              <w:bottom w:w="130" w:type="dxa"/>
              <w:right w:w="200" w:type="dxa"/>
            </w:tcMar>
            <w:vAlign w:val="top"/>
          </w:tcPr>
          <w:p w14:paraId="0AD0960F">
            <w:pPr>
              <w:keepNext w:val="0"/>
              <w:spacing w:after="0" w:line="264" w:lineRule="auto"/>
              <w:rPr>
                <w:rFonts w:ascii="SimSun" w:hAnsi="SimSun" w:eastAsia="SimSun" w:cs="SimSun"/>
                <w:b/>
                <w:bCs/>
                <w:sz w:val="24"/>
                <w:szCs w:val="24"/>
              </w:rPr>
            </w:pPr>
            <w:r>
              <w:rPr>
                <w:rFonts w:ascii="SimSun" w:hAnsi="SimSun" w:eastAsia="SimSun" w:cs="SimSun"/>
                <w:b/>
                <w:bCs/>
                <w:sz w:val="24"/>
                <w:szCs w:val="24"/>
              </w:rPr>
              <w:t xml:space="preserve">Build and run For Windows (PowerShell / Command Prompt): </w:t>
            </w:r>
          </w:p>
          <w:p w14:paraId="4CD8CB36">
            <w:pPr>
              <w:keepNext w:val="0"/>
              <w:spacing w:after="0" w:line="264" w:lineRule="auto"/>
              <w:rPr>
                <w:rFonts w:ascii="SimSun" w:hAnsi="SimSun" w:eastAsia="SimSun" w:cs="SimSun"/>
                <w:b/>
                <w:bCs/>
                <w:sz w:val="24"/>
                <w:szCs w:val="24"/>
              </w:rPr>
            </w:pPr>
            <w:bookmarkStart w:id="0" w:name="_GoBack"/>
            <w:bookmarkEnd w:id="0"/>
          </w:p>
          <w:p w14:paraId="264CBE9C">
            <w:pPr>
              <w:keepNext w:val="0"/>
              <w:spacing w:after="0" w:line="264" w:lineRule="auto"/>
              <w:rPr>
                <w:rFonts w:ascii="SimSun" w:hAnsi="SimSun" w:eastAsia="SimSun" w:cs="SimSun"/>
                <w:sz w:val="24"/>
                <w:szCs w:val="24"/>
              </w:rPr>
            </w:pPr>
            <w:r>
              <w:rPr>
                <w:rFonts w:ascii="SimSun" w:hAnsi="SimSun" w:eastAsia="SimSun" w:cs="SimSun"/>
                <w:sz w:val="24"/>
                <w:szCs w:val="24"/>
              </w:rPr>
              <w:t xml:space="preserve"># 1. Build (Compile all C files from src/ into bin/hospital_app.exe) gcc -Wall -std=c99 -I src src/*.c -o bin/hospital_app.exe </w:t>
            </w:r>
          </w:p>
          <w:p w14:paraId="459F26DE">
            <w:pPr>
              <w:keepNext w:val="0"/>
              <w:spacing w:after="0" w:line="264" w:lineRule="auto"/>
              <w:rPr>
                <w:rFonts w:ascii="SimSun" w:hAnsi="SimSun" w:eastAsia="SimSun" w:cs="SimSun"/>
                <w:sz w:val="24"/>
                <w:szCs w:val="24"/>
              </w:rPr>
            </w:pPr>
            <w:r>
              <w:rPr>
                <w:rFonts w:ascii="SimSun" w:hAnsi="SimSun" w:eastAsia="SimSun" w:cs="SimSun"/>
                <w:sz w:val="24"/>
                <w:szCs w:val="24"/>
              </w:rPr>
              <w:t xml:space="preserve"># 2. Run .\bin\hospital_app.exe </w:t>
            </w:r>
          </w:p>
          <w:p w14:paraId="492C21E2">
            <w:pPr>
              <w:keepNext w:val="0"/>
              <w:spacing w:after="0" w:line="264" w:lineRule="auto"/>
              <w:rPr>
                <w:rFonts w:ascii="SimSun" w:hAnsi="SimSun" w:eastAsia="SimSun" w:cs="SimSun"/>
                <w:sz w:val="24"/>
                <w:szCs w:val="24"/>
              </w:rPr>
            </w:pPr>
          </w:p>
          <w:p w14:paraId="1DFF6E92">
            <w:pPr>
              <w:keepNext w:val="0"/>
              <w:spacing w:after="0" w:line="264" w:lineRule="auto"/>
              <w:rPr>
                <w:rFonts w:ascii="SimSun" w:hAnsi="SimSun" w:eastAsia="SimSun" w:cs="SimSun"/>
                <w:sz w:val="24"/>
                <w:szCs w:val="24"/>
              </w:rPr>
            </w:pPr>
            <w:r>
              <w:rPr>
                <w:rFonts w:ascii="SimSun" w:hAnsi="SimSun" w:eastAsia="SimSun" w:cs="SimSun"/>
                <w:sz w:val="24"/>
                <w:szCs w:val="24"/>
              </w:rPr>
              <w:t xml:space="preserve">For Linux / macOS (Terminal): </w:t>
            </w:r>
          </w:p>
          <w:p w14:paraId="1847F5CD">
            <w:pPr>
              <w:keepNext w:val="0"/>
              <w:spacing w:after="0" w:line="264" w:lineRule="auto"/>
              <w:rPr>
                <w:rFonts w:ascii="SimSun" w:hAnsi="SimSun" w:eastAsia="SimSun" w:cs="SimSun"/>
                <w:sz w:val="24"/>
                <w:szCs w:val="24"/>
              </w:rPr>
            </w:pPr>
            <w:r>
              <w:rPr>
                <w:rFonts w:ascii="SimSun" w:hAnsi="SimSun" w:eastAsia="SimSun" w:cs="SimSun"/>
                <w:sz w:val="24"/>
                <w:szCs w:val="24"/>
              </w:rPr>
              <w:t xml:space="preserve"># 1. Build gcc -Wall -std=c99 -I src src/*.c -o hospital </w:t>
            </w:r>
          </w:p>
          <w:p w14:paraId="246CA391">
            <w:pPr>
              <w:keepNext w:val="0"/>
              <w:spacing w:after="0" w:line="264" w:lineRule="auto"/>
            </w:pPr>
            <w:r>
              <w:rPr>
                <w:rFonts w:ascii="SimSun" w:hAnsi="SimSun" w:eastAsia="SimSun" w:cs="SimSun"/>
                <w:sz w:val="24"/>
                <w:szCs w:val="24"/>
              </w:rPr>
              <w:t># 2. Run ./hospital</w:t>
            </w:r>
          </w:p>
        </w:tc>
      </w:tr>
    </w:tbl>
    <w:p w14:paraId="3BCE6419">
      <w:pPr>
        <w:spacing w:before="0" w:after="120"/>
      </w:pPr>
    </w:p>
    <w:sectPr>
      <w:headerReference r:id="rId3" w:type="default"/>
      <w:footerReference r:id="rId4" w:type="default"/>
      <w:pgSz w:w="11906" w:h="16838"/>
      <w:pgMar w:top="1134" w:right="1021" w:bottom="1077" w:left="1021" w:header="500" w:footer="50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B0D137">
    <w:pPr>
      <w:pBdr>
        <w:top w:val="single" w:color="CFE0E2" w:sz="4" w:space="6"/>
      </w:pBdr>
      <w:tabs>
        <w:tab w:val="right" w:pos="9864"/>
      </w:tabs>
    </w:pPr>
    <w:r>
      <w:rPr>
        <w:rFonts w:ascii="Arial" w:hAnsi="Arial" w:eastAsia="Arial" w:cs="Arial"/>
        <w:color w:val="65767F"/>
        <w:sz w:val="14"/>
        <w:szCs w:val="14"/>
      </w:rPr>
      <w:t>Smart Hospital &amp; Resource Allocation System  ·  Project Report</w:t>
    </w:r>
    <w:r>
      <w:rPr>
        <w:sz w:val="14"/>
        <w:szCs w:val="14"/>
      </w:rPr>
      <w:tab/>
    </w:r>
    <w:r>
      <w:rPr>
        <w:rFonts w:ascii="Arial" w:hAnsi="Arial" w:eastAsia="Arial" w:cs="Arial"/>
        <w:b/>
        <w:bCs/>
        <w:color w:val="14868C"/>
        <w:sz w:val="15"/>
        <w:szCs w:val="15"/>
      </w:rPr>
      <w:fldChar w:fldCharType="begin"/>
    </w:r>
    <w:r>
      <w:rPr>
        <w:rFonts w:ascii="Arial" w:hAnsi="Arial" w:eastAsia="Arial" w:cs="Arial"/>
        <w:b/>
        <w:bCs/>
        <w:color w:val="14868C"/>
        <w:sz w:val="15"/>
        <w:szCs w:val="15"/>
      </w:rPr>
      <w:instrText xml:space="preserve">PAGE</w:instrText>
    </w:r>
    <w:r>
      <w:rPr>
        <w:rFonts w:ascii="Arial" w:hAnsi="Arial" w:eastAsia="Arial" w:cs="Arial"/>
        <w:b/>
        <w:bCs/>
        <w:color w:val="14868C"/>
        <w:sz w:val="15"/>
        <w:szCs w:val="15"/>
      </w:rPr>
      <w:fldChar w:fldCharType="separate"/>
    </w:r>
    <w:r>
      <w:rPr>
        <w:rFonts w:ascii="Arial" w:hAnsi="Arial" w:eastAsia="Arial" w:cs="Arial"/>
        <w:b/>
        <w:bCs/>
        <w:color w:val="14868C"/>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50F4A">
    <w:pPr>
      <w:pBdr>
        <w:bottom w:val="single" w:color="0B3C49" w:sz="24"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604732"/>
    <w:multiLevelType w:val="singleLevel"/>
    <w:tmpl w:val="BC604732"/>
    <w:lvl w:ilvl="0" w:tentative="0">
      <w:start w:val="1"/>
      <w:numFmt w:val="bullet"/>
      <w:lvlText w:val="•"/>
      <w:lvlJc w:val="left"/>
      <w:pPr>
        <w:ind w:left="360" w:hanging="240"/>
      </w:pPr>
      <w:rPr>
        <w:b/>
        <w:bCs/>
        <w:color w:val="E4572E"/>
      </w:rPr>
    </w:lvl>
  </w:abstractNum>
  <w:abstractNum w:abstractNumId="1">
    <w:nsid w:val="79DB9CB0"/>
    <w:multiLevelType w:val="singleLevel"/>
    <w:tmpl w:val="79DB9CB0"/>
    <w:lvl w:ilvl="0" w:tentative="0">
      <w:start w:val="1"/>
      <w:numFmt w:val="bullet"/>
      <w:lvlText w:val="•"/>
      <w:lvlJc w:val="left"/>
      <w:pPr>
        <w:ind w:left="250" w:hanging="190"/>
      </w:pPr>
      <w:rPr>
        <w:b/>
        <w:bCs/>
        <w:color w:val="E4572E"/>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179865B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E2B33"/>
      <w:sz w:val="19"/>
      <w:szCs w:val="19"/>
    </w:rPr>
  </w:style>
  <w:style w:type="paragraph" w:styleId="2">
    <w:name w:val="heading 1"/>
    <w:next w:val="1"/>
    <w:qFormat/>
    <w:uiPriority w:val="0"/>
    <w:pPr>
      <w:keepNext/>
      <w:spacing w:before="400" w:after="140"/>
      <w:outlineLvl w:val="0"/>
    </w:pPr>
    <w:rPr>
      <w:rFonts w:ascii="Arial" w:hAnsi="Arial" w:eastAsia="Arial" w:cs="Arial"/>
      <w:b/>
      <w:bCs/>
      <w:color w:val="0B3C49"/>
      <w:sz w:val="32"/>
      <w:szCs w:val="32"/>
    </w:rPr>
  </w:style>
  <w:style w:type="paragraph" w:styleId="3">
    <w:name w:val="heading 2"/>
    <w:next w:val="1"/>
    <w:qFormat/>
    <w:uiPriority w:val="0"/>
    <w:pPr>
      <w:keepNext/>
      <w:spacing w:before="240" w:after="90"/>
      <w:outlineLvl w:val="1"/>
    </w:pPr>
    <w:rPr>
      <w:rFonts w:ascii="Arial" w:hAnsi="Arial" w:eastAsia="Arial" w:cs="Arial"/>
      <w:b/>
      <w:bCs/>
      <w:color w:val="14868C"/>
      <w:sz w:val="22"/>
      <w:szCs w:val="22"/>
    </w:rPr>
  </w:style>
  <w:style w:type="paragraph" w:styleId="4">
    <w:name w:val="heading 3"/>
    <w:next w:val="1"/>
    <w:qFormat/>
    <w:uiPriority w:val="0"/>
    <w:pPr>
      <w:keepNext/>
      <w:spacing w:before="170" w:after="70"/>
      <w:outlineLvl w:val="2"/>
    </w:pPr>
    <w:rPr>
      <w:rFonts w:ascii="Arial" w:hAnsi="Arial" w:eastAsia="Arial" w:cs="Arial"/>
      <w:b/>
      <w:bCs/>
      <w:color w:val="0B3C49"/>
      <w:sz w:val="19"/>
      <w:szCs w:val="19"/>
    </w:rPr>
  </w:style>
  <w:style w:type="paragraph" w:styleId="5">
    <w:name w:val="heading 4"/>
    <w:next w:val="1"/>
    <w:qFormat/>
    <w:uiPriority w:val="0"/>
    <w:rPr>
      <w:rFonts w:ascii="Arial" w:hAnsi="Arial" w:eastAsia="Arial" w:cs="Arial"/>
      <w:i/>
      <w:iCs/>
      <w:color w:val="2E74B5"/>
      <w:sz w:val="19"/>
      <w:szCs w:val="19"/>
    </w:rPr>
  </w:style>
  <w:style w:type="paragraph" w:styleId="6">
    <w:name w:val="heading 5"/>
    <w:next w:val="1"/>
    <w:qFormat/>
    <w:uiPriority w:val="0"/>
    <w:rPr>
      <w:rFonts w:ascii="Arial" w:hAnsi="Arial" w:eastAsia="Arial" w:cs="Arial"/>
      <w:color w:val="2E74B5"/>
      <w:sz w:val="19"/>
      <w:szCs w:val="19"/>
    </w:rPr>
  </w:style>
  <w:style w:type="paragraph" w:styleId="7">
    <w:name w:val="heading 6"/>
    <w:next w:val="1"/>
    <w:qFormat/>
    <w:uiPriority w:val="0"/>
    <w:rPr>
      <w:rFonts w:ascii="Arial" w:hAnsi="Arial" w:eastAsia="Arial" w:cs="Arial"/>
      <w:color w:val="1F4D78"/>
      <w:sz w:val="19"/>
      <w:szCs w:val="19"/>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qFormat/>
    <w:uiPriority w:val="99"/>
    <w:pPr>
      <w:spacing w:after="0" w:line="240" w:lineRule="auto"/>
    </w:pPr>
    <w:rPr>
      <w:rFonts w:ascii="Arial" w:hAnsi="Arial" w:eastAsia="Arial" w:cs="Arial"/>
      <w:color w:val="1E2B33"/>
      <w:sz w:val="20"/>
      <w:szCs w:val="20"/>
    </w:rPr>
  </w:style>
  <w:style w:type="character" w:styleId="12">
    <w:name w:val="footnote reference"/>
    <w:semiHidden/>
    <w:unhideWhenUsed/>
    <w:qFormat/>
    <w:uiPriority w:val="99"/>
    <w:rPr>
      <w:vertAlign w:val="superscript"/>
    </w:rPr>
  </w:style>
  <w:style w:type="paragraph" w:styleId="13">
    <w:name w:val="footnote text"/>
    <w:link w:val="19"/>
    <w:semiHidden/>
    <w:unhideWhenUsed/>
    <w:qFormat/>
    <w:uiPriority w:val="99"/>
    <w:pPr>
      <w:spacing w:after="0" w:line="240" w:lineRule="auto"/>
    </w:pPr>
    <w:rPr>
      <w:rFonts w:ascii="Arial" w:hAnsi="Arial" w:eastAsia="Arial" w:cs="Arial"/>
      <w:color w:val="1E2B33"/>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E2B33"/>
      <w:sz w:val="56"/>
      <w:szCs w:val="56"/>
    </w:rPr>
  </w:style>
  <w:style w:type="paragraph" w:styleId="16">
    <w:name w:val="toc 1"/>
    <w:next w:val="1"/>
    <w:uiPriority w:val="0"/>
    <w:pPr>
      <w:tabs>
        <w:tab w:val="right" w:leader="dot" w:pos="9864"/>
      </w:tabs>
      <w:spacing w:before="110" w:after="20"/>
    </w:pPr>
    <w:rPr>
      <w:rFonts w:ascii="Arial" w:hAnsi="Arial" w:eastAsia="Arial" w:cs="Arial"/>
      <w:b/>
      <w:bCs/>
      <w:color w:val="0B3C49"/>
      <w:sz w:val="20"/>
      <w:szCs w:val="20"/>
    </w:rPr>
  </w:style>
  <w:style w:type="paragraph" w:styleId="17">
    <w:name w:val="toc 2"/>
    <w:next w:val="1"/>
    <w:uiPriority w:val="0"/>
    <w:pPr>
      <w:tabs>
        <w:tab w:val="right" w:leader="dot" w:pos="9864"/>
      </w:tabs>
      <w:spacing w:before="0" w:after="10"/>
      <w:ind w:left="400"/>
    </w:pPr>
    <w:rPr>
      <w:rFonts w:ascii="Arial" w:hAnsi="Arial" w:eastAsia="Arial" w:cs="Arial"/>
      <w:color w:val="1E2B33"/>
      <w:sz w:val="18"/>
      <w:szCs w:val="18"/>
    </w:rPr>
  </w:style>
  <w:style w:type="paragraph" w:styleId="18">
    <w:name w:val="List Paragraph"/>
    <w:qFormat/>
    <w:uiPriority w:val="0"/>
    <w:rPr>
      <w:rFonts w:ascii="Arial" w:hAnsi="Arial" w:eastAsia="Arial" w:cs="Arial"/>
      <w:color w:val="1E2B33"/>
      <w:sz w:val="19"/>
      <w:szCs w:val="19"/>
    </w:rPr>
  </w:style>
  <w:style w:type="character" w:customStyle="1" w:styleId="19">
    <w:name w:val="Footnote Text Char"/>
    <w:link w:val="13"/>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1536</Words>
  <Characters>8294</Characters>
  <TotalTime>1</TotalTime>
  <ScaleCrop>false</ScaleCrop>
  <LinksUpToDate>false</LinksUpToDate>
  <CharactersWithSpaces>9759</CharactersWithSpaces>
  <Application>WPS Office_12.1.0.26886_F1E327BC-269C-435d-A152-05C5408002CA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2026-09-20T13:45:00Z</dcterms:created>
  <dc:creator>K.T.D.K.Himesh Wijethunga</dc:creator>
  <dc:description>C Language Project Report</dc:description>
  <cp:lastModifiedBy>Kavindu Himesh</cp:lastModifiedBy>
  <dcterms:modified xsi:type="dcterms:W3CDTF">2026-09-20T14:50:56Z</dcterms:modified>
  <dc:title>Smart Hospital &amp; Resource Allocation System - Project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eyJoZGlkIjoiOGQxN2U2MzRhYmNlZmY1ZDY5NDg1YmIxMjc0NGJjMTMiLCJ1c2VySWQiOiI1MjIyNjg5NzU2MjMyIn0=</vt:lpwstr>
  </property>
  <property fmtid="{D5CDD505-2E9C-101B-9397-08002B2CF9AE}" pid="3" name="KSOProductBuildVer">
    <vt:lpwstr>1033-12.1.0.26886</vt:lpwstr>
  </property>
  <property fmtid="{D5CDD505-2E9C-101B-9397-08002B2CF9AE}" pid="4" name="ICV">
    <vt:lpwstr>B7875EC290D4422CA3984D7D3471911A_12</vt:lpwstr>
  </property>
</Properties>
</file>