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A8476" w14:textId="26E09F01" w:rsidR="006837EE" w:rsidRDefault="006837EE" w:rsidP="0099175B">
      <w:pPr>
        <w:spacing w:line="480" w:lineRule="auto"/>
        <w:jc w:val="center"/>
        <w:rPr>
          <w:rFonts w:ascii="Times New Roman" w:hAnsi="Times New Roman" w:cs="Times New Roman"/>
        </w:rPr>
      </w:pPr>
    </w:p>
    <w:p w14:paraId="1240C228" w14:textId="5965355F" w:rsidR="0099175B" w:rsidRDefault="0099175B" w:rsidP="0099175B">
      <w:pPr>
        <w:spacing w:line="480" w:lineRule="auto"/>
        <w:jc w:val="center"/>
        <w:rPr>
          <w:rFonts w:ascii="Times New Roman" w:hAnsi="Times New Roman" w:cs="Times New Roman"/>
        </w:rPr>
      </w:pPr>
    </w:p>
    <w:p w14:paraId="1ABD6A3C" w14:textId="6FA148C6" w:rsidR="0099175B" w:rsidRDefault="0099175B" w:rsidP="0099175B">
      <w:pPr>
        <w:spacing w:line="480" w:lineRule="auto"/>
        <w:jc w:val="center"/>
        <w:rPr>
          <w:rFonts w:ascii="Times New Roman" w:hAnsi="Times New Roman" w:cs="Times New Roman"/>
        </w:rPr>
      </w:pPr>
    </w:p>
    <w:p w14:paraId="1971D0FD" w14:textId="3E6B3388" w:rsidR="0099175B" w:rsidRDefault="0099175B" w:rsidP="0099175B">
      <w:pPr>
        <w:spacing w:line="480" w:lineRule="auto"/>
        <w:jc w:val="center"/>
        <w:rPr>
          <w:rFonts w:ascii="Times New Roman" w:hAnsi="Times New Roman" w:cs="Times New Roman"/>
        </w:rPr>
      </w:pPr>
    </w:p>
    <w:p w14:paraId="31A4B608" w14:textId="16E831A4" w:rsidR="0099175B" w:rsidRDefault="0099175B" w:rsidP="0099175B">
      <w:pPr>
        <w:spacing w:line="480" w:lineRule="auto"/>
        <w:jc w:val="center"/>
        <w:rPr>
          <w:rFonts w:ascii="Times New Roman" w:hAnsi="Times New Roman" w:cs="Times New Roman"/>
        </w:rPr>
      </w:pPr>
    </w:p>
    <w:p w14:paraId="64C52729" w14:textId="3124994F" w:rsidR="0099175B" w:rsidRDefault="0099175B" w:rsidP="0099175B">
      <w:pPr>
        <w:spacing w:line="480" w:lineRule="auto"/>
        <w:jc w:val="center"/>
        <w:rPr>
          <w:rFonts w:ascii="Times New Roman" w:hAnsi="Times New Roman" w:cs="Times New Roman"/>
        </w:rPr>
      </w:pPr>
    </w:p>
    <w:p w14:paraId="641A3A86" w14:textId="5D4403D0" w:rsidR="00217A9A" w:rsidRDefault="00217A9A" w:rsidP="0099175B">
      <w:pPr>
        <w:spacing w:line="480" w:lineRule="auto"/>
        <w:jc w:val="center"/>
        <w:rPr>
          <w:rFonts w:ascii="Times New Roman" w:hAnsi="Times New Roman" w:cs="Times New Roman"/>
        </w:rPr>
      </w:pPr>
    </w:p>
    <w:p w14:paraId="15533A4D" w14:textId="34F0597D" w:rsidR="00217A9A" w:rsidRDefault="00217A9A" w:rsidP="0099175B">
      <w:pPr>
        <w:spacing w:line="480" w:lineRule="auto"/>
        <w:jc w:val="center"/>
        <w:rPr>
          <w:rFonts w:ascii="Times New Roman" w:hAnsi="Times New Roman" w:cs="Times New Roman"/>
        </w:rPr>
      </w:pPr>
    </w:p>
    <w:p w14:paraId="03A5EF20" w14:textId="77777777" w:rsidR="00217A9A" w:rsidRDefault="00217A9A" w:rsidP="0099175B">
      <w:pPr>
        <w:spacing w:line="480" w:lineRule="auto"/>
        <w:jc w:val="center"/>
        <w:rPr>
          <w:rFonts w:ascii="Times New Roman" w:hAnsi="Times New Roman" w:cs="Times New Roman"/>
        </w:rPr>
      </w:pPr>
    </w:p>
    <w:p w14:paraId="08F51BFD" w14:textId="1D9893C2" w:rsidR="0099175B" w:rsidRDefault="0099175B" w:rsidP="0099175B">
      <w:pPr>
        <w:spacing w:line="480" w:lineRule="auto"/>
        <w:jc w:val="center"/>
        <w:rPr>
          <w:rFonts w:ascii="Times New Roman" w:hAnsi="Times New Roman" w:cs="Times New Roman"/>
        </w:rPr>
      </w:pPr>
      <w:r>
        <w:rPr>
          <w:rFonts w:ascii="Times New Roman" w:hAnsi="Times New Roman" w:cs="Times New Roman"/>
        </w:rPr>
        <w:t xml:space="preserve">Surveillance: </w:t>
      </w:r>
      <w:r w:rsidR="0091653E">
        <w:rPr>
          <w:rFonts w:ascii="Times New Roman" w:hAnsi="Times New Roman" w:cs="Times New Roman"/>
        </w:rPr>
        <w:t>“The Individual” Perspective of Rights</w:t>
      </w:r>
    </w:p>
    <w:p w14:paraId="28D09917" w14:textId="1D43125F" w:rsidR="0099175B" w:rsidRDefault="0099175B" w:rsidP="00217A9A">
      <w:pPr>
        <w:spacing w:line="480" w:lineRule="auto"/>
        <w:jc w:val="center"/>
        <w:rPr>
          <w:rFonts w:ascii="Times New Roman" w:hAnsi="Times New Roman" w:cs="Times New Roman"/>
        </w:rPr>
      </w:pPr>
      <w:r>
        <w:rPr>
          <w:rFonts w:ascii="Times New Roman" w:hAnsi="Times New Roman" w:cs="Times New Roman"/>
        </w:rPr>
        <w:t>Kirby Hood</w:t>
      </w:r>
    </w:p>
    <w:p w14:paraId="2C5AD73C" w14:textId="290E3BEF" w:rsidR="0099175B" w:rsidRDefault="0099175B" w:rsidP="0099175B">
      <w:pPr>
        <w:spacing w:line="480" w:lineRule="auto"/>
        <w:jc w:val="center"/>
        <w:rPr>
          <w:rFonts w:ascii="Times New Roman" w:hAnsi="Times New Roman" w:cs="Times New Roman"/>
        </w:rPr>
      </w:pPr>
      <w:r>
        <w:rPr>
          <w:rFonts w:ascii="Times New Roman" w:hAnsi="Times New Roman" w:cs="Times New Roman"/>
        </w:rPr>
        <w:t>Syracuse University</w:t>
      </w:r>
    </w:p>
    <w:p w14:paraId="221E11B9" w14:textId="010D3F54" w:rsidR="0099175B" w:rsidRDefault="0099175B" w:rsidP="0099175B">
      <w:pPr>
        <w:spacing w:line="480" w:lineRule="auto"/>
        <w:jc w:val="center"/>
        <w:rPr>
          <w:rFonts w:ascii="Times New Roman" w:hAnsi="Times New Roman" w:cs="Times New Roman"/>
        </w:rPr>
      </w:pPr>
    </w:p>
    <w:p w14:paraId="74432E7D" w14:textId="505B5B5C" w:rsidR="00217A9A" w:rsidRDefault="00217A9A" w:rsidP="0099175B">
      <w:pPr>
        <w:spacing w:line="480" w:lineRule="auto"/>
        <w:jc w:val="center"/>
        <w:rPr>
          <w:rFonts w:ascii="Times New Roman" w:hAnsi="Times New Roman" w:cs="Times New Roman"/>
        </w:rPr>
      </w:pPr>
    </w:p>
    <w:p w14:paraId="5BCCB7A8" w14:textId="57AE7CB3" w:rsidR="00217A9A" w:rsidRDefault="00217A9A" w:rsidP="0099175B">
      <w:pPr>
        <w:spacing w:line="480" w:lineRule="auto"/>
        <w:jc w:val="center"/>
        <w:rPr>
          <w:rFonts w:ascii="Times New Roman" w:hAnsi="Times New Roman" w:cs="Times New Roman"/>
        </w:rPr>
      </w:pPr>
    </w:p>
    <w:p w14:paraId="5BF2C29B" w14:textId="0B209D83" w:rsidR="00217A9A" w:rsidRDefault="00217A9A" w:rsidP="0099175B">
      <w:pPr>
        <w:spacing w:line="480" w:lineRule="auto"/>
        <w:jc w:val="center"/>
        <w:rPr>
          <w:rFonts w:ascii="Times New Roman" w:hAnsi="Times New Roman" w:cs="Times New Roman"/>
        </w:rPr>
      </w:pPr>
    </w:p>
    <w:p w14:paraId="7D475EF6" w14:textId="3613024C" w:rsidR="00217A9A" w:rsidRDefault="00217A9A" w:rsidP="0099175B">
      <w:pPr>
        <w:spacing w:line="480" w:lineRule="auto"/>
        <w:jc w:val="center"/>
        <w:rPr>
          <w:rFonts w:ascii="Times New Roman" w:hAnsi="Times New Roman" w:cs="Times New Roman"/>
        </w:rPr>
      </w:pPr>
    </w:p>
    <w:p w14:paraId="124BEC10" w14:textId="05ABDC1C" w:rsidR="00217A9A" w:rsidRDefault="00217A9A" w:rsidP="0099175B">
      <w:pPr>
        <w:spacing w:line="480" w:lineRule="auto"/>
        <w:jc w:val="center"/>
        <w:rPr>
          <w:rFonts w:ascii="Times New Roman" w:hAnsi="Times New Roman" w:cs="Times New Roman"/>
        </w:rPr>
      </w:pPr>
    </w:p>
    <w:p w14:paraId="2D27DDCA" w14:textId="6D744A06" w:rsidR="00217A9A" w:rsidRDefault="00217A9A" w:rsidP="0099175B">
      <w:pPr>
        <w:spacing w:line="480" w:lineRule="auto"/>
        <w:jc w:val="center"/>
        <w:rPr>
          <w:rFonts w:ascii="Times New Roman" w:hAnsi="Times New Roman" w:cs="Times New Roman"/>
        </w:rPr>
      </w:pPr>
    </w:p>
    <w:p w14:paraId="2148B880" w14:textId="7DDAC4C3" w:rsidR="00217A9A" w:rsidRDefault="00217A9A" w:rsidP="0099175B">
      <w:pPr>
        <w:spacing w:line="480" w:lineRule="auto"/>
        <w:jc w:val="center"/>
        <w:rPr>
          <w:rFonts w:ascii="Times New Roman" w:hAnsi="Times New Roman" w:cs="Times New Roman"/>
        </w:rPr>
      </w:pPr>
    </w:p>
    <w:p w14:paraId="4CBB6ADE" w14:textId="4CFFB491" w:rsidR="00217A9A" w:rsidRDefault="00217A9A" w:rsidP="0099175B">
      <w:pPr>
        <w:spacing w:line="480" w:lineRule="auto"/>
        <w:jc w:val="center"/>
        <w:rPr>
          <w:rFonts w:ascii="Times New Roman" w:hAnsi="Times New Roman" w:cs="Times New Roman"/>
        </w:rPr>
      </w:pPr>
    </w:p>
    <w:p w14:paraId="08BF0A6D" w14:textId="23FFB2B8" w:rsidR="00217A9A" w:rsidRDefault="00217A9A" w:rsidP="0099175B">
      <w:pPr>
        <w:spacing w:line="480" w:lineRule="auto"/>
        <w:jc w:val="center"/>
        <w:rPr>
          <w:rFonts w:ascii="Times New Roman" w:hAnsi="Times New Roman" w:cs="Times New Roman"/>
        </w:rPr>
      </w:pPr>
    </w:p>
    <w:p w14:paraId="2377FC63" w14:textId="4D1A16A4" w:rsidR="00217A9A" w:rsidRDefault="00217A9A" w:rsidP="0099175B">
      <w:pPr>
        <w:spacing w:line="480" w:lineRule="auto"/>
        <w:jc w:val="center"/>
        <w:rPr>
          <w:rFonts w:ascii="Times New Roman" w:hAnsi="Times New Roman" w:cs="Times New Roman"/>
        </w:rPr>
      </w:pPr>
    </w:p>
    <w:p w14:paraId="34B185B3" w14:textId="61188B8C" w:rsidR="00EC422F" w:rsidRDefault="00217A9A" w:rsidP="00217A9A">
      <w:pPr>
        <w:spacing w:line="480" w:lineRule="auto"/>
        <w:rPr>
          <w:rFonts w:ascii="Times New Roman" w:hAnsi="Times New Roman" w:cs="Times New Roman"/>
        </w:rPr>
      </w:pPr>
      <w:r>
        <w:rPr>
          <w:rFonts w:ascii="Times New Roman" w:hAnsi="Times New Roman" w:cs="Times New Roman"/>
        </w:rPr>
        <w:lastRenderedPageBreak/>
        <w:tab/>
      </w:r>
      <w:r w:rsidR="00723C21">
        <w:rPr>
          <w:rFonts w:ascii="Times New Roman" w:hAnsi="Times New Roman" w:cs="Times New Roman"/>
        </w:rPr>
        <w:t xml:space="preserve">The debate about </w:t>
      </w:r>
      <w:r w:rsidR="00BF0D01">
        <w:rPr>
          <w:rFonts w:ascii="Times New Roman" w:hAnsi="Times New Roman" w:cs="Times New Roman"/>
        </w:rPr>
        <w:t>the rol</w:t>
      </w:r>
      <w:r w:rsidR="00723C21">
        <w:rPr>
          <w:rFonts w:ascii="Times New Roman" w:hAnsi="Times New Roman" w:cs="Times New Roman"/>
        </w:rPr>
        <w:t>es of</w:t>
      </w:r>
      <w:r w:rsidR="002A23B4">
        <w:rPr>
          <w:rFonts w:ascii="Times New Roman" w:hAnsi="Times New Roman" w:cs="Times New Roman"/>
        </w:rPr>
        <w:t xml:space="preserve"> government</w:t>
      </w:r>
      <w:r w:rsidR="00723C21">
        <w:rPr>
          <w:rFonts w:ascii="Times New Roman" w:hAnsi="Times New Roman" w:cs="Times New Roman"/>
        </w:rPr>
        <w:t>s</w:t>
      </w:r>
      <w:r w:rsidR="00670780">
        <w:rPr>
          <w:rFonts w:ascii="Times New Roman" w:hAnsi="Times New Roman" w:cs="Times New Roman"/>
        </w:rPr>
        <w:t xml:space="preserve"> and businesses</w:t>
      </w:r>
      <w:r w:rsidR="002A23B4">
        <w:rPr>
          <w:rFonts w:ascii="Times New Roman" w:hAnsi="Times New Roman" w:cs="Times New Roman"/>
        </w:rPr>
        <w:t xml:space="preserve"> within the context of the internet, is a question of how democratic </w:t>
      </w:r>
      <w:r w:rsidR="00670780">
        <w:rPr>
          <w:rFonts w:ascii="Times New Roman" w:hAnsi="Times New Roman" w:cs="Times New Roman"/>
        </w:rPr>
        <w:t xml:space="preserve">and </w:t>
      </w:r>
      <w:r w:rsidR="00670780">
        <w:rPr>
          <w:rFonts w:ascii="Times New Roman" w:hAnsi="Times New Roman" w:cs="Times New Roman"/>
        </w:rPr>
        <w:t>totalitarian</w:t>
      </w:r>
      <w:r w:rsidR="00670780">
        <w:rPr>
          <w:rFonts w:ascii="Times New Roman" w:hAnsi="Times New Roman" w:cs="Times New Roman"/>
        </w:rPr>
        <w:t xml:space="preserve"> </w:t>
      </w:r>
      <w:r w:rsidR="002A23B4">
        <w:rPr>
          <w:rFonts w:ascii="Times New Roman" w:hAnsi="Times New Roman" w:cs="Times New Roman"/>
        </w:rPr>
        <w:t xml:space="preserve">societies </w:t>
      </w:r>
      <w:r w:rsidR="00377837">
        <w:rPr>
          <w:rFonts w:ascii="Times New Roman" w:hAnsi="Times New Roman" w:cs="Times New Roman"/>
        </w:rPr>
        <w:t>view the rights of the</w:t>
      </w:r>
      <w:r w:rsidR="002A23B4">
        <w:rPr>
          <w:rFonts w:ascii="Times New Roman" w:hAnsi="Times New Roman" w:cs="Times New Roman"/>
        </w:rPr>
        <w:t xml:space="preserve"> individual. </w:t>
      </w:r>
      <w:r w:rsidR="00723C21">
        <w:rPr>
          <w:rFonts w:ascii="Times New Roman" w:hAnsi="Times New Roman" w:cs="Times New Roman"/>
        </w:rPr>
        <w:t>Living</w:t>
      </w:r>
      <w:r w:rsidR="002A23B4">
        <w:rPr>
          <w:rFonts w:ascii="Times New Roman" w:hAnsi="Times New Roman" w:cs="Times New Roman"/>
        </w:rPr>
        <w:t xml:space="preserve"> in a post-Cold</w:t>
      </w:r>
      <w:r w:rsidR="00670780">
        <w:rPr>
          <w:rFonts w:ascii="Times New Roman" w:hAnsi="Times New Roman" w:cs="Times New Roman"/>
        </w:rPr>
        <w:t xml:space="preserve"> War society and have</w:t>
      </w:r>
      <w:r w:rsidR="00377837">
        <w:rPr>
          <w:rFonts w:ascii="Times New Roman" w:hAnsi="Times New Roman" w:cs="Times New Roman"/>
        </w:rPr>
        <w:t xml:space="preserve"> entered into a world that is considered the market state,</w:t>
      </w:r>
      <w:r w:rsidR="002A23B4">
        <w:rPr>
          <w:rFonts w:ascii="Times New Roman" w:hAnsi="Times New Roman" w:cs="Times New Roman"/>
        </w:rPr>
        <w:t xml:space="preserve"> </w:t>
      </w:r>
      <w:r w:rsidR="00377837">
        <w:rPr>
          <w:rFonts w:ascii="Times New Roman" w:hAnsi="Times New Roman" w:cs="Times New Roman"/>
        </w:rPr>
        <w:t>o</w:t>
      </w:r>
      <w:r w:rsidR="002A23B4">
        <w:rPr>
          <w:rFonts w:ascii="Times New Roman" w:hAnsi="Times New Roman" w:cs="Times New Roman"/>
        </w:rPr>
        <w:t xml:space="preserve">ne of the hallmarks </w:t>
      </w:r>
      <w:r w:rsidR="00377837">
        <w:rPr>
          <w:rFonts w:ascii="Times New Roman" w:hAnsi="Times New Roman" w:cs="Times New Roman"/>
        </w:rPr>
        <w:t>of this is</w:t>
      </w:r>
      <w:r w:rsidR="002A23B4">
        <w:rPr>
          <w:rFonts w:ascii="Times New Roman" w:hAnsi="Times New Roman" w:cs="Times New Roman"/>
        </w:rPr>
        <w:t xml:space="preserve"> capitalism</w:t>
      </w:r>
      <w:r w:rsidR="00377837">
        <w:rPr>
          <w:rFonts w:ascii="Times New Roman" w:hAnsi="Times New Roman" w:cs="Times New Roman"/>
        </w:rPr>
        <w:t>. B</w:t>
      </w:r>
      <w:r w:rsidR="002A23B4">
        <w:rPr>
          <w:rFonts w:ascii="Times New Roman" w:hAnsi="Times New Roman" w:cs="Times New Roman"/>
        </w:rPr>
        <w:t xml:space="preserve">usiness decisions are playing a greater role in national level decision making, whereas </w:t>
      </w:r>
      <w:r w:rsidR="00723C21">
        <w:rPr>
          <w:rFonts w:ascii="Times New Roman" w:hAnsi="Times New Roman" w:cs="Times New Roman"/>
        </w:rPr>
        <w:t>previously</w:t>
      </w:r>
      <w:r w:rsidR="002A23B4">
        <w:rPr>
          <w:rFonts w:ascii="Times New Roman" w:hAnsi="Times New Roman" w:cs="Times New Roman"/>
        </w:rPr>
        <w:t xml:space="preserve"> the nation state </w:t>
      </w:r>
      <w:r w:rsidR="00723C21">
        <w:rPr>
          <w:rFonts w:ascii="Times New Roman" w:hAnsi="Times New Roman" w:cs="Times New Roman"/>
        </w:rPr>
        <w:t>government</w:t>
      </w:r>
      <w:r w:rsidR="002A23B4">
        <w:rPr>
          <w:rFonts w:ascii="Times New Roman" w:hAnsi="Times New Roman" w:cs="Times New Roman"/>
        </w:rPr>
        <w:t xml:space="preserve"> had more control of people’</w:t>
      </w:r>
      <w:r w:rsidR="00723C21">
        <w:rPr>
          <w:rFonts w:ascii="Times New Roman" w:hAnsi="Times New Roman" w:cs="Times New Roman"/>
        </w:rPr>
        <w:t>s lives. This</w:t>
      </w:r>
      <w:r w:rsidR="002A23B4">
        <w:rPr>
          <w:rFonts w:ascii="Times New Roman" w:hAnsi="Times New Roman" w:cs="Times New Roman"/>
        </w:rPr>
        <w:t xml:space="preserve"> </w:t>
      </w:r>
      <w:r w:rsidR="00723C21">
        <w:rPr>
          <w:rFonts w:ascii="Times New Roman" w:hAnsi="Times New Roman" w:cs="Times New Roman"/>
        </w:rPr>
        <w:t>means that</w:t>
      </w:r>
      <w:r w:rsidR="00377837">
        <w:rPr>
          <w:rFonts w:ascii="Times New Roman" w:hAnsi="Times New Roman" w:cs="Times New Roman"/>
        </w:rPr>
        <w:t xml:space="preserve"> the nation state</w:t>
      </w:r>
      <w:r w:rsidR="002A23B4">
        <w:rPr>
          <w:rFonts w:ascii="Times New Roman" w:hAnsi="Times New Roman" w:cs="Times New Roman"/>
        </w:rPr>
        <w:t xml:space="preserve"> rule of law and the political philosophy drove decisions. In a market state it is the market and profitability</w:t>
      </w:r>
      <w:r w:rsidR="00377837">
        <w:rPr>
          <w:rFonts w:ascii="Times New Roman" w:hAnsi="Times New Roman" w:cs="Times New Roman"/>
        </w:rPr>
        <w:t xml:space="preserve"> that</w:t>
      </w:r>
      <w:r w:rsidR="002A23B4">
        <w:rPr>
          <w:rFonts w:ascii="Times New Roman" w:hAnsi="Times New Roman" w:cs="Times New Roman"/>
        </w:rPr>
        <w:t xml:space="preserve"> is </w:t>
      </w:r>
      <w:r w:rsidR="00377837">
        <w:rPr>
          <w:rFonts w:ascii="Times New Roman" w:hAnsi="Times New Roman" w:cs="Times New Roman"/>
        </w:rPr>
        <w:t>playing a more equal role in this</w:t>
      </w:r>
      <w:r w:rsidR="002A23B4">
        <w:rPr>
          <w:rFonts w:ascii="Times New Roman" w:hAnsi="Times New Roman" w:cs="Times New Roman"/>
        </w:rPr>
        <w:t xml:space="preserve"> philosophy. (</w:t>
      </w:r>
      <w:r w:rsidR="00020C6D">
        <w:rPr>
          <w:rFonts w:ascii="Times New Roman" w:hAnsi="Times New Roman" w:cs="Times New Roman"/>
        </w:rPr>
        <w:t>Bisson, Kirkland,</w:t>
      </w:r>
      <w:r w:rsidR="00020C6D">
        <w:rPr>
          <w:rFonts w:ascii="Times New Roman" w:hAnsi="Times New Roman" w:cs="Times New Roman"/>
        </w:rPr>
        <w:t xml:space="preserve"> &amp; Ste</w:t>
      </w:r>
      <w:r w:rsidR="00020C6D">
        <w:rPr>
          <w:rFonts w:ascii="Times New Roman" w:hAnsi="Times New Roman" w:cs="Times New Roman"/>
        </w:rPr>
        <w:t xml:space="preserve">phenson, </w:t>
      </w:r>
      <w:r w:rsidR="00377837">
        <w:rPr>
          <w:rFonts w:ascii="Times New Roman" w:hAnsi="Times New Roman" w:cs="Times New Roman"/>
        </w:rPr>
        <w:t>1</w:t>
      </w:r>
      <w:r w:rsidR="002A23B4">
        <w:rPr>
          <w:rFonts w:ascii="Times New Roman" w:hAnsi="Times New Roman" w:cs="Times New Roman"/>
        </w:rPr>
        <w:t>)</w:t>
      </w:r>
    </w:p>
    <w:p w14:paraId="6661FA35" w14:textId="711238DD" w:rsidR="0091653E" w:rsidRPr="0091653E" w:rsidRDefault="0091653E" w:rsidP="00217A9A">
      <w:pPr>
        <w:spacing w:line="480" w:lineRule="auto"/>
        <w:rPr>
          <w:rFonts w:ascii="Times New Roman" w:hAnsi="Times New Roman" w:cs="Times New Roman"/>
          <w:b/>
        </w:rPr>
      </w:pPr>
      <w:r>
        <w:rPr>
          <w:rFonts w:ascii="Times New Roman" w:hAnsi="Times New Roman" w:cs="Times New Roman"/>
          <w:b/>
        </w:rPr>
        <w:t>Democratic View of the Individual and their Rights</w:t>
      </w:r>
    </w:p>
    <w:p w14:paraId="1DB36A38" w14:textId="42EF48D4" w:rsidR="002F4706" w:rsidRDefault="002A23B4" w:rsidP="002F4706">
      <w:pPr>
        <w:spacing w:line="480" w:lineRule="auto"/>
        <w:rPr>
          <w:rFonts w:ascii="Times New Roman" w:hAnsi="Times New Roman" w:cs="Times New Roman"/>
        </w:rPr>
      </w:pPr>
      <w:r>
        <w:rPr>
          <w:rFonts w:ascii="Times New Roman" w:hAnsi="Times New Roman" w:cs="Times New Roman"/>
        </w:rPr>
        <w:tab/>
        <w:t xml:space="preserve">The European Union </w:t>
      </w:r>
      <w:r w:rsidR="00723C21">
        <w:rPr>
          <w:rFonts w:ascii="Times New Roman" w:hAnsi="Times New Roman" w:cs="Times New Roman"/>
        </w:rPr>
        <w:t xml:space="preserve">(EU) </w:t>
      </w:r>
      <w:r>
        <w:rPr>
          <w:rFonts w:ascii="Times New Roman" w:hAnsi="Times New Roman" w:cs="Times New Roman"/>
        </w:rPr>
        <w:t xml:space="preserve">has a history that </w:t>
      </w:r>
      <w:r w:rsidR="00723C21">
        <w:rPr>
          <w:rFonts w:ascii="Times New Roman" w:hAnsi="Times New Roman" w:cs="Times New Roman"/>
        </w:rPr>
        <w:t>demonstrates</w:t>
      </w:r>
      <w:r>
        <w:rPr>
          <w:rFonts w:ascii="Times New Roman" w:hAnsi="Times New Roman" w:cs="Times New Roman"/>
        </w:rPr>
        <w:t xml:space="preserve"> the impact of commoditized of information and people that goes back thousands of years. This information has fueled slave trades, genocides, and empires. While the internet is able to </w:t>
      </w:r>
      <w:r w:rsidR="00377837">
        <w:rPr>
          <w:rFonts w:ascii="Times New Roman" w:hAnsi="Times New Roman" w:cs="Times New Roman"/>
        </w:rPr>
        <w:t>accelerate</w:t>
      </w:r>
      <w:r>
        <w:rPr>
          <w:rFonts w:ascii="Times New Roman" w:hAnsi="Times New Roman" w:cs="Times New Roman"/>
        </w:rPr>
        <w:t xml:space="preserve"> the </w:t>
      </w:r>
      <w:r w:rsidR="00723C21">
        <w:rPr>
          <w:rFonts w:ascii="Times New Roman" w:hAnsi="Times New Roman" w:cs="Times New Roman"/>
        </w:rPr>
        <w:t xml:space="preserve">accessibility and </w:t>
      </w:r>
      <w:r>
        <w:rPr>
          <w:rFonts w:ascii="Times New Roman" w:hAnsi="Times New Roman" w:cs="Times New Roman"/>
        </w:rPr>
        <w:t>transfer of information, decision makers do not have the luxury of time to debate the</w:t>
      </w:r>
      <w:r w:rsidR="00723C21">
        <w:rPr>
          <w:rFonts w:ascii="Times New Roman" w:hAnsi="Times New Roman" w:cs="Times New Roman"/>
        </w:rPr>
        <w:t xml:space="preserve"> merits of philosophy, law, </w:t>
      </w:r>
      <w:r w:rsidR="00377837">
        <w:rPr>
          <w:rFonts w:ascii="Times New Roman" w:hAnsi="Times New Roman" w:cs="Times New Roman"/>
        </w:rPr>
        <w:t xml:space="preserve">the </w:t>
      </w:r>
      <w:r>
        <w:rPr>
          <w:rFonts w:ascii="Times New Roman" w:hAnsi="Times New Roman" w:cs="Times New Roman"/>
        </w:rPr>
        <w:t>market</w:t>
      </w:r>
      <w:r w:rsidR="005B4010">
        <w:rPr>
          <w:rFonts w:ascii="Times New Roman" w:hAnsi="Times New Roman" w:cs="Times New Roman"/>
        </w:rPr>
        <w:t>,</w:t>
      </w:r>
      <w:r>
        <w:rPr>
          <w:rFonts w:ascii="Times New Roman" w:hAnsi="Times New Roman" w:cs="Times New Roman"/>
        </w:rPr>
        <w:t xml:space="preserve"> and how </w:t>
      </w:r>
      <w:r w:rsidR="007A4678">
        <w:rPr>
          <w:rFonts w:ascii="Times New Roman" w:hAnsi="Times New Roman" w:cs="Times New Roman"/>
        </w:rPr>
        <w:t xml:space="preserve">this </w:t>
      </w:r>
      <w:r w:rsidR="00377837">
        <w:rPr>
          <w:rFonts w:ascii="Times New Roman" w:hAnsi="Times New Roman" w:cs="Times New Roman"/>
        </w:rPr>
        <w:t xml:space="preserve">will </w:t>
      </w:r>
      <w:r w:rsidR="007A4678">
        <w:rPr>
          <w:rFonts w:ascii="Times New Roman" w:hAnsi="Times New Roman" w:cs="Times New Roman"/>
        </w:rPr>
        <w:t>impact</w:t>
      </w:r>
      <w:r>
        <w:rPr>
          <w:rFonts w:ascii="Times New Roman" w:hAnsi="Times New Roman" w:cs="Times New Roman"/>
        </w:rPr>
        <w:t xml:space="preserve"> the freedo</w:t>
      </w:r>
      <w:r w:rsidR="00377837">
        <w:rPr>
          <w:rFonts w:ascii="Times New Roman" w:hAnsi="Times New Roman" w:cs="Times New Roman"/>
        </w:rPr>
        <w:t xml:space="preserve">ms of the individual. The General Data Protection Regulation (GDPR) article 17, </w:t>
      </w:r>
      <w:r w:rsidR="007A4678">
        <w:rPr>
          <w:rFonts w:ascii="Times New Roman" w:hAnsi="Times New Roman" w:cs="Times New Roman"/>
        </w:rPr>
        <w:t xml:space="preserve">“the right to be forgotten” is an attempt to counter the market state which learns from the past and hopefully prevents the </w:t>
      </w:r>
      <w:r w:rsidR="004D4BC1">
        <w:rPr>
          <w:rFonts w:ascii="Times New Roman" w:hAnsi="Times New Roman" w:cs="Times New Roman"/>
        </w:rPr>
        <w:t>occurrence</w:t>
      </w:r>
      <w:r w:rsidR="007A4678">
        <w:rPr>
          <w:rFonts w:ascii="Times New Roman" w:hAnsi="Times New Roman" w:cs="Times New Roman"/>
        </w:rPr>
        <w:t xml:space="preserve"> of out of control commoditization of an individual’s data. </w:t>
      </w:r>
      <w:r w:rsidR="00217FBF">
        <w:rPr>
          <w:rFonts w:ascii="Times New Roman" w:hAnsi="Times New Roman" w:cs="Times New Roman"/>
        </w:rPr>
        <w:t>Article 17, states that, “the data subject shall have the right to obtain from the controller the erasure of personal data concerning him or her without undue delay and the controller shall have the obligation to eras</w:t>
      </w:r>
      <w:r w:rsidR="002F4706">
        <w:rPr>
          <w:rFonts w:ascii="Times New Roman" w:hAnsi="Times New Roman" w:cs="Times New Roman"/>
        </w:rPr>
        <w:t>e personal data without undue delay” (</w:t>
      </w:r>
      <w:r w:rsidR="00B20F01" w:rsidRPr="007F13DD">
        <w:rPr>
          <w:rFonts w:ascii="Times New Roman" w:eastAsia="Times New Roman" w:hAnsi="Times New Roman" w:cs="Times New Roman"/>
          <w:color w:val="000000" w:themeColor="text1"/>
          <w:szCs w:val="20"/>
          <w:shd w:val="clear" w:color="auto" w:fill="FFFFFF"/>
        </w:rPr>
        <w:t>General Data Protection Regulation (GDPR)</w:t>
      </w:r>
      <w:r w:rsidR="002F4706">
        <w:rPr>
          <w:rFonts w:ascii="Times New Roman" w:hAnsi="Times New Roman" w:cs="Times New Roman"/>
        </w:rPr>
        <w:t xml:space="preserve">). This means that populations within the </w:t>
      </w:r>
      <w:r w:rsidR="005B4010">
        <w:rPr>
          <w:rFonts w:ascii="Times New Roman" w:hAnsi="Times New Roman" w:cs="Times New Roman"/>
        </w:rPr>
        <w:t>EU</w:t>
      </w:r>
      <w:r w:rsidR="002F4706">
        <w:rPr>
          <w:rFonts w:ascii="Times New Roman" w:hAnsi="Times New Roman" w:cs="Times New Roman"/>
        </w:rPr>
        <w:t xml:space="preserve"> now have the ability to have any data that could be misleading or harmful erased. The </w:t>
      </w:r>
      <w:r w:rsidR="005B4010">
        <w:rPr>
          <w:rFonts w:ascii="Times New Roman" w:hAnsi="Times New Roman" w:cs="Times New Roman"/>
        </w:rPr>
        <w:t>EU’s</w:t>
      </w:r>
      <w:r w:rsidR="002F4706">
        <w:rPr>
          <w:rFonts w:ascii="Times New Roman" w:hAnsi="Times New Roman" w:cs="Times New Roman"/>
        </w:rPr>
        <w:t xml:space="preserve"> advancement of the GDPR is a turning point for the world on the basis of policy and provides more transparency and ultimately </w:t>
      </w:r>
      <w:r w:rsidR="005B4010">
        <w:rPr>
          <w:rFonts w:ascii="Times New Roman" w:hAnsi="Times New Roman" w:cs="Times New Roman"/>
        </w:rPr>
        <w:t>returning control</w:t>
      </w:r>
      <w:r w:rsidR="002F4706">
        <w:rPr>
          <w:rFonts w:ascii="Times New Roman" w:hAnsi="Times New Roman" w:cs="Times New Roman"/>
        </w:rPr>
        <w:t xml:space="preserve"> to the individual. </w:t>
      </w:r>
    </w:p>
    <w:p w14:paraId="054FB6D7" w14:textId="7BE9068C" w:rsidR="002F4706" w:rsidRDefault="002F4706" w:rsidP="002F4706">
      <w:pPr>
        <w:spacing w:line="480" w:lineRule="auto"/>
        <w:rPr>
          <w:rFonts w:ascii="Times New Roman" w:hAnsi="Times New Roman" w:cs="Times New Roman"/>
        </w:rPr>
      </w:pPr>
      <w:r>
        <w:rPr>
          <w:rFonts w:ascii="Times New Roman" w:hAnsi="Times New Roman" w:cs="Times New Roman"/>
        </w:rPr>
        <w:lastRenderedPageBreak/>
        <w:tab/>
        <w:t>Article 5 of the GDPR, states that the individual must grant consent to any personal infor</w:t>
      </w:r>
      <w:r w:rsidR="00F561B6">
        <w:rPr>
          <w:rFonts w:ascii="Times New Roman" w:hAnsi="Times New Roman" w:cs="Times New Roman"/>
        </w:rPr>
        <w:t xml:space="preserve">mation that is being collected, and that individual must be made aware of the purpose for the collection of their sensitive information. This allows the individual more control over their </w:t>
      </w:r>
      <w:r w:rsidR="005B4010">
        <w:rPr>
          <w:rFonts w:ascii="Times New Roman" w:hAnsi="Times New Roman" w:cs="Times New Roman"/>
        </w:rPr>
        <w:t xml:space="preserve">own information. </w:t>
      </w:r>
      <w:r w:rsidR="00F561B6">
        <w:rPr>
          <w:rFonts w:ascii="Times New Roman" w:hAnsi="Times New Roman" w:cs="Times New Roman"/>
        </w:rPr>
        <w:t xml:space="preserve">The United States </w:t>
      </w:r>
      <w:r w:rsidR="00020C6D">
        <w:rPr>
          <w:rFonts w:ascii="Times New Roman" w:hAnsi="Times New Roman" w:cs="Times New Roman"/>
        </w:rPr>
        <w:t>fail</w:t>
      </w:r>
      <w:r w:rsidR="005B4010">
        <w:rPr>
          <w:rFonts w:ascii="Times New Roman" w:hAnsi="Times New Roman" w:cs="Times New Roman"/>
        </w:rPr>
        <w:t>s</w:t>
      </w:r>
      <w:r w:rsidR="00F561B6">
        <w:rPr>
          <w:rFonts w:ascii="Times New Roman" w:hAnsi="Times New Roman" w:cs="Times New Roman"/>
        </w:rPr>
        <w:t xml:space="preserve"> to have the same ideology or </w:t>
      </w:r>
      <w:r w:rsidR="005B4010">
        <w:rPr>
          <w:rFonts w:ascii="Times New Roman" w:hAnsi="Times New Roman" w:cs="Times New Roman"/>
        </w:rPr>
        <w:t xml:space="preserve">the </w:t>
      </w:r>
      <w:r w:rsidR="00F561B6">
        <w:rPr>
          <w:rFonts w:ascii="Times New Roman" w:hAnsi="Times New Roman" w:cs="Times New Roman"/>
        </w:rPr>
        <w:t xml:space="preserve">practice </w:t>
      </w:r>
      <w:r w:rsidR="005B4010">
        <w:rPr>
          <w:rFonts w:ascii="Times New Roman" w:hAnsi="Times New Roman" w:cs="Times New Roman"/>
        </w:rPr>
        <w:t xml:space="preserve">of </w:t>
      </w:r>
      <w:r w:rsidR="00F561B6">
        <w:rPr>
          <w:rFonts w:ascii="Times New Roman" w:hAnsi="Times New Roman" w:cs="Times New Roman"/>
        </w:rPr>
        <w:t xml:space="preserve">these </w:t>
      </w:r>
      <w:r w:rsidR="00B20F01">
        <w:rPr>
          <w:rFonts w:ascii="Times New Roman" w:hAnsi="Times New Roman" w:cs="Times New Roman"/>
        </w:rPr>
        <w:t>methods and</w:t>
      </w:r>
      <w:r w:rsidR="00F561B6">
        <w:rPr>
          <w:rFonts w:ascii="Times New Roman" w:hAnsi="Times New Roman" w:cs="Times New Roman"/>
        </w:rPr>
        <w:t xml:space="preserve"> continues to acquire sensitive information from its citizens. With the implementation of the GDPR and the impact on the global economy the United States, as well as other countries will have to possess standards that will raise to meet the standards that are being set forth to create a transparent digital exchange. </w:t>
      </w:r>
      <w:r>
        <w:rPr>
          <w:rFonts w:ascii="Times New Roman" w:hAnsi="Times New Roman" w:cs="Times New Roman"/>
        </w:rPr>
        <w:t xml:space="preserve"> </w:t>
      </w:r>
    </w:p>
    <w:p w14:paraId="541A0D0A" w14:textId="68CFB16A" w:rsidR="0091653E" w:rsidRPr="0091653E" w:rsidRDefault="0091653E" w:rsidP="002F4706">
      <w:pPr>
        <w:spacing w:line="480" w:lineRule="auto"/>
        <w:rPr>
          <w:rFonts w:ascii="Times New Roman" w:hAnsi="Times New Roman" w:cs="Times New Roman"/>
          <w:b/>
        </w:rPr>
      </w:pPr>
      <w:r>
        <w:rPr>
          <w:rFonts w:ascii="Times New Roman" w:hAnsi="Times New Roman" w:cs="Times New Roman"/>
          <w:b/>
        </w:rPr>
        <w:t>Impact of Non-democratic Societies on Individual Rights</w:t>
      </w:r>
    </w:p>
    <w:p w14:paraId="6A5469BC" w14:textId="348991E5" w:rsidR="007A4678" w:rsidRDefault="007A4678" w:rsidP="002F4706">
      <w:pPr>
        <w:spacing w:line="480" w:lineRule="auto"/>
        <w:ind w:firstLine="720"/>
        <w:rPr>
          <w:rFonts w:ascii="Times New Roman" w:hAnsi="Times New Roman" w:cs="Times New Roman"/>
        </w:rPr>
      </w:pPr>
      <w:r>
        <w:rPr>
          <w:rFonts w:ascii="Times New Roman" w:hAnsi="Times New Roman" w:cs="Times New Roman"/>
        </w:rPr>
        <w:t xml:space="preserve">In less democratic societies that are more feudal in nature, the rights of an individual are surrendered for the greater good of the collective, as is directed by a single person or a group of people. </w:t>
      </w:r>
      <w:r w:rsidR="002F4706">
        <w:rPr>
          <w:rFonts w:ascii="Times New Roman" w:hAnsi="Times New Roman" w:cs="Times New Roman"/>
        </w:rPr>
        <w:t>This</w:t>
      </w:r>
      <w:r w:rsidR="00217FBF">
        <w:rPr>
          <w:rFonts w:ascii="Times New Roman" w:hAnsi="Times New Roman" w:cs="Times New Roman"/>
        </w:rPr>
        <w:t xml:space="preserve"> </w:t>
      </w:r>
      <w:r w:rsidR="00377837">
        <w:rPr>
          <w:rFonts w:ascii="Times New Roman" w:hAnsi="Times New Roman" w:cs="Times New Roman"/>
        </w:rPr>
        <w:t xml:space="preserve">model of government, </w:t>
      </w:r>
      <w:r w:rsidR="00377837">
        <w:rPr>
          <w:rFonts w:ascii="Times New Roman" w:hAnsi="Times New Roman" w:cs="Times New Roman"/>
        </w:rPr>
        <w:t>often seen in communist nations</w:t>
      </w:r>
      <w:r w:rsidR="00377837">
        <w:rPr>
          <w:rFonts w:ascii="Times New Roman" w:hAnsi="Times New Roman" w:cs="Times New Roman"/>
        </w:rPr>
        <w:t xml:space="preserve">, </w:t>
      </w:r>
      <w:r>
        <w:rPr>
          <w:rFonts w:ascii="Times New Roman" w:hAnsi="Times New Roman" w:cs="Times New Roman"/>
        </w:rPr>
        <w:t xml:space="preserve">typically has a command economy, </w:t>
      </w:r>
      <w:r w:rsidR="00377837">
        <w:rPr>
          <w:rFonts w:ascii="Times New Roman" w:hAnsi="Times New Roman" w:cs="Times New Roman"/>
        </w:rPr>
        <w:t>where</w:t>
      </w:r>
      <w:r>
        <w:rPr>
          <w:rFonts w:ascii="Times New Roman" w:hAnsi="Times New Roman" w:cs="Times New Roman"/>
        </w:rPr>
        <w:t xml:space="preserve"> data drives industry</w:t>
      </w:r>
      <w:r w:rsidR="00377837">
        <w:rPr>
          <w:rFonts w:ascii="Times New Roman" w:hAnsi="Times New Roman" w:cs="Times New Roman"/>
        </w:rPr>
        <w:t xml:space="preserve"> and advances </w:t>
      </w:r>
      <w:r>
        <w:rPr>
          <w:rFonts w:ascii="Times New Roman" w:hAnsi="Times New Roman" w:cs="Times New Roman"/>
        </w:rPr>
        <w:t>the a</w:t>
      </w:r>
      <w:r w:rsidR="00096A08">
        <w:rPr>
          <w:rFonts w:ascii="Times New Roman" w:hAnsi="Times New Roman" w:cs="Times New Roman"/>
        </w:rPr>
        <w:t xml:space="preserve">genda of the central committee and </w:t>
      </w:r>
      <w:r>
        <w:rPr>
          <w:rFonts w:ascii="Times New Roman" w:hAnsi="Times New Roman" w:cs="Times New Roman"/>
        </w:rPr>
        <w:t xml:space="preserve">the rights of the individual </w:t>
      </w:r>
      <w:r w:rsidR="00377837">
        <w:rPr>
          <w:rFonts w:ascii="Times New Roman" w:hAnsi="Times New Roman" w:cs="Times New Roman"/>
        </w:rPr>
        <w:t>are insignificant</w:t>
      </w:r>
      <w:r>
        <w:rPr>
          <w:rFonts w:ascii="Times New Roman" w:hAnsi="Times New Roman" w:cs="Times New Roman"/>
        </w:rPr>
        <w:t>. The individual is a production agent for the agenda of the central committee</w:t>
      </w:r>
      <w:r w:rsidR="00377837">
        <w:rPr>
          <w:rFonts w:ascii="Times New Roman" w:hAnsi="Times New Roman" w:cs="Times New Roman"/>
        </w:rPr>
        <w:t xml:space="preserve"> and therefore</w:t>
      </w:r>
      <w:r>
        <w:rPr>
          <w:rFonts w:ascii="Times New Roman" w:hAnsi="Times New Roman" w:cs="Times New Roman"/>
        </w:rPr>
        <w:t xml:space="preserve"> all data is property of the government. </w:t>
      </w:r>
      <w:r w:rsidR="00377837">
        <w:rPr>
          <w:rFonts w:ascii="Times New Roman" w:hAnsi="Times New Roman" w:cs="Times New Roman"/>
        </w:rPr>
        <w:t xml:space="preserve">In many places around the world, </w:t>
      </w:r>
      <w:r>
        <w:rPr>
          <w:rFonts w:ascii="Times New Roman" w:hAnsi="Times New Roman" w:cs="Times New Roman"/>
        </w:rPr>
        <w:t>whole cities have become smart cities. Censors and surveillance</w:t>
      </w:r>
      <w:r w:rsidR="00377837">
        <w:rPr>
          <w:rFonts w:ascii="Times New Roman" w:hAnsi="Times New Roman" w:cs="Times New Roman"/>
        </w:rPr>
        <w:t xml:space="preserve"> technologies are placed</w:t>
      </w:r>
      <w:r>
        <w:rPr>
          <w:rFonts w:ascii="Times New Roman" w:hAnsi="Times New Roman" w:cs="Times New Roman"/>
        </w:rPr>
        <w:t xml:space="preserve"> throughout the city to detect production rates of the citizens and deter civil unrest. </w:t>
      </w:r>
      <w:r w:rsidR="00217FBF">
        <w:rPr>
          <w:rFonts w:ascii="Times New Roman" w:hAnsi="Times New Roman" w:cs="Times New Roman"/>
        </w:rPr>
        <w:t xml:space="preserve">Such cities are setting the stage for the surveillance of its population due to law enforcement agencies not being able to emulate the magnitude in which policing needs to be done. </w:t>
      </w:r>
    </w:p>
    <w:p w14:paraId="08FD43D8" w14:textId="44836F6D" w:rsidR="00262BC0" w:rsidRPr="00A50B02" w:rsidRDefault="002A3F08" w:rsidP="0091653E">
      <w:pPr>
        <w:spacing w:line="480" w:lineRule="auto"/>
        <w:rPr>
          <w:rFonts w:ascii="Times New Roman" w:hAnsi="Times New Roman" w:cs="Times New Roman"/>
        </w:rPr>
      </w:pPr>
      <w:r>
        <w:rPr>
          <w:rFonts w:ascii="Times New Roman" w:hAnsi="Times New Roman" w:cs="Times New Roman"/>
          <w:b/>
        </w:rPr>
        <w:t>Unfavorable</w:t>
      </w:r>
      <w:r w:rsidR="0091653E">
        <w:rPr>
          <w:rFonts w:ascii="Times New Roman" w:hAnsi="Times New Roman" w:cs="Times New Roman"/>
          <w:b/>
        </w:rPr>
        <w:t xml:space="preserve"> Collection of Sensitive Information of the Individual</w:t>
      </w:r>
      <w:r w:rsidR="0091653E">
        <w:rPr>
          <w:rFonts w:ascii="Times New Roman" w:hAnsi="Times New Roman" w:cs="Times New Roman"/>
        </w:rPr>
        <w:tab/>
      </w:r>
    </w:p>
    <w:p w14:paraId="196B019C" w14:textId="71231D17" w:rsidR="00831210" w:rsidRDefault="00EC422F" w:rsidP="00217A9A">
      <w:pPr>
        <w:spacing w:line="480" w:lineRule="auto"/>
        <w:rPr>
          <w:rFonts w:ascii="Times New Roman" w:hAnsi="Times New Roman" w:cs="Times New Roman"/>
        </w:rPr>
      </w:pPr>
      <w:r>
        <w:rPr>
          <w:rFonts w:ascii="Times New Roman" w:hAnsi="Times New Roman" w:cs="Times New Roman"/>
        </w:rPr>
        <w:t xml:space="preserve"> </w:t>
      </w:r>
      <w:r w:rsidR="00217A9A">
        <w:rPr>
          <w:rFonts w:ascii="Times New Roman" w:hAnsi="Times New Roman" w:cs="Times New Roman"/>
        </w:rPr>
        <w:tab/>
      </w:r>
      <w:r w:rsidR="00D505A6">
        <w:rPr>
          <w:rFonts w:ascii="Times New Roman" w:hAnsi="Times New Roman" w:cs="Times New Roman"/>
        </w:rPr>
        <w:t xml:space="preserve">“Businesses have historically tracked their customers’ behavior (e.g., through credit card purchases) and have often sold this information to third parties” (Cockfield 367). The sale of information through third parties, </w:t>
      </w:r>
      <w:r w:rsidR="00096A08">
        <w:rPr>
          <w:rFonts w:ascii="Times New Roman" w:hAnsi="Times New Roman" w:cs="Times New Roman"/>
        </w:rPr>
        <w:t>including</w:t>
      </w:r>
      <w:r w:rsidR="00D505A6">
        <w:rPr>
          <w:rFonts w:ascii="Times New Roman" w:hAnsi="Times New Roman" w:cs="Times New Roman"/>
        </w:rPr>
        <w:t xml:space="preserve"> government entities, </w:t>
      </w:r>
      <w:r w:rsidR="00096A08">
        <w:rPr>
          <w:rFonts w:ascii="Times New Roman" w:hAnsi="Times New Roman" w:cs="Times New Roman"/>
        </w:rPr>
        <w:t xml:space="preserve">is the base of commoditization </w:t>
      </w:r>
      <w:r w:rsidR="00096A08">
        <w:rPr>
          <w:rFonts w:ascii="Times New Roman" w:hAnsi="Times New Roman" w:cs="Times New Roman"/>
        </w:rPr>
        <w:lastRenderedPageBreak/>
        <w:t>of information</w:t>
      </w:r>
      <w:r w:rsidR="00D505A6">
        <w:rPr>
          <w:rFonts w:ascii="Times New Roman" w:hAnsi="Times New Roman" w:cs="Times New Roman"/>
        </w:rPr>
        <w:t xml:space="preserve">. Private entities use this information to serve consumers with the advertisements that they believe that individual would be interested in purchasing, and it is up to the consumer to make that decision. On the other hand, the private entities, then turn around and sell the information </w:t>
      </w:r>
      <w:r w:rsidR="00190ECA">
        <w:rPr>
          <w:rFonts w:ascii="Times New Roman" w:hAnsi="Times New Roman" w:cs="Times New Roman"/>
        </w:rPr>
        <w:t xml:space="preserve">to other businesses and </w:t>
      </w:r>
      <w:r w:rsidR="00D505A6">
        <w:rPr>
          <w:rFonts w:ascii="Times New Roman" w:hAnsi="Times New Roman" w:cs="Times New Roman"/>
        </w:rPr>
        <w:t>government</w:t>
      </w:r>
      <w:r w:rsidR="00190ECA">
        <w:rPr>
          <w:rFonts w:ascii="Times New Roman" w:hAnsi="Times New Roman" w:cs="Times New Roman"/>
        </w:rPr>
        <w:t>s</w:t>
      </w:r>
      <w:r w:rsidR="00D505A6">
        <w:rPr>
          <w:rFonts w:ascii="Times New Roman" w:hAnsi="Times New Roman" w:cs="Times New Roman"/>
        </w:rPr>
        <w:t xml:space="preserve">. For instance, the information that is collected from smart watches such as the </w:t>
      </w:r>
      <w:proofErr w:type="spellStart"/>
      <w:r w:rsidR="00D505A6">
        <w:rPr>
          <w:rFonts w:ascii="Times New Roman" w:hAnsi="Times New Roman" w:cs="Times New Roman"/>
        </w:rPr>
        <w:t>FitBit</w:t>
      </w:r>
      <w:proofErr w:type="spellEnd"/>
      <w:r w:rsidR="00D505A6">
        <w:rPr>
          <w:rFonts w:ascii="Times New Roman" w:hAnsi="Times New Roman" w:cs="Times New Roman"/>
        </w:rPr>
        <w:t>, is sold to insurance companies. The insurance companies</w:t>
      </w:r>
      <w:r w:rsidR="00190ECA">
        <w:rPr>
          <w:rFonts w:ascii="Times New Roman" w:hAnsi="Times New Roman" w:cs="Times New Roman"/>
        </w:rPr>
        <w:t xml:space="preserve"> are then</w:t>
      </w:r>
      <w:r w:rsidR="00D505A6">
        <w:rPr>
          <w:rFonts w:ascii="Times New Roman" w:hAnsi="Times New Roman" w:cs="Times New Roman"/>
        </w:rPr>
        <w:t xml:space="preserve"> able to use the health information from these devices to increase premiums or deny coverage. </w:t>
      </w:r>
      <w:r w:rsidR="00096A08">
        <w:rPr>
          <w:rFonts w:ascii="Times New Roman" w:hAnsi="Times New Roman" w:cs="Times New Roman"/>
        </w:rPr>
        <w:t>T</w:t>
      </w:r>
      <w:r w:rsidR="00D505A6">
        <w:rPr>
          <w:rFonts w:ascii="Times New Roman" w:hAnsi="Times New Roman" w:cs="Times New Roman"/>
        </w:rPr>
        <w:t>he information that is shared abo</w:t>
      </w:r>
      <w:r w:rsidR="00190ECA">
        <w:rPr>
          <w:rFonts w:ascii="Times New Roman" w:hAnsi="Times New Roman" w:cs="Times New Roman"/>
        </w:rPr>
        <w:t>ut an individual’</w:t>
      </w:r>
      <w:r w:rsidR="00096A08">
        <w:rPr>
          <w:rFonts w:ascii="Times New Roman" w:hAnsi="Times New Roman" w:cs="Times New Roman"/>
        </w:rPr>
        <w:t>s personal activity,</w:t>
      </w:r>
      <w:r w:rsidR="00190ECA">
        <w:rPr>
          <w:rFonts w:ascii="Times New Roman" w:hAnsi="Times New Roman" w:cs="Times New Roman"/>
        </w:rPr>
        <w:t xml:space="preserve"> directly links the business to the exact individual’</w:t>
      </w:r>
      <w:r w:rsidR="004D3741">
        <w:rPr>
          <w:rFonts w:ascii="Times New Roman" w:hAnsi="Times New Roman" w:cs="Times New Roman"/>
        </w:rPr>
        <w:t xml:space="preserve">s name. </w:t>
      </w:r>
    </w:p>
    <w:p w14:paraId="6B217DCF" w14:textId="3BD57966" w:rsidR="00831210" w:rsidRPr="00A50B02" w:rsidRDefault="00831210" w:rsidP="00A50B02">
      <w:pPr>
        <w:spacing w:line="480" w:lineRule="auto"/>
        <w:ind w:firstLine="720"/>
        <w:rPr>
          <w:rFonts w:ascii="Times New Roman" w:hAnsi="Times New Roman" w:cs="Times New Roman"/>
        </w:rPr>
      </w:pPr>
      <w:r>
        <w:rPr>
          <w:rFonts w:ascii="Times New Roman" w:hAnsi="Times New Roman" w:cs="Times New Roman"/>
        </w:rPr>
        <w:t xml:space="preserve">The private sector is also utilizing other forms of technology to collect individual’s information ranging from cell phones that will give the location that the call was made, software within computers to monitor its health and activity, frequent buyer cards at retail stores, RFI (radio frequency indicators) sensors in vehicles that tell the speed and other information about the vehicle, and many more. </w:t>
      </w:r>
      <w:r w:rsidR="00262BC0">
        <w:rPr>
          <w:rFonts w:ascii="Times New Roman" w:hAnsi="Times New Roman" w:cs="Times New Roman"/>
        </w:rPr>
        <w:t>Even if this information is protected by various statutes, regulations, and policies, if a government or other business is wealthy enough and willing to pay top price for the information collected, the information will be sold. This allows for loopholes to be created. If there are people who are backed by very wealth governments or activist groups, they are able to keep their identity and information hidden, what is stopping these entities from purchasing the information of individuals and keeping the transaction quiet as well?</w:t>
      </w:r>
    </w:p>
    <w:p w14:paraId="3EBE4764" w14:textId="77777777" w:rsidR="00262BC0" w:rsidRDefault="00D505A6" w:rsidP="00262BC0">
      <w:pPr>
        <w:spacing w:line="480" w:lineRule="auto"/>
        <w:ind w:firstLine="720"/>
        <w:rPr>
          <w:rFonts w:ascii="Times New Roman" w:hAnsi="Times New Roman" w:cs="Times New Roman"/>
        </w:rPr>
      </w:pPr>
      <w:r>
        <w:rPr>
          <w:rFonts w:ascii="Times New Roman" w:hAnsi="Times New Roman" w:cs="Times New Roman"/>
        </w:rPr>
        <w:t xml:space="preserve">Whether it is a government or private entity that is collecting sensitive information about the individual, </w:t>
      </w:r>
      <w:r w:rsidR="00190ECA">
        <w:rPr>
          <w:rFonts w:ascii="Times New Roman" w:hAnsi="Times New Roman" w:cs="Times New Roman"/>
        </w:rPr>
        <w:t>w</w:t>
      </w:r>
      <w:r>
        <w:rPr>
          <w:rFonts w:ascii="Times New Roman" w:hAnsi="Times New Roman" w:cs="Times New Roman"/>
        </w:rPr>
        <w:t xml:space="preserve">hen an individual knows that their information is being collected, stored, and analyzed without their consent, that individual’s behaviors change. This is </w:t>
      </w:r>
      <w:r w:rsidR="00190ECA">
        <w:rPr>
          <w:rFonts w:ascii="Times New Roman" w:hAnsi="Times New Roman" w:cs="Times New Roman"/>
        </w:rPr>
        <w:t>referred t</w:t>
      </w:r>
      <w:r>
        <w:rPr>
          <w:rFonts w:ascii="Times New Roman" w:hAnsi="Times New Roman" w:cs="Times New Roman"/>
        </w:rPr>
        <w:t>o as the “chilling effect.”</w:t>
      </w:r>
      <w:r w:rsidR="00831210">
        <w:rPr>
          <w:rFonts w:ascii="Times New Roman" w:hAnsi="Times New Roman" w:cs="Times New Roman"/>
        </w:rPr>
        <w:t xml:space="preserve"> </w:t>
      </w:r>
      <w:r w:rsidR="00262BC0">
        <w:rPr>
          <w:rFonts w:ascii="Times New Roman" w:hAnsi="Times New Roman" w:cs="Times New Roman"/>
        </w:rPr>
        <w:t xml:space="preserve">According to a report done by the European Parliament’s Civil Liberties </w:t>
      </w:r>
      <w:r w:rsidR="00262BC0">
        <w:rPr>
          <w:rFonts w:ascii="Times New Roman" w:hAnsi="Times New Roman" w:cs="Times New Roman"/>
        </w:rPr>
        <w:lastRenderedPageBreak/>
        <w:t xml:space="preserve">Committee, the altering of behavior due to surveillance infringes on their democratic right to detest, praise, publish works, or research government policy. </w:t>
      </w:r>
    </w:p>
    <w:p w14:paraId="33DB5DE2" w14:textId="0EF8CAF3" w:rsidR="003B0042" w:rsidRDefault="00262BC0" w:rsidP="003B0042">
      <w:pPr>
        <w:ind w:left="720"/>
        <w:rPr>
          <w:rFonts w:ascii="Times New Roman" w:hAnsi="Times New Roman" w:cs="Times New Roman"/>
        </w:rPr>
      </w:pPr>
      <w:r>
        <w:rPr>
          <w:rFonts w:ascii="Times New Roman" w:hAnsi="Times New Roman" w:cs="Times New Roman"/>
        </w:rPr>
        <w:t>“The Canadian Islamic Congress indicates that hate crimes against Canadian Muslims have increased by more than 1,600% since September 2001, and reports ‘numerous cases’ of warrantless interviews and interrogations of individuals of Muslim or Arab origin”</w:t>
      </w:r>
      <w:r w:rsidR="003B0042">
        <w:rPr>
          <w:rFonts w:ascii="Times New Roman" w:hAnsi="Times New Roman" w:cs="Times New Roman"/>
        </w:rPr>
        <w:t xml:space="preserve"> (Cockfield 396).</w:t>
      </w:r>
    </w:p>
    <w:p w14:paraId="798E9807" w14:textId="6E6B36E2" w:rsidR="003B0042" w:rsidRDefault="003B0042" w:rsidP="003B0042">
      <w:pPr>
        <w:rPr>
          <w:rFonts w:ascii="Times New Roman" w:hAnsi="Times New Roman" w:cs="Times New Roman"/>
        </w:rPr>
      </w:pPr>
    </w:p>
    <w:p w14:paraId="5B14D7D1" w14:textId="77777777" w:rsidR="00E56AA2" w:rsidRDefault="003B0042" w:rsidP="003B0042">
      <w:pPr>
        <w:spacing w:line="480" w:lineRule="auto"/>
        <w:rPr>
          <w:rFonts w:ascii="Times New Roman" w:hAnsi="Times New Roman" w:cs="Times New Roman"/>
        </w:rPr>
      </w:pPr>
      <w:r>
        <w:rPr>
          <w:rFonts w:ascii="Times New Roman" w:hAnsi="Times New Roman" w:cs="Times New Roman"/>
        </w:rPr>
        <w:t>Racial profiling is often times feared as more governments obtain information on its citizens as well as citizens abroad. Because humans are the ones writing the al</w:t>
      </w:r>
      <w:r w:rsidR="00E56AA2">
        <w:rPr>
          <w:rFonts w:ascii="Times New Roman" w:hAnsi="Times New Roman" w:cs="Times New Roman"/>
        </w:rPr>
        <w:t xml:space="preserve">gorithms and analyzing the data, </w:t>
      </w:r>
      <w:r>
        <w:rPr>
          <w:rFonts w:ascii="Times New Roman" w:hAnsi="Times New Roman" w:cs="Times New Roman"/>
        </w:rPr>
        <w:t xml:space="preserve">biased </w:t>
      </w:r>
      <w:r w:rsidR="00E56AA2">
        <w:rPr>
          <w:rFonts w:ascii="Times New Roman" w:hAnsi="Times New Roman" w:cs="Times New Roman"/>
        </w:rPr>
        <w:t>is often</w:t>
      </w:r>
      <w:r>
        <w:rPr>
          <w:rFonts w:ascii="Times New Roman" w:hAnsi="Times New Roman" w:cs="Times New Roman"/>
        </w:rPr>
        <w:t xml:space="preserve"> written into the code, even if it is unintended. </w:t>
      </w:r>
    </w:p>
    <w:p w14:paraId="73ED9F7F" w14:textId="626AC892" w:rsidR="00E56AA2" w:rsidRDefault="003B0042" w:rsidP="00E56AA2">
      <w:pPr>
        <w:spacing w:line="480" w:lineRule="auto"/>
        <w:ind w:firstLine="720"/>
        <w:rPr>
          <w:rFonts w:ascii="Times New Roman" w:hAnsi="Times New Roman" w:cs="Times New Roman"/>
        </w:rPr>
      </w:pPr>
      <w:r>
        <w:rPr>
          <w:rFonts w:ascii="Times New Roman" w:hAnsi="Times New Roman" w:cs="Times New Roman"/>
        </w:rPr>
        <w:t>Governments such as the United States, United Kingdom, Canada, Australia, and New Zealand engage with a program called Echelon, which monitors chats and emails. Ec</w:t>
      </w:r>
      <w:r w:rsidR="00E56AA2">
        <w:rPr>
          <w:rFonts w:ascii="Times New Roman" w:hAnsi="Times New Roman" w:cs="Times New Roman"/>
        </w:rPr>
        <w:t xml:space="preserve">helon has been reported to have scanned 90% of the traffic on the </w:t>
      </w:r>
      <w:r w:rsidR="00A50B02">
        <w:rPr>
          <w:rFonts w:ascii="Times New Roman" w:hAnsi="Times New Roman" w:cs="Times New Roman"/>
        </w:rPr>
        <w:t>internet. This program scans</w:t>
      </w:r>
      <w:r w:rsidR="00E56AA2">
        <w:rPr>
          <w:rFonts w:ascii="Times New Roman" w:hAnsi="Times New Roman" w:cs="Times New Roman"/>
        </w:rPr>
        <w:t xml:space="preserve"> internet traffic for certain words to aid investigations. If there is behavior that raises suspicions</w:t>
      </w:r>
      <w:r w:rsidR="00A50B02">
        <w:rPr>
          <w:rFonts w:ascii="Times New Roman" w:hAnsi="Times New Roman" w:cs="Times New Roman"/>
        </w:rPr>
        <w:t xml:space="preserve"> the FBI will remotely install software that can track everything done on the suspect’s computer </w:t>
      </w:r>
      <w:r w:rsidR="00E56AA2">
        <w:rPr>
          <w:rFonts w:ascii="Times New Roman" w:hAnsi="Times New Roman" w:cs="Times New Roman"/>
        </w:rPr>
        <w:t xml:space="preserve">called the “Magic Lantern.” This software program can help to obtain information that could lead to terrorist threats or similar activity. </w:t>
      </w:r>
    </w:p>
    <w:p w14:paraId="35748161" w14:textId="022EFCC6" w:rsidR="00E56AA2" w:rsidRDefault="00AF0685" w:rsidP="00E56AA2">
      <w:pPr>
        <w:spacing w:line="480" w:lineRule="auto"/>
        <w:rPr>
          <w:rFonts w:ascii="Times New Roman" w:hAnsi="Times New Roman" w:cs="Times New Roman"/>
          <w:b/>
        </w:rPr>
      </w:pPr>
      <w:r>
        <w:rPr>
          <w:rFonts w:ascii="Times New Roman" w:hAnsi="Times New Roman" w:cs="Times New Roman"/>
          <w:b/>
        </w:rPr>
        <w:t>Benefiting the Individual</w:t>
      </w:r>
    </w:p>
    <w:p w14:paraId="29ABED96" w14:textId="359D74A3" w:rsidR="00AF0685" w:rsidRPr="00E56AA2" w:rsidRDefault="00E56AA2" w:rsidP="00AF0685">
      <w:pPr>
        <w:spacing w:line="480" w:lineRule="auto"/>
        <w:rPr>
          <w:rFonts w:ascii="Times New Roman" w:hAnsi="Times New Roman" w:cs="Times New Roman"/>
        </w:rPr>
      </w:pPr>
      <w:r>
        <w:rPr>
          <w:rFonts w:ascii="Times New Roman" w:hAnsi="Times New Roman" w:cs="Times New Roman"/>
          <w:b/>
        </w:rPr>
        <w:tab/>
      </w:r>
      <w:r w:rsidR="00AF0685">
        <w:rPr>
          <w:rFonts w:ascii="Times New Roman" w:hAnsi="Times New Roman" w:cs="Times New Roman"/>
        </w:rPr>
        <w:t xml:space="preserve">The internet is an information infrastructure that requires constant monitoring in order to keep it up and running. Many times, people assume that governments and private entities are collecting information that is sensitive, when they are monitoring the internet for its performance. </w:t>
      </w:r>
      <w:r w:rsidR="00AF0685">
        <w:rPr>
          <w:rFonts w:ascii="Times New Roman" w:hAnsi="Times New Roman" w:cs="Times New Roman"/>
        </w:rPr>
        <w:t xml:space="preserve">Accountability of the government is at the forefront of these policies as well as the private entitles that </w:t>
      </w:r>
      <w:r w:rsidR="00AF0685">
        <w:rPr>
          <w:rFonts w:ascii="Times New Roman" w:hAnsi="Times New Roman" w:cs="Times New Roman"/>
        </w:rPr>
        <w:t>assist</w:t>
      </w:r>
      <w:r w:rsidR="00AF0685">
        <w:rPr>
          <w:rFonts w:ascii="Times New Roman" w:hAnsi="Times New Roman" w:cs="Times New Roman"/>
        </w:rPr>
        <w:t xml:space="preserve"> in the collection of the individual’s information. </w:t>
      </w:r>
      <w:r w:rsidR="00AF0685">
        <w:rPr>
          <w:rFonts w:ascii="Times New Roman" w:hAnsi="Times New Roman" w:cs="Times New Roman"/>
        </w:rPr>
        <w:t>“For human rights to have any meaning, it is therefore essential for someone to be responsible for that data are used” (</w:t>
      </w:r>
      <w:proofErr w:type="spellStart"/>
      <w:r w:rsidR="00BA4C36">
        <w:rPr>
          <w:rFonts w:ascii="Times New Roman" w:hAnsi="Times New Roman" w:cs="Times New Roman"/>
        </w:rPr>
        <w:t>Buttarelli</w:t>
      </w:r>
      <w:proofErr w:type="spellEnd"/>
      <w:r w:rsidR="00BA4C36">
        <w:rPr>
          <w:rFonts w:ascii="Times New Roman" w:hAnsi="Times New Roman" w:cs="Times New Roman"/>
        </w:rPr>
        <w:t xml:space="preserve"> 2). </w:t>
      </w:r>
    </w:p>
    <w:p w14:paraId="1B4FF82B" w14:textId="749064C2" w:rsidR="00E56AA2" w:rsidRDefault="00674D3E" w:rsidP="00BA4C36">
      <w:pPr>
        <w:spacing w:line="480" w:lineRule="auto"/>
        <w:ind w:firstLine="720"/>
        <w:rPr>
          <w:rFonts w:ascii="Times New Roman" w:hAnsi="Times New Roman" w:cs="Times New Roman"/>
        </w:rPr>
      </w:pPr>
      <w:r>
        <w:rPr>
          <w:rFonts w:ascii="Times New Roman" w:hAnsi="Times New Roman" w:cs="Times New Roman"/>
        </w:rPr>
        <w:lastRenderedPageBreak/>
        <w:t xml:space="preserve">Canada passed the Personal Information Protection and Electronic Documents Act (PIPEDA) in January 2004. PIPEDA was created with the intent to protect the individual’s information from being shared or bought without their knowledge. If a business </w:t>
      </w:r>
      <w:r w:rsidR="00AF0685">
        <w:rPr>
          <w:rFonts w:ascii="Times New Roman" w:hAnsi="Times New Roman" w:cs="Times New Roman"/>
        </w:rPr>
        <w:t>intends</w:t>
      </w:r>
      <w:r>
        <w:rPr>
          <w:rFonts w:ascii="Times New Roman" w:hAnsi="Times New Roman" w:cs="Times New Roman"/>
        </w:rPr>
        <w:t xml:space="preserve"> to conduct transactions with citizens of Canada, they must make the intentions well known if sensitive information is collected and the individual must consent to the use of that information. This is a very similar idea to the GDPR that the European Union has recently put into practice. If consent is given to collect the information and the purpose of the information that is collected is stated, this can in turn become a commodity. </w:t>
      </w:r>
      <w:r w:rsidR="00AF0685">
        <w:rPr>
          <w:rFonts w:ascii="Times New Roman" w:hAnsi="Times New Roman" w:cs="Times New Roman"/>
        </w:rPr>
        <w:t>The selling and use of individual’s information gives a new perspective on the world in which we live</w:t>
      </w:r>
      <w:r w:rsidR="00BA4C36">
        <w:rPr>
          <w:rFonts w:ascii="Times New Roman" w:hAnsi="Times New Roman" w:cs="Times New Roman"/>
        </w:rPr>
        <w:t xml:space="preserve">. </w:t>
      </w:r>
    </w:p>
    <w:p w14:paraId="3125CEE1" w14:textId="23772694" w:rsidR="00AF0685" w:rsidRDefault="00BA4C36" w:rsidP="00BA4C36">
      <w:pPr>
        <w:spacing w:line="480" w:lineRule="auto"/>
        <w:ind w:firstLine="720"/>
        <w:rPr>
          <w:rFonts w:ascii="Times New Roman" w:hAnsi="Times New Roman" w:cs="Times New Roman"/>
        </w:rPr>
      </w:pPr>
      <w:r>
        <w:rPr>
          <w:rFonts w:ascii="Times New Roman" w:hAnsi="Times New Roman" w:cs="Times New Roman"/>
        </w:rPr>
        <w:t xml:space="preserve">Canada and the </w:t>
      </w:r>
      <w:r w:rsidR="00A50B02">
        <w:rPr>
          <w:rFonts w:ascii="Times New Roman" w:hAnsi="Times New Roman" w:cs="Times New Roman"/>
        </w:rPr>
        <w:t>EU are setting</w:t>
      </w:r>
      <w:r>
        <w:rPr>
          <w:rFonts w:ascii="Times New Roman" w:hAnsi="Times New Roman" w:cs="Times New Roman"/>
        </w:rPr>
        <w:t xml:space="preserve"> precedence for the rest of the world </w:t>
      </w:r>
      <w:r w:rsidR="00A50B02">
        <w:rPr>
          <w:rFonts w:ascii="Times New Roman" w:hAnsi="Times New Roman" w:cs="Times New Roman"/>
        </w:rPr>
        <w:t>by</w:t>
      </w:r>
      <w:r>
        <w:rPr>
          <w:rFonts w:ascii="Times New Roman" w:hAnsi="Times New Roman" w:cs="Times New Roman"/>
        </w:rPr>
        <w:t xml:space="preserve"> </w:t>
      </w:r>
      <w:r w:rsidR="00A50B02">
        <w:rPr>
          <w:rFonts w:ascii="Times New Roman" w:hAnsi="Times New Roman" w:cs="Times New Roman"/>
        </w:rPr>
        <w:t xml:space="preserve">allowing the individual to </w:t>
      </w:r>
      <w:r>
        <w:rPr>
          <w:rFonts w:ascii="Times New Roman" w:hAnsi="Times New Roman" w:cs="Times New Roman"/>
        </w:rPr>
        <w:t xml:space="preserve">regain control of their rights and their privacy. This allows the individual to not be scrutinized for their information and the ability to exercise their democratic right to freedom of expression. </w:t>
      </w:r>
      <w:r w:rsidR="00A50B02">
        <w:rPr>
          <w:rFonts w:ascii="Times New Roman" w:hAnsi="Times New Roman" w:cs="Times New Roman"/>
        </w:rPr>
        <w:t>Taking away the democratic rights of th</w:t>
      </w:r>
      <w:r w:rsidR="00176E21">
        <w:rPr>
          <w:rFonts w:ascii="Times New Roman" w:hAnsi="Times New Roman" w:cs="Times New Roman"/>
        </w:rPr>
        <w:t>e individual is most concerning. T</w:t>
      </w:r>
      <w:r w:rsidR="00A50B02">
        <w:rPr>
          <w:rFonts w:ascii="Times New Roman" w:hAnsi="Times New Roman" w:cs="Times New Roman"/>
        </w:rPr>
        <w:t>h</w:t>
      </w:r>
      <w:r w:rsidR="00176E21">
        <w:rPr>
          <w:rFonts w:ascii="Times New Roman" w:hAnsi="Times New Roman" w:cs="Times New Roman"/>
        </w:rPr>
        <w:t xml:space="preserve">e US should turn to </w:t>
      </w:r>
      <w:r w:rsidR="00A50B02">
        <w:rPr>
          <w:rFonts w:ascii="Times New Roman" w:hAnsi="Times New Roman" w:cs="Times New Roman"/>
        </w:rPr>
        <w:t xml:space="preserve">Canada and the </w:t>
      </w:r>
      <w:r w:rsidR="00176E21">
        <w:rPr>
          <w:rFonts w:ascii="Times New Roman" w:hAnsi="Times New Roman" w:cs="Times New Roman"/>
        </w:rPr>
        <w:t>EU</w:t>
      </w:r>
      <w:r w:rsidR="00A50B02">
        <w:rPr>
          <w:rFonts w:ascii="Times New Roman" w:hAnsi="Times New Roman" w:cs="Times New Roman"/>
        </w:rPr>
        <w:t xml:space="preserve"> for guidance to </w:t>
      </w:r>
      <w:r w:rsidR="00176E21">
        <w:rPr>
          <w:rFonts w:ascii="Times New Roman" w:hAnsi="Times New Roman" w:cs="Times New Roman"/>
        </w:rPr>
        <w:t>advance the</w:t>
      </w:r>
      <w:r w:rsidR="00A50B02">
        <w:rPr>
          <w:rFonts w:ascii="Times New Roman" w:hAnsi="Times New Roman" w:cs="Times New Roman"/>
        </w:rPr>
        <w:t xml:space="preserve"> technological policies for the better well-being of the individual. </w:t>
      </w:r>
      <w:r w:rsidR="00176E21">
        <w:rPr>
          <w:rFonts w:ascii="Times New Roman" w:hAnsi="Times New Roman" w:cs="Times New Roman"/>
        </w:rPr>
        <w:t xml:space="preserve">With their guidance the US could model policies after the GDPR, the ultimate setting of precedence in today’s society. </w:t>
      </w:r>
    </w:p>
    <w:p w14:paraId="6653AAE4" w14:textId="6D57E27D" w:rsidR="00BA4C36" w:rsidRDefault="00BA4C36" w:rsidP="00BA4C36">
      <w:pPr>
        <w:spacing w:line="480" w:lineRule="auto"/>
        <w:rPr>
          <w:rFonts w:ascii="Times New Roman" w:hAnsi="Times New Roman" w:cs="Times New Roman"/>
        </w:rPr>
      </w:pPr>
    </w:p>
    <w:p w14:paraId="5F98D84F" w14:textId="197B6CC2" w:rsidR="00BA4C36" w:rsidRPr="00E56AA2" w:rsidRDefault="00176E21" w:rsidP="00BA4C36">
      <w:pPr>
        <w:spacing w:line="480" w:lineRule="auto"/>
        <w:rPr>
          <w:rFonts w:ascii="Times New Roman" w:hAnsi="Times New Roman" w:cs="Times New Roman"/>
        </w:rPr>
      </w:pPr>
      <w:r>
        <w:rPr>
          <w:rFonts w:ascii="Times New Roman" w:hAnsi="Times New Roman" w:cs="Times New Roman"/>
        </w:rPr>
        <w:t>Word Count: 1496</w:t>
      </w:r>
    </w:p>
    <w:p w14:paraId="47E25E20" w14:textId="5241BC54" w:rsidR="00217A9A" w:rsidRDefault="00217A9A" w:rsidP="00217A9A">
      <w:pPr>
        <w:spacing w:line="480" w:lineRule="auto"/>
        <w:rPr>
          <w:rFonts w:ascii="Times New Roman" w:hAnsi="Times New Roman" w:cs="Times New Roman"/>
        </w:rPr>
      </w:pPr>
    </w:p>
    <w:p w14:paraId="3EE2C007" w14:textId="1BED9A65" w:rsidR="00217A9A" w:rsidRDefault="00217A9A" w:rsidP="00217A9A">
      <w:pPr>
        <w:spacing w:line="480" w:lineRule="auto"/>
        <w:rPr>
          <w:rFonts w:ascii="Times New Roman" w:hAnsi="Times New Roman" w:cs="Times New Roman"/>
        </w:rPr>
      </w:pPr>
    </w:p>
    <w:p w14:paraId="0548E3F8" w14:textId="585E5B50" w:rsidR="00217A9A" w:rsidRDefault="00217A9A" w:rsidP="00217A9A">
      <w:pPr>
        <w:spacing w:line="480" w:lineRule="auto"/>
        <w:rPr>
          <w:rFonts w:ascii="Times New Roman" w:hAnsi="Times New Roman" w:cs="Times New Roman"/>
        </w:rPr>
      </w:pPr>
    </w:p>
    <w:p w14:paraId="36E1EB13" w14:textId="45493305" w:rsidR="00217A9A" w:rsidRDefault="00217A9A" w:rsidP="00217A9A">
      <w:pPr>
        <w:spacing w:line="480" w:lineRule="auto"/>
        <w:rPr>
          <w:rFonts w:ascii="Times New Roman" w:hAnsi="Times New Roman" w:cs="Times New Roman"/>
        </w:rPr>
      </w:pPr>
    </w:p>
    <w:p w14:paraId="243712B9" w14:textId="6FD5F6C1" w:rsidR="00BA4C36" w:rsidRDefault="00BA4C36" w:rsidP="00217A9A">
      <w:pPr>
        <w:spacing w:line="480" w:lineRule="auto"/>
        <w:rPr>
          <w:rFonts w:ascii="Times New Roman" w:hAnsi="Times New Roman" w:cs="Times New Roman"/>
        </w:rPr>
      </w:pPr>
    </w:p>
    <w:p w14:paraId="6CFAC293" w14:textId="48AEDCC1" w:rsidR="00BA4C36" w:rsidRDefault="00BA4C36" w:rsidP="00217A9A">
      <w:pPr>
        <w:spacing w:line="480" w:lineRule="auto"/>
        <w:rPr>
          <w:rFonts w:ascii="Times New Roman" w:hAnsi="Times New Roman" w:cs="Times New Roman"/>
        </w:rPr>
      </w:pPr>
      <w:bookmarkStart w:id="0" w:name="_GoBack"/>
      <w:bookmarkEnd w:id="0"/>
      <w:r>
        <w:rPr>
          <w:rFonts w:ascii="Times New Roman" w:hAnsi="Times New Roman" w:cs="Times New Roman"/>
        </w:rPr>
        <w:lastRenderedPageBreak/>
        <w:t>Sources</w:t>
      </w:r>
    </w:p>
    <w:p w14:paraId="3DA4B6FB" w14:textId="1C296916" w:rsidR="0020023C" w:rsidRPr="007F13DD" w:rsidRDefault="0020023C" w:rsidP="007F13DD">
      <w:pPr>
        <w:shd w:val="clear" w:color="auto" w:fill="FFFFFF"/>
        <w:ind w:left="720" w:hanging="720"/>
        <w:rPr>
          <w:rFonts w:ascii="Times New Roman" w:hAnsi="Times New Roman" w:cs="Times New Roman"/>
          <w:color w:val="333333"/>
        </w:rPr>
      </w:pPr>
      <w:r w:rsidRPr="007F13DD">
        <w:rPr>
          <w:rFonts w:ascii="Times New Roman" w:hAnsi="Times New Roman" w:cs="Times New Roman"/>
          <w:color w:val="333333"/>
        </w:rPr>
        <w:t>Albrecht, J. </w:t>
      </w:r>
      <w:r w:rsidR="007F13DD" w:rsidRPr="007F13DD">
        <w:rPr>
          <w:rFonts w:ascii="Times New Roman" w:hAnsi="Times New Roman" w:cs="Times New Roman"/>
          <w:color w:val="333333"/>
        </w:rPr>
        <w:t>(March 2016). How the GDPR will change the w</w:t>
      </w:r>
      <w:r w:rsidRPr="007F13DD">
        <w:rPr>
          <w:rFonts w:ascii="Times New Roman" w:hAnsi="Times New Roman" w:cs="Times New Roman"/>
          <w:color w:val="333333"/>
        </w:rPr>
        <w:t>orld</w:t>
      </w:r>
      <w:r w:rsidR="007F13DD" w:rsidRPr="007F13DD">
        <w:rPr>
          <w:rFonts w:ascii="Times New Roman" w:hAnsi="Times New Roman" w:cs="Times New Roman"/>
          <w:color w:val="333333"/>
        </w:rPr>
        <w:t xml:space="preserve">. </w:t>
      </w:r>
      <w:r w:rsidRPr="007F13DD">
        <w:rPr>
          <w:rFonts w:ascii="Times New Roman" w:hAnsi="Times New Roman" w:cs="Times New Roman"/>
          <w:i/>
          <w:color w:val="333333"/>
        </w:rPr>
        <w:t>European Data Protection Law Review</w:t>
      </w:r>
      <w:r w:rsidR="007F13DD" w:rsidRPr="007F13DD">
        <w:rPr>
          <w:rFonts w:ascii="Times New Roman" w:hAnsi="Times New Roman" w:cs="Times New Roman"/>
          <w:color w:val="333333"/>
        </w:rPr>
        <w:t xml:space="preserve">. </w:t>
      </w:r>
      <w:r w:rsidR="007F13DD" w:rsidRPr="007F13DD">
        <w:rPr>
          <w:rFonts w:ascii="Times New Roman" w:hAnsi="Times New Roman" w:cs="Times New Roman"/>
          <w:i/>
          <w:color w:val="333333"/>
        </w:rPr>
        <w:t>Vol 2, Issue 3</w:t>
      </w:r>
      <w:r w:rsidR="007F13DD" w:rsidRPr="007F13DD">
        <w:rPr>
          <w:rFonts w:ascii="Times New Roman" w:hAnsi="Times New Roman" w:cs="Times New Roman"/>
          <w:color w:val="333333"/>
        </w:rPr>
        <w:t xml:space="preserve">. </w:t>
      </w:r>
      <w:r w:rsidRPr="007F13DD">
        <w:rPr>
          <w:rFonts w:ascii="Times New Roman" w:hAnsi="Times New Roman" w:cs="Times New Roman"/>
          <w:color w:val="333333"/>
        </w:rPr>
        <w:t xml:space="preserve">pp. 287 </w:t>
      </w:r>
      <w:r w:rsidR="007F13DD" w:rsidRPr="007F13DD">
        <w:rPr>
          <w:rFonts w:ascii="Times New Roman" w:hAnsi="Times New Roman" w:cs="Times New Roman"/>
          <w:color w:val="333333"/>
        </w:rPr>
        <w:t>–</w:t>
      </w:r>
      <w:r w:rsidRPr="007F13DD">
        <w:rPr>
          <w:rFonts w:ascii="Times New Roman" w:hAnsi="Times New Roman" w:cs="Times New Roman"/>
          <w:color w:val="333333"/>
        </w:rPr>
        <w:t xml:space="preserve"> 289</w:t>
      </w:r>
      <w:r w:rsidR="007F13DD" w:rsidRPr="007F13DD">
        <w:rPr>
          <w:rFonts w:ascii="Times New Roman" w:hAnsi="Times New Roman" w:cs="Times New Roman"/>
          <w:color w:val="333333"/>
        </w:rPr>
        <w:t>.</w:t>
      </w:r>
      <w:r w:rsidRPr="007F13DD">
        <w:rPr>
          <w:rFonts w:ascii="Times New Roman" w:hAnsi="Times New Roman" w:cs="Times New Roman"/>
          <w:color w:val="333333"/>
        </w:rPr>
        <w:t> </w:t>
      </w:r>
      <w:proofErr w:type="spellStart"/>
      <w:r w:rsidR="007F13DD" w:rsidRPr="007F13DD">
        <w:rPr>
          <w:rFonts w:ascii="Times New Roman" w:hAnsi="Times New Roman" w:cs="Times New Roman"/>
          <w:color w:val="333333"/>
        </w:rPr>
        <w:t>doi</w:t>
      </w:r>
      <w:proofErr w:type="spellEnd"/>
      <w:r w:rsidRPr="007F13DD">
        <w:rPr>
          <w:rFonts w:ascii="Times New Roman" w:hAnsi="Times New Roman" w:cs="Times New Roman"/>
          <w:color w:val="333333"/>
        </w:rPr>
        <w:t>: </w:t>
      </w:r>
      <w:hyperlink r:id="rId6" w:history="1">
        <w:r w:rsidRPr="007F13DD">
          <w:rPr>
            <w:rStyle w:val="Hyperlink"/>
            <w:rFonts w:ascii="Times New Roman" w:hAnsi="Times New Roman" w:cs="Times New Roman"/>
            <w:color w:val="404040"/>
          </w:rPr>
          <w:t>https://doi.org/10.21552/EDPL/2016/3/4</w:t>
        </w:r>
      </w:hyperlink>
    </w:p>
    <w:p w14:paraId="2326DA76" w14:textId="03E299D4" w:rsidR="00C45F13" w:rsidRDefault="00C45F13" w:rsidP="00020C6D">
      <w:pPr>
        <w:ind w:left="720" w:hanging="720"/>
        <w:rPr>
          <w:rFonts w:ascii="Times New Roman" w:hAnsi="Times New Roman" w:cs="Times New Roman"/>
        </w:rPr>
      </w:pPr>
    </w:p>
    <w:p w14:paraId="062EF349" w14:textId="77777777" w:rsidR="00B20F01" w:rsidRDefault="006A150E" w:rsidP="00B20F01">
      <w:pPr>
        <w:ind w:left="720" w:hanging="720"/>
        <w:rPr>
          <w:rFonts w:ascii="Times New Roman" w:hAnsi="Times New Roman" w:cs="Times New Roman"/>
        </w:rPr>
      </w:pPr>
      <w:r>
        <w:rPr>
          <w:rFonts w:ascii="Times New Roman" w:eastAsia="Times New Roman" w:hAnsi="Times New Roman" w:cs="Times New Roman"/>
          <w:color w:val="444444"/>
          <w:szCs w:val="23"/>
          <w:shd w:val="clear" w:color="auto" w:fill="FFFFFF"/>
        </w:rPr>
        <w:t xml:space="preserve">Anon, </w:t>
      </w:r>
      <w:proofErr w:type="gramStart"/>
      <w:r>
        <w:rPr>
          <w:rFonts w:ascii="Times New Roman" w:eastAsia="Times New Roman" w:hAnsi="Times New Roman" w:cs="Times New Roman"/>
          <w:color w:val="444444"/>
          <w:szCs w:val="23"/>
          <w:shd w:val="clear" w:color="auto" w:fill="FFFFFF"/>
        </w:rPr>
        <w:t>D,.</w:t>
      </w:r>
      <w:proofErr w:type="gramEnd"/>
      <w:r>
        <w:rPr>
          <w:rFonts w:ascii="Times New Roman" w:eastAsia="Times New Roman" w:hAnsi="Times New Roman" w:cs="Times New Roman"/>
          <w:color w:val="444444"/>
          <w:szCs w:val="23"/>
          <w:shd w:val="clear" w:color="auto" w:fill="FFFFFF"/>
        </w:rPr>
        <w:t xml:space="preserve"> (2018). What does the US government know about </w:t>
      </w:r>
      <w:proofErr w:type="gramStart"/>
      <w:r>
        <w:rPr>
          <w:rFonts w:ascii="Times New Roman" w:eastAsia="Times New Roman" w:hAnsi="Times New Roman" w:cs="Times New Roman"/>
          <w:color w:val="444444"/>
          <w:szCs w:val="23"/>
          <w:shd w:val="clear" w:color="auto" w:fill="FFFFFF"/>
        </w:rPr>
        <w:t>you?.</w:t>
      </w:r>
      <w:proofErr w:type="gramEnd"/>
      <w:r>
        <w:rPr>
          <w:rFonts w:ascii="Times New Roman" w:eastAsia="Times New Roman" w:hAnsi="Times New Roman" w:cs="Times New Roman"/>
          <w:color w:val="444444"/>
          <w:szCs w:val="23"/>
          <w:shd w:val="clear" w:color="auto" w:fill="FFFFFF"/>
        </w:rPr>
        <w:t xml:space="preserve"> </w:t>
      </w:r>
      <w:r w:rsidR="00B20F01">
        <w:rPr>
          <w:rFonts w:ascii="Times New Roman" w:eastAsia="Times New Roman" w:hAnsi="Times New Roman" w:cs="Times New Roman"/>
          <w:i/>
          <w:color w:val="444444"/>
          <w:szCs w:val="23"/>
          <w:shd w:val="clear" w:color="auto" w:fill="FFFFFF"/>
        </w:rPr>
        <w:t xml:space="preserve">Citizen Surveillance. </w:t>
      </w:r>
      <w:r w:rsidR="00B20F01">
        <w:rPr>
          <w:rFonts w:ascii="Times New Roman" w:eastAsia="Times New Roman" w:hAnsi="Times New Roman" w:cs="Times New Roman"/>
          <w:color w:val="444444"/>
          <w:szCs w:val="23"/>
          <w:shd w:val="clear" w:color="auto" w:fill="FFFFFF"/>
        </w:rPr>
        <w:t xml:space="preserve">Retrieved from </w:t>
      </w:r>
      <w:hyperlink r:id="rId7" w:history="1">
        <w:r w:rsidR="00B20F01" w:rsidRPr="00522040">
          <w:rPr>
            <w:rStyle w:val="Hyperlink"/>
            <w:rFonts w:ascii="Times New Roman" w:hAnsi="Times New Roman" w:cs="Times New Roman"/>
          </w:rPr>
          <w:t>https://privacy.net/us-governme</w:t>
        </w:r>
        <w:r w:rsidR="00B20F01" w:rsidRPr="00522040">
          <w:rPr>
            <w:rStyle w:val="Hyperlink"/>
            <w:rFonts w:ascii="Times New Roman" w:hAnsi="Times New Roman" w:cs="Times New Roman"/>
          </w:rPr>
          <w:t>n</w:t>
        </w:r>
        <w:r w:rsidR="00B20F01" w:rsidRPr="00522040">
          <w:rPr>
            <w:rStyle w:val="Hyperlink"/>
            <w:rFonts w:ascii="Times New Roman" w:hAnsi="Times New Roman" w:cs="Times New Roman"/>
          </w:rPr>
          <w:t>t-surveillance-spying-data-collection/</w:t>
        </w:r>
      </w:hyperlink>
      <w:r w:rsidR="00B20F01">
        <w:rPr>
          <w:rFonts w:ascii="Times New Roman" w:hAnsi="Times New Roman" w:cs="Times New Roman"/>
        </w:rPr>
        <w:t xml:space="preserve"> </w:t>
      </w:r>
    </w:p>
    <w:p w14:paraId="703DAE49" w14:textId="4CF1F5AF" w:rsidR="006A150E" w:rsidRPr="00B20F01" w:rsidRDefault="006A150E" w:rsidP="006A150E">
      <w:pPr>
        <w:ind w:left="720" w:hanging="720"/>
        <w:rPr>
          <w:rFonts w:ascii="Times New Roman" w:eastAsia="Times New Roman" w:hAnsi="Times New Roman" w:cs="Times New Roman"/>
          <w:color w:val="444444"/>
          <w:szCs w:val="23"/>
          <w:shd w:val="clear" w:color="auto" w:fill="FFFFFF"/>
        </w:rPr>
      </w:pPr>
    </w:p>
    <w:p w14:paraId="77C3CDF9" w14:textId="77777777" w:rsidR="006A150E" w:rsidRDefault="006A150E" w:rsidP="006A150E">
      <w:pPr>
        <w:ind w:left="720" w:hanging="720"/>
        <w:rPr>
          <w:rFonts w:ascii="Times New Roman" w:eastAsia="Times New Roman" w:hAnsi="Times New Roman" w:cs="Times New Roman"/>
          <w:color w:val="444444"/>
          <w:szCs w:val="23"/>
          <w:shd w:val="clear" w:color="auto" w:fill="FFFFFF"/>
        </w:rPr>
      </w:pPr>
    </w:p>
    <w:p w14:paraId="04990D6B" w14:textId="09540801" w:rsidR="006A150E" w:rsidRPr="006A150E" w:rsidRDefault="00C45F13" w:rsidP="006A150E">
      <w:pPr>
        <w:ind w:left="720" w:hanging="720"/>
        <w:rPr>
          <w:rFonts w:ascii="Times New Roman" w:eastAsia="Times New Roman" w:hAnsi="Times New Roman" w:cs="Times New Roman"/>
          <w:color w:val="444444"/>
          <w:szCs w:val="23"/>
          <w:shd w:val="clear" w:color="auto" w:fill="FFFFFF"/>
        </w:rPr>
      </w:pPr>
      <w:r w:rsidRPr="00D623B6">
        <w:rPr>
          <w:rFonts w:ascii="Times New Roman" w:eastAsia="Times New Roman" w:hAnsi="Times New Roman" w:cs="Times New Roman"/>
          <w:color w:val="444444"/>
          <w:szCs w:val="23"/>
          <w:shd w:val="clear" w:color="auto" w:fill="FFFFFF"/>
        </w:rPr>
        <w:t xml:space="preserve">Cockfield, A. </w:t>
      </w:r>
      <w:r w:rsidR="006A150E">
        <w:rPr>
          <w:rFonts w:ascii="Times New Roman" w:eastAsia="Times New Roman" w:hAnsi="Times New Roman" w:cs="Times New Roman"/>
          <w:color w:val="444444"/>
          <w:szCs w:val="23"/>
          <w:shd w:val="clear" w:color="auto" w:fill="FFFFFF"/>
        </w:rPr>
        <w:t xml:space="preserve">(2003). Who watches the watchers? A law and technology perspective on government and private sector surveillance. </w:t>
      </w:r>
      <w:r w:rsidR="006A150E">
        <w:rPr>
          <w:rFonts w:ascii="Times New Roman" w:eastAsia="Times New Roman" w:hAnsi="Times New Roman" w:cs="Times New Roman"/>
          <w:i/>
          <w:color w:val="444444"/>
          <w:szCs w:val="23"/>
          <w:shd w:val="clear" w:color="auto" w:fill="FFFFFF"/>
        </w:rPr>
        <w:t>Surveillance as Law. ResearchGate. Queens University. Pp. 364-407.</w:t>
      </w:r>
      <w:r w:rsidR="006A150E">
        <w:rPr>
          <w:rFonts w:ascii="Times New Roman" w:eastAsia="Times New Roman" w:hAnsi="Times New Roman" w:cs="Times New Roman"/>
          <w:color w:val="444444"/>
          <w:szCs w:val="23"/>
          <w:shd w:val="clear" w:color="auto" w:fill="FFFFFF"/>
        </w:rPr>
        <w:t xml:space="preserve"> Retrieved from </w:t>
      </w:r>
      <w:hyperlink r:id="rId8" w:history="1">
        <w:r w:rsidR="006A150E" w:rsidRPr="00D623B6">
          <w:rPr>
            <w:rStyle w:val="Hyperlink"/>
            <w:rFonts w:ascii="Times New Roman" w:eastAsia="Times New Roman" w:hAnsi="Times New Roman" w:cs="Times New Roman"/>
            <w:szCs w:val="23"/>
            <w:shd w:val="clear" w:color="auto" w:fill="FFFFFF"/>
          </w:rPr>
          <w:t>https://heinonline.org/HOL/LandingPage?handle=hein.journals/queen29&amp;div=17&amp;id=&amp;page</w:t>
        </w:r>
      </w:hyperlink>
      <w:r w:rsidR="006A150E" w:rsidRPr="00D623B6">
        <w:rPr>
          <w:rFonts w:ascii="Times New Roman" w:eastAsia="Times New Roman" w:hAnsi="Times New Roman" w:cs="Times New Roman"/>
          <w:color w:val="444444"/>
          <w:szCs w:val="23"/>
          <w:shd w:val="clear" w:color="auto" w:fill="FFFFFF"/>
        </w:rPr>
        <w:t>=</w:t>
      </w:r>
    </w:p>
    <w:p w14:paraId="696FDF9E" w14:textId="30BB1B9E" w:rsidR="00C45F13" w:rsidRDefault="00C45F13" w:rsidP="006A150E">
      <w:pPr>
        <w:rPr>
          <w:rFonts w:ascii="Times New Roman" w:hAnsi="Times New Roman" w:cs="Times New Roman"/>
        </w:rPr>
      </w:pPr>
    </w:p>
    <w:p w14:paraId="7A23DDAC" w14:textId="2497AA60" w:rsidR="00020C6D" w:rsidRDefault="00020C6D" w:rsidP="00020C6D">
      <w:pPr>
        <w:ind w:left="720" w:hanging="720"/>
        <w:rPr>
          <w:rFonts w:ascii="Times New Roman" w:hAnsi="Times New Roman" w:cs="Times New Roman"/>
        </w:rPr>
      </w:pPr>
      <w:r>
        <w:rPr>
          <w:rFonts w:ascii="Times New Roman" w:hAnsi="Times New Roman" w:cs="Times New Roman"/>
        </w:rPr>
        <w:t xml:space="preserve">Bisson, P., Kirkland, R., &amp; Stephenson, </w:t>
      </w:r>
      <w:proofErr w:type="gramStart"/>
      <w:r>
        <w:rPr>
          <w:rFonts w:ascii="Times New Roman" w:hAnsi="Times New Roman" w:cs="Times New Roman"/>
        </w:rPr>
        <w:t>E,.</w:t>
      </w:r>
      <w:proofErr w:type="gramEnd"/>
      <w:r>
        <w:rPr>
          <w:rFonts w:ascii="Times New Roman" w:hAnsi="Times New Roman" w:cs="Times New Roman"/>
        </w:rPr>
        <w:t xml:space="preserve"> (June 2010). The market State. </w:t>
      </w:r>
      <w:r>
        <w:rPr>
          <w:rFonts w:ascii="Times New Roman" w:hAnsi="Times New Roman" w:cs="Times New Roman"/>
          <w:i/>
        </w:rPr>
        <w:t>Governments around the world are facing complex, difficult decision. Business leaders would do well to work with them to develop solutions.</w:t>
      </w:r>
      <w:r>
        <w:rPr>
          <w:rFonts w:ascii="Times New Roman" w:hAnsi="Times New Roman" w:cs="Times New Roman"/>
        </w:rPr>
        <w:t xml:space="preserve"> Retrieved from</w:t>
      </w:r>
      <w:r>
        <w:rPr>
          <w:rFonts w:ascii="Times New Roman" w:hAnsi="Times New Roman" w:cs="Times New Roman"/>
          <w:i/>
        </w:rPr>
        <w:t xml:space="preserve"> </w:t>
      </w:r>
      <w:r>
        <w:rPr>
          <w:rFonts w:ascii="Times New Roman" w:hAnsi="Times New Roman" w:cs="Times New Roman"/>
        </w:rPr>
        <w:t xml:space="preserve"> </w:t>
      </w:r>
      <w:hyperlink r:id="rId9" w:history="1">
        <w:r w:rsidRPr="00522040">
          <w:rPr>
            <w:rStyle w:val="Hyperlink"/>
            <w:rFonts w:ascii="Times New Roman" w:hAnsi="Times New Roman" w:cs="Times New Roman"/>
          </w:rPr>
          <w:t>https://www.mckinsey.com/industries/public-sector/our-insights/the-market-state</w:t>
        </w:r>
      </w:hyperlink>
      <w:r>
        <w:rPr>
          <w:rFonts w:ascii="Times New Roman" w:hAnsi="Times New Roman" w:cs="Times New Roman"/>
        </w:rPr>
        <w:t xml:space="preserve"> </w:t>
      </w:r>
    </w:p>
    <w:p w14:paraId="4364F6C0" w14:textId="135AEB9C" w:rsidR="00020C6D" w:rsidRDefault="00020C6D" w:rsidP="0020023C">
      <w:pPr>
        <w:rPr>
          <w:rFonts w:ascii="Times New Roman" w:hAnsi="Times New Roman" w:cs="Times New Roman"/>
        </w:rPr>
      </w:pPr>
    </w:p>
    <w:p w14:paraId="5A7A9F3A" w14:textId="123DBC98" w:rsidR="00C45F13" w:rsidRDefault="00C45F13" w:rsidP="007F13DD">
      <w:pPr>
        <w:ind w:left="720" w:hanging="720"/>
        <w:rPr>
          <w:rFonts w:ascii="Times New Roman" w:eastAsia="Times New Roman" w:hAnsi="Times New Roman" w:cs="Times New Roman"/>
          <w:color w:val="000000" w:themeColor="text1"/>
          <w:szCs w:val="20"/>
          <w:shd w:val="clear" w:color="auto" w:fill="FFFFFF"/>
        </w:rPr>
      </w:pPr>
      <w:proofErr w:type="spellStart"/>
      <w:r>
        <w:rPr>
          <w:rFonts w:ascii="Times New Roman" w:hAnsi="Times New Roman" w:cs="Times New Roman"/>
          <w:color w:val="2A2A2A"/>
          <w:shd w:val="clear" w:color="auto" w:fill="FFFFFF"/>
        </w:rPr>
        <w:t>Buttarelli</w:t>
      </w:r>
      <w:proofErr w:type="spellEnd"/>
      <w:r>
        <w:rPr>
          <w:rFonts w:ascii="Times New Roman" w:hAnsi="Times New Roman" w:cs="Times New Roman"/>
          <w:color w:val="2A2A2A"/>
          <w:shd w:val="clear" w:color="auto" w:fill="FFFFFF"/>
        </w:rPr>
        <w:t>, G. (May 1 2016</w:t>
      </w:r>
      <w:proofErr w:type="gramStart"/>
      <w:r>
        <w:rPr>
          <w:rFonts w:ascii="Times New Roman" w:hAnsi="Times New Roman" w:cs="Times New Roman"/>
          <w:color w:val="2A2A2A"/>
          <w:shd w:val="clear" w:color="auto" w:fill="FFFFFF"/>
        </w:rPr>
        <w:t>).</w:t>
      </w:r>
      <w:r w:rsidRPr="00C45F13">
        <w:rPr>
          <w:rFonts w:ascii="Times New Roman" w:hAnsi="Times New Roman" w:cs="Times New Roman"/>
          <w:color w:val="2A2A2A"/>
          <w:shd w:val="clear" w:color="auto" w:fill="FFFFFF"/>
        </w:rPr>
        <w:t>The</w:t>
      </w:r>
      <w:proofErr w:type="gramEnd"/>
      <w:r w:rsidRPr="00C45F13">
        <w:rPr>
          <w:rFonts w:ascii="Times New Roman" w:hAnsi="Times New Roman" w:cs="Times New Roman"/>
          <w:color w:val="2A2A2A"/>
          <w:shd w:val="clear" w:color="auto" w:fill="FFFFFF"/>
        </w:rPr>
        <w:t xml:space="preserve"> EU GDPR as a clarion call for a new global digital gold standard, </w:t>
      </w:r>
      <w:r w:rsidRPr="00C45F13">
        <w:rPr>
          <w:rStyle w:val="Emphasis"/>
          <w:rFonts w:ascii="Times New Roman" w:hAnsi="Times New Roman" w:cs="Times New Roman"/>
          <w:color w:val="2A2A2A"/>
          <w:bdr w:val="none" w:sz="0" w:space="0" w:color="auto" w:frame="1"/>
          <w:shd w:val="clear" w:color="auto" w:fill="FFFFFF"/>
        </w:rPr>
        <w:t>International Data Privacy Law</w:t>
      </w:r>
      <w:r>
        <w:rPr>
          <w:rFonts w:ascii="Times New Roman" w:hAnsi="Times New Roman" w:cs="Times New Roman"/>
          <w:color w:val="2A2A2A"/>
          <w:shd w:val="clear" w:color="auto" w:fill="FFFFFF"/>
        </w:rPr>
        <w:t xml:space="preserve">, </w:t>
      </w:r>
      <w:r w:rsidRPr="00C45F13">
        <w:rPr>
          <w:rFonts w:ascii="Times New Roman" w:hAnsi="Times New Roman" w:cs="Times New Roman"/>
          <w:i/>
          <w:color w:val="2A2A2A"/>
          <w:shd w:val="clear" w:color="auto" w:fill="FFFFFF"/>
        </w:rPr>
        <w:t>Vol 6, Issue 2</w:t>
      </w:r>
      <w:r>
        <w:rPr>
          <w:rFonts w:ascii="Times New Roman" w:hAnsi="Times New Roman" w:cs="Times New Roman"/>
          <w:i/>
          <w:color w:val="2A2A2A"/>
          <w:shd w:val="clear" w:color="auto" w:fill="FFFFFF"/>
        </w:rPr>
        <w:t xml:space="preserve">, Pages 77- </w:t>
      </w:r>
      <w:r w:rsidRPr="00C45F13">
        <w:rPr>
          <w:rFonts w:ascii="Times New Roman" w:hAnsi="Times New Roman" w:cs="Times New Roman"/>
          <w:i/>
          <w:color w:val="2A2A2A"/>
          <w:shd w:val="clear" w:color="auto" w:fill="FFFFFF"/>
        </w:rPr>
        <w:t>78</w:t>
      </w:r>
      <w:r w:rsidRPr="00C45F13">
        <w:rPr>
          <w:rFonts w:ascii="Times New Roman" w:hAnsi="Times New Roman" w:cs="Times New Roman"/>
          <w:color w:val="2A2A2A"/>
          <w:shd w:val="clear" w:color="auto" w:fill="FFFFFF"/>
        </w:rPr>
        <w:t>, </w:t>
      </w:r>
      <w:hyperlink r:id="rId10" w:history="1">
        <w:r w:rsidRPr="00C45F13">
          <w:rPr>
            <w:rStyle w:val="Hyperlink"/>
            <w:rFonts w:ascii="Times New Roman" w:hAnsi="Times New Roman" w:cs="Times New Roman"/>
            <w:color w:val="006FB7"/>
            <w:bdr w:val="none" w:sz="0" w:space="0" w:color="auto" w:frame="1"/>
            <w:shd w:val="clear" w:color="auto" w:fill="FFFFFF"/>
          </w:rPr>
          <w:t>https://doi.org/10.1093/idpl/ipw006</w:t>
        </w:r>
      </w:hyperlink>
    </w:p>
    <w:p w14:paraId="59F4751D" w14:textId="77777777" w:rsidR="00C45F13" w:rsidRDefault="00C45F13" w:rsidP="007F13DD">
      <w:pPr>
        <w:ind w:left="720" w:hanging="720"/>
        <w:rPr>
          <w:rFonts w:ascii="Times New Roman" w:eastAsia="Times New Roman" w:hAnsi="Times New Roman" w:cs="Times New Roman"/>
          <w:color w:val="000000" w:themeColor="text1"/>
          <w:szCs w:val="20"/>
          <w:shd w:val="clear" w:color="auto" w:fill="FFFFFF"/>
        </w:rPr>
      </w:pPr>
    </w:p>
    <w:p w14:paraId="133F29EA" w14:textId="2D3B6091" w:rsidR="007F13DD" w:rsidRDefault="007F13DD" w:rsidP="007F13DD">
      <w:pPr>
        <w:ind w:left="720" w:hanging="720"/>
        <w:rPr>
          <w:rFonts w:ascii="Times New Roman" w:hAnsi="Times New Roman" w:cs="Times New Roman"/>
        </w:rPr>
      </w:pPr>
      <w:r w:rsidRPr="007F13DD">
        <w:rPr>
          <w:rFonts w:ascii="Times New Roman" w:eastAsia="Times New Roman" w:hAnsi="Times New Roman" w:cs="Times New Roman"/>
          <w:color w:val="000000" w:themeColor="text1"/>
          <w:szCs w:val="20"/>
          <w:shd w:val="clear" w:color="auto" w:fill="FFFFFF"/>
        </w:rPr>
        <w:t>General Data Protection Regulation (GDPR). (2018). </w:t>
      </w:r>
      <w:r w:rsidRPr="007F13DD">
        <w:rPr>
          <w:rFonts w:ascii="Times New Roman" w:eastAsia="Times New Roman" w:hAnsi="Times New Roman" w:cs="Times New Roman"/>
          <w:iCs/>
          <w:color w:val="000000" w:themeColor="text1"/>
          <w:szCs w:val="20"/>
          <w:shd w:val="clear" w:color="auto" w:fill="FFFFFF"/>
        </w:rPr>
        <w:t xml:space="preserve">General </w:t>
      </w:r>
      <w:r>
        <w:rPr>
          <w:rFonts w:ascii="Times New Roman" w:eastAsia="Times New Roman" w:hAnsi="Times New Roman" w:cs="Times New Roman"/>
          <w:iCs/>
          <w:color w:val="000000" w:themeColor="text1"/>
          <w:szCs w:val="20"/>
          <w:shd w:val="clear" w:color="auto" w:fill="FFFFFF"/>
        </w:rPr>
        <w:t xml:space="preserve">Data Protection Regulation. </w:t>
      </w:r>
      <w:r>
        <w:rPr>
          <w:rFonts w:ascii="Times New Roman" w:eastAsia="Times New Roman" w:hAnsi="Times New Roman" w:cs="Times New Roman"/>
          <w:i/>
          <w:iCs/>
          <w:color w:val="000000" w:themeColor="text1"/>
          <w:szCs w:val="20"/>
          <w:shd w:val="clear" w:color="auto" w:fill="FFFFFF"/>
        </w:rPr>
        <w:t>Intersoft Consulting.</w:t>
      </w:r>
      <w:r w:rsidRPr="007F13DD">
        <w:rPr>
          <w:rFonts w:ascii="Times New Roman" w:eastAsia="Times New Roman" w:hAnsi="Times New Roman" w:cs="Times New Roman"/>
          <w:color w:val="000000" w:themeColor="text1"/>
          <w:szCs w:val="20"/>
          <w:shd w:val="clear" w:color="auto" w:fill="FFFFFF"/>
        </w:rPr>
        <w:t xml:space="preserve"> </w:t>
      </w:r>
      <w:r>
        <w:rPr>
          <w:rFonts w:ascii="Times New Roman" w:eastAsia="Times New Roman" w:hAnsi="Times New Roman" w:cs="Times New Roman"/>
          <w:color w:val="000000" w:themeColor="text1"/>
          <w:szCs w:val="20"/>
          <w:shd w:val="clear" w:color="auto" w:fill="FFFFFF"/>
        </w:rPr>
        <w:t>Retrieved from</w:t>
      </w:r>
      <w:r w:rsidRPr="007F13DD">
        <w:rPr>
          <w:rFonts w:ascii="Times New Roman" w:eastAsia="Times New Roman" w:hAnsi="Times New Roman" w:cs="Times New Roman"/>
          <w:color w:val="000000" w:themeColor="text1"/>
          <w:szCs w:val="20"/>
          <w:shd w:val="clear" w:color="auto" w:fill="FFFFFF"/>
        </w:rPr>
        <w:t xml:space="preserve"> </w:t>
      </w:r>
      <w:hyperlink r:id="rId11" w:history="1">
        <w:r w:rsidRPr="00522040">
          <w:rPr>
            <w:rStyle w:val="Hyperlink"/>
            <w:rFonts w:ascii="Times New Roman" w:hAnsi="Times New Roman" w:cs="Times New Roman"/>
          </w:rPr>
          <w:t>h</w:t>
        </w:r>
        <w:r w:rsidRPr="00522040">
          <w:rPr>
            <w:rStyle w:val="Hyperlink"/>
            <w:rFonts w:ascii="Times New Roman" w:hAnsi="Times New Roman" w:cs="Times New Roman"/>
          </w:rPr>
          <w:t>t</w:t>
        </w:r>
        <w:r w:rsidRPr="00522040">
          <w:rPr>
            <w:rStyle w:val="Hyperlink"/>
            <w:rFonts w:ascii="Times New Roman" w:hAnsi="Times New Roman" w:cs="Times New Roman"/>
          </w:rPr>
          <w:t>tps://gdpr-info.eu/</w:t>
        </w:r>
      </w:hyperlink>
      <w:r>
        <w:rPr>
          <w:rFonts w:ascii="Times New Roman" w:hAnsi="Times New Roman" w:cs="Times New Roman"/>
        </w:rPr>
        <w:t xml:space="preserve"> </w:t>
      </w:r>
    </w:p>
    <w:p w14:paraId="0275A8A2" w14:textId="76D2F344" w:rsidR="007F13DD" w:rsidRDefault="007F13DD" w:rsidP="007F13DD">
      <w:pPr>
        <w:ind w:left="720" w:hanging="720"/>
        <w:rPr>
          <w:rFonts w:ascii="Times New Roman" w:hAnsi="Times New Roman" w:cs="Times New Roman"/>
        </w:rPr>
      </w:pPr>
    </w:p>
    <w:p w14:paraId="6D164BE8" w14:textId="77777777" w:rsidR="00D623B6" w:rsidRDefault="003679E6" w:rsidP="00D623B6">
      <w:pPr>
        <w:ind w:left="720" w:hanging="720"/>
        <w:rPr>
          <w:rFonts w:ascii="Times New Roman" w:hAnsi="Times New Roman" w:cs="Times New Roman"/>
        </w:rPr>
      </w:pPr>
      <w:r>
        <w:rPr>
          <w:rFonts w:ascii="Times New Roman" w:hAnsi="Times New Roman" w:cs="Times New Roman"/>
        </w:rPr>
        <w:t xml:space="preserve">Gelb, C. (May 2018). As “smart cities” come into focus, California laws seek to limit surveillance technology. </w:t>
      </w:r>
      <w:r>
        <w:rPr>
          <w:rFonts w:ascii="Times New Roman" w:hAnsi="Times New Roman" w:cs="Times New Roman"/>
          <w:i/>
        </w:rPr>
        <w:t xml:space="preserve">Future Society. </w:t>
      </w:r>
      <w:r w:rsidR="00D623B6">
        <w:rPr>
          <w:rFonts w:ascii="Times New Roman" w:hAnsi="Times New Roman" w:cs="Times New Roman"/>
        </w:rPr>
        <w:t xml:space="preserve">Retrieved from </w:t>
      </w:r>
      <w:hyperlink r:id="rId12" w:history="1">
        <w:r w:rsidR="00D623B6" w:rsidRPr="00522040">
          <w:rPr>
            <w:rStyle w:val="Hyperlink"/>
            <w:rFonts w:ascii="Times New Roman" w:hAnsi="Times New Roman" w:cs="Times New Roman"/>
          </w:rPr>
          <w:t>https://futurism.com/smart-cities-su</w:t>
        </w:r>
        <w:r w:rsidR="00D623B6" w:rsidRPr="00522040">
          <w:rPr>
            <w:rStyle w:val="Hyperlink"/>
            <w:rFonts w:ascii="Times New Roman" w:hAnsi="Times New Roman" w:cs="Times New Roman"/>
          </w:rPr>
          <w:t>r</w:t>
        </w:r>
        <w:r w:rsidR="00D623B6" w:rsidRPr="00522040">
          <w:rPr>
            <w:rStyle w:val="Hyperlink"/>
            <w:rFonts w:ascii="Times New Roman" w:hAnsi="Times New Roman" w:cs="Times New Roman"/>
          </w:rPr>
          <w:t>veillance-technology-california/</w:t>
        </w:r>
      </w:hyperlink>
      <w:r w:rsidR="00D623B6">
        <w:rPr>
          <w:rFonts w:ascii="Times New Roman" w:hAnsi="Times New Roman" w:cs="Times New Roman"/>
        </w:rPr>
        <w:t xml:space="preserve"> </w:t>
      </w:r>
    </w:p>
    <w:p w14:paraId="15CB5C30" w14:textId="54F599B3" w:rsidR="007F13DD" w:rsidRPr="00D623B6" w:rsidRDefault="007F13DD" w:rsidP="007F13DD">
      <w:pPr>
        <w:ind w:left="720" w:hanging="720"/>
        <w:rPr>
          <w:rFonts w:ascii="Times New Roman" w:hAnsi="Times New Roman" w:cs="Times New Roman"/>
        </w:rPr>
      </w:pPr>
    </w:p>
    <w:p w14:paraId="15AD1652" w14:textId="51BB9055" w:rsidR="00EC422F" w:rsidRPr="006A150E" w:rsidRDefault="006A150E" w:rsidP="006A150E">
      <w:pPr>
        <w:ind w:left="720" w:hanging="720"/>
        <w:rPr>
          <w:rFonts w:ascii="Times New Roman" w:hAnsi="Times New Roman" w:cs="Times New Roman"/>
        </w:rPr>
      </w:pPr>
      <w:r w:rsidRPr="006A150E">
        <w:rPr>
          <w:rFonts w:ascii="Times New Roman" w:hAnsi="Times New Roman" w:cs="Times New Roman"/>
        </w:rPr>
        <w:t xml:space="preserve">Wakefield, A., (2005). The public surveillance functions of private security. </w:t>
      </w:r>
      <w:r w:rsidRPr="006A150E">
        <w:rPr>
          <w:rFonts w:ascii="Times New Roman" w:hAnsi="Times New Roman" w:cs="Times New Roman"/>
          <w:i/>
        </w:rPr>
        <w:t xml:space="preserve">Surveillance &amp; Society. Vol 2. No 4. People Watching People. pp. 529-545. </w:t>
      </w:r>
      <w:r w:rsidRPr="006A150E">
        <w:rPr>
          <w:rFonts w:ascii="Times New Roman" w:hAnsi="Times New Roman" w:cs="Times New Roman"/>
        </w:rPr>
        <w:t xml:space="preserve">ISSN: 1477-7487. </w:t>
      </w:r>
      <w:proofErr w:type="spellStart"/>
      <w:r w:rsidRPr="006A150E">
        <w:rPr>
          <w:rFonts w:ascii="Times New Roman" w:hAnsi="Times New Roman" w:cs="Times New Roman"/>
        </w:rPr>
        <w:t>doi</w:t>
      </w:r>
      <w:proofErr w:type="spellEnd"/>
      <w:r w:rsidRPr="006A150E">
        <w:rPr>
          <w:rFonts w:ascii="Times New Roman" w:hAnsi="Times New Roman" w:cs="Times New Roman"/>
        </w:rPr>
        <w:t xml:space="preserve"> </w:t>
      </w:r>
      <w:hyperlink r:id="rId13" w:history="1">
        <w:r w:rsidRPr="006A150E">
          <w:rPr>
            <w:rStyle w:val="Hyperlink"/>
            <w:rFonts w:ascii="Times New Roman" w:hAnsi="Times New Roman" w:cs="Times New Roman"/>
            <w:color w:val="000000" w:themeColor="text1"/>
          </w:rPr>
          <w:t>https://doi.org/10.24908/ss.v2i4.3362</w:t>
        </w:r>
      </w:hyperlink>
      <w:r w:rsidRPr="006A150E">
        <w:rPr>
          <w:rFonts w:ascii="Times New Roman" w:hAnsi="Times New Roman" w:cs="Times New Roman"/>
          <w:color w:val="000000" w:themeColor="text1"/>
        </w:rPr>
        <w:t xml:space="preserve"> </w:t>
      </w:r>
      <w:r w:rsidRPr="006A150E">
        <w:rPr>
          <w:rFonts w:ascii="Times New Roman" w:hAnsi="Times New Roman" w:cs="Times New Roman"/>
        </w:rPr>
        <w:t xml:space="preserve">Retrieved from </w:t>
      </w:r>
      <w:r w:rsidRPr="006A150E">
        <w:rPr>
          <w:rFonts w:ascii="Times New Roman" w:eastAsia="Times New Roman" w:hAnsi="Times New Roman" w:cs="Times New Roman"/>
          <w:color w:val="444444"/>
          <w:shd w:val="clear" w:color="auto" w:fill="FFFFFF"/>
        </w:rPr>
        <w:fldChar w:fldCharType="begin"/>
      </w:r>
      <w:r w:rsidRPr="006A150E">
        <w:rPr>
          <w:rFonts w:ascii="Times New Roman" w:eastAsia="Times New Roman" w:hAnsi="Times New Roman" w:cs="Times New Roman"/>
          <w:color w:val="444444"/>
          <w:shd w:val="clear" w:color="auto" w:fill="FFFFFF"/>
        </w:rPr>
        <w:instrText xml:space="preserve"> HYPERLINK "https://ojs.library.queensu.ca/index.php/surveillance-and-society/article/view/3362/3325" </w:instrText>
      </w:r>
      <w:r w:rsidRPr="006A150E">
        <w:rPr>
          <w:rFonts w:ascii="Times New Roman" w:eastAsia="Times New Roman" w:hAnsi="Times New Roman" w:cs="Times New Roman"/>
          <w:color w:val="444444"/>
          <w:shd w:val="clear" w:color="auto" w:fill="FFFFFF"/>
        </w:rPr>
        <w:fldChar w:fldCharType="separate"/>
      </w:r>
      <w:r w:rsidRPr="006A150E">
        <w:rPr>
          <w:rStyle w:val="Hyperlink"/>
          <w:rFonts w:ascii="Times New Roman" w:eastAsia="Times New Roman" w:hAnsi="Times New Roman" w:cs="Times New Roman"/>
          <w:shd w:val="clear" w:color="auto" w:fill="FFFFFF"/>
        </w:rPr>
        <w:t>https://ojs.library.queensu.ca/index.php/surveillance-and-society/article/view/3362/3325</w:t>
      </w:r>
      <w:r w:rsidRPr="006A150E">
        <w:rPr>
          <w:rFonts w:ascii="Times New Roman" w:eastAsia="Times New Roman" w:hAnsi="Times New Roman" w:cs="Times New Roman"/>
          <w:color w:val="444444"/>
          <w:shd w:val="clear" w:color="auto" w:fill="FFFFFF"/>
        </w:rPr>
        <w:fldChar w:fldCharType="end"/>
      </w:r>
    </w:p>
    <w:p w14:paraId="63599042" w14:textId="77777777" w:rsidR="006A150E" w:rsidRDefault="006A150E" w:rsidP="00217A9A">
      <w:pPr>
        <w:spacing w:line="480" w:lineRule="auto"/>
        <w:rPr>
          <w:rFonts w:ascii="Times New Roman" w:hAnsi="Times New Roman" w:cs="Times New Roman"/>
        </w:rPr>
      </w:pPr>
    </w:p>
    <w:p w14:paraId="51D9032A" w14:textId="77777777" w:rsidR="00A740A6" w:rsidRPr="000A4B6C" w:rsidRDefault="00A740A6" w:rsidP="00217A9A">
      <w:pPr>
        <w:spacing w:line="480" w:lineRule="auto"/>
        <w:rPr>
          <w:rFonts w:ascii="Times New Roman" w:hAnsi="Times New Roman" w:cs="Times New Roman"/>
        </w:rPr>
      </w:pPr>
    </w:p>
    <w:sectPr w:rsidR="00A740A6" w:rsidRPr="000A4B6C" w:rsidSect="00217A9A">
      <w:headerReference w:type="even" r:id="rId14"/>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627EB" w14:textId="77777777" w:rsidR="00CE5B63" w:rsidRDefault="00CE5B63" w:rsidP="00217A9A">
      <w:r>
        <w:separator/>
      </w:r>
    </w:p>
  </w:endnote>
  <w:endnote w:type="continuationSeparator" w:id="0">
    <w:p w14:paraId="1DD43D0D" w14:textId="77777777" w:rsidR="00CE5B63" w:rsidRDefault="00CE5B63" w:rsidP="0021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C9B0B" w14:textId="77777777" w:rsidR="00CE5B63" w:rsidRDefault="00CE5B63" w:rsidP="00217A9A">
      <w:r>
        <w:separator/>
      </w:r>
    </w:p>
  </w:footnote>
  <w:footnote w:type="continuationSeparator" w:id="0">
    <w:p w14:paraId="243FEB14" w14:textId="77777777" w:rsidR="00CE5B63" w:rsidRDefault="00CE5B63" w:rsidP="00217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5680096"/>
      <w:docPartObj>
        <w:docPartGallery w:val="Page Numbers (Top of Page)"/>
        <w:docPartUnique/>
      </w:docPartObj>
    </w:sdtPr>
    <w:sdtContent>
      <w:p w14:paraId="2A84AA3C" w14:textId="576DCD9F" w:rsidR="00217A9A" w:rsidRDefault="00217A9A" w:rsidP="005220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97EDA5" w14:textId="77777777" w:rsidR="00217A9A" w:rsidRDefault="00217A9A" w:rsidP="00217A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979561755"/>
      <w:docPartObj>
        <w:docPartGallery w:val="Page Numbers (Top of Page)"/>
        <w:docPartUnique/>
      </w:docPartObj>
    </w:sdtPr>
    <w:sdtContent>
      <w:p w14:paraId="0055A28E" w14:textId="6B6A2CD6" w:rsidR="00217A9A" w:rsidRPr="0091653E" w:rsidRDefault="00217A9A" w:rsidP="00522040">
        <w:pPr>
          <w:pStyle w:val="Header"/>
          <w:framePr w:wrap="none" w:vAnchor="text" w:hAnchor="margin" w:xAlign="right" w:y="1"/>
          <w:rPr>
            <w:rStyle w:val="PageNumber"/>
            <w:rFonts w:ascii="Times New Roman" w:hAnsi="Times New Roman" w:cs="Times New Roman"/>
          </w:rPr>
        </w:pPr>
        <w:r w:rsidRPr="0091653E">
          <w:rPr>
            <w:rStyle w:val="PageNumber"/>
            <w:rFonts w:ascii="Times New Roman" w:hAnsi="Times New Roman" w:cs="Times New Roman"/>
          </w:rPr>
          <w:fldChar w:fldCharType="begin"/>
        </w:r>
        <w:r w:rsidRPr="0091653E">
          <w:rPr>
            <w:rStyle w:val="PageNumber"/>
            <w:rFonts w:ascii="Times New Roman" w:hAnsi="Times New Roman" w:cs="Times New Roman"/>
          </w:rPr>
          <w:instrText xml:space="preserve"> PAGE </w:instrText>
        </w:r>
        <w:r w:rsidRPr="0091653E">
          <w:rPr>
            <w:rStyle w:val="PageNumber"/>
            <w:rFonts w:ascii="Times New Roman" w:hAnsi="Times New Roman" w:cs="Times New Roman"/>
          </w:rPr>
          <w:fldChar w:fldCharType="separate"/>
        </w:r>
        <w:r w:rsidRPr="0091653E">
          <w:rPr>
            <w:rStyle w:val="PageNumber"/>
            <w:rFonts w:ascii="Times New Roman" w:hAnsi="Times New Roman" w:cs="Times New Roman"/>
            <w:noProof/>
          </w:rPr>
          <w:t>1</w:t>
        </w:r>
        <w:r w:rsidRPr="0091653E">
          <w:rPr>
            <w:rStyle w:val="PageNumber"/>
            <w:rFonts w:ascii="Times New Roman" w:hAnsi="Times New Roman" w:cs="Times New Roman"/>
          </w:rPr>
          <w:fldChar w:fldCharType="end"/>
        </w:r>
      </w:p>
    </w:sdtContent>
  </w:sdt>
  <w:p w14:paraId="095BE696" w14:textId="7C6E212B" w:rsidR="00217A9A" w:rsidRPr="0091653E" w:rsidRDefault="0091653E" w:rsidP="00217A9A">
    <w:pPr>
      <w:pStyle w:val="Header"/>
      <w:ind w:right="360"/>
      <w:rPr>
        <w:rFonts w:ascii="Times New Roman" w:hAnsi="Times New Roman" w:cs="Times New Roman"/>
      </w:rPr>
    </w:pPr>
    <w:r w:rsidRPr="0091653E">
      <w:rPr>
        <w:rFonts w:ascii="Times New Roman" w:hAnsi="Times New Roman" w:cs="Times New Roman"/>
      </w:rPr>
      <w:t>“THE INDIVIDUAL” PERSPECTIVE OF RIGHTS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6C"/>
    <w:rsid w:val="00020C6D"/>
    <w:rsid w:val="00060CD5"/>
    <w:rsid w:val="00096A08"/>
    <w:rsid w:val="000A4B6C"/>
    <w:rsid w:val="00176E21"/>
    <w:rsid w:val="0018071F"/>
    <w:rsid w:val="00190ECA"/>
    <w:rsid w:val="0020023C"/>
    <w:rsid w:val="00203814"/>
    <w:rsid w:val="00217A9A"/>
    <w:rsid w:val="00217FBF"/>
    <w:rsid w:val="00262BC0"/>
    <w:rsid w:val="002A23B4"/>
    <w:rsid w:val="002A3F08"/>
    <w:rsid w:val="002F4706"/>
    <w:rsid w:val="003679E6"/>
    <w:rsid w:val="00377837"/>
    <w:rsid w:val="003B0042"/>
    <w:rsid w:val="003B2590"/>
    <w:rsid w:val="004D3741"/>
    <w:rsid w:val="004D4BC1"/>
    <w:rsid w:val="005B4010"/>
    <w:rsid w:val="00670780"/>
    <w:rsid w:val="00674D3E"/>
    <w:rsid w:val="006837EE"/>
    <w:rsid w:val="00695E1C"/>
    <w:rsid w:val="006A150E"/>
    <w:rsid w:val="00723C21"/>
    <w:rsid w:val="007A4678"/>
    <w:rsid w:val="007F13DD"/>
    <w:rsid w:val="00831210"/>
    <w:rsid w:val="008D4FD7"/>
    <w:rsid w:val="0091653E"/>
    <w:rsid w:val="0099175B"/>
    <w:rsid w:val="00A50B02"/>
    <w:rsid w:val="00A740A6"/>
    <w:rsid w:val="00AF0685"/>
    <w:rsid w:val="00B20F01"/>
    <w:rsid w:val="00B552FB"/>
    <w:rsid w:val="00B93CC8"/>
    <w:rsid w:val="00BA4C36"/>
    <w:rsid w:val="00BF0D01"/>
    <w:rsid w:val="00C17216"/>
    <w:rsid w:val="00C45F13"/>
    <w:rsid w:val="00CE5B63"/>
    <w:rsid w:val="00D505A6"/>
    <w:rsid w:val="00D623B6"/>
    <w:rsid w:val="00E56AA2"/>
    <w:rsid w:val="00E74046"/>
    <w:rsid w:val="00EC422F"/>
    <w:rsid w:val="00F561B6"/>
    <w:rsid w:val="00F56C86"/>
    <w:rsid w:val="00FD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2F0F4"/>
  <w15:chartTrackingRefBased/>
  <w15:docId w15:val="{8497C7F6-0373-864C-BA9B-902E93EA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A9A"/>
    <w:pPr>
      <w:tabs>
        <w:tab w:val="center" w:pos="4680"/>
        <w:tab w:val="right" w:pos="9360"/>
      </w:tabs>
    </w:pPr>
  </w:style>
  <w:style w:type="character" w:customStyle="1" w:styleId="HeaderChar">
    <w:name w:val="Header Char"/>
    <w:basedOn w:val="DefaultParagraphFont"/>
    <w:link w:val="Header"/>
    <w:uiPriority w:val="99"/>
    <w:rsid w:val="00217A9A"/>
  </w:style>
  <w:style w:type="paragraph" w:styleId="Footer">
    <w:name w:val="footer"/>
    <w:basedOn w:val="Normal"/>
    <w:link w:val="FooterChar"/>
    <w:uiPriority w:val="99"/>
    <w:unhideWhenUsed/>
    <w:rsid w:val="00217A9A"/>
    <w:pPr>
      <w:tabs>
        <w:tab w:val="center" w:pos="4680"/>
        <w:tab w:val="right" w:pos="9360"/>
      </w:tabs>
    </w:pPr>
  </w:style>
  <w:style w:type="character" w:customStyle="1" w:styleId="FooterChar">
    <w:name w:val="Footer Char"/>
    <w:basedOn w:val="DefaultParagraphFont"/>
    <w:link w:val="Footer"/>
    <w:uiPriority w:val="99"/>
    <w:rsid w:val="00217A9A"/>
  </w:style>
  <w:style w:type="character" w:styleId="PageNumber">
    <w:name w:val="page number"/>
    <w:basedOn w:val="DefaultParagraphFont"/>
    <w:uiPriority w:val="99"/>
    <w:semiHidden/>
    <w:unhideWhenUsed/>
    <w:rsid w:val="00217A9A"/>
  </w:style>
  <w:style w:type="character" w:styleId="Hyperlink">
    <w:name w:val="Hyperlink"/>
    <w:basedOn w:val="DefaultParagraphFont"/>
    <w:uiPriority w:val="99"/>
    <w:unhideWhenUsed/>
    <w:rsid w:val="00217A9A"/>
    <w:rPr>
      <w:color w:val="0563C1" w:themeColor="hyperlink"/>
      <w:u w:val="single"/>
    </w:rPr>
  </w:style>
  <w:style w:type="character" w:styleId="UnresolvedMention">
    <w:name w:val="Unresolved Mention"/>
    <w:basedOn w:val="DefaultParagraphFont"/>
    <w:uiPriority w:val="99"/>
    <w:semiHidden/>
    <w:unhideWhenUsed/>
    <w:rsid w:val="00217A9A"/>
    <w:rPr>
      <w:color w:val="605E5C"/>
      <w:shd w:val="clear" w:color="auto" w:fill="E1DFDD"/>
    </w:rPr>
  </w:style>
  <w:style w:type="character" w:styleId="FollowedHyperlink">
    <w:name w:val="FollowedHyperlink"/>
    <w:basedOn w:val="DefaultParagraphFont"/>
    <w:uiPriority w:val="99"/>
    <w:semiHidden/>
    <w:unhideWhenUsed/>
    <w:rsid w:val="00A740A6"/>
    <w:rPr>
      <w:color w:val="954F72" w:themeColor="followedHyperlink"/>
      <w:u w:val="single"/>
    </w:rPr>
  </w:style>
  <w:style w:type="character" w:customStyle="1" w:styleId="citetitle">
    <w:name w:val="cite_title"/>
    <w:basedOn w:val="DefaultParagraphFont"/>
    <w:rsid w:val="00B93CC8"/>
  </w:style>
  <w:style w:type="character" w:styleId="Emphasis">
    <w:name w:val="Emphasis"/>
    <w:basedOn w:val="DefaultParagraphFont"/>
    <w:uiPriority w:val="20"/>
    <w:qFormat/>
    <w:rsid w:val="00200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99361">
      <w:bodyDiv w:val="1"/>
      <w:marLeft w:val="0"/>
      <w:marRight w:val="0"/>
      <w:marTop w:val="0"/>
      <w:marBottom w:val="0"/>
      <w:divBdr>
        <w:top w:val="none" w:sz="0" w:space="0" w:color="auto"/>
        <w:left w:val="none" w:sz="0" w:space="0" w:color="auto"/>
        <w:bottom w:val="none" w:sz="0" w:space="0" w:color="auto"/>
        <w:right w:val="none" w:sz="0" w:space="0" w:color="auto"/>
      </w:divBdr>
    </w:div>
    <w:div w:id="570626391">
      <w:bodyDiv w:val="1"/>
      <w:marLeft w:val="0"/>
      <w:marRight w:val="0"/>
      <w:marTop w:val="0"/>
      <w:marBottom w:val="0"/>
      <w:divBdr>
        <w:top w:val="none" w:sz="0" w:space="0" w:color="auto"/>
        <w:left w:val="none" w:sz="0" w:space="0" w:color="auto"/>
        <w:bottom w:val="none" w:sz="0" w:space="0" w:color="auto"/>
        <w:right w:val="none" w:sz="0" w:space="0" w:color="auto"/>
      </w:divBdr>
    </w:div>
    <w:div w:id="586809732">
      <w:bodyDiv w:val="1"/>
      <w:marLeft w:val="0"/>
      <w:marRight w:val="0"/>
      <w:marTop w:val="0"/>
      <w:marBottom w:val="0"/>
      <w:divBdr>
        <w:top w:val="none" w:sz="0" w:space="0" w:color="auto"/>
        <w:left w:val="none" w:sz="0" w:space="0" w:color="auto"/>
        <w:bottom w:val="none" w:sz="0" w:space="0" w:color="auto"/>
        <w:right w:val="none" w:sz="0" w:space="0" w:color="auto"/>
      </w:divBdr>
      <w:divsChild>
        <w:div w:id="737559644">
          <w:marLeft w:val="0"/>
          <w:marRight w:val="0"/>
          <w:marTop w:val="0"/>
          <w:marBottom w:val="255"/>
          <w:divBdr>
            <w:top w:val="single" w:sz="6" w:space="0" w:color="DDDDDD"/>
            <w:left w:val="single" w:sz="6" w:space="0" w:color="DDDDDD"/>
            <w:bottom w:val="single" w:sz="6" w:space="0" w:color="DDDDDD"/>
            <w:right w:val="single" w:sz="6" w:space="0" w:color="DDDDDD"/>
          </w:divBdr>
          <w:divsChild>
            <w:div w:id="1999335012">
              <w:marLeft w:val="0"/>
              <w:marRight w:val="0"/>
              <w:marTop w:val="0"/>
              <w:marBottom w:val="0"/>
              <w:divBdr>
                <w:top w:val="none" w:sz="0" w:space="0" w:color="auto"/>
                <w:left w:val="none" w:sz="0" w:space="0" w:color="auto"/>
                <w:bottom w:val="none" w:sz="0" w:space="0" w:color="auto"/>
                <w:right w:val="none" w:sz="0" w:space="0" w:color="auto"/>
              </w:divBdr>
              <w:divsChild>
                <w:div w:id="17692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0369">
      <w:bodyDiv w:val="1"/>
      <w:marLeft w:val="0"/>
      <w:marRight w:val="0"/>
      <w:marTop w:val="0"/>
      <w:marBottom w:val="0"/>
      <w:divBdr>
        <w:top w:val="none" w:sz="0" w:space="0" w:color="auto"/>
        <w:left w:val="none" w:sz="0" w:space="0" w:color="auto"/>
        <w:bottom w:val="none" w:sz="0" w:space="0" w:color="auto"/>
        <w:right w:val="none" w:sz="0" w:space="0" w:color="auto"/>
      </w:divBdr>
    </w:div>
    <w:div w:id="922378927">
      <w:bodyDiv w:val="1"/>
      <w:marLeft w:val="0"/>
      <w:marRight w:val="0"/>
      <w:marTop w:val="0"/>
      <w:marBottom w:val="0"/>
      <w:divBdr>
        <w:top w:val="none" w:sz="0" w:space="0" w:color="auto"/>
        <w:left w:val="none" w:sz="0" w:space="0" w:color="auto"/>
        <w:bottom w:val="none" w:sz="0" w:space="0" w:color="auto"/>
        <w:right w:val="none" w:sz="0" w:space="0" w:color="auto"/>
      </w:divBdr>
    </w:div>
    <w:div w:id="1255476353">
      <w:bodyDiv w:val="1"/>
      <w:marLeft w:val="0"/>
      <w:marRight w:val="0"/>
      <w:marTop w:val="0"/>
      <w:marBottom w:val="0"/>
      <w:divBdr>
        <w:top w:val="none" w:sz="0" w:space="0" w:color="auto"/>
        <w:left w:val="none" w:sz="0" w:space="0" w:color="auto"/>
        <w:bottom w:val="none" w:sz="0" w:space="0" w:color="auto"/>
        <w:right w:val="none" w:sz="0" w:space="0" w:color="auto"/>
      </w:divBdr>
    </w:div>
    <w:div w:id="1302691184">
      <w:bodyDiv w:val="1"/>
      <w:marLeft w:val="0"/>
      <w:marRight w:val="0"/>
      <w:marTop w:val="0"/>
      <w:marBottom w:val="0"/>
      <w:divBdr>
        <w:top w:val="none" w:sz="0" w:space="0" w:color="auto"/>
        <w:left w:val="none" w:sz="0" w:space="0" w:color="auto"/>
        <w:bottom w:val="none" w:sz="0" w:space="0" w:color="auto"/>
        <w:right w:val="none" w:sz="0" w:space="0" w:color="auto"/>
      </w:divBdr>
    </w:div>
    <w:div w:id="1618220254">
      <w:bodyDiv w:val="1"/>
      <w:marLeft w:val="0"/>
      <w:marRight w:val="0"/>
      <w:marTop w:val="0"/>
      <w:marBottom w:val="0"/>
      <w:divBdr>
        <w:top w:val="none" w:sz="0" w:space="0" w:color="auto"/>
        <w:left w:val="none" w:sz="0" w:space="0" w:color="auto"/>
        <w:bottom w:val="none" w:sz="0" w:space="0" w:color="auto"/>
        <w:right w:val="none" w:sz="0" w:space="0" w:color="auto"/>
      </w:divBdr>
    </w:div>
    <w:div w:id="1779250079">
      <w:bodyDiv w:val="1"/>
      <w:marLeft w:val="0"/>
      <w:marRight w:val="0"/>
      <w:marTop w:val="0"/>
      <w:marBottom w:val="0"/>
      <w:divBdr>
        <w:top w:val="none" w:sz="0" w:space="0" w:color="auto"/>
        <w:left w:val="none" w:sz="0" w:space="0" w:color="auto"/>
        <w:bottom w:val="none" w:sz="0" w:space="0" w:color="auto"/>
        <w:right w:val="none" w:sz="0" w:space="0" w:color="auto"/>
      </w:divBdr>
    </w:div>
    <w:div w:id="18916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inonline.org/HOL/LandingPage?handle=hein.journals/queen29&amp;div=17&amp;id=&amp;page" TargetMode="External"/><Relationship Id="rId13" Type="http://schemas.openxmlformats.org/officeDocument/2006/relationships/hyperlink" Target="https://doi.org/10.24908/ss.v2i4.3362" TargetMode="External"/><Relationship Id="rId3" Type="http://schemas.openxmlformats.org/officeDocument/2006/relationships/webSettings" Target="webSettings.xml"/><Relationship Id="rId7" Type="http://schemas.openxmlformats.org/officeDocument/2006/relationships/hyperlink" Target="https://privacy.net/us-government-surveillance-spying-data-collection/" TargetMode="External"/><Relationship Id="rId12" Type="http://schemas.openxmlformats.org/officeDocument/2006/relationships/hyperlink" Target="https://futurism.com/smart-cities-surveillance-technology-californi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21552/EDPL/2016/3/4" TargetMode="External"/><Relationship Id="rId11" Type="http://schemas.openxmlformats.org/officeDocument/2006/relationships/hyperlink" Target="https://gdpr-info.eu/"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doi.org/10.1093/idpl/ipw006" TargetMode="External"/><Relationship Id="rId4" Type="http://schemas.openxmlformats.org/officeDocument/2006/relationships/footnotes" Target="footnotes.xml"/><Relationship Id="rId9" Type="http://schemas.openxmlformats.org/officeDocument/2006/relationships/hyperlink" Target="https://www.mckinsey.com/industries/public-sector/our-insights/the-market-stat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7</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Walker Hood</dc:creator>
  <cp:keywords/>
  <dc:description/>
  <cp:lastModifiedBy>Kirby Walker Hood</cp:lastModifiedBy>
  <cp:revision>4</cp:revision>
  <dcterms:created xsi:type="dcterms:W3CDTF">2018-09-08T01:03:00Z</dcterms:created>
  <dcterms:modified xsi:type="dcterms:W3CDTF">2018-09-09T18:47:00Z</dcterms:modified>
</cp:coreProperties>
</file>