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15F0C" w14:textId="77777777" w:rsidR="00515839" w:rsidRDefault="00515839" w:rsidP="00515839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 w:cs="Times New Roman"/>
          <w:b/>
          <w:kern w:val="0"/>
          <w:sz w:val="28"/>
          <w:szCs w:val="28"/>
          <w:lang w:eastAsia="en-US"/>
        </w:rPr>
      </w:pPr>
    </w:p>
    <w:p w14:paraId="149826E1" w14:textId="77777777" w:rsidR="00DB5300" w:rsidRDefault="00DB5300" w:rsidP="00D003CE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b/>
          <w:kern w:val="0"/>
          <w:sz w:val="28"/>
          <w:szCs w:val="28"/>
          <w:lang w:eastAsia="en-US"/>
        </w:rPr>
      </w:pPr>
      <w:r>
        <w:rPr>
          <w:rFonts w:eastAsiaTheme="minorHAnsi" w:cs="Times New Roman"/>
          <w:b/>
          <w:kern w:val="0"/>
          <w:sz w:val="28"/>
          <w:szCs w:val="28"/>
          <w:lang w:eastAsia="en-US"/>
        </w:rPr>
        <w:t>Wymogi edytorskie</w:t>
      </w:r>
      <w:r w:rsidR="008D645E">
        <w:rPr>
          <w:rFonts w:eastAsiaTheme="minorHAnsi" w:cs="Times New Roman"/>
          <w:b/>
          <w:kern w:val="0"/>
          <w:sz w:val="28"/>
          <w:szCs w:val="28"/>
          <w:lang w:eastAsia="en-US"/>
        </w:rPr>
        <w:t xml:space="preserve"> do projektów dyplomowych</w:t>
      </w:r>
    </w:p>
    <w:p w14:paraId="2C183F36" w14:textId="77777777" w:rsidR="002F4024" w:rsidRDefault="002F4024" w:rsidP="00515839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 w:cs="Times New Roman"/>
          <w:b/>
          <w:kern w:val="0"/>
          <w:sz w:val="28"/>
          <w:szCs w:val="28"/>
          <w:lang w:eastAsia="en-US"/>
        </w:rPr>
      </w:pPr>
    </w:p>
    <w:p w14:paraId="393DBA4F" w14:textId="77777777" w:rsidR="00515839" w:rsidRDefault="00515839" w:rsidP="00515839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 w:cs="Times New Roman"/>
          <w:b/>
          <w:kern w:val="0"/>
          <w:sz w:val="28"/>
          <w:szCs w:val="28"/>
          <w:lang w:eastAsia="en-US"/>
        </w:rPr>
      </w:pPr>
    </w:p>
    <w:p w14:paraId="10212B50" w14:textId="77777777" w:rsidR="00DB5300" w:rsidRDefault="00DB5300" w:rsidP="00515839">
      <w:pPr>
        <w:pStyle w:val="Akapitzlist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ind w:hanging="357"/>
        <w:rPr>
          <w:rFonts w:eastAsiaTheme="minorHAnsi" w:cs="Times New Roman"/>
          <w:kern w:val="0"/>
          <w:lang w:eastAsia="en-US"/>
        </w:rPr>
      </w:pPr>
      <w:r>
        <w:rPr>
          <w:rFonts w:eastAsiaTheme="minorHAnsi" w:cs="Times New Roman"/>
          <w:kern w:val="0"/>
          <w:lang w:eastAsia="en-US"/>
        </w:rPr>
        <w:t xml:space="preserve">Papierowa wersja projektu powinna być przygotowana zgodnie  z obowiązującym wzorem </w:t>
      </w:r>
      <w:r w:rsidR="008D645E">
        <w:rPr>
          <w:rFonts w:eastAsiaTheme="minorHAnsi" w:cs="Times New Roman"/>
          <w:i/>
          <w:kern w:val="0"/>
          <w:lang w:eastAsia="en-US"/>
        </w:rPr>
        <w:t>(Formularz</w:t>
      </w:r>
      <w:r>
        <w:rPr>
          <w:rFonts w:eastAsiaTheme="minorHAnsi" w:cs="Times New Roman"/>
          <w:i/>
          <w:kern w:val="0"/>
          <w:lang w:eastAsia="en-US"/>
        </w:rPr>
        <w:t xml:space="preserve"> dokumentacji projektu dyplomowego). </w:t>
      </w:r>
      <w:r w:rsidR="00944B6B">
        <w:rPr>
          <w:rFonts w:eastAsiaTheme="minorHAnsi" w:cs="Times New Roman"/>
          <w:kern w:val="0"/>
          <w:lang w:eastAsia="en-US"/>
        </w:rPr>
        <w:t>Układ i treść</w:t>
      </w:r>
      <w:r>
        <w:rPr>
          <w:rFonts w:eastAsiaTheme="minorHAnsi" w:cs="Times New Roman"/>
          <w:kern w:val="0"/>
          <w:lang w:eastAsia="en-US"/>
        </w:rPr>
        <w:t xml:space="preserve"> formularza nie może być modyfikowan</w:t>
      </w:r>
      <w:r w:rsidR="008D645E">
        <w:rPr>
          <w:rFonts w:eastAsiaTheme="minorHAnsi" w:cs="Times New Roman"/>
          <w:kern w:val="0"/>
          <w:lang w:eastAsia="en-US"/>
        </w:rPr>
        <w:t>a</w:t>
      </w:r>
      <w:r w:rsidR="00944B6B">
        <w:rPr>
          <w:rFonts w:eastAsiaTheme="minorHAnsi" w:cs="Times New Roman"/>
          <w:kern w:val="0"/>
          <w:lang w:eastAsia="en-US"/>
        </w:rPr>
        <w:t xml:space="preserve"> poza przypadkami wskazanymi w </w:t>
      </w:r>
      <w:r>
        <w:rPr>
          <w:rFonts w:eastAsiaTheme="minorHAnsi" w:cs="Times New Roman"/>
          <w:kern w:val="0"/>
          <w:lang w:eastAsia="en-US"/>
        </w:rPr>
        <w:t>formularzu. Informacje umieszczone w nawiasach  należy usunąć z ostatecznej wersji projektu.</w:t>
      </w:r>
    </w:p>
    <w:p w14:paraId="638761E5" w14:textId="77777777" w:rsidR="00DB5300" w:rsidRDefault="00DB5300" w:rsidP="00515839">
      <w:pPr>
        <w:pStyle w:val="Akapitzlist"/>
        <w:widowControl/>
        <w:numPr>
          <w:ilvl w:val="0"/>
          <w:numId w:val="1"/>
        </w:numPr>
        <w:ind w:hanging="357"/>
        <w:jc w:val="both"/>
      </w:pPr>
      <w:r w:rsidRPr="00515839">
        <w:rPr>
          <w:b/>
        </w:rPr>
        <w:t>Rozmiar papieru</w:t>
      </w:r>
      <w:r w:rsidR="00262C8B">
        <w:rPr>
          <w:b/>
        </w:rPr>
        <w:t>:</w:t>
      </w:r>
      <w:r>
        <w:t xml:space="preserve"> A4.</w:t>
      </w:r>
    </w:p>
    <w:p w14:paraId="5BC3731E" w14:textId="77777777" w:rsidR="00DB5300" w:rsidRDefault="00944B6B" w:rsidP="00515839">
      <w:pPr>
        <w:pStyle w:val="Akapitzlist"/>
        <w:widowControl/>
        <w:numPr>
          <w:ilvl w:val="0"/>
          <w:numId w:val="1"/>
        </w:numPr>
        <w:ind w:hanging="357"/>
        <w:jc w:val="both"/>
      </w:pPr>
      <w:r w:rsidRPr="00515839">
        <w:rPr>
          <w:b/>
        </w:rPr>
        <w:t>Marginesy:</w:t>
      </w:r>
      <w:r>
        <w:t xml:space="preserve"> górny 3,5 cm dolny  0,</w:t>
      </w:r>
      <w:r w:rsidR="00DB5300">
        <w:t>95 cm, lewy 3,5 cm, prawy 2,5 cm.</w:t>
      </w:r>
    </w:p>
    <w:p w14:paraId="7424396F" w14:textId="77777777" w:rsidR="00DB5300" w:rsidRDefault="00DB5300" w:rsidP="00515839">
      <w:pPr>
        <w:pStyle w:val="Akapitzlist"/>
        <w:widowControl/>
        <w:numPr>
          <w:ilvl w:val="0"/>
          <w:numId w:val="1"/>
        </w:numPr>
        <w:ind w:hanging="357"/>
        <w:jc w:val="both"/>
      </w:pPr>
      <w:r w:rsidRPr="00515839">
        <w:rPr>
          <w:b/>
        </w:rPr>
        <w:t>Akapity:</w:t>
      </w:r>
      <w:r>
        <w:t xml:space="preserve"> 1 wcięcie tabulatora; odstępy miedzy akapitami 0 pkt</w:t>
      </w:r>
      <w:r w:rsidR="003359EC">
        <w:t>.</w:t>
      </w:r>
    </w:p>
    <w:p w14:paraId="2CBC5AFA" w14:textId="77777777" w:rsidR="00DB5300" w:rsidRDefault="00DB5300" w:rsidP="00515839">
      <w:pPr>
        <w:pStyle w:val="Akapitzlist"/>
        <w:widowControl/>
        <w:numPr>
          <w:ilvl w:val="0"/>
          <w:numId w:val="1"/>
        </w:numPr>
        <w:ind w:hanging="357"/>
        <w:jc w:val="both"/>
      </w:pPr>
      <w:r w:rsidRPr="00515839">
        <w:rPr>
          <w:b/>
        </w:rPr>
        <w:t>Wyrównywanie tekstu:</w:t>
      </w:r>
      <w:r>
        <w:t xml:space="preserve"> justowanie (dotyczy treści). Włączone dzielenie wyrazów.</w:t>
      </w:r>
    </w:p>
    <w:p w14:paraId="50FAE1D7" w14:textId="77777777" w:rsidR="00DB5300" w:rsidRDefault="00DB5300" w:rsidP="00515839">
      <w:pPr>
        <w:pStyle w:val="Akapitzlist"/>
        <w:widowControl/>
        <w:numPr>
          <w:ilvl w:val="0"/>
          <w:numId w:val="1"/>
        </w:numPr>
        <w:ind w:hanging="357"/>
        <w:jc w:val="both"/>
      </w:pPr>
      <w:r w:rsidRPr="00515839">
        <w:rPr>
          <w:b/>
        </w:rPr>
        <w:t>Numeracja stron</w:t>
      </w:r>
      <w:r>
        <w:t xml:space="preserve"> rozpoczynająca się od pierwszej </w:t>
      </w:r>
      <w:r w:rsidR="008D645E">
        <w:t xml:space="preserve">strony, </w:t>
      </w:r>
      <w:r>
        <w:t xml:space="preserve">umieszczona na dole strony przy marginesie zewnętrznym. Numery arabskie, </w:t>
      </w:r>
      <w:r>
        <w:rPr>
          <w:bCs/>
        </w:rPr>
        <w:t>czcionka Times New Roman 12 pkt.</w:t>
      </w:r>
    </w:p>
    <w:p w14:paraId="43B6D7B6" w14:textId="77777777" w:rsidR="00DB5300" w:rsidRDefault="00DB5300" w:rsidP="00515839">
      <w:pPr>
        <w:pStyle w:val="Akapitzlist"/>
        <w:widowControl/>
        <w:numPr>
          <w:ilvl w:val="0"/>
          <w:numId w:val="1"/>
        </w:numPr>
        <w:ind w:hanging="357"/>
        <w:jc w:val="both"/>
      </w:pPr>
      <w:r w:rsidRPr="00515839">
        <w:rPr>
          <w:b/>
          <w:bCs/>
        </w:rPr>
        <w:t>Odstępy:</w:t>
      </w:r>
      <w:r w:rsidR="008D645E">
        <w:rPr>
          <w:bCs/>
        </w:rPr>
        <w:t xml:space="preserve"> między tytułami</w:t>
      </w:r>
      <w:r>
        <w:rPr>
          <w:bCs/>
        </w:rPr>
        <w:t xml:space="preserve"> dwie wolne linie; </w:t>
      </w:r>
      <w:bookmarkStart w:id="0" w:name="_GoBack"/>
      <w:r>
        <w:rPr>
          <w:bCs/>
        </w:rPr>
        <w:t xml:space="preserve">między podtytułami a treścią bez wolnej </w:t>
      </w:r>
      <w:bookmarkEnd w:id="0"/>
      <w:r>
        <w:rPr>
          <w:bCs/>
        </w:rPr>
        <w:t>linii.</w:t>
      </w:r>
    </w:p>
    <w:p w14:paraId="587E3C74" w14:textId="77777777" w:rsidR="00DB5300" w:rsidRDefault="00DB5300" w:rsidP="00515839">
      <w:pPr>
        <w:pStyle w:val="Akapitzlist"/>
        <w:widowControl/>
        <w:numPr>
          <w:ilvl w:val="0"/>
          <w:numId w:val="1"/>
        </w:numPr>
        <w:ind w:hanging="357"/>
        <w:jc w:val="both"/>
      </w:pPr>
      <w:r w:rsidRPr="00515839">
        <w:rPr>
          <w:b/>
        </w:rPr>
        <w:t xml:space="preserve">Tytuły </w:t>
      </w:r>
      <w:r>
        <w:t xml:space="preserve">poszczególnych części projektu zgodnie z wzorem podanym w </w:t>
      </w:r>
      <w:r>
        <w:rPr>
          <w:i/>
        </w:rPr>
        <w:t xml:space="preserve">Formularzu: </w:t>
      </w:r>
      <w:r w:rsidR="00A4263A">
        <w:t>czcionka Times New Roman 14</w:t>
      </w:r>
      <w:r>
        <w:t xml:space="preserve"> pkt. pogrubiona. Wyrównywanie do środka strony.</w:t>
      </w:r>
    </w:p>
    <w:p w14:paraId="7DE21816" w14:textId="77777777" w:rsidR="00DB5300" w:rsidRDefault="00DB5300" w:rsidP="00515839">
      <w:pPr>
        <w:pStyle w:val="Akapitzlist"/>
        <w:widowControl/>
        <w:numPr>
          <w:ilvl w:val="0"/>
          <w:numId w:val="1"/>
        </w:numPr>
        <w:ind w:hanging="357"/>
        <w:jc w:val="both"/>
        <w:rPr>
          <w:bCs/>
        </w:rPr>
      </w:pPr>
      <w:r w:rsidRPr="00515839">
        <w:rPr>
          <w:b/>
          <w:bCs/>
        </w:rPr>
        <w:t>Podtytuły:</w:t>
      </w:r>
      <w:r>
        <w:rPr>
          <w:bCs/>
        </w:rPr>
        <w:t xml:space="preserve"> czcionka Times New Roman 12 pkt. pogrubiona.</w:t>
      </w:r>
      <w:r w:rsidR="00944B6B">
        <w:t xml:space="preserve"> Wyrównywanie do lewego</w:t>
      </w:r>
      <w:r>
        <w:t xml:space="preserve"> </w:t>
      </w:r>
      <w:r w:rsidR="00944B6B">
        <w:t>marginesu</w:t>
      </w:r>
      <w:r>
        <w:t xml:space="preserve">. </w:t>
      </w:r>
    </w:p>
    <w:p w14:paraId="65C2FE0C" w14:textId="77777777" w:rsidR="00DB5300" w:rsidRDefault="00DB5300" w:rsidP="00515839">
      <w:pPr>
        <w:pStyle w:val="Akapitzlist"/>
        <w:widowControl/>
        <w:numPr>
          <w:ilvl w:val="0"/>
          <w:numId w:val="1"/>
        </w:numPr>
        <w:ind w:hanging="357"/>
        <w:jc w:val="both"/>
      </w:pPr>
      <w:r w:rsidRPr="00515839">
        <w:rPr>
          <w:b/>
        </w:rPr>
        <w:t>T</w:t>
      </w:r>
      <w:r w:rsidR="008D645E">
        <w:rPr>
          <w:b/>
        </w:rPr>
        <w:t>ekst główny</w:t>
      </w:r>
      <w:r w:rsidRPr="00515839">
        <w:rPr>
          <w:b/>
        </w:rPr>
        <w:t>:</w:t>
      </w:r>
      <w:r>
        <w:t xml:space="preserve"> czcionka Times New Roman, </w:t>
      </w:r>
      <w:r w:rsidR="00944B6B">
        <w:t>12 pkt; interlinia 1,</w:t>
      </w:r>
      <w:r>
        <w:t>5</w:t>
      </w:r>
      <w:r w:rsidR="00944B6B">
        <w:t xml:space="preserve"> wiersza</w:t>
      </w:r>
      <w:r>
        <w:t>.</w:t>
      </w:r>
    </w:p>
    <w:p w14:paraId="04990E85" w14:textId="77777777" w:rsidR="00DB5300" w:rsidRDefault="00DB5300" w:rsidP="00515839">
      <w:pPr>
        <w:pStyle w:val="Akapitzlist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ind w:hanging="357"/>
        <w:rPr>
          <w:rFonts w:eastAsiaTheme="minorHAnsi" w:cs="Times New Roman"/>
          <w:kern w:val="0"/>
          <w:lang w:eastAsia="en-US"/>
        </w:rPr>
      </w:pPr>
      <w:r w:rsidRPr="008D645E">
        <w:rPr>
          <w:rFonts w:eastAsiaTheme="minorHAnsi" w:cs="Times New Roman"/>
          <w:b/>
          <w:kern w:val="0"/>
          <w:lang w:eastAsia="en-US"/>
        </w:rPr>
        <w:t xml:space="preserve">Redakcja </w:t>
      </w:r>
      <w:r w:rsidRPr="00515839">
        <w:rPr>
          <w:rFonts w:eastAsiaTheme="minorHAnsi" w:cs="Times New Roman"/>
          <w:b/>
          <w:kern w:val="0"/>
          <w:lang w:eastAsia="en-US"/>
        </w:rPr>
        <w:t>przypisów:</w:t>
      </w:r>
      <w:r>
        <w:rPr>
          <w:rFonts w:eastAsiaTheme="minorHAnsi" w:cs="Times New Roman"/>
          <w:kern w:val="0"/>
          <w:lang w:eastAsia="en-US"/>
        </w:rPr>
        <w:t xml:space="preserve"> można stosować  przypisy w </w:t>
      </w:r>
      <w:r w:rsidR="008D645E">
        <w:rPr>
          <w:rFonts w:eastAsiaTheme="minorHAnsi" w:cs="Times New Roman"/>
          <w:kern w:val="0"/>
          <w:lang w:eastAsia="en-US"/>
        </w:rPr>
        <w:t>tekście (system harwardzki)  albo</w:t>
      </w:r>
      <w:r>
        <w:rPr>
          <w:rFonts w:eastAsiaTheme="minorHAnsi" w:cs="Times New Roman"/>
          <w:kern w:val="0"/>
          <w:lang w:eastAsia="en-US"/>
        </w:rPr>
        <w:t xml:space="preserve"> przypisy dolne pisane czcionką T</w:t>
      </w:r>
      <w:r w:rsidR="008D645E">
        <w:rPr>
          <w:rFonts w:eastAsiaTheme="minorHAnsi" w:cs="Times New Roman"/>
          <w:kern w:val="0"/>
          <w:lang w:eastAsia="en-US"/>
        </w:rPr>
        <w:t xml:space="preserve">imes New Roman 10 pkt., </w:t>
      </w:r>
      <w:r>
        <w:rPr>
          <w:rFonts w:eastAsiaTheme="minorHAnsi" w:cs="Times New Roman"/>
          <w:kern w:val="0"/>
          <w:lang w:eastAsia="en-US"/>
        </w:rPr>
        <w:t xml:space="preserve">numerowane liczbami arabskimi, numeracja ciągła w całej pracy. </w:t>
      </w:r>
    </w:p>
    <w:p w14:paraId="7ECEB6F7" w14:textId="77777777" w:rsidR="00DB5300" w:rsidRDefault="00DB5300" w:rsidP="00515839">
      <w:pPr>
        <w:pStyle w:val="Akapitzlist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ind w:hanging="357"/>
        <w:rPr>
          <w:rFonts w:eastAsiaTheme="minorHAnsi" w:cs="Times New Roman"/>
          <w:kern w:val="0"/>
          <w:lang w:eastAsia="en-US"/>
        </w:rPr>
      </w:pPr>
      <w:r w:rsidRPr="00515839">
        <w:rPr>
          <w:rFonts w:eastAsiaTheme="minorHAnsi" w:cs="Times New Roman"/>
          <w:b/>
          <w:kern w:val="0"/>
          <w:lang w:eastAsia="en-US"/>
        </w:rPr>
        <w:t>Tabele, rysunki, schematy, wykresy</w:t>
      </w:r>
      <w:r>
        <w:rPr>
          <w:rFonts w:eastAsiaTheme="minorHAnsi" w:cs="Times New Roman"/>
          <w:kern w:val="0"/>
          <w:lang w:eastAsia="en-US"/>
        </w:rPr>
        <w:t xml:space="preserve"> itp. - numeracja ciągła w całej pracy; tytuł obiektu za numeracją, całość pisana czcionką Times New Roman 12 pkt.</w:t>
      </w:r>
      <w:r w:rsidR="008D645E">
        <w:rPr>
          <w:rFonts w:eastAsiaTheme="minorHAnsi" w:cs="Times New Roman"/>
          <w:kern w:val="0"/>
          <w:lang w:eastAsia="en-US"/>
        </w:rPr>
        <w:t>,</w:t>
      </w:r>
      <w:r>
        <w:rPr>
          <w:rFonts w:eastAsiaTheme="minorHAnsi" w:cs="Times New Roman"/>
          <w:kern w:val="0"/>
          <w:lang w:eastAsia="en-US"/>
        </w:rPr>
        <w:t xml:space="preserve"> pogrubioną, umieszczona nad obiektem, wyrównana do lewego marginesu.</w:t>
      </w:r>
    </w:p>
    <w:p w14:paraId="5B4E19D7" w14:textId="77777777" w:rsidR="00DB5300" w:rsidRDefault="00DB5300" w:rsidP="00515839">
      <w:pPr>
        <w:pStyle w:val="Akapitzlist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ind w:hanging="357"/>
        <w:rPr>
          <w:rFonts w:eastAsiaTheme="minorHAnsi" w:cs="Times New Roman"/>
          <w:kern w:val="0"/>
          <w:lang w:eastAsia="en-US"/>
        </w:rPr>
      </w:pPr>
      <w:r w:rsidRPr="00515839">
        <w:rPr>
          <w:rFonts w:eastAsiaTheme="minorHAnsi" w:cs="Times New Roman"/>
          <w:b/>
          <w:kern w:val="0"/>
          <w:lang w:eastAsia="en-US"/>
        </w:rPr>
        <w:t>Wzory matematyczne</w:t>
      </w:r>
      <w:r>
        <w:rPr>
          <w:rFonts w:eastAsiaTheme="minorHAnsi" w:cs="Times New Roman"/>
          <w:kern w:val="0"/>
          <w:lang w:eastAsia="en-US"/>
        </w:rPr>
        <w:t xml:space="preserve"> wyśrodkowane, pisane czcionką Times New Roman 12 pkt., numeracja podawana w nawiasach okrągłych (…) wyrównanych do prawego marginesu, w tej samej linii. Numeracja ciągła.</w:t>
      </w:r>
    </w:p>
    <w:p w14:paraId="5E422D89" w14:textId="77777777" w:rsidR="00DB5300" w:rsidRDefault="00DB5300" w:rsidP="00515839">
      <w:pPr>
        <w:pStyle w:val="Akapitzlist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ind w:hanging="357"/>
        <w:rPr>
          <w:rFonts w:eastAsiaTheme="minorHAnsi" w:cs="Times New Roman"/>
          <w:kern w:val="0"/>
          <w:lang w:eastAsia="en-US"/>
        </w:rPr>
      </w:pPr>
      <w:r w:rsidRPr="008D645E">
        <w:rPr>
          <w:rFonts w:eastAsiaTheme="minorHAnsi" w:cs="Times New Roman"/>
          <w:b/>
          <w:kern w:val="0"/>
          <w:lang w:eastAsia="en-US"/>
        </w:rPr>
        <w:t>Źródło pochodzenia</w:t>
      </w:r>
      <w:r w:rsidR="008D645E">
        <w:rPr>
          <w:rFonts w:eastAsiaTheme="minorHAnsi" w:cs="Times New Roman"/>
          <w:b/>
          <w:kern w:val="0"/>
          <w:lang w:eastAsia="en-US"/>
        </w:rPr>
        <w:t>:</w:t>
      </w:r>
      <w:r w:rsidR="008D645E">
        <w:rPr>
          <w:rFonts w:eastAsiaTheme="minorHAnsi" w:cs="Times New Roman"/>
          <w:kern w:val="0"/>
          <w:lang w:eastAsia="en-US"/>
        </w:rPr>
        <w:t xml:space="preserve"> danych w </w:t>
      </w:r>
      <w:r>
        <w:rPr>
          <w:rFonts w:eastAsiaTheme="minorHAnsi" w:cs="Times New Roman"/>
          <w:kern w:val="0"/>
          <w:lang w:eastAsia="en-US"/>
        </w:rPr>
        <w:t xml:space="preserve"> tabeli, rysunku, wykresu lub równania itp. umieszczone pod obiektem, tekst wyrównany do lewego marginesu, czcionka Times New Roman 10 pkt.</w:t>
      </w:r>
    </w:p>
    <w:p w14:paraId="2BD9D835" w14:textId="77777777" w:rsidR="00DB5300" w:rsidRPr="00515839" w:rsidRDefault="00DB5300" w:rsidP="00515839">
      <w:pPr>
        <w:pStyle w:val="Akapitzlist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ind w:hanging="357"/>
        <w:rPr>
          <w:rFonts w:eastAsiaTheme="minorHAnsi" w:cs="Times New Roman"/>
          <w:b/>
          <w:kern w:val="0"/>
          <w:lang w:eastAsia="en-US"/>
        </w:rPr>
      </w:pPr>
      <w:r w:rsidRPr="00515839">
        <w:rPr>
          <w:rFonts w:eastAsiaTheme="minorHAnsi" w:cs="Times New Roman"/>
          <w:b/>
          <w:kern w:val="0"/>
          <w:lang w:eastAsia="en-US"/>
        </w:rPr>
        <w:t>Układ bibliografii:</w:t>
      </w:r>
    </w:p>
    <w:p w14:paraId="5F483142" w14:textId="77777777" w:rsidR="00DB5300" w:rsidRDefault="00DB5300" w:rsidP="00515839">
      <w:pPr>
        <w:pStyle w:val="Akapitzlist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ind w:hanging="357"/>
        <w:rPr>
          <w:rFonts w:eastAsiaTheme="minorHAnsi" w:cs="Times New Roman"/>
          <w:kern w:val="0"/>
          <w:lang w:eastAsia="en-US"/>
        </w:rPr>
      </w:pPr>
      <w:r>
        <w:rPr>
          <w:rFonts w:eastAsiaTheme="minorHAnsi" w:cs="Times New Roman"/>
          <w:kern w:val="0"/>
          <w:lang w:eastAsia="en-US"/>
        </w:rPr>
        <w:t>źródła archiwalne,</w:t>
      </w:r>
    </w:p>
    <w:p w14:paraId="6F96A02B" w14:textId="77777777" w:rsidR="00DB5300" w:rsidRDefault="00DB5300" w:rsidP="00515839">
      <w:pPr>
        <w:pStyle w:val="Akapitzlist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ind w:hanging="357"/>
        <w:rPr>
          <w:rFonts w:eastAsiaTheme="minorHAnsi" w:cs="Times New Roman"/>
          <w:kern w:val="0"/>
          <w:lang w:eastAsia="en-US"/>
        </w:rPr>
      </w:pPr>
      <w:r>
        <w:rPr>
          <w:rFonts w:eastAsiaTheme="minorHAnsi" w:cs="Times New Roman"/>
          <w:kern w:val="0"/>
          <w:lang w:eastAsia="en-US"/>
        </w:rPr>
        <w:t>akty prawne,</w:t>
      </w:r>
    </w:p>
    <w:p w14:paraId="008B80BE" w14:textId="77777777" w:rsidR="00DB5300" w:rsidRDefault="00DB5300" w:rsidP="00515839">
      <w:pPr>
        <w:pStyle w:val="Akapitzlist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ind w:hanging="357"/>
        <w:rPr>
          <w:rFonts w:eastAsiaTheme="minorHAnsi" w:cs="Times New Roman"/>
          <w:kern w:val="0"/>
          <w:lang w:eastAsia="en-US"/>
        </w:rPr>
      </w:pPr>
      <w:r>
        <w:rPr>
          <w:rFonts w:eastAsiaTheme="minorHAnsi" w:cs="Times New Roman"/>
          <w:kern w:val="0"/>
          <w:lang w:eastAsia="en-US"/>
        </w:rPr>
        <w:t>publikacje zwarte,</w:t>
      </w:r>
    </w:p>
    <w:p w14:paraId="02D6BAE4" w14:textId="77777777" w:rsidR="00DB5300" w:rsidRDefault="00DB5300" w:rsidP="00515839">
      <w:pPr>
        <w:pStyle w:val="Akapitzlist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ind w:hanging="357"/>
        <w:rPr>
          <w:rFonts w:eastAsiaTheme="minorHAnsi" w:cs="Times New Roman"/>
          <w:kern w:val="0"/>
          <w:lang w:eastAsia="en-US"/>
        </w:rPr>
      </w:pPr>
      <w:r>
        <w:rPr>
          <w:rFonts w:eastAsiaTheme="minorHAnsi" w:cs="Times New Roman"/>
          <w:kern w:val="0"/>
          <w:lang w:eastAsia="en-US"/>
        </w:rPr>
        <w:t>artykuły,</w:t>
      </w:r>
    </w:p>
    <w:p w14:paraId="02CC6359" w14:textId="77777777" w:rsidR="00DB5300" w:rsidRDefault="00DB5300" w:rsidP="00515839">
      <w:pPr>
        <w:pStyle w:val="Akapitzlist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ind w:hanging="357"/>
        <w:rPr>
          <w:rFonts w:eastAsiaTheme="minorHAnsi" w:cs="Times New Roman"/>
          <w:kern w:val="0"/>
          <w:lang w:eastAsia="en-US"/>
        </w:rPr>
      </w:pPr>
      <w:r>
        <w:rPr>
          <w:rFonts w:eastAsiaTheme="minorHAnsi" w:cs="Times New Roman"/>
          <w:kern w:val="0"/>
          <w:lang w:eastAsia="en-US"/>
        </w:rPr>
        <w:t>dokumenty elektroniczne,</w:t>
      </w:r>
    </w:p>
    <w:p w14:paraId="760BF3E1" w14:textId="77777777" w:rsidR="00DB5300" w:rsidRDefault="00DB5300" w:rsidP="00515839">
      <w:pPr>
        <w:pStyle w:val="Akapitzlist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ind w:hanging="357"/>
        <w:rPr>
          <w:rFonts w:eastAsiaTheme="minorHAnsi" w:cs="Times New Roman"/>
          <w:kern w:val="0"/>
          <w:lang w:eastAsia="en-US"/>
        </w:rPr>
      </w:pPr>
      <w:r>
        <w:rPr>
          <w:rFonts w:eastAsiaTheme="minorHAnsi" w:cs="Times New Roman"/>
          <w:kern w:val="0"/>
          <w:lang w:eastAsia="en-US"/>
        </w:rPr>
        <w:t>materiały niepublikowane,</w:t>
      </w:r>
    </w:p>
    <w:p w14:paraId="4397E630" w14:textId="77777777" w:rsidR="00DB5300" w:rsidRDefault="00DB5300" w:rsidP="00515839">
      <w:pPr>
        <w:pStyle w:val="Akapitzlist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ind w:hanging="357"/>
        <w:rPr>
          <w:rFonts w:eastAsiaTheme="minorHAnsi" w:cs="Times New Roman"/>
          <w:kern w:val="0"/>
          <w:lang w:eastAsia="en-US"/>
        </w:rPr>
      </w:pPr>
      <w:r>
        <w:rPr>
          <w:rFonts w:eastAsiaTheme="minorHAnsi" w:cs="Times New Roman"/>
          <w:kern w:val="0"/>
          <w:lang w:eastAsia="en-US"/>
        </w:rPr>
        <w:t>inne.</w:t>
      </w:r>
    </w:p>
    <w:p w14:paraId="35668C17" w14:textId="77777777" w:rsidR="00DB5300" w:rsidRPr="008D645E" w:rsidRDefault="00DB5300" w:rsidP="00515839">
      <w:pPr>
        <w:pStyle w:val="Akapitzlist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ind w:hanging="357"/>
        <w:rPr>
          <w:rFonts w:eastAsiaTheme="minorHAnsi" w:cs="Times New Roman"/>
          <w:kern w:val="0"/>
          <w:lang w:eastAsia="en-US"/>
        </w:rPr>
      </w:pPr>
      <w:r w:rsidRPr="00515839">
        <w:rPr>
          <w:b/>
        </w:rPr>
        <w:t>Załączniki:</w:t>
      </w:r>
      <w:r>
        <w:t xml:space="preserve"> powinny być przygotowane według obowiązującego wzorca. </w:t>
      </w:r>
    </w:p>
    <w:p w14:paraId="3A19213A" w14:textId="77777777" w:rsidR="008D645E" w:rsidRPr="008D645E" w:rsidRDefault="008D645E" w:rsidP="008D645E">
      <w:pPr>
        <w:widowControl/>
        <w:suppressAutoHyphens w:val="0"/>
        <w:autoSpaceDE w:val="0"/>
        <w:autoSpaceDN w:val="0"/>
        <w:adjustRightInd w:val="0"/>
        <w:ind w:left="363"/>
        <w:rPr>
          <w:rFonts w:eastAsiaTheme="minorHAnsi" w:cs="Times New Roman"/>
          <w:kern w:val="0"/>
          <w:lang w:eastAsia="en-US"/>
        </w:rPr>
      </w:pPr>
      <w:r w:rsidRPr="008D645E">
        <w:rPr>
          <w:b/>
        </w:rPr>
        <w:t>17.</w:t>
      </w:r>
      <w:r w:rsidRPr="008D645E">
        <w:rPr>
          <w:rFonts w:eastAsiaTheme="minorHAnsi" w:cs="Times New Roman"/>
          <w:b/>
          <w:kern w:val="0"/>
          <w:lang w:eastAsia="en-US"/>
        </w:rPr>
        <w:t xml:space="preserve"> Wydruk</w:t>
      </w:r>
      <w:r>
        <w:rPr>
          <w:rFonts w:eastAsiaTheme="minorHAnsi" w:cs="Times New Roman"/>
          <w:b/>
          <w:kern w:val="0"/>
          <w:lang w:eastAsia="en-US"/>
        </w:rPr>
        <w:t xml:space="preserve">: </w:t>
      </w:r>
      <w:r>
        <w:rPr>
          <w:rFonts w:eastAsiaTheme="minorHAnsi" w:cs="Times New Roman"/>
          <w:kern w:val="0"/>
          <w:lang w:eastAsia="en-US"/>
        </w:rPr>
        <w:t>przynajmniej strona tytułowa w kolorze.</w:t>
      </w:r>
    </w:p>
    <w:p w14:paraId="711C83DC" w14:textId="77777777" w:rsidR="00363EC9" w:rsidRDefault="00363EC9"/>
    <w:sectPr w:rsidR="00363EC9" w:rsidSect="00363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1F8B"/>
    <w:multiLevelType w:val="hybridMultilevel"/>
    <w:tmpl w:val="7B529AB6"/>
    <w:lvl w:ilvl="0" w:tplc="83DE82D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5C0562"/>
    <w:multiLevelType w:val="hybridMultilevel"/>
    <w:tmpl w:val="37ECC3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300"/>
    <w:rsid w:val="00187580"/>
    <w:rsid w:val="00262C8B"/>
    <w:rsid w:val="002F4024"/>
    <w:rsid w:val="003359EC"/>
    <w:rsid w:val="00363EC9"/>
    <w:rsid w:val="00445C50"/>
    <w:rsid w:val="00510CEE"/>
    <w:rsid w:val="00515839"/>
    <w:rsid w:val="008D645E"/>
    <w:rsid w:val="00944B6B"/>
    <w:rsid w:val="00A4263A"/>
    <w:rsid w:val="00CF1F18"/>
    <w:rsid w:val="00D003CE"/>
    <w:rsid w:val="00DB5300"/>
    <w:rsid w:val="00E52A46"/>
    <w:rsid w:val="00E636EA"/>
    <w:rsid w:val="00EB7480"/>
    <w:rsid w:val="00EE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F1B8"/>
  <w15:docId w15:val="{3DFD99B3-B912-4C82-8D77-ED60BA9A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5300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kern w:val="24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DB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D1F63-34CD-4FCE-A341-23B05094D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312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WSB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kawalkowiak</dc:creator>
  <cp:keywords/>
  <dc:description/>
  <cp:lastModifiedBy>Kuba</cp:lastModifiedBy>
  <cp:revision>3</cp:revision>
  <cp:lastPrinted>2020-01-19T17:47:00Z</cp:lastPrinted>
  <dcterms:created xsi:type="dcterms:W3CDTF">2018-04-18T08:13:00Z</dcterms:created>
  <dcterms:modified xsi:type="dcterms:W3CDTF">2020-01-19T20:42:00Z</dcterms:modified>
</cp:coreProperties>
</file>