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jc w:val="center"/>
      </w:pPr>
    </w:p>
    <w:p>
      <w:pPr>
        <w:pStyle w:val="Body A"/>
        <w:jc w:val="center"/>
      </w:pPr>
    </w:p>
    <w:p>
      <w:pPr>
        <w:pStyle w:val="Body A"/>
        <w:jc w:val="center"/>
      </w:pPr>
    </w:p>
    <w:p>
      <w:pPr>
        <w:pStyle w:val="Body A"/>
        <w:jc w:val="center"/>
      </w:pPr>
    </w:p>
    <w:p>
      <w:pPr>
        <w:pStyle w:val="Heading 3"/>
        <w:shd w:val="clear" w:color="auto" w:fill="ffffff"/>
        <w:ind w:right="45"/>
        <w:jc w:val="center"/>
        <w:rPr>
          <w:b w:val="0"/>
          <w:bCs w:val="0"/>
        </w:rPr>
      </w:pPr>
      <w:r>
        <w:rPr>
          <w:b w:val="0"/>
          <w:bCs w:val="0"/>
          <w:rtl w:val="0"/>
          <w:lang w:val="en-US"/>
        </w:rPr>
        <w:t>Southern New Hampshire University</w:t>
      </w:r>
    </w:p>
    <w:p>
      <w:pPr>
        <w:pStyle w:val="Heading 3"/>
        <w:shd w:val="clear" w:color="auto" w:fill="ffffff"/>
        <w:ind w:right="45"/>
        <w:jc w:val="center"/>
        <w:rPr>
          <w:b w:val="0"/>
          <w:bCs w:val="0"/>
        </w:rPr>
      </w:pPr>
      <w:r>
        <w:rPr>
          <w:b w:val="0"/>
          <w:bCs w:val="0"/>
          <w:rtl w:val="0"/>
          <w:lang w:val="en-US"/>
        </w:rPr>
        <w:t>C</w:t>
      </w:r>
      <w:r>
        <w:rPr>
          <w:b w:val="0"/>
          <w:bCs w:val="0"/>
          <w:rtl w:val="0"/>
          <w:lang w:val="en-US"/>
        </w:rPr>
        <w:t>S 370</w:t>
      </w:r>
      <w:r>
        <w:rPr>
          <w:b w:val="0"/>
          <w:bCs w:val="0"/>
          <w:rtl w:val="0"/>
          <w:lang w:val="en-US"/>
        </w:rPr>
        <w:t xml:space="preserve"> – </w:t>
      </w:r>
      <w:r>
        <w:rPr>
          <w:b w:val="0"/>
          <w:bCs w:val="0"/>
          <w:rtl w:val="0"/>
          <w:lang w:val="en-US"/>
        </w:rPr>
        <w:t>C</w:t>
      </w:r>
      <w:r>
        <w:rPr>
          <w:b w:val="0"/>
          <w:bCs w:val="0"/>
          <w:rtl w:val="0"/>
          <w:lang w:val="en-US"/>
        </w:rPr>
        <w:t>urrent/Emerging Trends in CS</w:t>
      </w:r>
    </w:p>
    <w:p>
      <w:pPr>
        <w:pStyle w:val="Heading 3"/>
        <w:shd w:val="clear" w:color="auto" w:fill="ffffff"/>
        <w:ind w:right="45"/>
        <w:jc w:val="center"/>
        <w:rPr>
          <w:b w:val="0"/>
          <w:bCs w:val="0"/>
          <w:outline w:val="0"/>
          <w:color w:val="444444"/>
          <w:u w:color="444444"/>
          <w14:textFill>
            <w14:solidFill>
              <w14:srgbClr w14:val="444444"/>
            </w14:solidFill>
          </w14:textFill>
        </w:rPr>
      </w:pPr>
      <w:r>
        <w:rPr>
          <w:b w:val="0"/>
          <w:bCs w:val="0"/>
          <w:rtl w:val="0"/>
          <w:lang w:val="en-US"/>
        </w:rPr>
        <w:t>7-3 Project Two</w:t>
      </w:r>
    </w:p>
    <w:p>
      <w:pPr>
        <w:pStyle w:val="Body A"/>
        <w:jc w:val="center"/>
      </w:pPr>
      <w:r>
        <w:rPr>
          <w:rtl w:val="0"/>
          <w:lang w:val="en-US"/>
        </w:rPr>
        <w:t>Kenneth Wilkerson</w:t>
      </w:r>
    </w:p>
    <w:p>
      <w:pPr>
        <w:pStyle w:val="Heading 3"/>
        <w:shd w:val="clear" w:color="auto" w:fill="ffffff"/>
        <w:ind w:right="45"/>
        <w:jc w:val="center"/>
        <w:rPr>
          <w:b w:val="0"/>
          <w:bCs w:val="0"/>
          <w:lang w:val="de-DE"/>
        </w:rPr>
      </w:pPr>
      <w:r>
        <w:rPr>
          <w:b w:val="0"/>
          <w:bCs w:val="0"/>
          <w:rtl w:val="0"/>
          <w:lang w:val="de-DE"/>
        </w:rPr>
        <w:t xml:space="preserve">Professor </w:t>
      </w:r>
      <w:r>
        <w:rPr>
          <w:b w:val="0"/>
          <w:bCs w:val="0"/>
          <w:rtl w:val="0"/>
          <w:lang w:val="en-US"/>
        </w:rPr>
        <w:t>Heyi</w:t>
      </w:r>
    </w:p>
    <w:p>
      <w:pPr>
        <w:pStyle w:val="Body A"/>
        <w:jc w:val="center"/>
      </w:pPr>
      <w:r>
        <w:rPr>
          <w:rtl w:val="0"/>
          <w:lang w:val="en-US"/>
        </w:rPr>
        <w:t>December 14, 2025</w:t>
      </w:r>
    </w:p>
    <w:p>
      <w:pPr>
        <w:pStyle w:val="Body A"/>
      </w:pPr>
    </w:p>
    <w:p>
      <w:pPr>
        <w:pStyle w:val="Body A"/>
      </w:pPr>
    </w:p>
    <w:p>
      <w:pPr>
        <w:pStyle w:val="Body A"/>
        <w:jc w:val="both"/>
      </w:pPr>
      <w:r>
        <w:rPr>
          <w:rFonts w:ascii="Arial Unicode MS" w:cs="Arial Unicode MS" w:hAnsi="Arial Unicode MS" w:eastAsia="Arial Unicode MS"/>
          <w:b w:val="0"/>
          <w:bCs w:val="0"/>
          <w:i w:val="0"/>
          <w:iCs w:val="0"/>
        </w:rPr>
        <w:br w:type="page"/>
      </w:r>
    </w:p>
    <w:p>
      <w:pPr>
        <w:pStyle w:val="Body"/>
        <w:spacing w:line="480" w:lineRule="auto"/>
        <w:jc w:val="center"/>
        <w:rPr>
          <w:b w:val="1"/>
          <w:bCs w:val="1"/>
        </w:rPr>
      </w:pPr>
      <w:r>
        <w:rPr>
          <w:b w:val="1"/>
          <w:bCs w:val="1"/>
          <w:rtl w:val="0"/>
          <w:lang w:val="de-DE"/>
        </w:rPr>
        <w:t>Design Defense</w:t>
      </w:r>
    </w:p>
    <w:p>
      <w:pPr>
        <w:pStyle w:val="Body"/>
        <w:spacing w:line="480" w:lineRule="auto"/>
        <w:rPr>
          <w:b w:val="1"/>
          <w:bCs w:val="1"/>
        </w:rPr>
      </w:pPr>
      <w:r>
        <w:rPr>
          <w:rtl w:val="0"/>
        </w:rPr>
        <w:tab/>
        <w:t>This project developed an intelligent non-player character (NPC) that could navigate a maze game environment and find the treasure. The environment presents obstacles and multiple potential pathways, requiring the NPC to make sequential decisions to achieve its long-term goal rather than following a predetermined route. This scenario is commonly known as a pathfinding problem, which is solved using a deep reinforcement learning approach called Deep Q-Learning (DQN). This design defense outlines the approach taken to solve the problem, describes the functionality of the intelligent agent, and evaluates the effectiveness of the chosen algorithm. It incorporates design decisions informed by research in artificial intelligence and deep learning.</w:t>
      </w:r>
    </w:p>
    <w:p>
      <w:pPr>
        <w:pStyle w:val="Body"/>
        <w:spacing w:line="480" w:lineRule="auto"/>
        <w:rPr>
          <w:lang w:val="en-US"/>
        </w:rPr>
      </w:pPr>
      <w:r>
        <w:rPr>
          <w:rtl w:val="0"/>
          <w:lang w:val="en-US"/>
        </w:rPr>
        <w:tab/>
        <w:t>Human and non-player character (NPC) agents approach problem-solving in remarkably distinct ways. Humans typically rely on reasoning, planning, memory, and heuristic decision-making based on prior experiences to solve problems. For instance, when navigating a maze, humans tend to mentally represent the environment, noting the maze layout and identifying the treasure</w:t>
      </w:r>
      <w:r>
        <w:rPr>
          <w:rtl w:val="0"/>
          <w:lang w:val="en-US"/>
        </w:rPr>
        <w:t>’</w:t>
      </w:r>
      <w:r>
        <w:rPr>
          <w:rtl w:val="0"/>
          <w:lang w:val="en-US"/>
        </w:rPr>
        <w:t>s location. They establish a goal and devise a route, adapting swiftly to obstacles or dead ends to get closer to achieving their objective. Additionally, they draw upon memory from previous attempts to inform their future decisions. In contrast, the pirate NPC in this project doesn</w:t>
      </w:r>
      <w:r>
        <w:rPr>
          <w:rtl w:val="0"/>
          <w:lang w:val="en-US"/>
        </w:rPr>
        <w:t>’</w:t>
      </w:r>
      <w:r>
        <w:rPr>
          <w:rtl w:val="0"/>
          <w:lang w:val="en-US"/>
        </w:rPr>
        <w:t>t employ symbolic reasoning or engage in explicit planning. Instead, it learns through repeated interaction with the environment using reinforcement learning. The agent evaluates actions based on numerical feedback in the form of rewards and penalties, gradually improving its behavior over numerous episodes. This learning process is encapsulated in the qtrain() function within the project code, where the agent repeatedly selects actions based on the environment and updates its policy based on its experiences. This approach aligns with the agent-based model of artificial intelligence, which suggests that intelligence emerges from interaction rather than explicit reasoning (Russel &amp; Norvig, 2021).</w:t>
      </w:r>
    </w:p>
    <w:p>
      <w:pPr>
        <w:pStyle w:val="Body"/>
        <w:spacing w:line="480" w:lineRule="auto"/>
        <w:rPr>
          <w:lang w:val="en-US"/>
        </w:rPr>
      </w:pPr>
      <w:r>
        <w:rPr>
          <w:rtl w:val="0"/>
          <w:lang w:val="en-US"/>
        </w:rPr>
        <w:tab/>
        <w:t>The NPC solves the maze using deep Q-learning. At the beginning of each training episode, the agent is placed randomly in a free cell using qmaze.reset(start_cell) within the qtrain() loop. The agent observes the environment state with qmaze.observe() and selects one of four possible actions: up, down, left, or right. The agent</w:t>
      </w:r>
      <w:r>
        <w:rPr>
          <w:rtl w:val="0"/>
          <w:lang w:val="en-US"/>
        </w:rPr>
        <w:t>’</w:t>
      </w:r>
      <w:r>
        <w:rPr>
          <w:rtl w:val="0"/>
          <w:lang w:val="en-US"/>
        </w:rPr>
        <w:t xml:space="preserve">s action selection is determined by an epsilon strategy implemented in qtrain(), which decides whether to exploit or explore. The agent explores by selecting a random valid action using qmaze.valid_actions(). Otherwise, it exploits learned knowledge by selecting the action with the highest predicted Q-value using experience.predict(previous_envstate). After taking an action with qmaze.act(action), the agent receives a reward and a game status indicating whether the episode resulted in a win or loss. Each experience tuple (state, action, reward, next_state, status) is stored in replay memory using experience.remember(episode) for later training. </w:t>
      </w:r>
    </w:p>
    <w:p>
      <w:pPr>
        <w:pStyle w:val="Body"/>
        <w:spacing w:line="480" w:lineRule="auto"/>
        <w:rPr>
          <w:lang w:val="en-US"/>
        </w:rPr>
      </w:pPr>
      <w:r>
        <w:rPr>
          <w:rtl w:val="0"/>
          <w:lang w:val="en-US"/>
        </w:rPr>
        <w:tab/>
        <w:t>Humans and the NPC agent enhance their performance through feedback and experience.  Each learns which actions lead to success and which should be avoided.  However, their inner workings differ significantly. Humans rely on cognitive reasoning and memory, while the agent represents knowledge numerically through Q-values learned by a neural network.  Humans typically learn from a few trials, while the agent needs many training episodes to develop an effective policy.  Furthermore, the agent employs algorithmic tools like experience replay and target networks, which lack direct human equivalents but are essential for stabilizing deep reinforcement learning.</w:t>
      </w:r>
    </w:p>
    <w:p>
      <w:pPr>
        <w:pStyle w:val="Body"/>
        <w:spacing w:line="480" w:lineRule="auto"/>
        <w:rPr>
          <w:lang w:val="en-US"/>
        </w:rPr>
      </w:pPr>
      <w:r>
        <w:rPr>
          <w:rtl w:val="0"/>
          <w:lang w:val="en-US"/>
        </w:rPr>
        <w:tab/>
        <w:t>The purpose of the NPC agent is to learn how to navigate the maze without hardcoding specific rules or paths. Reinforcement learning enables the agent to adapt to different starting positions and develop a general navigation policy. In this project, a completion check function, completion_check(model, maze), is employed to verify that the learned policy consistently solves the maze from all valid starting positions. This ensures that the agent</w:t>
      </w:r>
      <w:r>
        <w:rPr>
          <w:rtl w:val="0"/>
          <w:lang w:val="en-US"/>
        </w:rPr>
        <w:t>’</w:t>
      </w:r>
      <w:r>
        <w:rPr>
          <w:rtl w:val="0"/>
          <w:lang w:val="en-US"/>
        </w:rPr>
        <w:t>s success is a result of learning rather than chance. Exploration and exploitation represent a trade-off in reinforcement learning. Exploration allows the agent to discover new information about the environment by taking random actions. Exploitation, on the other hand, enables the agent to leverage its existing knowledge to maximize its reward, which is the NPC</w:t>
      </w:r>
      <w:r>
        <w:rPr>
          <w:rtl w:val="0"/>
          <w:lang w:val="en-US"/>
        </w:rPr>
        <w:t>’</w:t>
      </w:r>
      <w:r>
        <w:rPr>
          <w:rtl w:val="0"/>
          <w:lang w:val="en-US"/>
        </w:rPr>
        <w:t>s primary objective in this project. To achieve this balance between exploration and exploitation, an epsilon greedy strategy is employed. Initially, epsilon is set high to encourage exploration. As the training progresses, epsilon decays according to the rule implemented in qtrain(), with epsilon = max(epsilon * epsilon_decay, epsilon_min). This shift gradually moves the agent towards exploitation. This approach proves effective for maze problems because early exploration helps the agent identify obstacles and valid paths, while later exploitation ensures efficient navigation (Sutton &amp; Barto, 2018).</w:t>
      </w:r>
    </w:p>
    <w:p>
      <w:pPr>
        <w:pStyle w:val="Body"/>
        <w:spacing w:line="480" w:lineRule="auto"/>
        <w:rPr>
          <w:lang w:val="en-US"/>
        </w:rPr>
      </w:pPr>
      <w:r>
        <w:rPr>
          <w:rtl w:val="0"/>
          <w:lang w:val="en-US"/>
        </w:rPr>
        <w:tab/>
        <w:t>Reinforcement learning models the maze environment as a Markov Decision Process comprising states, actions, rewards, and transitions. Q-learning updates the estimated value of actions by considering future discounted rewards, enabling the agent to contemplate long-term outcomes rather than immediate results. In this project, the discount factor is applied during the computation of target values within the experience replays process, allowing the agent to learn paths that maximize its cumulative reward. Repeated updates guide the agent toward optimal action sequences, reliably leading it to the treasure (Watkins &amp; Dayan, 1992). Traditional pathfinding algorithms like breadth-first search or A-star can efficiently solve mazes when the entire environment is known and unchanging. However, these algorithms lack the ability to learn from experience and must be recalculated for different starting conditions. Deep reinforcement learning provides a more adaptable learning approach by enabling agents to acquire navigation strategies through interaction. Deep Q-learning integrates classical Q-learning with neural networks to approximate intricate value functions. Frameworks like Keras simplify the construction and training of these networks, making deep learning approaches more accessible and practical for game-based environments (Gulli &amp; Pal, 2017). Deep-Q learning was implemented using a neural network constructed with Keras to approximate the Q-function. The network accepts the environment state as input and outputs Q-values for each potential action. Training involves sampling batches from replay memory using experience.get_data(data_size) and updating the network using train_step(inputs, targets). A separate target network is maintained alongside the primary network to stabilize learning. These techniques adhere to established DQN best practices and prevent divergence during training (Mnih et al., 2015).</w:t>
      </w:r>
    </w:p>
    <w:p>
      <w:pPr>
        <w:pStyle w:val="Body"/>
        <w:spacing w:line="480" w:lineRule="auto"/>
      </w:pPr>
      <w:r>
        <w:rPr>
          <w:rtl w:val="0"/>
        </w:rPr>
        <w:tab/>
        <w:t>The deep Q-learning approach allowed the pirate NPC to acquire an effective and dependable strategy by integrating with the maze environment. Through the use of neural networks, experience replay, target networks, and epsilon greedy exploration, the agent learned to navigate the maze from various starting points without relying on predetermined paths. This project showcases the efficacy of reinforcement learning and deep neural networks in solving intricate decision-making problems and underscores their potential in designing intelligent game agents.</w:t>
      </w:r>
    </w:p>
    <w:p>
      <w:pPr>
        <w:pStyle w:val="Body"/>
        <w:spacing w:line="480" w:lineRule="auto"/>
        <w:jc w:val="center"/>
        <w:rPr>
          <w:b w:val="1"/>
          <w:bCs w:val="1"/>
          <w:lang w:val="fr-FR"/>
        </w:rPr>
      </w:pPr>
      <w:r>
        <w:rPr>
          <w:b w:val="1"/>
          <w:bCs w:val="1"/>
          <w:rtl w:val="0"/>
          <w:lang w:val="fr-FR"/>
        </w:rPr>
        <w:t>References</w:t>
      </w:r>
    </w:p>
    <w:p>
      <w:pPr>
        <w:pStyle w:val="Default"/>
        <w:suppressAutoHyphens w:val="1"/>
        <w:spacing w:before="0" w:line="480" w:lineRule="auto"/>
        <w:ind w:left="720" w:hanging="720"/>
        <w:rPr>
          <w:rFonts w:ascii="Times New Roman" w:cs="Times New Roman" w:hAnsi="Times New Roman" w:eastAsia="Times New Roman"/>
          <w:b w:val="1"/>
          <w:bCs w:val="1"/>
          <w:i w:val="1"/>
          <w:iCs w:val="1"/>
        </w:rPr>
      </w:pPr>
      <w:r>
        <w:rPr>
          <w:rFonts w:ascii="Times New Roman" w:hAnsi="Times New Roman"/>
          <w:i w:val="0"/>
          <w:iCs w:val="0"/>
          <w:rtl w:val="0"/>
          <w:lang w:val="it-IT"/>
        </w:rPr>
        <w:t xml:space="preserve">Gulli, A., &amp; Pal, S. (2017). </w:t>
      </w:r>
      <w:r>
        <w:rPr>
          <w:rFonts w:ascii="Times New Roman" w:hAnsi="Times New Roman"/>
          <w:i w:val="1"/>
          <w:iCs w:val="1"/>
          <w:rtl w:val="0"/>
          <w:lang w:val="en-US"/>
        </w:rPr>
        <w:t>Deep learning with Keras: Implementing deep learning models and neural networks with the power of Python</w:t>
      </w:r>
      <w:r>
        <w:rPr>
          <w:rFonts w:ascii="Times New Roman" w:hAnsi="Times New Roman"/>
          <w:i w:val="0"/>
          <w:iCs w:val="0"/>
          <w:rtl w:val="0"/>
          <w:lang w:val="en-US"/>
        </w:rPr>
        <w:t>. Packt Publishing.</w:t>
      </w:r>
    </w:p>
    <w:p>
      <w:pPr>
        <w:pStyle w:val="Default"/>
        <w:suppressAutoHyphens w:val="1"/>
        <w:spacing w:before="0" w:line="480" w:lineRule="auto"/>
        <w:ind w:left="720" w:hanging="720"/>
        <w:rPr>
          <w:rFonts w:ascii="Times New Roman" w:cs="Times New Roman" w:hAnsi="Times New Roman" w:eastAsia="Times New Roman"/>
        </w:rPr>
      </w:pPr>
      <w:r>
        <w:rPr>
          <w:rFonts w:ascii="Times New Roman" w:hAnsi="Times New Roman"/>
          <w:rtl w:val="0"/>
        </w:rPr>
        <w:t xml:space="preserve">Mnih, V., Kavukcuoglu, K., Silver, D., Rusu, A. A., Veness, J., Bellemare, M. G., et al. (2015). </w:t>
      </w:r>
      <w:r>
        <w:rPr>
          <w:rFonts w:ascii="Times New Roman" w:hAnsi="Times New Roman"/>
          <w:i w:val="1"/>
          <w:iCs w:val="1"/>
          <w:rtl w:val="0"/>
          <w:lang w:val="en-US"/>
        </w:rPr>
        <w:t>Human-level control through deep reinforcement learning</w:t>
      </w:r>
      <w:r>
        <w:rPr>
          <w:rFonts w:ascii="Times New Roman" w:hAnsi="Times New Roman"/>
          <w:rtl w:val="0"/>
          <w:lang w:val="it-IT"/>
        </w:rPr>
        <w:t>. Nature, 518(7540), 529</w:t>
      </w:r>
      <w:r>
        <w:rPr>
          <w:rFonts w:ascii="Times New Roman" w:hAnsi="Times New Roman" w:hint="default"/>
          <w:rtl w:val="0"/>
        </w:rPr>
        <w:t>–</w:t>
      </w:r>
      <w:r>
        <w:rPr>
          <w:rFonts w:ascii="Times New Roman" w:hAnsi="Times New Roman"/>
          <w:rtl w:val="0"/>
        </w:rPr>
        <w:t xml:space="preserve">533.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"https://doi.org/10.1038/nature14236"</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https://doi.org/10.1038/nature14236</w:t>
      </w:r>
      <w:r>
        <w:rPr>
          <w:rFonts w:ascii="Times New Roman" w:cs="Times New Roman" w:hAnsi="Times New Roman" w:eastAsia="Times New Roman"/>
        </w:rPr>
        <w:fldChar w:fldCharType="end" w:fldLock="0"/>
      </w:r>
    </w:p>
    <w:p>
      <w:pPr>
        <w:pStyle w:val="Default"/>
        <w:suppressAutoHyphens w:val="1"/>
        <w:spacing w:before="0" w:line="480" w:lineRule="auto"/>
        <w:rPr>
          <w:rFonts w:ascii="Times New Roman" w:cs="Times New Roman" w:hAnsi="Times New Roman" w:eastAsia="Times New Roman"/>
          <w:i w:val="0"/>
          <w:iCs w:val="0"/>
        </w:rPr>
      </w:pPr>
      <w:r>
        <w:rPr>
          <w:rFonts w:ascii="Times New Roman" w:hAnsi="Times New Roman"/>
          <w:i w:val="0"/>
          <w:iCs w:val="0"/>
          <w:rtl w:val="0"/>
        </w:rPr>
        <w:t xml:space="preserve">Russell, S. J., &amp; Norvig, P. (2021). </w:t>
      </w:r>
      <w:r>
        <w:rPr>
          <w:rFonts w:ascii="Times New Roman" w:hAnsi="Times New Roman"/>
          <w:i w:val="1"/>
          <w:iCs w:val="1"/>
          <w:rtl w:val="0"/>
          <w:lang w:val="en-US"/>
        </w:rPr>
        <w:t>Artificial intelligence: A modern approach</w:t>
      </w:r>
      <w:r>
        <w:rPr>
          <w:rFonts w:ascii="Times New Roman" w:hAnsi="Times New Roman"/>
          <w:i w:val="0"/>
          <w:iCs w:val="0"/>
          <w:rtl w:val="0"/>
          <w:lang w:val="en-US"/>
        </w:rPr>
        <w:t xml:space="preserve"> (4th ed.). Pearson.</w:t>
      </w:r>
    </w:p>
    <w:p>
      <w:pPr>
        <w:pStyle w:val="Default"/>
        <w:suppressAutoHyphens w:val="1"/>
        <w:spacing w:before="0" w:line="480" w:lineRule="auto"/>
        <w:ind w:left="720" w:hanging="720"/>
        <w:rPr>
          <w:rFonts w:ascii="Times New Roman" w:cs="Times New Roman" w:hAnsi="Times New Roman" w:eastAsia="Times New Roman"/>
          <w:i w:val="0"/>
          <w:iCs w:val="0"/>
        </w:rPr>
      </w:pPr>
      <w:r>
        <w:rPr>
          <w:rFonts w:ascii="Times New Roman" w:hAnsi="Times New Roman"/>
          <w:i w:val="0"/>
          <w:iCs w:val="0"/>
          <w:rtl w:val="0"/>
          <w:lang w:val="it-IT"/>
        </w:rPr>
        <w:t xml:space="preserve">Sutton, R. S., &amp; Barto, A. G. (2018). </w:t>
      </w:r>
      <w:r>
        <w:rPr>
          <w:rFonts w:ascii="Times New Roman" w:hAnsi="Times New Roman"/>
          <w:i w:val="1"/>
          <w:iCs w:val="1"/>
          <w:rtl w:val="0"/>
          <w:lang w:val="en-US"/>
        </w:rPr>
        <w:t>Reinforcement learning: An introduction</w:t>
      </w:r>
      <w:r>
        <w:rPr>
          <w:rFonts w:ascii="Times New Roman" w:hAnsi="Times New Roman"/>
          <w:i w:val="0"/>
          <w:iCs w:val="0"/>
          <w:rtl w:val="0"/>
          <w:lang w:val="en-US"/>
        </w:rPr>
        <w:t xml:space="preserve"> (2nd ed.). MIT Press.</w:t>
      </w:r>
    </w:p>
    <w:p>
      <w:pPr>
        <w:pStyle w:val="Default"/>
        <w:suppressAutoHyphens w:val="1"/>
        <w:spacing w:before="0" w:line="480" w:lineRule="auto"/>
        <w:ind w:left="720" w:hanging="720"/>
        <w:rPr>
          <w:rStyle w:val="None"/>
          <w:rFonts w:ascii="Times New Roman" w:cs="Times New Roman" w:hAnsi="Times New Roman" w:eastAsia="Times New Roman"/>
          <w:u w:color="000000"/>
        </w:rPr>
      </w:pPr>
      <w:r>
        <w:rPr>
          <w:rFonts w:ascii="Times New Roman" w:hAnsi="Times New Roman"/>
          <w:rtl w:val="0"/>
        </w:rPr>
        <w:t xml:space="preserve">Watkins, C. J. C. H., &amp; Dayan, P. (1992). </w:t>
      </w:r>
      <w:r>
        <w:rPr>
          <w:rFonts w:ascii="Times New Roman" w:hAnsi="Times New Roman"/>
          <w:i w:val="1"/>
          <w:iCs w:val="1"/>
          <w:rtl w:val="0"/>
          <w:lang w:val="en-US"/>
        </w:rPr>
        <w:t>Q-learning</w:t>
      </w:r>
      <w:r>
        <w:rPr>
          <w:rFonts w:ascii="Times New Roman" w:hAnsi="Times New Roman"/>
          <w:rtl w:val="0"/>
          <w:lang w:val="en-US"/>
        </w:rPr>
        <w:t>. Machine Learning, 8(3</w:t>
      </w:r>
      <w:r>
        <w:rPr>
          <w:rFonts w:ascii="Times New Roman" w:hAnsi="Times New Roman" w:hint="default"/>
          <w:rtl w:val="0"/>
        </w:rPr>
        <w:t>–</w:t>
      </w:r>
      <w:r>
        <w:rPr>
          <w:rFonts w:ascii="Times New Roman" w:hAnsi="Times New Roman"/>
          <w:rtl w:val="0"/>
        </w:rPr>
        <w:t>4), 279</w:t>
      </w:r>
      <w:r>
        <w:rPr>
          <w:rFonts w:ascii="Times New Roman" w:hAnsi="Times New Roman" w:hint="default"/>
          <w:rtl w:val="0"/>
        </w:rPr>
        <w:t>–</w:t>
      </w:r>
      <w:r>
        <w:rPr>
          <w:rFonts w:ascii="Times New Roman" w:hAnsi="Times New Roman"/>
          <w:rtl w:val="0"/>
        </w:rPr>
        <w:t xml:space="preserve">292.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"https://doi.org/10.1007/BF00992698"</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https://doi.org/10.1007/BF00992698</w:t>
      </w:r>
      <w:r>
        <w:rPr>
          <w:rFonts w:ascii="Times New Roman" w:cs="Times New Roman" w:hAnsi="Times New Roman" w:eastAsia="Times New Roman"/>
        </w:rPr>
        <w:fldChar w:fldCharType="end" w:fldLock="0"/>
      </w: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rPr>
          <w:rStyle w:val="None"/>
          <w:b w:val="1"/>
          <w:bCs w:val="1"/>
          <w:outline w:val="0"/>
          <w:color w:val="000000"/>
          <w:u w:color="000000"/>
          <w14:textFill>
            <w14:solidFill>
              <w14:srgbClr w14:val="000000"/>
            </w14:solidFill>
          </w14:textFill>
        </w:rPr>
      </w:pPr>
    </w:p>
    <w:p>
      <w:pPr>
        <w:pStyle w:val="Body A"/>
        <w:jc w:val="center"/>
      </w:pPr>
      <w:r>
        <w:rPr>
          <w:rStyle w:val="None"/>
          <w:b w:val="1"/>
          <w:bCs w:val="1"/>
          <w:outline w:val="0"/>
          <w:color w:val="000000"/>
          <w:u w:color="000000"/>
          <w14:textFill>
            <w14:solidFill>
              <w14:srgbClr w14:val="000000"/>
            </w14:solidFill>
          </w14:textFill>
        </w:rPr>
      </w:r>
    </w:p>
    <w:sectPr>
      <w:headerReference w:type="default" r:id="rId4"/>
      <w:headerReference w:type="first" r:id="rId5"/>
      <w:footerReference w:type="default" r:id="rId6"/>
      <w:footerReference w:type="first" r:id="rId7"/>
      <w:pgSz w:w="12240" w:h="15840" w:orient="portrait"/>
      <w:pgMar w:top="1440" w:right="1440" w:bottom="1440" w:left="1440" w:header="720" w:footer="72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rStyle w:val="page number"/>
      </w:rPr>
      <w:fldChar w:fldCharType="begin" w:fldLock="0"/>
    </w:r>
    <w:r>
      <w:rPr>
        <w:rStyle w:val="page number"/>
      </w:rPr>
      <w:instrText xml:space="preserve"> PAGE </w:instrText>
    </w:r>
    <w:r>
      <w:rPr>
        <w:rStyle w:val="page number"/>
      </w:rPr>
      <w:fldChar w:fldCharType="separate" w:fldLock="0"/>
    </w:r>
    <w:r>
      <w:rPr>
        <w:rStyle w:val="page number"/>
      </w:rPr>
    </w:r>
    <w:r>
      <w:rPr>
        <w:rStyle w:val="page number"/>
      </w:rPr>
      <w:fldChar w:fldCharType="end" w:fldLock="0"/>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clear" w:pos="4320"/>
        <w:tab w:val="clear" w:pos="8640"/>
      </w:tabs>
      <w:jc w:val="right"/>
    </w:pPr>
    <w:r>
      <w:rPr>
        <w:outline w:val="0"/>
        <w:color w:val="000000"/>
        <w:u w:color="000000"/>
        <w:rtl w:val="0"/>
        <w:lang w:val="en-US"/>
        <w14:textFill>
          <w14:solidFill>
            <w14:srgbClr w14:val="000000"/>
          </w14:solidFill>
        </w14:textFill>
      </w:rPr>
      <w:t>1</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page number">
    <w:name w:val="page numbe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Body A"/>
    <w:pPr>
      <w:keepNext w:val="0"/>
      <w:keepLines w:val="0"/>
      <w:pageBreakBefore w:val="0"/>
      <w:widowControl w:val="1"/>
      <w:shd w:val="clear" w:color="auto" w:fill="auto"/>
      <w:suppressAutoHyphens w:val="0"/>
      <w:bidi w:val="0"/>
      <w:spacing w:before="0" w:after="0" w:line="48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outline w:val="0"/>
      <w:color w:val="000000"/>
      <w14:textFill>
        <w14:solidFill>
          <w14:srgbClr w14:val="000000"/>
        </w14:solidFill>
      </w14:textFill>
    </w:rPr>
  </w:style>
  <w:style w:type="character" w:styleId="None">
    <w:name w:val="None"/>
  </w:style>
  <w:style w:type="character" w:styleId="Hyperlink.1">
    <w:name w:val="Hyperlink.1"/>
    <w:basedOn w:val="None"/>
    <w:next w:val="Hyperlink.1"/>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