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9.2 Efficacy Results</w:t>
      </w:r>
    </w:p>
    <w:p>
      <w:r>
        <w:t xml:space="preserve">The protocol-specified </w:t>
      </w:r>
      <w:commentRangeStart w:id="0"/>
      <w:r>
        <w:t xml:space="preserve">primary endpoint was </w:t>
      </w:r>
      <w:r>
        <w:rPr>
          <w:b/>
          <w:bCs/>
        </w:rPr>
        <w:t xml:space="preserve">met with statistical significance</w:t>
      </w:r>
      <w:commentRangeEnd w:id="0"/>
      <w:r>
        <w:rPr>
          <w:rStyle w:val="CommentReference"/>
        </w:rPr>
        <w:commentReference w:id="0"/>
      </w:r>
      <w:r>
        <w:t xml:space="preserve"> (p&lt;0.001), consistent with the pre-specified analysis plan.</w:t>
      </w:r>
    </w:p>
    <w:p>
      <w:r>
        <w:t xml:space="preserve">No comment is anchored to this paragraph; it exists to confirm uncommented text is left alone.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author="Dr. Sarah Chen (Medical Monitor)" w:date="2026-08-14T20:09:25Z" w:initials="SC">
    <w:p w14:paraId="5A9CE9A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Please confirm the p-value against the SAP -- this should reference Table 14.2.1, and 'consistent with the pre-specified analysis plan' should probably be softened since this was actually a protocol amendment.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9CE9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6E82610" w16cex:dateUtc="2026-08-14T20:09:2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9CE9AD" w16cid:durableId="26E82610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microsoft.com/office/2011/relationships/commentsExtended" Target="commentsExtended.xml"/><Relationship Id="rId9" Type="http://schemas.microsoft.com/office/2016/09/relationships/commentsIds" Target="commentsIds.xml"/><Relationship Id="rId10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2026-08-14T20:09:16.434Z</dcterms:created>
  <dcterms:modified xsi:type="dcterms:W3CDTF">2026-08-14T20:09:16.451Z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