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01ACF" w14:textId="77777777" w:rsidR="00E30E1C" w:rsidRDefault="00E30E1C">
      <w:pPr>
        <w:spacing w:after="1800"/>
      </w:pPr>
    </w:p>
    <w:p w14:paraId="16011BB1" w14:textId="77777777" w:rsidR="00E30E1C" w:rsidRDefault="00000000">
      <w:pPr>
        <w:jc w:val="center"/>
      </w:pPr>
      <w:r>
        <w:rPr>
          <w:b/>
          <w:bCs/>
          <w:color w:val="FF7900"/>
          <w:sz w:val="22"/>
          <w:szCs w:val="22"/>
        </w:rPr>
        <w:t>DOCUMENT DE TRAVAIL INTERNE</w:t>
      </w:r>
    </w:p>
    <w:p w14:paraId="43901A63" w14:textId="77777777" w:rsidR="00E30E1C" w:rsidRDefault="00000000">
      <w:pPr>
        <w:spacing w:before="200" w:after="200"/>
        <w:jc w:val="center"/>
      </w:pPr>
      <w:r>
        <w:rPr>
          <w:b/>
          <w:bCs/>
          <w:sz w:val="60"/>
          <w:szCs w:val="60"/>
        </w:rPr>
        <w:t>KWISMO</w:t>
      </w:r>
    </w:p>
    <w:p w14:paraId="0A510D94" w14:textId="77777777" w:rsidR="00E30E1C" w:rsidRDefault="00000000">
      <w:pPr>
        <w:spacing w:after="80"/>
        <w:jc w:val="center"/>
      </w:pPr>
      <w:r>
        <w:rPr>
          <w:color w:val="6B7486"/>
          <w:sz w:val="26"/>
          <w:szCs w:val="26"/>
        </w:rPr>
        <w:t>Stratégie et vision stratégique</w:t>
      </w:r>
    </w:p>
    <w:p w14:paraId="6282906D" w14:textId="791DE66A" w:rsidR="00E30E1C" w:rsidRDefault="00000000">
      <w:pPr>
        <w:spacing w:before="600"/>
        <w:jc w:val="center"/>
      </w:pPr>
      <w:r>
        <w:rPr>
          <w:color w:val="9AA2B1"/>
          <w:sz w:val="19"/>
          <w:szCs w:val="19"/>
        </w:rPr>
        <w:t>Version 1.0 · Août 2026 · Équipe SAFESEND</w:t>
      </w:r>
    </w:p>
    <w:p w14:paraId="45EB7F23" w14:textId="77777777" w:rsidR="00E30E1C" w:rsidRDefault="00000000">
      <w:pPr>
        <w:spacing w:before="100"/>
        <w:jc w:val="center"/>
      </w:pPr>
      <w:r>
        <w:rPr>
          <w:i/>
          <w:iCs/>
          <w:color w:val="9AA2B1"/>
          <w:sz w:val="19"/>
          <w:szCs w:val="19"/>
        </w:rPr>
        <w:t>Préparé pour : Orange Cameroun — Orange Summer Challenge</w:t>
      </w:r>
    </w:p>
    <w:p w14:paraId="76793DE0" w14:textId="77777777" w:rsidR="00E30E1C" w:rsidRDefault="00000000">
      <w:r>
        <w:br w:type="page"/>
      </w:r>
    </w:p>
    <w:p w14:paraId="2447A440" w14:textId="77777777" w:rsidR="00E30E1C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Sommaire</w:t>
      </w:r>
    </w:p>
    <w:p w14:paraId="6B74F80D" w14:textId="77777777" w:rsidR="00E30E1C" w:rsidRDefault="00000000">
      <w:pPr>
        <w:spacing w:after="140"/>
      </w:pPr>
      <w:r>
        <w:rPr>
          <w:b/>
          <w:bCs/>
          <w:sz w:val="22"/>
          <w:szCs w:val="22"/>
        </w:rPr>
        <w:t>1.  Notions clés — vision et stratégie</w:t>
      </w:r>
    </w:p>
    <w:p w14:paraId="015CEB89" w14:textId="77777777" w:rsidR="00E30E1C" w:rsidRDefault="00000000">
      <w:pPr>
        <w:spacing w:after="140"/>
      </w:pPr>
      <w:r>
        <w:rPr>
          <w:b/>
          <w:bCs/>
          <w:sz w:val="22"/>
          <w:szCs w:val="22"/>
        </w:rPr>
        <w:t>2.  Vision et mission KWISMO</w:t>
      </w:r>
    </w:p>
    <w:p w14:paraId="64C48DF5" w14:textId="77777777" w:rsidR="00E30E1C" w:rsidRDefault="00000000">
      <w:pPr>
        <w:spacing w:after="140"/>
      </w:pPr>
      <w:r>
        <w:rPr>
          <w:b/>
          <w:bCs/>
          <w:sz w:val="22"/>
          <w:szCs w:val="22"/>
        </w:rPr>
        <w:t>3.  Stratégie — les quatre questions clés</w:t>
      </w:r>
    </w:p>
    <w:p w14:paraId="6386C9C4" w14:textId="77777777" w:rsidR="00E30E1C" w:rsidRDefault="00000000">
      <w:pPr>
        <w:spacing w:after="60"/>
        <w:ind w:left="400"/>
      </w:pPr>
      <w:proofErr w:type="gramStart"/>
      <w:r>
        <w:rPr>
          <w:color w:val="6B7486"/>
          <w:sz w:val="20"/>
          <w:szCs w:val="20"/>
        </w:rPr>
        <w:t>3.1  Qui</w:t>
      </w:r>
      <w:proofErr w:type="gramEnd"/>
      <w:r>
        <w:rPr>
          <w:color w:val="6B7486"/>
          <w:sz w:val="20"/>
          <w:szCs w:val="20"/>
        </w:rPr>
        <w:t xml:space="preserve"> sont nos clients ?</w:t>
      </w:r>
    </w:p>
    <w:p w14:paraId="44F760BC" w14:textId="77777777" w:rsidR="00E30E1C" w:rsidRDefault="00000000">
      <w:pPr>
        <w:spacing w:after="60"/>
        <w:ind w:left="400"/>
      </w:pPr>
      <w:proofErr w:type="gramStart"/>
      <w:r>
        <w:rPr>
          <w:color w:val="6B7486"/>
          <w:sz w:val="20"/>
          <w:szCs w:val="20"/>
        </w:rPr>
        <w:t>3.2  Quel</w:t>
      </w:r>
      <w:proofErr w:type="gramEnd"/>
      <w:r>
        <w:rPr>
          <w:color w:val="6B7486"/>
          <w:sz w:val="20"/>
          <w:szCs w:val="20"/>
        </w:rPr>
        <w:t xml:space="preserve"> problème nous résolvons ?</w:t>
      </w:r>
    </w:p>
    <w:p w14:paraId="6146E1CA" w14:textId="77777777" w:rsidR="00E30E1C" w:rsidRDefault="00000000">
      <w:pPr>
        <w:spacing w:after="60"/>
        <w:ind w:left="400"/>
      </w:pPr>
      <w:proofErr w:type="gramStart"/>
      <w:r>
        <w:rPr>
          <w:color w:val="6B7486"/>
          <w:sz w:val="20"/>
          <w:szCs w:val="20"/>
        </w:rPr>
        <w:t>3.3  Comment</w:t>
      </w:r>
      <w:proofErr w:type="gramEnd"/>
      <w:r>
        <w:rPr>
          <w:color w:val="6B7486"/>
          <w:sz w:val="20"/>
          <w:szCs w:val="20"/>
        </w:rPr>
        <w:t xml:space="preserve"> nous créons de la valeur ?</w:t>
      </w:r>
    </w:p>
    <w:p w14:paraId="7750E5E2" w14:textId="77777777" w:rsidR="00E30E1C" w:rsidRDefault="00000000">
      <w:pPr>
        <w:spacing w:after="60"/>
        <w:ind w:left="400"/>
      </w:pPr>
      <w:proofErr w:type="gramStart"/>
      <w:r>
        <w:rPr>
          <w:color w:val="6B7486"/>
          <w:sz w:val="20"/>
          <w:szCs w:val="20"/>
        </w:rPr>
        <w:t>3.4  Comment</w:t>
      </w:r>
      <w:proofErr w:type="gramEnd"/>
      <w:r>
        <w:rPr>
          <w:color w:val="6B7486"/>
          <w:sz w:val="20"/>
          <w:szCs w:val="20"/>
        </w:rPr>
        <w:t xml:space="preserve"> nous allons atteindre nos clients ?</w:t>
      </w:r>
    </w:p>
    <w:p w14:paraId="759017B1" w14:textId="77777777" w:rsidR="00E30E1C" w:rsidRDefault="00000000">
      <w:pPr>
        <w:spacing w:after="140"/>
      </w:pPr>
      <w:r>
        <w:rPr>
          <w:b/>
          <w:bCs/>
          <w:sz w:val="22"/>
          <w:szCs w:val="22"/>
        </w:rPr>
        <w:t>4.  Analyse stratégique — diagnostic interne et externe</w:t>
      </w:r>
    </w:p>
    <w:p w14:paraId="33E9E699" w14:textId="77777777" w:rsidR="00E30E1C" w:rsidRDefault="00000000">
      <w:pPr>
        <w:spacing w:after="60"/>
        <w:ind w:left="400"/>
      </w:pPr>
      <w:proofErr w:type="gramStart"/>
      <w:r>
        <w:rPr>
          <w:color w:val="6B7486"/>
          <w:sz w:val="20"/>
          <w:szCs w:val="20"/>
        </w:rPr>
        <w:t>4.1  Analyse</w:t>
      </w:r>
      <w:proofErr w:type="gramEnd"/>
      <w:r>
        <w:rPr>
          <w:color w:val="6B7486"/>
          <w:sz w:val="20"/>
          <w:szCs w:val="20"/>
        </w:rPr>
        <w:t xml:space="preserve"> externe</w:t>
      </w:r>
    </w:p>
    <w:p w14:paraId="2F405AD1" w14:textId="77777777" w:rsidR="00E30E1C" w:rsidRDefault="00000000">
      <w:pPr>
        <w:spacing w:after="60"/>
        <w:ind w:left="400"/>
      </w:pPr>
      <w:proofErr w:type="gramStart"/>
      <w:r>
        <w:rPr>
          <w:color w:val="6B7486"/>
          <w:sz w:val="20"/>
          <w:szCs w:val="20"/>
        </w:rPr>
        <w:t>4.2  Analyse</w:t>
      </w:r>
      <w:proofErr w:type="gramEnd"/>
      <w:r>
        <w:rPr>
          <w:color w:val="6B7486"/>
          <w:sz w:val="20"/>
          <w:szCs w:val="20"/>
        </w:rPr>
        <w:t xml:space="preserve"> interne</w:t>
      </w:r>
    </w:p>
    <w:p w14:paraId="52E8D898" w14:textId="77777777" w:rsidR="00E30E1C" w:rsidRDefault="00000000">
      <w:pPr>
        <w:spacing w:after="60"/>
        <w:ind w:left="400"/>
      </w:pPr>
      <w:proofErr w:type="gramStart"/>
      <w:r>
        <w:rPr>
          <w:color w:val="6B7486"/>
          <w:sz w:val="20"/>
          <w:szCs w:val="20"/>
        </w:rPr>
        <w:t>4.3  Synthèse</w:t>
      </w:r>
      <w:proofErr w:type="gramEnd"/>
      <w:r>
        <w:rPr>
          <w:color w:val="6B7486"/>
          <w:sz w:val="20"/>
          <w:szCs w:val="20"/>
        </w:rPr>
        <w:t xml:space="preserve"> SWOT</w:t>
      </w:r>
    </w:p>
    <w:p w14:paraId="49CA22CC" w14:textId="77777777" w:rsidR="00E30E1C" w:rsidRDefault="00000000">
      <w:pPr>
        <w:spacing w:after="140"/>
      </w:pPr>
      <w:r>
        <w:rPr>
          <w:b/>
          <w:bCs/>
          <w:sz w:val="22"/>
          <w:szCs w:val="22"/>
        </w:rPr>
        <w:t>5.  Démarche stratégique en quatre étapes</w:t>
      </w:r>
    </w:p>
    <w:p w14:paraId="6AA5D54E" w14:textId="77777777" w:rsidR="00E30E1C" w:rsidRDefault="00000000">
      <w:pPr>
        <w:spacing w:after="140"/>
      </w:pPr>
      <w:r>
        <w:rPr>
          <w:b/>
          <w:bCs/>
          <w:sz w:val="22"/>
          <w:szCs w:val="22"/>
        </w:rPr>
        <w:t>6.  Axes stratégiques</w:t>
      </w:r>
    </w:p>
    <w:p w14:paraId="76F5126F" w14:textId="77777777" w:rsidR="00E30E1C" w:rsidRDefault="00000000">
      <w:pPr>
        <w:spacing w:after="140"/>
      </w:pPr>
      <w:r>
        <w:rPr>
          <w:b/>
          <w:bCs/>
          <w:sz w:val="22"/>
          <w:szCs w:val="22"/>
        </w:rPr>
        <w:t>7.  Objectifs stratégiques chiffrés</w:t>
      </w:r>
    </w:p>
    <w:p w14:paraId="32D12B41" w14:textId="77777777" w:rsidR="00E30E1C" w:rsidRDefault="00000000">
      <w:pPr>
        <w:spacing w:after="140"/>
      </w:pPr>
      <w:r>
        <w:rPr>
          <w:b/>
          <w:bCs/>
          <w:sz w:val="22"/>
          <w:szCs w:val="22"/>
        </w:rPr>
        <w:t>8.  Initiatives stratégiques prioritaires</w:t>
      </w:r>
    </w:p>
    <w:p w14:paraId="1D752B11" w14:textId="77777777" w:rsidR="00E30E1C" w:rsidRDefault="00000000">
      <w:pPr>
        <w:spacing w:after="140"/>
      </w:pPr>
      <w:r>
        <w:rPr>
          <w:b/>
          <w:bCs/>
          <w:sz w:val="22"/>
          <w:szCs w:val="22"/>
        </w:rPr>
        <w:t>9.  Points à valider</w:t>
      </w:r>
    </w:p>
    <w:p w14:paraId="3301E579" w14:textId="77777777" w:rsidR="00E30E1C" w:rsidRDefault="00000000">
      <w:r>
        <w:br w:type="page"/>
      </w:r>
    </w:p>
    <w:p w14:paraId="6ACD1292" w14:textId="77777777" w:rsidR="00E30E1C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1. Notions clés — vision et stratégie</w:t>
      </w:r>
    </w:p>
    <w:p w14:paraId="584E4D0B" w14:textId="77777777" w:rsidR="00E30E1C" w:rsidRDefault="00000000">
      <w:pPr>
        <w:spacing w:after="160" w:line="300" w:lineRule="auto"/>
      </w:pPr>
      <w:r>
        <w:t>Ce document applique le cadre méthodologique transmis par notre encadreur pour structurer la réflexion stratégique de KWISMO. Deux notions fondent cette démarche :</w:t>
      </w:r>
    </w:p>
    <w:p w14:paraId="4EEE8F50" w14:textId="77777777" w:rsidR="00E30E1C" w:rsidRDefault="00000000">
      <w:pPr>
        <w:spacing w:before="200" w:after="100"/>
      </w:pPr>
      <w:r>
        <w:rPr>
          <w:b/>
          <w:bCs/>
        </w:rPr>
        <w:t>Vision — « Où on va ? »</w:t>
      </w:r>
    </w:p>
    <w:p w14:paraId="30FCD49E" w14:textId="77777777" w:rsidR="00E30E1C" w:rsidRDefault="00000000">
      <w:pPr>
        <w:spacing w:after="160" w:line="300" w:lineRule="auto"/>
      </w:pPr>
      <w:r>
        <w:t>Une ambition à moyen ou long terme qui inspire et guide l'entreprise. Elle doit être inspirante et claire.</w:t>
      </w:r>
    </w:p>
    <w:p w14:paraId="6E758218" w14:textId="77777777" w:rsidR="00E30E1C" w:rsidRDefault="00000000">
      <w:pPr>
        <w:spacing w:before="200" w:after="100"/>
      </w:pPr>
      <w:r>
        <w:rPr>
          <w:b/>
          <w:bCs/>
        </w:rPr>
        <w:t>Stratégie — « Comment on y va ? »</w:t>
      </w:r>
    </w:p>
    <w:p w14:paraId="2D0CC49C" w14:textId="77777777" w:rsidR="00E30E1C" w:rsidRDefault="00000000">
      <w:pPr>
        <w:spacing w:after="160" w:line="300" w:lineRule="auto"/>
      </w:pPr>
      <w:r>
        <w:t>Les choix concrets pour atteindre cette vision. Ils doivent répondre à quatre questions :</w:t>
      </w:r>
    </w:p>
    <w:p w14:paraId="5DDF721B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1. Qui sont nos clients ?</w:t>
      </w:r>
    </w:p>
    <w:p w14:paraId="6029630D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2. Quel problème nous résolvons ?</w:t>
      </w:r>
    </w:p>
    <w:p w14:paraId="2EC9E37C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3. Comment nous créons de la valeur ?</w:t>
      </w:r>
    </w:p>
    <w:p w14:paraId="1228C5E5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4. Comment nous allons atteindre nos clients ?</w:t>
      </w:r>
    </w:p>
    <w:p w14:paraId="413C9E5C" w14:textId="77777777" w:rsidR="00E30E1C" w:rsidRDefault="00E30E1C">
      <w:pPr>
        <w:spacing w:after="100"/>
      </w:pPr>
    </w:p>
    <w:p w14:paraId="4D9403CA" w14:textId="77777777" w:rsidR="00E30E1C" w:rsidRDefault="00000000">
      <w:pPr>
        <w:spacing w:after="160" w:line="300" w:lineRule="auto"/>
      </w:pPr>
      <w:r>
        <w:rPr>
          <w:i/>
          <w:iCs/>
          <w:color w:val="6B7486"/>
          <w:sz w:val="20"/>
          <w:szCs w:val="20"/>
        </w:rPr>
        <w:t>La première étape de l'élaboration du plan stratégique consiste en une analyse interne et externe de l'entreprise, qui doit aboutir à une vision stratégique claire. Ce document suit cette démarche, en quatre temps : ambition stratégique, axes stratégiques, objectifs stratégiques, puis initiatives stratégiques.</w:t>
      </w:r>
    </w:p>
    <w:p w14:paraId="42624A74" w14:textId="77777777" w:rsidR="00E30E1C" w:rsidRDefault="00000000">
      <w:r>
        <w:br w:type="page"/>
      </w:r>
    </w:p>
    <w:p w14:paraId="4FCF1776" w14:textId="77777777" w:rsidR="00E30E1C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2. Vision et mission KWISMO</w:t>
      </w:r>
    </w:p>
    <w:p w14:paraId="56C3E31B" w14:textId="77777777" w:rsidR="00E30E1C" w:rsidRDefault="00000000">
      <w:pPr>
        <w:pStyle w:val="Titre2"/>
        <w:spacing w:before="320" w:after="140"/>
      </w:pPr>
      <w:r>
        <w:rPr>
          <w:b/>
          <w:bCs/>
          <w:color w:val="FF7900"/>
          <w:sz w:val="24"/>
          <w:szCs w:val="24"/>
        </w:rPr>
        <w:t>Vision</w:t>
      </w:r>
    </w:p>
    <w:p w14:paraId="33EC6976" w14:textId="77777777" w:rsidR="00E30E1C" w:rsidRDefault="00000000">
      <w:pPr>
        <w:pBdr>
          <w:left w:val="single" w:sz="24" w:space="12" w:color="FF7900"/>
        </w:pBdr>
        <w:spacing w:after="240"/>
        <w:ind w:left="200"/>
      </w:pPr>
      <w:r>
        <w:rPr>
          <w:b/>
          <w:bCs/>
          <w:i/>
          <w:iCs/>
          <w:sz w:val="24"/>
          <w:szCs w:val="24"/>
        </w:rPr>
        <w:t>Devenir l'infrastructure de référence pour la protection contre la fraude Mobile Money en Afrique, en commençant par le Cameroun.</w:t>
      </w:r>
    </w:p>
    <w:p w14:paraId="0F96A7DD" w14:textId="77777777" w:rsidR="00E30E1C" w:rsidRDefault="00000000">
      <w:pPr>
        <w:pStyle w:val="Titre2"/>
        <w:spacing w:before="320" w:after="140"/>
      </w:pPr>
      <w:r>
        <w:rPr>
          <w:b/>
          <w:bCs/>
          <w:color w:val="FF7900"/>
          <w:sz w:val="24"/>
          <w:szCs w:val="24"/>
        </w:rPr>
        <w:t>Mission</w:t>
      </w:r>
    </w:p>
    <w:p w14:paraId="21B29484" w14:textId="77777777" w:rsidR="00E30E1C" w:rsidRDefault="00000000">
      <w:pPr>
        <w:pBdr>
          <w:left w:val="single" w:sz="24" w:space="12" w:color="4D6AB1"/>
        </w:pBdr>
        <w:spacing w:after="240"/>
        <w:ind w:left="200"/>
      </w:pPr>
      <w:r>
        <w:rPr>
          <w:b/>
          <w:bCs/>
          <w:i/>
          <w:iCs/>
          <w:sz w:val="24"/>
          <w:szCs w:val="24"/>
        </w:rPr>
        <w:t>Protéger chaque utilisateur Mobile Money camerounais contre la fraude par appel, avant, pendant et après la tentative — en combinant intelligence communautaire locale et intelligence artificielle.</w:t>
      </w:r>
    </w:p>
    <w:p w14:paraId="5AF84D84" w14:textId="77777777" w:rsidR="00E30E1C" w:rsidRDefault="00000000">
      <w:pPr>
        <w:spacing w:after="160" w:line="300" w:lineRule="auto"/>
      </w:pPr>
      <w:r>
        <w:t>Cette ambition guide l'ensemble des choix présentés dans ce document : elle est volontairement large (« infrastructure de référence en Afrique ») pour laisser de la place à la croissance, tout en restant ancrée sur un premier marché concret et maîtrisable — le Cameroun.</w:t>
      </w:r>
    </w:p>
    <w:p w14:paraId="02C29853" w14:textId="77777777" w:rsidR="00E30E1C" w:rsidRDefault="00000000">
      <w:r>
        <w:br w:type="page"/>
      </w:r>
    </w:p>
    <w:p w14:paraId="7E5A53AF" w14:textId="77777777" w:rsidR="00E30E1C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3. Stratégie — les quatre questions clés</w:t>
      </w:r>
    </w:p>
    <w:p w14:paraId="6A494EDE" w14:textId="77777777" w:rsidR="00E30E1C" w:rsidRDefault="00000000">
      <w:pPr>
        <w:pStyle w:val="Titre2"/>
        <w:spacing w:before="320" w:after="140"/>
      </w:pPr>
      <w:r>
        <w:rPr>
          <w:b/>
          <w:bCs/>
          <w:color w:val="FF7900"/>
          <w:sz w:val="24"/>
          <w:szCs w:val="24"/>
        </w:rPr>
        <w:t>3.1 Qui sont nos clients ?</w:t>
      </w:r>
    </w:p>
    <w:p w14:paraId="196399F4" w14:textId="77777777" w:rsidR="00E30E1C" w:rsidRDefault="00000000">
      <w:pPr>
        <w:spacing w:after="160" w:line="300" w:lineRule="auto"/>
      </w:pPr>
      <w:r>
        <w:t>KWISMO s'adresse à deux niveaux de clientèle, activés selon le scénario de déploiement retenu (voir section 6) :</w:t>
      </w:r>
    </w:p>
    <w:p w14:paraId="1D15F06C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Utilisateurs individuels Mobile Money — par ordre de priorité : classes moyennes et supérieures, revendeurs et kiosques Mobile Money, puis population générale des sous-quartiers.</w:t>
      </w:r>
    </w:p>
    <w:p w14:paraId="6DB51D59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 xml:space="preserve">Opérateurs mobiles — Orange Cameroun en priorité (partenaire du projet), puis </w:t>
      </w:r>
      <w:proofErr w:type="spellStart"/>
      <w:r>
        <w:t>Camtel</w:t>
      </w:r>
      <w:proofErr w:type="spellEnd"/>
      <w:r>
        <w:t xml:space="preserve"> et MTN, en tant que clients B2B2C intégrant KWISMO à leur réseau.</w:t>
      </w:r>
    </w:p>
    <w:p w14:paraId="5833CF6C" w14:textId="77777777" w:rsidR="00E30E1C" w:rsidRDefault="00000000">
      <w:pPr>
        <w:pStyle w:val="Titre2"/>
        <w:spacing w:before="320" w:after="140"/>
      </w:pPr>
      <w:r>
        <w:rPr>
          <w:b/>
          <w:bCs/>
          <w:color w:val="FF7900"/>
          <w:sz w:val="24"/>
          <w:szCs w:val="24"/>
        </w:rPr>
        <w:t>3.2 Quel problème nous résolvons ?</w:t>
      </w:r>
    </w:p>
    <w:p w14:paraId="56A9583F" w14:textId="77777777" w:rsidR="00E30E1C" w:rsidRDefault="00000000">
      <w:pPr>
        <w:spacing w:after="160" w:line="300" w:lineRule="auto"/>
      </w:pPr>
      <w:r>
        <w:t>Un vide critique s'ouvre au moment précis où l'utilisateur est le plus vulnérable — pendant l'appel frauduleux. Les réponses existantes sont réactives (signalement après incident, sensibilisation générique), jamais préventives. Trois situations vécues illustrent ce vide :</w:t>
      </w:r>
    </w:p>
    <w:p w14:paraId="39AB45F3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Ndongo Marie (commerçante) — convaincue par téléphone de composer un code USSD qui vide son compte.</w:t>
      </w:r>
    </w:p>
    <w:p w14:paraId="7AA745AE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 xml:space="preserve">Fotso Junior (chauffeur </w:t>
      </w:r>
      <w:proofErr w:type="spellStart"/>
      <w:r>
        <w:t>moto-taxi</w:t>
      </w:r>
      <w:proofErr w:type="spellEnd"/>
      <w:r>
        <w:t>) — pressé par un faux « agent partenaire », valide un transfert vers un numéro inconnu.</w:t>
      </w:r>
    </w:p>
    <w:p w14:paraId="7E290C35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Ateba Sandrine (enseignante) — sollicitée via un compte WhatsApp piraté se faisant passer pour un proche.</w:t>
      </w:r>
    </w:p>
    <w:p w14:paraId="07C651F5" w14:textId="77777777" w:rsidR="00E30E1C" w:rsidRDefault="00000000">
      <w:pPr>
        <w:pStyle w:val="Titre2"/>
        <w:spacing w:before="320" w:after="140"/>
      </w:pPr>
      <w:r>
        <w:rPr>
          <w:b/>
          <w:bCs/>
          <w:color w:val="FF7900"/>
          <w:sz w:val="24"/>
          <w:szCs w:val="24"/>
        </w:rPr>
        <w:t>3.3 Comment nous créons de la valeur ?</w:t>
      </w:r>
    </w:p>
    <w:p w14:paraId="5E42CB7D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Alerte préventive en temps réel, pendant l'appel suspect — pas seulement un signalement après coup.</w:t>
      </w:r>
    </w:p>
    <w:p w14:paraId="4385700C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Intelligence communautaire locale, alimentée par les signalements des utilisateurs eux-mêmes.</w:t>
      </w:r>
    </w:p>
    <w:p w14:paraId="71285CF0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Vérification de la réputation d'un numéro avant toute validation d'une transaction Mobile Money.</w:t>
      </w:r>
    </w:p>
    <w:p w14:paraId="34826890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Protection étendue à WhatsApp, vecteur croissant de fraude par usurpation de compte.</w:t>
      </w:r>
    </w:p>
    <w:p w14:paraId="09F21C15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Threat intelligence évolutive — la fiabilité de détection s'améliore en continu avec la communauté.</w:t>
      </w:r>
    </w:p>
    <w:p w14:paraId="282BF4D9" w14:textId="77777777" w:rsidR="00E30E1C" w:rsidRDefault="00000000">
      <w:pPr>
        <w:pStyle w:val="Titre2"/>
        <w:spacing w:before="320" w:after="140"/>
      </w:pPr>
      <w:r>
        <w:rPr>
          <w:b/>
          <w:bCs/>
          <w:color w:val="FF7900"/>
          <w:sz w:val="24"/>
          <w:szCs w:val="24"/>
        </w:rPr>
        <w:t>3.4 Comment nous allons atteindre nos clients ?</w:t>
      </w:r>
    </w:p>
    <w:p w14:paraId="395CEA8B" w14:textId="77777777" w:rsidR="00E30E1C" w:rsidRDefault="00000000">
      <w:pPr>
        <w:spacing w:after="160" w:line="300" w:lineRule="auto"/>
      </w:pPr>
      <w:r>
        <w:t>La mise sur le marché suit une logique de priorisation en cascade : nous cherchons d'abord un effet de levier via les opérateurs mobiles, et n'activons un déploiement autonome que si cette voie n'aboutit pas.</w:t>
      </w:r>
    </w:p>
    <w:p w14:paraId="3C9EBBCD" w14:textId="77777777" w:rsidR="00E30E1C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506D2CFE" wp14:editId="0763F746">
            <wp:extent cx="5334000" cy="2667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7121" w14:textId="77777777" w:rsidR="00E30E1C" w:rsidRDefault="00000000">
      <w:pPr>
        <w:spacing w:after="160" w:line="300" w:lineRule="auto"/>
      </w:pPr>
      <w:r>
        <w:t>Le détail de cette logique de déploiement (scénarios A/B, ciblage, expansion géographique) est développé dans la section 6 — Axes stratégiques, et dans les initiatives associées (section 8).</w:t>
      </w:r>
    </w:p>
    <w:p w14:paraId="3CDBC7AB" w14:textId="77777777" w:rsidR="00E30E1C" w:rsidRDefault="00000000">
      <w:r>
        <w:br w:type="page"/>
      </w:r>
    </w:p>
    <w:p w14:paraId="5687CC4D" w14:textId="77777777" w:rsidR="00E30E1C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4. Analyse stratégique — diagnostic interne et externe</w:t>
      </w:r>
    </w:p>
    <w:p w14:paraId="32B5965E" w14:textId="77777777" w:rsidR="00E30E1C" w:rsidRDefault="00000000">
      <w:pPr>
        <w:spacing w:after="160" w:line="300" w:lineRule="auto"/>
      </w:pPr>
      <w:r>
        <w:t>Conformément à la méthodologie, la définition de la vision stratégique s'appuie sur une analyse externe (marché, concurrence, réglementation) et une analyse interne (ressources, organisation, compétences).</w:t>
      </w:r>
    </w:p>
    <w:p w14:paraId="7B56594E" w14:textId="77777777" w:rsidR="00E30E1C" w:rsidRDefault="00000000">
      <w:pPr>
        <w:pStyle w:val="Titre2"/>
        <w:spacing w:before="320" w:after="140"/>
      </w:pPr>
      <w:r>
        <w:rPr>
          <w:b/>
          <w:bCs/>
          <w:color w:val="FF7900"/>
          <w:sz w:val="24"/>
          <w:szCs w:val="24"/>
        </w:rPr>
        <w:t>4.1 Analyse externe</w:t>
      </w:r>
    </w:p>
    <w:p w14:paraId="3AACF847" w14:textId="77777777" w:rsidR="00E30E1C" w:rsidRDefault="00000000">
      <w:pPr>
        <w:spacing w:before="200" w:after="100"/>
      </w:pPr>
      <w:r>
        <w:rPr>
          <w:b/>
          <w:bCs/>
        </w:rPr>
        <w:t>Évolution du marché et besoins clients</w:t>
      </w:r>
    </w:p>
    <w:p w14:paraId="18BD87D9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12 M+ utilisateurs actifs Mobile Money au Cameroun (2025), pour 22 137 Md FCFA de transactions en zone CEMAC.</w:t>
      </w:r>
    </w:p>
    <w:p w14:paraId="3A115152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+28 % de hausse des fraudes sur paiements mobiles en 2026 (BEAC) ; +30 % de hausse annuelle des sollicitations judiciaires liées au numérique (ANTIC).</w:t>
      </w:r>
    </w:p>
    <w:p w14:paraId="45698730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87 % des fraudes proviennent de l'ingénierie sociale (manipulation humaine), pas d'une faille technique — ce qui confirme la pertinence d'une protection au moment de l'appel.</w:t>
      </w:r>
    </w:p>
    <w:p w14:paraId="7C741274" w14:textId="77777777" w:rsidR="00E30E1C" w:rsidRDefault="00000000">
      <w:pPr>
        <w:spacing w:before="200" w:after="100"/>
      </w:pPr>
      <w:r>
        <w:rPr>
          <w:b/>
          <w:bCs/>
        </w:rPr>
        <w:t>Concurrence</w:t>
      </w:r>
    </w:p>
    <w:p w14:paraId="0BF4DA10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proofErr w:type="spellStart"/>
      <w:r>
        <w:t>Truecaller</w:t>
      </w:r>
      <w:proofErr w:type="spellEnd"/>
      <w:r>
        <w:t xml:space="preserve"> et </w:t>
      </w:r>
      <w:proofErr w:type="spellStart"/>
      <w:r>
        <w:t>Whoscall</w:t>
      </w:r>
      <w:proofErr w:type="spellEnd"/>
      <w:r>
        <w:t xml:space="preserve"> couvrent l'analyse et le signalement de numéros, mais ni la protection des transferts, ni l'adaptation multi-opérateurs, ni le signalement WhatsApp — le positionnement de KWISMO comble cet écart plutôt que d'affronter ces acteurs frontalement.</w:t>
      </w:r>
    </w:p>
    <w:p w14:paraId="4B5E5D45" w14:textId="77777777" w:rsidR="00E30E1C" w:rsidRDefault="00000000">
      <w:pPr>
        <w:spacing w:before="200" w:after="100"/>
      </w:pPr>
      <w:r>
        <w:rPr>
          <w:b/>
          <w:bCs/>
        </w:rPr>
        <w:t>Cadre réglementaire</w:t>
      </w:r>
    </w:p>
    <w:p w14:paraId="7E2D0883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Écosystème institutionnel actif sur la cybersécurité (ANTIC, MINPOSTEL) et la supervision financière régionale (BEAC) — un cadre en évolution, à surveiller plutôt qu'un obstacle identifié à ce stade.</w:t>
      </w:r>
    </w:p>
    <w:p w14:paraId="20AC91BD" w14:textId="77777777" w:rsidR="00E30E1C" w:rsidRDefault="00000000">
      <w:pPr>
        <w:pStyle w:val="Titre2"/>
        <w:spacing w:before="320" w:after="140"/>
      </w:pPr>
      <w:r>
        <w:rPr>
          <w:b/>
          <w:bCs/>
          <w:color w:val="FF7900"/>
          <w:sz w:val="24"/>
          <w:szCs w:val="24"/>
        </w:rPr>
        <w:t>4.2 Analyse interne</w:t>
      </w:r>
    </w:p>
    <w:p w14:paraId="175FB4CA" w14:textId="77777777" w:rsidR="00E30E1C" w:rsidRDefault="00000000">
      <w:pPr>
        <w:spacing w:before="200" w:after="100"/>
      </w:pPr>
      <w:r>
        <w:rPr>
          <w:b/>
          <w:bCs/>
        </w:rPr>
        <w:t>Ressources et compétences</w:t>
      </w:r>
    </w:p>
    <w:p w14:paraId="4DA7548A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Équipe SAFESEND de 6 personnes aux compétences complémentaires : développement backend, développement mobile, développement web, design UI/UX, data &amp; intelligence artificielle (2 profils).</w:t>
      </w:r>
    </w:p>
    <w:p w14:paraId="276323F3" w14:textId="77777777" w:rsidR="00E30E1C" w:rsidRDefault="00000000">
      <w:pPr>
        <w:spacing w:before="200" w:after="100"/>
      </w:pPr>
      <w:r>
        <w:rPr>
          <w:b/>
          <w:bCs/>
        </w:rPr>
        <w:t>Organisation et partenariats</w:t>
      </w:r>
    </w:p>
    <w:p w14:paraId="2166F7BF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Projet adossé à l'Orange Digital Center dans le cadre de l'Orange Summer Challenge — accompagnement à l'innovation du cadrage jusqu'à la démonstration finale.</w:t>
      </w:r>
    </w:p>
    <w:p w14:paraId="063B2565" w14:textId="77777777" w:rsidR="00E30E1C" w:rsidRDefault="00000000">
      <w:pPr>
        <w:spacing w:before="200" w:after="100"/>
      </w:pPr>
      <w:r>
        <w:rPr>
          <w:b/>
          <w:bCs/>
        </w:rPr>
        <w:t>Ressources financières</w:t>
      </w:r>
    </w:p>
    <w:p w14:paraId="2616405A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Financement et modèle de facturation en cours de construction (voir le document séparé « Plan économique — modèle économique KWISMO »).</w:t>
      </w:r>
    </w:p>
    <w:p w14:paraId="3EAF7A10" w14:textId="77777777" w:rsidR="00E30E1C" w:rsidRDefault="00000000">
      <w:pPr>
        <w:pStyle w:val="Titre2"/>
        <w:spacing w:before="320" w:after="140"/>
      </w:pPr>
      <w:r>
        <w:rPr>
          <w:b/>
          <w:bCs/>
          <w:color w:val="FF7900"/>
          <w:sz w:val="24"/>
          <w:szCs w:val="24"/>
        </w:rPr>
        <w:t>4.3 Synthèse SWOT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E30E1C" w14:paraId="6CDC86C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E9F7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EA8895" w14:textId="77777777" w:rsidR="00E30E1C" w:rsidRDefault="00000000">
            <w:pPr>
              <w:spacing w:after="100"/>
            </w:pPr>
            <w:r>
              <w:rPr>
                <w:b/>
                <w:bCs/>
              </w:rPr>
              <w:t>FORCES</w:t>
            </w:r>
          </w:p>
          <w:p w14:paraId="7C86B4FC" w14:textId="77777777" w:rsidR="00E30E1C" w:rsidRDefault="00000000">
            <w:pPr>
              <w:pStyle w:val="Paragraphedeliste"/>
              <w:numPr>
                <w:ilvl w:val="0"/>
                <w:numId w:val="1"/>
              </w:numPr>
              <w:spacing w:after="70"/>
            </w:pPr>
            <w:r>
              <w:rPr>
                <w:sz w:val="18"/>
                <w:szCs w:val="18"/>
              </w:rPr>
              <w:t>Équipe pluridisciplinaire (6 profils complémentaires)</w:t>
            </w:r>
          </w:p>
          <w:p w14:paraId="56DA274C" w14:textId="77777777" w:rsidR="00E30E1C" w:rsidRDefault="00000000">
            <w:pPr>
              <w:pStyle w:val="Paragraphedeliste"/>
              <w:numPr>
                <w:ilvl w:val="0"/>
                <w:numId w:val="1"/>
              </w:numPr>
              <w:spacing w:after="70"/>
            </w:pPr>
            <w:r>
              <w:rPr>
                <w:sz w:val="18"/>
                <w:szCs w:val="18"/>
              </w:rPr>
              <w:t>Partenariat actif avec Orange Cameroun / Orange Digital Center</w:t>
            </w:r>
          </w:p>
          <w:p w14:paraId="0A228347" w14:textId="77777777" w:rsidR="00E30E1C" w:rsidRDefault="00000000">
            <w:pPr>
              <w:pStyle w:val="Paragraphedeliste"/>
              <w:numPr>
                <w:ilvl w:val="0"/>
                <w:numId w:val="1"/>
              </w:numPr>
              <w:spacing w:after="70"/>
            </w:pPr>
            <w:r>
              <w:rPr>
                <w:sz w:val="18"/>
                <w:szCs w:val="18"/>
              </w:rPr>
              <w:t>Positionnement différenciant : protection en temps réel, pas seulement signalement</w:t>
            </w:r>
          </w:p>
          <w:p w14:paraId="6912E726" w14:textId="77777777" w:rsidR="00E30E1C" w:rsidRDefault="00000000">
            <w:pPr>
              <w:pStyle w:val="Paragraphedeliste"/>
              <w:numPr>
                <w:ilvl w:val="0"/>
                <w:numId w:val="1"/>
              </w:numPr>
              <w:spacing w:after="70"/>
            </w:pPr>
            <w:r>
              <w:rPr>
                <w:sz w:val="18"/>
                <w:szCs w:val="18"/>
              </w:rPr>
              <w:lastRenderedPageBreak/>
              <w:t>Approche communautaire adaptée au contexte local</w:t>
            </w:r>
          </w:p>
        </w:tc>
        <w:tc>
          <w:tcPr>
            <w:tcW w:w="4800" w:type="dxa"/>
            <w:shd w:val="clear" w:color="auto" w:fill="FDEC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3A8B07" w14:textId="77777777" w:rsidR="00E30E1C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>FAIBLESSES</w:t>
            </w:r>
          </w:p>
          <w:p w14:paraId="01F44671" w14:textId="77777777" w:rsidR="00E30E1C" w:rsidRDefault="00000000">
            <w:pPr>
              <w:pStyle w:val="Paragraphedeliste"/>
              <w:numPr>
                <w:ilvl w:val="0"/>
                <w:numId w:val="1"/>
              </w:numPr>
              <w:spacing w:after="70"/>
            </w:pPr>
            <w:r>
              <w:rPr>
                <w:sz w:val="18"/>
                <w:szCs w:val="18"/>
              </w:rPr>
              <w:t>Structure encore jeune, non formalisée en entreprise</w:t>
            </w:r>
          </w:p>
          <w:p w14:paraId="133F07B0" w14:textId="77777777" w:rsidR="00E30E1C" w:rsidRDefault="00000000">
            <w:pPr>
              <w:pStyle w:val="Paragraphedeliste"/>
              <w:numPr>
                <w:ilvl w:val="0"/>
                <w:numId w:val="1"/>
              </w:numPr>
              <w:spacing w:after="70"/>
            </w:pPr>
            <w:r>
              <w:rPr>
                <w:sz w:val="18"/>
                <w:szCs w:val="18"/>
              </w:rPr>
              <w:t>Modèle de facturation et financement à valider</w:t>
            </w:r>
          </w:p>
          <w:p w14:paraId="7416ABFA" w14:textId="77777777" w:rsidR="00E30E1C" w:rsidRDefault="00000000">
            <w:pPr>
              <w:pStyle w:val="Paragraphedeliste"/>
              <w:numPr>
                <w:ilvl w:val="0"/>
                <w:numId w:val="1"/>
              </w:numPr>
              <w:spacing w:after="70"/>
            </w:pPr>
            <w:r>
              <w:rPr>
                <w:sz w:val="18"/>
                <w:szCs w:val="18"/>
              </w:rPr>
              <w:t>Pas encore de base d'utilisateurs ni de données de trafic réelles</w:t>
            </w:r>
          </w:p>
          <w:p w14:paraId="24D079C7" w14:textId="77777777" w:rsidR="00E30E1C" w:rsidRDefault="00000000">
            <w:pPr>
              <w:pStyle w:val="Paragraphedeliste"/>
              <w:numPr>
                <w:ilvl w:val="0"/>
                <w:numId w:val="1"/>
              </w:numPr>
              <w:spacing w:after="70"/>
            </w:pPr>
            <w:r>
              <w:rPr>
                <w:sz w:val="18"/>
                <w:szCs w:val="18"/>
              </w:rPr>
              <w:t>Dépendance à la qualité des signalements communautaires</w:t>
            </w:r>
          </w:p>
        </w:tc>
      </w:tr>
      <w:tr w:rsidR="00E30E1C" w14:paraId="1414A66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4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2A948B" w14:textId="77777777" w:rsidR="00E30E1C" w:rsidRDefault="00000000">
            <w:pPr>
              <w:spacing w:after="100"/>
            </w:pPr>
            <w:r>
              <w:rPr>
                <w:b/>
                <w:bCs/>
              </w:rPr>
              <w:t>OPPORTUNITÉS</w:t>
            </w:r>
          </w:p>
          <w:p w14:paraId="73919134" w14:textId="77777777" w:rsidR="00E30E1C" w:rsidRDefault="00000000">
            <w:pPr>
              <w:pStyle w:val="Paragraphedeliste"/>
              <w:numPr>
                <w:ilvl w:val="0"/>
                <w:numId w:val="1"/>
              </w:numPr>
              <w:spacing w:after="70"/>
            </w:pPr>
            <w:r>
              <w:rPr>
                <w:sz w:val="18"/>
                <w:szCs w:val="18"/>
              </w:rPr>
              <w:t>Marché Mobile Money en forte croissance (12 M+ utilisateurs)</w:t>
            </w:r>
          </w:p>
          <w:p w14:paraId="327C69A2" w14:textId="77777777" w:rsidR="00E30E1C" w:rsidRDefault="00000000">
            <w:pPr>
              <w:pStyle w:val="Paragraphedeliste"/>
              <w:numPr>
                <w:ilvl w:val="0"/>
                <w:numId w:val="1"/>
              </w:numPr>
              <w:spacing w:after="70"/>
            </w:pPr>
            <w:r>
              <w:rPr>
                <w:sz w:val="18"/>
                <w:szCs w:val="18"/>
              </w:rPr>
              <w:t>Fraude en hausse constante — besoin réel et croissant</w:t>
            </w:r>
          </w:p>
          <w:p w14:paraId="69ED3B80" w14:textId="77777777" w:rsidR="00E30E1C" w:rsidRDefault="00000000">
            <w:pPr>
              <w:pStyle w:val="Paragraphedeliste"/>
              <w:numPr>
                <w:ilvl w:val="0"/>
                <w:numId w:val="1"/>
              </w:numPr>
              <w:spacing w:after="70"/>
            </w:pPr>
            <w:r>
              <w:rPr>
                <w:sz w:val="18"/>
                <w:szCs w:val="18"/>
              </w:rPr>
              <w:t>Absence de solution locale équivalente sur le marché</w:t>
            </w:r>
          </w:p>
          <w:p w14:paraId="4D107A8F" w14:textId="77777777" w:rsidR="00E30E1C" w:rsidRDefault="00000000">
            <w:pPr>
              <w:pStyle w:val="Paragraphedeliste"/>
              <w:numPr>
                <w:ilvl w:val="0"/>
                <w:numId w:val="1"/>
              </w:numPr>
              <w:spacing w:after="70"/>
            </w:pPr>
            <w:r>
              <w:rPr>
                <w:sz w:val="18"/>
                <w:szCs w:val="18"/>
              </w:rPr>
              <w:t>Soutien institutionnel possible (Orange Digital Center)</w:t>
            </w:r>
          </w:p>
        </w:tc>
        <w:tc>
          <w:tcPr>
            <w:tcW w:w="4800" w:type="dxa"/>
            <w:shd w:val="clear" w:color="auto" w:fill="EEF1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3AB0B8" w14:textId="77777777" w:rsidR="00E30E1C" w:rsidRDefault="00000000">
            <w:pPr>
              <w:spacing w:after="100"/>
            </w:pPr>
            <w:r>
              <w:rPr>
                <w:b/>
                <w:bCs/>
              </w:rPr>
              <w:t>MENACES</w:t>
            </w:r>
          </w:p>
          <w:p w14:paraId="429A447B" w14:textId="77777777" w:rsidR="00E30E1C" w:rsidRDefault="00000000">
            <w:pPr>
              <w:pStyle w:val="Paragraphedeliste"/>
              <w:numPr>
                <w:ilvl w:val="0"/>
                <w:numId w:val="1"/>
              </w:numPr>
              <w:spacing w:after="70"/>
            </w:pPr>
            <w:r>
              <w:rPr>
                <w:sz w:val="18"/>
                <w:szCs w:val="18"/>
              </w:rPr>
              <w:t>Un opérateur pourrait développer une solution interne concurrente</w:t>
            </w:r>
          </w:p>
          <w:p w14:paraId="33420105" w14:textId="77777777" w:rsidR="00E30E1C" w:rsidRDefault="00000000">
            <w:pPr>
              <w:pStyle w:val="Paragraphedeliste"/>
              <w:numPr>
                <w:ilvl w:val="0"/>
                <w:numId w:val="1"/>
              </w:numPr>
              <w:spacing w:after="70"/>
            </w:pPr>
            <w:r>
              <w:rPr>
                <w:sz w:val="18"/>
                <w:szCs w:val="18"/>
              </w:rPr>
              <w:t>Dépendance à la décision commerciale d’un partenaire opérateur</w:t>
            </w:r>
          </w:p>
          <w:p w14:paraId="062DEA99" w14:textId="77777777" w:rsidR="00E30E1C" w:rsidRDefault="00000000">
            <w:pPr>
              <w:pStyle w:val="Paragraphedeliste"/>
              <w:numPr>
                <w:ilvl w:val="0"/>
                <w:numId w:val="1"/>
              </w:numPr>
              <w:spacing w:after="70"/>
            </w:pPr>
            <w:r>
              <w:rPr>
                <w:sz w:val="18"/>
                <w:szCs w:val="18"/>
              </w:rPr>
              <w:t>Évolution réglementaire incertaine sur les données</w:t>
            </w:r>
          </w:p>
          <w:p w14:paraId="2A8D9187" w14:textId="77777777" w:rsidR="00E30E1C" w:rsidRDefault="00000000">
            <w:pPr>
              <w:pStyle w:val="Paragraphedeliste"/>
              <w:numPr>
                <w:ilvl w:val="0"/>
                <w:numId w:val="1"/>
              </w:numPr>
              <w:spacing w:after="70"/>
            </w:pPr>
            <w:r>
              <w:rPr>
                <w:sz w:val="18"/>
                <w:szCs w:val="18"/>
              </w:rPr>
              <w:t>Adoption plus lente si le déploiement autonome doit être activé</w:t>
            </w:r>
          </w:p>
        </w:tc>
      </w:tr>
    </w:tbl>
    <w:p w14:paraId="773FDC3C" w14:textId="77777777" w:rsidR="00E30E1C" w:rsidRDefault="00000000">
      <w:r>
        <w:br w:type="page"/>
      </w:r>
    </w:p>
    <w:p w14:paraId="67F0D372" w14:textId="77777777" w:rsidR="00E30E1C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5. Démarche stratégique en quatre étapes</w:t>
      </w:r>
    </w:p>
    <w:p w14:paraId="1CEC9AC0" w14:textId="77777777" w:rsidR="00E30E1C" w:rsidRDefault="00000000">
      <w:pPr>
        <w:spacing w:after="160" w:line="300" w:lineRule="auto"/>
      </w:pPr>
      <w:r>
        <w:t>Pour construire ce plan, KWISMO suit une approche en quatre étapes, de la définition de l'ambition stratégique à l'identification des initiatives concrètes à mettre en œuvre.</w:t>
      </w:r>
    </w:p>
    <w:p w14:paraId="3BF98587" w14:textId="77777777" w:rsidR="00E30E1C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111FA98" wp14:editId="49C75B9B">
            <wp:extent cx="5334000" cy="2209800"/>
            <wp:effectExtent l="0" t="0" r="0" b="0"/>
            <wp:docPr id="1603034558" name="Image 160303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5459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Ambition stratégique — englobant la vision et la mission (section 2).</w:t>
      </w:r>
    </w:p>
    <w:p w14:paraId="65A4BF09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Axes stratégiques — décomposés en objectifs stratégiques (section 6).</w:t>
      </w:r>
    </w:p>
    <w:p w14:paraId="7C419AE7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Objectifs stratégiques — chiffrés et mesurables (section 7).</w:t>
      </w:r>
    </w:p>
    <w:p w14:paraId="7BE07990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Initiatives stratégiques — chantiers et projets concrets (section 8).</w:t>
      </w:r>
    </w:p>
    <w:p w14:paraId="6DA48E02" w14:textId="77777777" w:rsidR="00E30E1C" w:rsidRDefault="00000000">
      <w:r>
        <w:br w:type="page"/>
      </w:r>
    </w:p>
    <w:p w14:paraId="5CE8D6F0" w14:textId="77777777" w:rsidR="00E30E1C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6. Axes stratégiques</w:t>
      </w:r>
    </w:p>
    <w:p w14:paraId="6B8AAAE6" w14:textId="77777777" w:rsidR="00E30E1C" w:rsidRDefault="00000000">
      <w:pPr>
        <w:spacing w:after="160" w:line="300" w:lineRule="auto"/>
      </w:pPr>
      <w:r>
        <w:t>L'ambition stratégique de KWISMO se décline en trois axes, couvrant l'adoption, l'efficacité opérationnelle et la croissance future.</w:t>
      </w:r>
    </w:p>
    <w:p w14:paraId="41CB211B" w14:textId="77777777" w:rsidR="00E30E1C" w:rsidRDefault="00000000">
      <w:pPr>
        <w:shd w:val="clear" w:color="auto" w:fill="FFF4E8"/>
        <w:spacing w:before="200" w:after="100"/>
      </w:pPr>
      <w:r>
        <w:rPr>
          <w:b/>
          <w:bCs/>
          <w:color w:val="FF7900"/>
          <w:sz w:val="23"/>
          <w:szCs w:val="23"/>
        </w:rPr>
        <w:t xml:space="preserve">  AXE 1 — Renforcer l’adoption sur les segments clés</w:t>
      </w:r>
    </w:p>
    <w:p w14:paraId="28C1E3D9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Signer un premier partenariat pilote avec un opérateur mobile (Orange Cameroun en priorité).</w:t>
      </w:r>
    </w:p>
    <w:p w14:paraId="314EC9E9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Développer la base d’utilisateurs actifs sur les segments prioritaires (classes moyennes/supérieures, revendeurs).</w:t>
      </w:r>
    </w:p>
    <w:p w14:paraId="36A4AD76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Atteindre un taux de conversion Premium satisfaisant à l’issue de la période d’essai gratuite.</w:t>
      </w:r>
    </w:p>
    <w:p w14:paraId="669F5C16" w14:textId="77777777" w:rsidR="00E30E1C" w:rsidRDefault="00E30E1C">
      <w:pPr>
        <w:spacing w:after="120"/>
      </w:pPr>
    </w:p>
    <w:p w14:paraId="0A9C9821" w14:textId="77777777" w:rsidR="00E30E1C" w:rsidRDefault="00000000">
      <w:pPr>
        <w:shd w:val="clear" w:color="auto" w:fill="EEF1FA"/>
        <w:spacing w:before="200" w:after="100"/>
      </w:pPr>
      <w:r>
        <w:rPr>
          <w:b/>
          <w:bCs/>
          <w:color w:val="4D6AB1"/>
          <w:sz w:val="23"/>
          <w:szCs w:val="23"/>
        </w:rPr>
        <w:t xml:space="preserve">  AXE 2 — Améliorer l’efficacité opérationnelle</w:t>
      </w:r>
    </w:p>
    <w:p w14:paraId="3484DF30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Garantir un taux de détection fiable et un faible taux de faux positifs.</w:t>
      </w:r>
    </w:p>
    <w:p w14:paraId="68730CED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Maîtriser les coûts d’hébergement et d’infrastructure à mesure que l’usage grandit.</w:t>
      </w:r>
    </w:p>
    <w:p w14:paraId="20C3CDCB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Assurer une disponibilité de service élevée, condition de confiance des utilisateurs et de l’opérateur.</w:t>
      </w:r>
    </w:p>
    <w:p w14:paraId="12BABB97" w14:textId="77777777" w:rsidR="00E30E1C" w:rsidRDefault="00E30E1C">
      <w:pPr>
        <w:spacing w:after="120"/>
      </w:pPr>
    </w:p>
    <w:p w14:paraId="20BB5757" w14:textId="77777777" w:rsidR="00E30E1C" w:rsidRDefault="00000000">
      <w:pPr>
        <w:shd w:val="clear" w:color="auto" w:fill="FFF4E8"/>
        <w:spacing w:before="200" w:after="100"/>
      </w:pPr>
      <w:r>
        <w:rPr>
          <w:b/>
          <w:bCs/>
          <w:color w:val="FF7900"/>
          <w:sz w:val="23"/>
          <w:szCs w:val="23"/>
        </w:rPr>
        <w:t xml:space="preserve">  AXE 3 — Développer de nouveaux relais de croissance</w:t>
      </w:r>
    </w:p>
    <w:p w14:paraId="4E126305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Étendre la protection à WhatsApp, vecteur croissant de fraude.</w:t>
      </w:r>
    </w:p>
    <w:p w14:paraId="326D9C6C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Étendre géographiquement au-delà de la ou des ville(s) de lancement (Nord, Ouest, Sud).</w:t>
      </w:r>
    </w:p>
    <w:p w14:paraId="32169A66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Ouvrir l’API KWISMO à d’autres partenaires potentiels (fintechs, banques).</w:t>
      </w:r>
    </w:p>
    <w:p w14:paraId="282E199E" w14:textId="77777777" w:rsidR="00E30E1C" w:rsidRDefault="00E30E1C">
      <w:pPr>
        <w:spacing w:after="120"/>
      </w:pPr>
    </w:p>
    <w:p w14:paraId="0B997EB8" w14:textId="77777777" w:rsidR="00E30E1C" w:rsidRDefault="00000000">
      <w:pPr>
        <w:pStyle w:val="Titre2"/>
        <w:spacing w:before="320" w:after="140"/>
      </w:pPr>
      <w:r>
        <w:rPr>
          <w:b/>
          <w:bCs/>
          <w:color w:val="FF7900"/>
          <w:sz w:val="24"/>
          <w:szCs w:val="24"/>
        </w:rPr>
        <w:t>Leviers transverses</w:t>
      </w:r>
    </w:p>
    <w:p w14:paraId="1A9F14CA" w14:textId="77777777" w:rsidR="00E30E1C" w:rsidRDefault="00000000">
      <w:pPr>
        <w:spacing w:after="160" w:line="300" w:lineRule="auto"/>
      </w:pPr>
      <w:r>
        <w:t>Ces trois axes s’appuient sur quatre leviers communs, mobilisés à des degrés différents selon les initiatives 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E30E1C" w14:paraId="76861D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D48D8" w14:textId="77777777" w:rsidR="00E30E1C" w:rsidRDefault="00000000">
            <w:r>
              <w:rPr>
                <w:b/>
                <w:bCs/>
                <w:color w:val="6B7486"/>
                <w:sz w:val="18"/>
                <w:szCs w:val="18"/>
              </w:rPr>
              <w:t>Efficacité commerciale</w:t>
            </w:r>
          </w:p>
        </w:tc>
        <w:tc>
          <w:tcPr>
            <w:tcW w:w="2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080E7" w14:textId="77777777" w:rsidR="00E30E1C" w:rsidRDefault="00000000">
            <w:r>
              <w:rPr>
                <w:b/>
                <w:bCs/>
                <w:color w:val="6B7486"/>
                <w:sz w:val="18"/>
                <w:szCs w:val="18"/>
              </w:rPr>
              <w:t>Efficacité opérationnelle</w:t>
            </w:r>
          </w:p>
        </w:tc>
        <w:tc>
          <w:tcPr>
            <w:tcW w:w="2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DF01E" w14:textId="77777777" w:rsidR="00E30E1C" w:rsidRDefault="00000000">
            <w:r>
              <w:rPr>
                <w:b/>
                <w:bCs/>
                <w:color w:val="6B7486"/>
                <w:sz w:val="18"/>
                <w:szCs w:val="18"/>
              </w:rPr>
              <w:t>Technologie et Data</w:t>
            </w:r>
          </w:p>
        </w:tc>
        <w:tc>
          <w:tcPr>
            <w:tcW w:w="2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16C57" w14:textId="77777777" w:rsidR="00E30E1C" w:rsidRDefault="00000000">
            <w:r>
              <w:rPr>
                <w:b/>
                <w:bCs/>
                <w:color w:val="6B7486"/>
                <w:sz w:val="18"/>
                <w:szCs w:val="18"/>
              </w:rPr>
              <w:t>Développement des compétences</w:t>
            </w:r>
          </w:p>
        </w:tc>
      </w:tr>
      <w:tr w:rsidR="00E30E1C" w14:paraId="038418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0ADB6" w14:textId="77777777" w:rsidR="00E30E1C" w:rsidRDefault="00000000">
            <w:r>
              <w:rPr>
                <w:sz w:val="19"/>
                <w:szCs w:val="19"/>
              </w:rPr>
              <w:t>Démarchage opérateurs, kiosques et revendeurs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4D299" w14:textId="77777777" w:rsidR="00E30E1C" w:rsidRDefault="00000000">
            <w:r>
              <w:rPr>
                <w:sz w:val="19"/>
                <w:szCs w:val="19"/>
              </w:rPr>
              <w:t>Infrastructure fiable, coûts maîtrisés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FE2E4" w14:textId="77777777" w:rsidR="00E30E1C" w:rsidRDefault="00000000">
            <w:r>
              <w:rPr>
                <w:sz w:val="19"/>
                <w:szCs w:val="19"/>
              </w:rPr>
              <w:t>IA de détection, base communautaire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01E37" w14:textId="77777777" w:rsidR="00E30E1C" w:rsidRDefault="00000000">
            <w:r>
              <w:rPr>
                <w:sz w:val="19"/>
                <w:szCs w:val="19"/>
              </w:rPr>
              <w:t>Montée en compétence de l’équipe SAFESEND</w:t>
            </w:r>
          </w:p>
        </w:tc>
      </w:tr>
    </w:tbl>
    <w:p w14:paraId="7DAF64CA" w14:textId="77777777" w:rsidR="00E30E1C" w:rsidRDefault="00000000">
      <w:r>
        <w:br w:type="page"/>
      </w:r>
    </w:p>
    <w:p w14:paraId="4CBA8BB9" w14:textId="77777777" w:rsidR="00E30E1C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7. Objectifs stratégiques chiffrés</w:t>
      </w:r>
    </w:p>
    <w:p w14:paraId="2B8F193E" w14:textId="77777777" w:rsidR="00E30E1C" w:rsidRDefault="00000000">
      <w:pPr>
        <w:spacing w:after="160" w:line="276" w:lineRule="auto"/>
      </w:pPr>
      <w:r>
        <w:rPr>
          <w:i/>
          <w:iCs/>
          <w:color w:val="6B7486"/>
          <w:sz w:val="19"/>
          <w:szCs w:val="19"/>
        </w:rPr>
        <w:t>⚠ Les cibles ci-dessous reprennent le scénario « modéré » du document Plan économique, à titre d'objectif de travail — elles doivent être validées en équipe, au même titre que les hypothèses du modèle économique.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200"/>
        <w:gridCol w:w="3000"/>
      </w:tblGrid>
      <w:tr w:rsidR="00E30E1C" w14:paraId="2435A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81B9E" w14:textId="77777777" w:rsidR="00E30E1C" w:rsidRDefault="00000000">
            <w:r>
              <w:rPr>
                <w:b/>
                <w:bCs/>
                <w:color w:val="6B7486"/>
                <w:sz w:val="18"/>
                <w:szCs w:val="18"/>
              </w:rPr>
              <w:t>Objectif</w:t>
            </w:r>
          </w:p>
        </w:tc>
        <w:tc>
          <w:tcPr>
            <w:tcW w:w="32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849CD" w14:textId="77777777" w:rsidR="00E30E1C" w:rsidRDefault="00000000">
            <w:pPr>
              <w:jc w:val="center"/>
            </w:pPr>
            <w:r>
              <w:rPr>
                <w:b/>
                <w:bCs/>
                <w:color w:val="6B7486"/>
                <w:sz w:val="18"/>
                <w:szCs w:val="18"/>
              </w:rPr>
              <w:t>Cible (année 1)</w:t>
            </w:r>
          </w:p>
        </w:tc>
        <w:tc>
          <w:tcPr>
            <w:tcW w:w="30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4094D" w14:textId="77777777" w:rsidR="00E30E1C" w:rsidRDefault="00000000">
            <w:pPr>
              <w:jc w:val="center"/>
            </w:pPr>
            <w:r>
              <w:rPr>
                <w:b/>
                <w:bCs/>
                <w:color w:val="6B7486"/>
                <w:sz w:val="18"/>
                <w:szCs w:val="18"/>
              </w:rPr>
              <w:t>Axe associé</w:t>
            </w:r>
          </w:p>
        </w:tc>
      </w:tr>
      <w:tr w:rsidR="00E30E1C" w14:paraId="67416A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19122" w14:textId="77777777" w:rsidR="00E30E1C" w:rsidRDefault="00000000">
            <w:r>
              <w:rPr>
                <w:sz w:val="19"/>
                <w:szCs w:val="19"/>
              </w:rPr>
              <w:t>Partenariat opérateur pilote signé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99A3F" w14:textId="77777777" w:rsidR="00E30E1C" w:rsidRDefault="00000000">
            <w:pPr>
              <w:jc w:val="center"/>
            </w:pPr>
            <w:r>
              <w:rPr>
                <w:sz w:val="19"/>
                <w:szCs w:val="19"/>
              </w:rPr>
              <w:t>1 opérateur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F3502" w14:textId="77777777" w:rsidR="00E30E1C" w:rsidRDefault="00000000">
            <w:pPr>
              <w:jc w:val="center"/>
            </w:pPr>
            <w:r>
              <w:rPr>
                <w:b/>
                <w:bCs/>
                <w:color w:val="FF7900"/>
                <w:sz w:val="19"/>
                <w:szCs w:val="19"/>
              </w:rPr>
              <w:t>Axe 1</w:t>
            </w:r>
          </w:p>
        </w:tc>
      </w:tr>
      <w:tr w:rsidR="00E30E1C" w14:paraId="1926D9D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A1F22C" w14:textId="77777777" w:rsidR="00E30E1C" w:rsidRDefault="00000000">
            <w:r>
              <w:rPr>
                <w:sz w:val="19"/>
                <w:szCs w:val="19"/>
              </w:rPr>
              <w:t>Utilisateurs actifs</w:t>
            </w:r>
          </w:p>
        </w:tc>
        <w:tc>
          <w:tcPr>
            <w:tcW w:w="32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4765A" w14:textId="77777777" w:rsidR="00E30E1C" w:rsidRDefault="00000000">
            <w:pPr>
              <w:jc w:val="center"/>
            </w:pPr>
            <w:r>
              <w:rPr>
                <w:sz w:val="19"/>
                <w:szCs w:val="19"/>
              </w:rPr>
              <w:t>150 000</w:t>
            </w:r>
          </w:p>
        </w:tc>
        <w:tc>
          <w:tcPr>
            <w:tcW w:w="30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D118C" w14:textId="77777777" w:rsidR="00E30E1C" w:rsidRDefault="00000000">
            <w:pPr>
              <w:jc w:val="center"/>
            </w:pPr>
            <w:r>
              <w:rPr>
                <w:b/>
                <w:bCs/>
                <w:color w:val="FF7900"/>
                <w:sz w:val="19"/>
                <w:szCs w:val="19"/>
              </w:rPr>
              <w:t>Axe 1</w:t>
            </w:r>
          </w:p>
        </w:tc>
      </w:tr>
      <w:tr w:rsidR="00E30E1C" w14:paraId="6C7C3D9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FC681" w14:textId="77777777" w:rsidR="00E30E1C" w:rsidRDefault="00000000">
            <w:r>
              <w:rPr>
                <w:sz w:val="19"/>
                <w:szCs w:val="19"/>
              </w:rPr>
              <w:t>Taux de conversion Premium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EFB95" w14:textId="77777777" w:rsidR="00E30E1C" w:rsidRDefault="00000000">
            <w:pPr>
              <w:jc w:val="center"/>
            </w:pPr>
            <w:r>
              <w:rPr>
                <w:sz w:val="19"/>
                <w:szCs w:val="19"/>
              </w:rPr>
              <w:t>8 %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6703A" w14:textId="77777777" w:rsidR="00E30E1C" w:rsidRDefault="00000000">
            <w:pPr>
              <w:jc w:val="center"/>
            </w:pPr>
            <w:r>
              <w:rPr>
                <w:b/>
                <w:bCs/>
                <w:color w:val="FF7900"/>
                <w:sz w:val="19"/>
                <w:szCs w:val="19"/>
              </w:rPr>
              <w:t>Axe 1</w:t>
            </w:r>
          </w:p>
        </w:tc>
      </w:tr>
      <w:tr w:rsidR="00E30E1C" w14:paraId="224222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449A8" w14:textId="77777777" w:rsidR="00E30E1C" w:rsidRDefault="00000000">
            <w:r>
              <w:rPr>
                <w:sz w:val="19"/>
                <w:szCs w:val="19"/>
              </w:rPr>
              <w:t>Abonnés payants</w:t>
            </w:r>
          </w:p>
        </w:tc>
        <w:tc>
          <w:tcPr>
            <w:tcW w:w="32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AB708" w14:textId="77777777" w:rsidR="00E30E1C" w:rsidRDefault="00000000">
            <w:pPr>
              <w:jc w:val="center"/>
            </w:pPr>
            <w:r>
              <w:rPr>
                <w:sz w:val="19"/>
                <w:szCs w:val="19"/>
              </w:rPr>
              <w:t>12 000</w:t>
            </w:r>
          </w:p>
        </w:tc>
        <w:tc>
          <w:tcPr>
            <w:tcW w:w="30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C7144" w14:textId="77777777" w:rsidR="00E30E1C" w:rsidRDefault="00000000">
            <w:pPr>
              <w:jc w:val="center"/>
            </w:pPr>
            <w:r>
              <w:rPr>
                <w:b/>
                <w:bCs/>
                <w:color w:val="FF7900"/>
                <w:sz w:val="19"/>
                <w:szCs w:val="19"/>
              </w:rPr>
              <w:t>Axe 1</w:t>
            </w:r>
          </w:p>
        </w:tc>
      </w:tr>
      <w:tr w:rsidR="00E30E1C" w14:paraId="5E1A1D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00DCA" w14:textId="77777777" w:rsidR="00E30E1C" w:rsidRDefault="00000000">
            <w:r>
              <w:rPr>
                <w:sz w:val="19"/>
                <w:szCs w:val="19"/>
              </w:rPr>
              <w:t>Disponibilité du service (SLA)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DDD3E" w14:textId="77777777" w:rsidR="00E30E1C" w:rsidRDefault="00000000">
            <w:pPr>
              <w:jc w:val="center"/>
            </w:pPr>
            <w:r>
              <w:rPr>
                <w:sz w:val="19"/>
                <w:szCs w:val="19"/>
              </w:rPr>
              <w:t>≥ 99 %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D6BB6" w14:textId="77777777" w:rsidR="00E30E1C" w:rsidRDefault="00000000">
            <w:pPr>
              <w:jc w:val="center"/>
            </w:pPr>
            <w:r>
              <w:rPr>
                <w:b/>
                <w:bCs/>
                <w:color w:val="4D6AB1"/>
                <w:sz w:val="19"/>
                <w:szCs w:val="19"/>
              </w:rPr>
              <w:t>Axe 2</w:t>
            </w:r>
          </w:p>
        </w:tc>
      </w:tr>
      <w:tr w:rsidR="00E30E1C" w14:paraId="36B6C0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2FA4D" w14:textId="77777777" w:rsidR="00E30E1C" w:rsidRDefault="00000000">
            <w:r>
              <w:rPr>
                <w:sz w:val="19"/>
                <w:szCs w:val="19"/>
              </w:rPr>
              <w:t>Régions couvertes au-delà du lancement</w:t>
            </w:r>
          </w:p>
        </w:tc>
        <w:tc>
          <w:tcPr>
            <w:tcW w:w="32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921F4" w14:textId="77777777" w:rsidR="00E30E1C" w:rsidRDefault="00000000">
            <w:pPr>
              <w:jc w:val="center"/>
            </w:pPr>
            <w:r>
              <w:rPr>
                <w:sz w:val="19"/>
                <w:szCs w:val="19"/>
              </w:rPr>
              <w:t>≥ 1 nouvelle région</w:t>
            </w:r>
          </w:p>
        </w:tc>
        <w:tc>
          <w:tcPr>
            <w:tcW w:w="30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88081" w14:textId="77777777" w:rsidR="00E30E1C" w:rsidRDefault="00000000">
            <w:pPr>
              <w:jc w:val="center"/>
            </w:pPr>
            <w:r>
              <w:rPr>
                <w:b/>
                <w:bCs/>
                <w:color w:val="FF7900"/>
                <w:sz w:val="19"/>
                <w:szCs w:val="19"/>
              </w:rPr>
              <w:t>Axe 3</w:t>
            </w:r>
          </w:p>
        </w:tc>
      </w:tr>
    </w:tbl>
    <w:p w14:paraId="1BF6C2EF" w14:textId="77777777" w:rsidR="00E30E1C" w:rsidRDefault="00E30E1C">
      <w:pPr>
        <w:spacing w:after="200"/>
      </w:pPr>
    </w:p>
    <w:p w14:paraId="64A0FCB9" w14:textId="77777777" w:rsidR="00E30E1C" w:rsidRDefault="00000000">
      <w:pPr>
        <w:spacing w:after="160" w:line="300" w:lineRule="auto"/>
      </w:pPr>
      <w:r>
        <w:rPr>
          <w:i/>
          <w:iCs/>
          <w:color w:val="6B7486"/>
          <w:sz w:val="20"/>
          <w:szCs w:val="20"/>
        </w:rPr>
        <w:t>Le détail des revenus associés à ces cibles (grille tarifaire, simulations, revenu côté opérateur) est présenté dans le document séparé « Plan économique — modèle économique KWISMO ».</w:t>
      </w:r>
    </w:p>
    <w:p w14:paraId="0F0C445D" w14:textId="77777777" w:rsidR="00E30E1C" w:rsidRDefault="00000000">
      <w:r>
        <w:br w:type="page"/>
      </w:r>
    </w:p>
    <w:p w14:paraId="64A760A0" w14:textId="77777777" w:rsidR="00E30E1C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8. Initiatives stratégiques prioritaires</w:t>
      </w:r>
    </w:p>
    <w:p w14:paraId="0432C6DA" w14:textId="77777777" w:rsidR="00E30E1C" w:rsidRDefault="00000000">
      <w:pPr>
        <w:spacing w:after="160" w:line="300" w:lineRule="auto"/>
      </w:pPr>
      <w:r>
        <w:t>Ces chantiers traduisent les axes stratégiques en projets concrets, alignés sur la feuille de route en 11 sprints du document de cadrage.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400"/>
        <w:gridCol w:w="2000"/>
      </w:tblGrid>
      <w:tr w:rsidR="00E30E1C" w14:paraId="1CD59D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33BD0" w14:textId="77777777" w:rsidR="00E30E1C" w:rsidRDefault="00000000">
            <w:r>
              <w:rPr>
                <w:b/>
                <w:bCs/>
                <w:color w:val="6B7486"/>
                <w:sz w:val="18"/>
                <w:szCs w:val="18"/>
              </w:rPr>
              <w:t>Chantier</w:t>
            </w:r>
          </w:p>
        </w:tc>
        <w:tc>
          <w:tcPr>
            <w:tcW w:w="5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A7141" w14:textId="77777777" w:rsidR="00E30E1C" w:rsidRDefault="00000000">
            <w:r>
              <w:rPr>
                <w:b/>
                <w:bCs/>
                <w:color w:val="6B7486"/>
                <w:sz w:val="18"/>
                <w:szCs w:val="18"/>
              </w:rPr>
              <w:t>Contenu</w:t>
            </w:r>
          </w:p>
        </w:tc>
        <w:tc>
          <w:tcPr>
            <w:tcW w:w="20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7AA86" w14:textId="77777777" w:rsidR="00E30E1C" w:rsidRDefault="00000000">
            <w:pPr>
              <w:jc w:val="center"/>
            </w:pPr>
            <w:r>
              <w:rPr>
                <w:b/>
                <w:bCs/>
                <w:color w:val="6B7486"/>
                <w:sz w:val="18"/>
                <w:szCs w:val="18"/>
              </w:rPr>
              <w:t>Période</w:t>
            </w:r>
          </w:p>
        </w:tc>
      </w:tr>
      <w:tr w:rsidR="00E30E1C" w14:paraId="4F178F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1D118" w14:textId="77777777" w:rsidR="00E30E1C" w:rsidRDefault="00000000">
            <w:r>
              <w:rPr>
                <w:b/>
                <w:bCs/>
                <w:sz w:val="19"/>
                <w:szCs w:val="19"/>
              </w:rPr>
              <w:t>Négociation partenaire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F724A" w14:textId="77777777" w:rsidR="00E30E1C" w:rsidRDefault="00000000">
            <w:r>
              <w:rPr>
                <w:sz w:val="19"/>
                <w:szCs w:val="19"/>
              </w:rPr>
              <w:t xml:space="preserve">Démarchage et négociation avec Orange Cameroun, puis </w:t>
            </w:r>
            <w:proofErr w:type="spellStart"/>
            <w:r>
              <w:rPr>
                <w:sz w:val="19"/>
                <w:szCs w:val="19"/>
              </w:rPr>
              <w:t>Camtel</w:t>
            </w:r>
            <w:proofErr w:type="spellEnd"/>
            <w:r>
              <w:rPr>
                <w:sz w:val="19"/>
                <w:szCs w:val="19"/>
              </w:rPr>
              <w:t>/MTN si nécessaire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0624A" w14:textId="77777777" w:rsidR="00E30E1C" w:rsidRDefault="00000000">
            <w:pPr>
              <w:jc w:val="center"/>
            </w:pPr>
            <w:r>
              <w:rPr>
                <w:sz w:val="19"/>
                <w:szCs w:val="19"/>
              </w:rPr>
              <w:t>Continu</w:t>
            </w:r>
          </w:p>
        </w:tc>
      </w:tr>
      <w:tr w:rsidR="00E30E1C" w14:paraId="79B633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52415" w14:textId="77777777" w:rsidR="00E30E1C" w:rsidRDefault="00000000">
            <w:r>
              <w:rPr>
                <w:b/>
                <w:bCs/>
                <w:sz w:val="19"/>
                <w:szCs w:val="19"/>
              </w:rPr>
              <w:t>API d’analyse</w:t>
            </w:r>
          </w:p>
        </w:tc>
        <w:tc>
          <w:tcPr>
            <w:tcW w:w="5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62DB2" w14:textId="77777777" w:rsidR="00E30E1C" w:rsidRDefault="00000000">
            <w:r>
              <w:rPr>
                <w:sz w:val="19"/>
                <w:szCs w:val="19"/>
              </w:rPr>
              <w:t>Développement de l’API de détection et de prédiction des numéros frauduleux</w:t>
            </w:r>
          </w:p>
        </w:tc>
        <w:tc>
          <w:tcPr>
            <w:tcW w:w="20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3C701" w14:textId="77777777" w:rsidR="00E30E1C" w:rsidRDefault="00000000">
            <w:pPr>
              <w:jc w:val="center"/>
            </w:pPr>
            <w:r>
              <w:rPr>
                <w:sz w:val="19"/>
                <w:szCs w:val="19"/>
              </w:rPr>
              <w:t>Sprints 5-7</w:t>
            </w:r>
          </w:p>
        </w:tc>
      </w:tr>
      <w:tr w:rsidR="00E30E1C" w14:paraId="7F6FF8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F03E9" w14:textId="77777777" w:rsidR="00E30E1C" w:rsidRDefault="00000000">
            <w:r>
              <w:rPr>
                <w:b/>
                <w:bCs/>
                <w:sz w:val="19"/>
                <w:szCs w:val="19"/>
              </w:rPr>
              <w:t>Application mobile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5EEF7" w14:textId="77777777" w:rsidR="00E30E1C" w:rsidRDefault="00000000">
            <w:r>
              <w:rPr>
                <w:sz w:val="19"/>
                <w:szCs w:val="19"/>
              </w:rPr>
              <w:t>Détection d’appel, transfert protégé, sécurité OTP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D5419" w14:textId="77777777" w:rsidR="00E30E1C" w:rsidRDefault="00000000">
            <w:pPr>
              <w:jc w:val="center"/>
            </w:pPr>
            <w:r>
              <w:rPr>
                <w:sz w:val="19"/>
                <w:szCs w:val="19"/>
              </w:rPr>
              <w:t>Sprints 4-7</w:t>
            </w:r>
          </w:p>
        </w:tc>
      </w:tr>
      <w:tr w:rsidR="00E30E1C" w14:paraId="7F295F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8D9BF" w14:textId="77777777" w:rsidR="00E30E1C" w:rsidRDefault="00000000">
            <w:r>
              <w:rPr>
                <w:b/>
                <w:bCs/>
                <w:sz w:val="19"/>
                <w:szCs w:val="19"/>
              </w:rPr>
              <w:t>Site web &amp; documentation</w:t>
            </w:r>
          </w:p>
        </w:tc>
        <w:tc>
          <w:tcPr>
            <w:tcW w:w="5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B61EDF" w14:textId="77777777" w:rsidR="00E30E1C" w:rsidRDefault="00000000">
            <w:r>
              <w:rPr>
                <w:sz w:val="19"/>
                <w:szCs w:val="19"/>
              </w:rPr>
              <w:t>Site vitrine, espace admin, espace partenaire, documentation technique</w:t>
            </w:r>
          </w:p>
        </w:tc>
        <w:tc>
          <w:tcPr>
            <w:tcW w:w="20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B2A7B" w14:textId="77777777" w:rsidR="00E30E1C" w:rsidRDefault="00000000">
            <w:pPr>
              <w:jc w:val="center"/>
            </w:pPr>
            <w:r>
              <w:rPr>
                <w:sz w:val="19"/>
                <w:szCs w:val="19"/>
              </w:rPr>
              <w:t>Sprint 8</w:t>
            </w:r>
          </w:p>
        </w:tc>
      </w:tr>
      <w:tr w:rsidR="00E30E1C" w14:paraId="6F1A4A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21295" w14:textId="77777777" w:rsidR="00E30E1C" w:rsidRDefault="00000000">
            <w:r>
              <w:rPr>
                <w:b/>
                <w:bCs/>
                <w:sz w:val="19"/>
                <w:szCs w:val="19"/>
              </w:rPr>
              <w:t>Extension WhatsApp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FD0D9" w14:textId="77777777" w:rsidR="00E30E1C" w:rsidRDefault="00000000">
            <w:r>
              <w:rPr>
                <w:sz w:val="19"/>
                <w:szCs w:val="19"/>
              </w:rPr>
              <w:t>Étude de faisabilité puis intégration de la détection sur WhatsApp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BCBE7" w14:textId="77777777" w:rsidR="00E30E1C" w:rsidRDefault="00000000">
            <w:pPr>
              <w:jc w:val="center"/>
            </w:pPr>
            <w:r>
              <w:rPr>
                <w:sz w:val="19"/>
                <w:szCs w:val="19"/>
              </w:rPr>
              <w:t>Post-lancement</w:t>
            </w:r>
          </w:p>
        </w:tc>
      </w:tr>
      <w:tr w:rsidR="00E30E1C" w14:paraId="6D035F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C00A7" w14:textId="77777777" w:rsidR="00E30E1C" w:rsidRDefault="00000000">
            <w:r>
              <w:rPr>
                <w:b/>
                <w:bCs/>
                <w:sz w:val="19"/>
                <w:szCs w:val="19"/>
              </w:rPr>
              <w:t>Expansion géographique</w:t>
            </w:r>
          </w:p>
        </w:tc>
        <w:tc>
          <w:tcPr>
            <w:tcW w:w="5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1E6F4" w14:textId="77777777" w:rsidR="00E30E1C" w:rsidRDefault="00000000">
            <w:r>
              <w:rPr>
                <w:sz w:val="19"/>
                <w:szCs w:val="19"/>
              </w:rPr>
              <w:t>Déploiement progressif vers Nord, Ouest, Sud (ordre à confirmer)</w:t>
            </w:r>
          </w:p>
        </w:tc>
        <w:tc>
          <w:tcPr>
            <w:tcW w:w="20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5E1C8" w14:textId="77777777" w:rsidR="00E30E1C" w:rsidRDefault="00000000">
            <w:pPr>
              <w:jc w:val="center"/>
            </w:pPr>
            <w:r>
              <w:rPr>
                <w:sz w:val="19"/>
                <w:szCs w:val="19"/>
              </w:rPr>
              <w:t>Post-lancement</w:t>
            </w:r>
          </w:p>
        </w:tc>
      </w:tr>
    </w:tbl>
    <w:p w14:paraId="35751F94" w14:textId="77777777" w:rsidR="00E30E1C" w:rsidRDefault="00000000">
      <w:r>
        <w:br w:type="page"/>
      </w:r>
    </w:p>
    <w:p w14:paraId="694940B6" w14:textId="77777777" w:rsidR="00E30E1C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9. Points à valider</w:t>
      </w:r>
    </w:p>
    <w:p w14:paraId="3A447F0D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Confirmer le choix du ou des opérateur(s) à démarcher en priorité, et le délai maximum avant bascule vers le scénario autonome.</w:t>
      </w:r>
    </w:p>
    <w:p w14:paraId="70CAF601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Valider les cibles chiffrées de la section 7 (150 000 utilisateurs, 8 % de conversion) au regard des moyens réellement disponibles.</w:t>
      </w:r>
    </w:p>
    <w:p w14:paraId="354C6DDD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Confirmer l’ordre des régions d’expansion géographique (Nord, Ouest, Sud) et la ou les ville(s) de lancement.</w:t>
      </w:r>
    </w:p>
    <w:p w14:paraId="501F8788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Prioriser entre l’extension WhatsApp et l’ouverture de l’API à d’autres partenaires — deux initiatives de l’axe 3 potentiellement concurrentes en ressources.</w:t>
      </w:r>
    </w:p>
    <w:p w14:paraId="649F5AD9" w14:textId="77777777" w:rsidR="00E30E1C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Mettre à jour l’analyse SWOT après les premiers retours terrain (tests utilisateurs, discussions opérateur).</w:t>
      </w:r>
    </w:p>
    <w:sectPr w:rsidR="00E30E1C">
      <w:headerReference w:type="default" r:id="rId9"/>
      <w:footerReference w:type="default" r:id="rId10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E434B" w14:textId="77777777" w:rsidR="001306CD" w:rsidRDefault="001306CD">
      <w:r>
        <w:separator/>
      </w:r>
    </w:p>
  </w:endnote>
  <w:endnote w:type="continuationSeparator" w:id="0">
    <w:p w14:paraId="4BFF0036" w14:textId="77777777" w:rsidR="001306CD" w:rsidRDefault="00130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D6C43" w14:textId="77777777" w:rsidR="00E30E1C" w:rsidRDefault="00000000">
    <w:pPr>
      <w:jc w:val="right"/>
    </w:pPr>
    <w:r>
      <w:rPr>
        <w:color w:val="9AA2B1"/>
        <w:sz w:val="16"/>
        <w:szCs w:val="16"/>
      </w:rPr>
      <w:t xml:space="preserve">Page </w:t>
    </w:r>
    <w:r>
      <w:rPr>
        <w:color w:val="9AA2B1"/>
        <w:sz w:val="16"/>
        <w:szCs w:val="16"/>
      </w:rPr>
      <w:fldChar w:fldCharType="begin"/>
    </w:r>
    <w:r>
      <w:rPr>
        <w:color w:val="9AA2B1"/>
        <w:sz w:val="16"/>
        <w:szCs w:val="16"/>
      </w:rPr>
      <w:instrText>PAGE</w:instrText>
    </w:r>
    <w:r>
      <w:rPr>
        <w:color w:val="9AA2B1"/>
        <w:sz w:val="16"/>
        <w:szCs w:val="16"/>
      </w:rPr>
      <w:fldChar w:fldCharType="separate"/>
    </w:r>
    <w:r w:rsidR="00D87018">
      <w:rPr>
        <w:noProof/>
        <w:color w:val="9AA2B1"/>
        <w:sz w:val="16"/>
        <w:szCs w:val="16"/>
      </w:rPr>
      <w:t>1</w:t>
    </w:r>
    <w:r>
      <w:rPr>
        <w:color w:val="9AA2B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F6FF0" w14:textId="77777777" w:rsidR="001306CD" w:rsidRDefault="001306CD">
      <w:r>
        <w:separator/>
      </w:r>
    </w:p>
  </w:footnote>
  <w:footnote w:type="continuationSeparator" w:id="0">
    <w:p w14:paraId="7E0C1C93" w14:textId="77777777" w:rsidR="001306CD" w:rsidRDefault="00130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9822E" w14:textId="77777777" w:rsidR="00E30E1C" w:rsidRDefault="00000000">
    <w:pPr>
      <w:jc w:val="right"/>
    </w:pPr>
    <w:r>
      <w:rPr>
        <w:color w:val="9AA2B1"/>
        <w:sz w:val="15"/>
        <w:szCs w:val="15"/>
      </w:rPr>
      <w:t>KWISMO — Document interne · Stratégie et vision stratégique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F3D40"/>
    <w:multiLevelType w:val="hybridMultilevel"/>
    <w:tmpl w:val="E0CCB5C8"/>
    <w:lvl w:ilvl="0" w:tplc="7152E7FA">
      <w:start w:val="1"/>
      <w:numFmt w:val="bullet"/>
      <w:lvlText w:val="●"/>
      <w:lvlJc w:val="left"/>
      <w:pPr>
        <w:ind w:left="720" w:hanging="360"/>
      </w:pPr>
    </w:lvl>
    <w:lvl w:ilvl="1" w:tplc="03E6D26C">
      <w:start w:val="1"/>
      <w:numFmt w:val="bullet"/>
      <w:lvlText w:val="○"/>
      <w:lvlJc w:val="left"/>
      <w:pPr>
        <w:ind w:left="1440" w:hanging="360"/>
      </w:pPr>
    </w:lvl>
    <w:lvl w:ilvl="2" w:tplc="EE688DDA">
      <w:start w:val="1"/>
      <w:numFmt w:val="bullet"/>
      <w:lvlText w:val="■"/>
      <w:lvlJc w:val="left"/>
      <w:pPr>
        <w:ind w:left="2160" w:hanging="360"/>
      </w:pPr>
    </w:lvl>
    <w:lvl w:ilvl="3" w:tplc="4CD05F52">
      <w:start w:val="1"/>
      <w:numFmt w:val="bullet"/>
      <w:lvlText w:val="●"/>
      <w:lvlJc w:val="left"/>
      <w:pPr>
        <w:ind w:left="2880" w:hanging="360"/>
      </w:pPr>
    </w:lvl>
    <w:lvl w:ilvl="4" w:tplc="333E3DFE">
      <w:start w:val="1"/>
      <w:numFmt w:val="bullet"/>
      <w:lvlText w:val="○"/>
      <w:lvlJc w:val="left"/>
      <w:pPr>
        <w:ind w:left="3600" w:hanging="360"/>
      </w:pPr>
    </w:lvl>
    <w:lvl w:ilvl="5" w:tplc="92429746">
      <w:start w:val="1"/>
      <w:numFmt w:val="bullet"/>
      <w:lvlText w:val="■"/>
      <w:lvlJc w:val="left"/>
      <w:pPr>
        <w:ind w:left="4320" w:hanging="360"/>
      </w:pPr>
    </w:lvl>
    <w:lvl w:ilvl="6" w:tplc="FDF0AA66">
      <w:start w:val="1"/>
      <w:numFmt w:val="bullet"/>
      <w:lvlText w:val="●"/>
      <w:lvlJc w:val="left"/>
      <w:pPr>
        <w:ind w:left="5040" w:hanging="360"/>
      </w:pPr>
    </w:lvl>
    <w:lvl w:ilvl="7" w:tplc="A7C83A6C">
      <w:start w:val="1"/>
      <w:numFmt w:val="bullet"/>
      <w:lvlText w:val="●"/>
      <w:lvlJc w:val="left"/>
      <w:pPr>
        <w:ind w:left="5760" w:hanging="360"/>
      </w:pPr>
    </w:lvl>
    <w:lvl w:ilvl="8" w:tplc="8B920C7A">
      <w:start w:val="1"/>
      <w:numFmt w:val="bullet"/>
      <w:lvlText w:val="●"/>
      <w:lvlJc w:val="left"/>
      <w:pPr>
        <w:ind w:left="6480" w:hanging="360"/>
      </w:pPr>
    </w:lvl>
  </w:abstractNum>
  <w:num w:numId="1" w16cid:durableId="18078933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E1C"/>
    <w:rsid w:val="001306CD"/>
    <w:rsid w:val="00A32CC7"/>
    <w:rsid w:val="00B42060"/>
    <w:rsid w:val="00D87018"/>
    <w:rsid w:val="00E3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ACDE3"/>
  <w15:docId w15:val="{107B2058-95A6-4554-B751-98294C48A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2333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1759</Words>
  <Characters>9679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Brayan Weko</cp:lastModifiedBy>
  <cp:revision>2</cp:revision>
  <dcterms:created xsi:type="dcterms:W3CDTF">2026-08-26T08:58:00Z</dcterms:created>
  <dcterms:modified xsi:type="dcterms:W3CDTF">2026-08-26T09:51:00Z</dcterms:modified>
</cp:coreProperties>
</file>