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一种成像装置</w:t>
      </w:r>
    </w:p>
    <w:p>
      <w:pPr>
        <w:pStyle w:val="Heading1"/>
      </w:pPr>
      <w:r>
        <w:t>说明书摘要</w:t>
      </w:r>
    </w:p>
    <w:p>
      <w:r>
        <w:t>本发明公开了一种成像装置，用于演示tw_contamination检测。</w:t>
      </w:r>
    </w:p>
    <w:p>
      <w:pPr>
        <w:pStyle w:val="Heading1"/>
      </w:pPr>
      <w:r>
        <w:t>权利要求书</w:t>
      </w:r>
    </w:p>
    <w:p>
      <w:r>
        <w:t>1. 一种成像装置，包括：一镜头；以及一图像传感器，与所述镜头光学耦合，其中该等镜头的焦距可调。</w:t>
      </w:r>
    </w:p>
    <w:p>
      <w:r>
        <w:t>2. 根据权利要求1所述的成像装置，其中所述图像传感器包括CMOS阵列。</w:t>
      </w:r>
    </w:p>
    <w:p>
      <w:pPr>
        <w:pStyle w:val="Heading1"/>
      </w:pPr>
      <w:r>
        <w:t>说明书</w:t>
      </w:r>
    </w:p>
    <w:p>
      <w:r>
        <w:t>一种成像装置</w:t>
      </w:r>
    </w:p>
    <w:p>
      <w:r>
        <w:t>技术领域</w:t>
      </w:r>
    </w:p>
    <w:p>
      <w:r>
        <w:t>本发明涉及一种成像装置。</w:t>
      </w:r>
    </w:p>
    <w:p>
      <w:r>
        <w:t>背景技术</w:t>
      </w:r>
    </w:p>
    <w:p>
      <w:r>
        <w:t>现有技术存在若干问题。</w:t>
      </w:r>
    </w:p>
    <w:p>
      <w:r>
        <w:t>发明内容</w:t>
      </w:r>
    </w:p>
    <w:p>
      <w:r>
        <w:t>本发明提供一种成像装置以解决上述问题。</w:t>
      </w:r>
    </w:p>
    <w:p>
      <w:r>
        <w:t>附图说明</w:t>
      </w:r>
    </w:p>
    <w:p>
      <w:r>
        <w:t>图1为本发明实施例的示意图。</w:t>
      </w:r>
    </w:p>
    <w:p>
      <w:r>
        <w:t>具体实施方式</w:t>
      </w:r>
    </w:p>
    <w:p>
      <w:r>
        <w:t>下面结合实施例对本发明进行详细说明。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