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1C1C1E"/>
          </w:tcPr>
          <w:p>
            <w:pPr>
              <w:spacing w:before="600" w:after="80"/>
              <w:jc w:val="center"/>
            </w:pPr>
            <w:r>
              <w:rPr>
                <w:rFonts w:ascii="Calibri" w:hAnsi="Calibri"/>
                <w:b/>
                <w:caps/>
                <w:color w:val="AD1457"/>
                <w:sz w:val="22"/>
              </w:rPr>
              <w:t>INDIVIDUAL ASSIGNMENT</w:t>
            </w:r>
          </w:p>
          <w:p>
            <w:pPr>
              <w:spacing w:before="0" w:after="120"/>
              <w:jc w:val="center"/>
            </w:pPr>
            <w:r>
              <w:rPr>
                <w:rFonts w:ascii="Calibri" w:hAnsi="Calibri"/>
                <w:b/>
                <w:color w:val="FFFFFF"/>
                <w:sz w:val="60"/>
              </w:rPr>
              <w:t>Software Verification</w:t>
            </w:r>
          </w:p>
          <w:p>
            <w:pPr>
              <w:spacing w:before="0" w:after="480"/>
              <w:jc w:val="center"/>
            </w:pPr>
            <w:r>
              <w:rPr>
                <w:rFonts w:ascii="Calibri" w:hAnsi="Calibri"/>
                <w:color w:val="CE93D8"/>
                <w:sz w:val="44"/>
              </w:rPr>
              <w:t>and Validation</w:t>
            </w:r>
          </w:p>
        </w:tc>
      </w:tr>
    </w:tbl>
    <w:p>
      <w:pPr>
        <w:spacing w:before="0" w:after="160"/>
      </w:pP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3024"/>
        <w:gridCol w:w="3024"/>
        <w:gridCol w:w="3024"/>
      </w:tblGrid>
      <w:tr>
        <w:tc>
          <w:tcPr>
            <w:tcW w:type="dxa" w:w="3024"/>
            <w:shd w:val="clear" w:color="auto" w:fill="EDE7F6"/>
            <w:tcBorders>
              <w:top w:val="nil" w:sz="4" w:color="000000"/>
              <w:bottom w:val="nil" w:sz="4" w:color="000000"/>
              <w:left w:val="single" w:sz="12" w:color="4A148C"/>
              <w:right w:val="nil" w:sz="4" w:color="000000"/>
            </w:tcBorders>
          </w:tcPr>
          <w:p/>
          <w:p>
            <w:pPr>
              <w:spacing w:before="80" w:after="20"/>
              <w:ind w:left="160"/>
            </w:pPr>
            <w:r>
              <w:rPr>
                <w:rFonts w:ascii="Calibri" w:hAnsi="Calibri"/>
                <w:b/>
                <w:caps/>
                <w:color w:val="4A148C"/>
                <w:sz w:val="16"/>
              </w:rPr>
              <w:t>System</w:t>
            </w:r>
          </w:p>
          <w:p>
            <w:pPr>
              <w:spacing w:before="0" w:after="120"/>
              <w:ind w:left="160"/>
            </w:pPr>
            <w:r>
              <w:rPr>
                <w:rFonts w:ascii="Calibri" w:hAnsi="Calibri"/>
                <w:b w:val="0"/>
                <w:color w:val="1C1C1E"/>
                <w:sz w:val="20"/>
              </w:rPr>
              <w:t>Online Student Registration System</w:t>
            </w:r>
          </w:p>
        </w:tc>
        <w:tc>
          <w:tcPr>
            <w:tcW w:type="dxa" w:w="3024"/>
            <w:shd w:val="clear" w:color="auto" w:fill="EDE7F6"/>
            <w:tcBorders>
              <w:top w:val="nil" w:sz="4" w:color="000000"/>
              <w:bottom w:val="nil" w:sz="4" w:color="000000"/>
              <w:left w:val="single" w:sz="12" w:color="4A148C"/>
              <w:right w:val="nil" w:sz="4" w:color="000000"/>
            </w:tcBorders>
          </w:tcPr>
          <w:p/>
          <w:p>
            <w:pPr>
              <w:spacing w:before="80" w:after="20"/>
              <w:ind w:left="160"/>
            </w:pPr>
            <w:r>
              <w:rPr>
                <w:rFonts w:ascii="Calibri" w:hAnsi="Calibri"/>
                <w:b/>
                <w:caps/>
                <w:color w:val="4A148C"/>
                <w:sz w:val="16"/>
              </w:rPr>
              <w:t>Course</w:t>
            </w:r>
          </w:p>
          <w:p>
            <w:pPr>
              <w:spacing w:before="0" w:after="120"/>
              <w:ind w:left="160"/>
            </w:pPr>
            <w:r>
              <w:rPr>
                <w:rFonts w:ascii="Calibri" w:hAnsi="Calibri"/>
                <w:b w:val="0"/>
                <w:color w:val="1C1C1E"/>
                <w:sz w:val="20"/>
              </w:rPr>
              <w:t>Software Verification &amp; Validation</w:t>
            </w:r>
          </w:p>
        </w:tc>
        <w:tc>
          <w:tcPr>
            <w:tcW w:type="dxa" w:w="3024"/>
            <w:shd w:val="clear" w:color="auto" w:fill="EDE7F6"/>
            <w:tcBorders>
              <w:top w:val="nil" w:sz="4" w:color="000000"/>
              <w:bottom w:val="nil" w:sz="4" w:color="000000"/>
              <w:left w:val="single" w:sz="12" w:color="4A148C"/>
              <w:right w:val="nil" w:sz="4" w:color="000000"/>
            </w:tcBorders>
          </w:tcPr>
          <w:p/>
          <w:p>
            <w:pPr>
              <w:spacing w:before="80" w:after="20"/>
              <w:ind w:left="160"/>
            </w:pPr>
            <w:r>
              <w:rPr>
                <w:rFonts w:ascii="Calibri" w:hAnsi="Calibri"/>
                <w:b/>
                <w:caps/>
                <w:color w:val="4A148C"/>
                <w:sz w:val="16"/>
              </w:rPr>
              <w:t>Reg. No.</w:t>
            </w:r>
          </w:p>
          <w:p>
            <w:pPr>
              <w:spacing w:before="0" w:after="120"/>
              <w:ind w:left="160"/>
            </w:pPr>
            <w:r>
              <w:rPr>
                <w:rFonts w:ascii="Calibri" w:hAnsi="Calibri"/>
                <w:b/>
                <w:color w:val="1C1C1E"/>
                <w:sz w:val="20"/>
              </w:rPr>
              <w:t>22821/2023</w:t>
            </w:r>
          </w:p>
        </w:tc>
      </w:tr>
    </w:tbl>
    <w:p>
      <w:r>
        <w:br w:type="page"/>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536"/>
        <w:gridCol w:w="4536"/>
      </w:tblGrid>
      <w:tr>
        <w:tc>
          <w:tcPr>
            <w:tcW w:type="dxa" w:w="800"/>
            <w:shd w:val="clear" w:color="auto" w:fill="AD1457"/>
          </w:tcPr>
          <w:p>
            <w:pPr>
              <w:spacing w:before="160" w:after="160"/>
              <w:jc w:val="center"/>
            </w:pPr>
            <w:r>
              <w:rPr>
                <w:rFonts w:ascii="Calibri" w:hAnsi="Calibri"/>
                <w:b/>
                <w:color w:val="FFFFFF"/>
                <w:sz w:val="30"/>
              </w:rPr>
              <w:t>1</w:t>
            </w:r>
          </w:p>
        </w:tc>
        <w:tc>
          <w:tcPr>
            <w:tcW w:type="dxa" w:w="8200"/>
            <w:shd w:val="clear" w:color="auto" w:fill="4A148C"/>
          </w:tcPr>
          <w:p>
            <w:pPr>
              <w:spacing w:before="160" w:after="160"/>
              <w:ind w:left="200"/>
            </w:pPr>
            <w:r>
              <w:rPr>
                <w:rFonts w:ascii="Calibri" w:hAnsi="Calibri"/>
                <w:b/>
                <w:color w:val="FFFFFF"/>
                <w:sz w:val="26"/>
              </w:rPr>
              <w:t>Fundamentals – Verification vs Validation</w:t>
            </w:r>
          </w:p>
        </w:tc>
      </w:tr>
    </w:tbl>
    <w:p>
      <w:pPr>
        <w:spacing w:before="0" w:after="80"/>
      </w:pPr>
    </w:p>
    <w:p>
      <w:pPr>
        <w:spacing w:before="200" w:after="60"/>
      </w:pPr>
      <w:r>
        <w:rPr>
          <w:rFonts w:ascii="Calibri" w:hAnsi="Calibri"/>
          <w:b/>
          <w:caps/>
          <w:color w:val="4A148C"/>
          <w:sz w:val="19"/>
        </w:rPr>
        <w:t>VERIFICATION</w:t>
      </w:r>
    </w:p>
    <w:p>
      <w:pPr>
        <w:spacing w:before="0" w:after="100"/>
      </w:pPr>
      <w:r>
        <w:rPr>
          <w:rFonts w:ascii="Calibri" w:hAnsi="Calibri"/>
          <w:color w:val="1C1C1E"/>
          <w:sz w:val="21"/>
        </w:rPr>
        <w:t>Verification is the process of checking whether the software is being built correctly — essentially, does it match its specification? It focuses on internal consistency and asks: "Are we building the product right?" Verification is done without running the software; it involves reviews, inspections, and walkthroughs of documents, code, or designs.</w:t>
      </w:r>
    </w:p>
    <w:p>
      <w:pPr>
        <w:spacing w:before="200" w:after="60"/>
      </w:pPr>
      <w:r>
        <w:rPr>
          <w:rFonts w:ascii="Calibri" w:hAnsi="Calibri"/>
          <w:b/>
          <w:caps/>
          <w:color w:val="4A148C"/>
          <w:sz w:val="19"/>
        </w:rPr>
        <w:t>VALIDATION</w:t>
      </w:r>
    </w:p>
    <w:p>
      <w:pPr>
        <w:spacing w:before="0" w:after="100"/>
      </w:pPr>
      <w:r>
        <w:rPr>
          <w:rFonts w:ascii="Calibri" w:hAnsi="Calibri"/>
          <w:color w:val="1C1C1E"/>
          <w:sz w:val="21"/>
        </w:rPr>
        <w:t>Validation checks whether the right software has been built — does it actually meet the real needs of the user? It asks: "Are we building the right product?" Validation typically involves running the software and testing it against user requirements.</w:t>
      </w:r>
    </w:p>
    <w:p>
      <w:pPr>
        <w:spacing w:before="200" w:after="60"/>
      </w:pPr>
      <w:r>
        <w:rPr>
          <w:rFonts w:ascii="Calibri" w:hAnsi="Calibri"/>
          <w:b/>
          <w:caps/>
          <w:color w:val="4A148C"/>
          <w:sz w:val="19"/>
        </w:rPr>
        <w:t>REAL EXAMPLES FROM THE STUDENT REGISTRATION SYSTEM</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DE7F6"/>
            <w:tcBorders>
              <w:top w:val="single" w:sz="8" w:color="AD1457"/>
              <w:bottom w:val="nil" w:sz="4" w:color="000000"/>
              <w:left w:val="nil" w:sz="4" w:color="000000"/>
              <w:right w:val="nil" w:sz="4" w:color="000000"/>
            </w:tcBorders>
          </w:tcPr>
          <w:p/>
          <w:p>
            <w:pPr>
              <w:spacing w:before="120" w:after="20"/>
              <w:ind w:left="200"/>
            </w:pPr>
            <w:r>
              <w:rPr>
                <w:rFonts w:ascii="Calibri" w:hAnsi="Calibri"/>
                <w:b/>
                <w:i/>
                <w:color w:val="AD1457"/>
                <w:sz w:val="18"/>
              </w:rPr>
              <w:t>Verification Example</w:t>
            </w:r>
          </w:p>
          <w:p>
            <w:pPr>
              <w:spacing w:before="40" w:after="160"/>
              <w:ind w:left="200"/>
            </w:pPr>
            <w:r>
              <w:rPr>
                <w:rFonts w:ascii="Calibri" w:hAnsi="Calibri"/>
                <w:sz w:val="21"/>
              </w:rPr>
              <w:t>A developer writes the login module. Before it is ever run, the team conducts a code review to check that the logic matches the design specification — confirming that the system is supposed to lock an account after five failed login attempts. No one logs in; they just read the code against the spec.</w:t>
            </w:r>
          </w:p>
        </w:tc>
      </w:tr>
    </w:tbl>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DE7F6"/>
            <w:tcBorders>
              <w:top w:val="single" w:sz="8" w:color="AD1457"/>
              <w:bottom w:val="nil" w:sz="4" w:color="000000"/>
              <w:left w:val="nil" w:sz="4" w:color="000000"/>
              <w:right w:val="nil" w:sz="4" w:color="000000"/>
            </w:tcBorders>
          </w:tcPr>
          <w:p/>
          <w:p>
            <w:pPr>
              <w:spacing w:before="120" w:after="20"/>
              <w:ind w:left="200"/>
            </w:pPr>
            <w:r>
              <w:rPr>
                <w:rFonts w:ascii="Calibri" w:hAnsi="Calibri"/>
                <w:b/>
                <w:i/>
                <w:color w:val="AD1457"/>
                <w:sz w:val="18"/>
              </w:rPr>
              <w:t>Validation Example</w:t>
            </w:r>
          </w:p>
          <w:p>
            <w:pPr>
              <w:spacing w:before="40" w:after="160"/>
              <w:ind w:left="200"/>
            </w:pPr>
            <w:r>
              <w:rPr>
                <w:rFonts w:ascii="Calibri" w:hAnsi="Calibri"/>
                <w:sz w:val="21"/>
              </w:rPr>
              <w:t>Once the login feature is built, a tester tries to log in using valid credentials and checks they can access the course selection page. If the system logs them in but drops them on an error page, it has failed validation — it does not do what the user actually needs, regardless of whether the code "matches the spec".</w:t>
            </w:r>
          </w:p>
        </w:tc>
      </w:tr>
    </w:tbl>
    <w:p>
      <w:pPr>
        <w:spacing w:before="0" w:after="80"/>
      </w:pP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536"/>
        <w:gridCol w:w="4536"/>
      </w:tblGrid>
      <w:tr>
        <w:tc>
          <w:tcPr>
            <w:tcW w:type="dxa" w:w="800"/>
            <w:shd w:val="clear" w:color="auto" w:fill="AD1457"/>
          </w:tcPr>
          <w:p>
            <w:pPr>
              <w:spacing w:before="160" w:after="160"/>
              <w:jc w:val="center"/>
            </w:pPr>
            <w:r>
              <w:rPr>
                <w:rFonts w:ascii="Calibri" w:hAnsi="Calibri"/>
                <w:b/>
                <w:color w:val="FFFFFF"/>
                <w:sz w:val="30"/>
              </w:rPr>
              <w:t>2</w:t>
            </w:r>
          </w:p>
        </w:tc>
        <w:tc>
          <w:tcPr>
            <w:tcW w:type="dxa" w:w="8200"/>
            <w:shd w:val="clear" w:color="auto" w:fill="4A148C"/>
          </w:tcPr>
          <w:p>
            <w:pPr>
              <w:spacing w:before="160" w:after="160"/>
              <w:ind w:left="200"/>
            </w:pPr>
            <w:r>
              <w:rPr>
                <w:rFonts w:ascii="Calibri" w:hAnsi="Calibri"/>
                <w:b/>
                <w:color w:val="FFFFFF"/>
                <w:sz w:val="26"/>
              </w:rPr>
              <w:t>Testing in the SDLC</w:t>
            </w:r>
          </w:p>
        </w:tc>
      </w:tr>
    </w:tbl>
    <w:p>
      <w:pPr>
        <w:spacing w:before="0" w:after="80"/>
      </w:pPr>
    </w:p>
    <w:p>
      <w:pPr>
        <w:spacing w:before="0" w:after="100"/>
      </w:pPr>
      <w:r>
        <w:rPr>
          <w:rFonts w:ascii="Calibri" w:hAnsi="Calibri"/>
          <w:color w:val="1C1C1E"/>
          <w:sz w:val="21"/>
        </w:rPr>
        <w:t>Testing runs throughout the entire Software Development Life Cycle — it is not a single phase at the end. Here is how it applies to each of three phases:</w:t>
      </w:r>
    </w:p>
    <w:p>
      <w:pPr>
        <w:spacing w:before="200" w:after="60"/>
      </w:pPr>
      <w:r>
        <w:rPr>
          <w:rFonts w:ascii="Calibri" w:hAnsi="Calibri"/>
          <w:b/>
          <w:caps/>
          <w:color w:val="4A148C"/>
          <w:sz w:val="19"/>
        </w:rPr>
        <w:t>REQUIREMENTS PHASE</w:t>
      </w:r>
    </w:p>
    <w:p>
      <w:pPr>
        <w:spacing w:before="0" w:after="100"/>
      </w:pPr>
      <w:r>
        <w:rPr>
          <w:rFonts w:ascii="Calibri" w:hAnsi="Calibri"/>
          <w:color w:val="1C1C1E"/>
          <w:sz w:val="21"/>
        </w:rPr>
        <w:t>During the requirements phase, testing activities focus on making sure the requirements themselves are correct, complete, and unambiguous — before any code is written. This is done through requirements reviews and walkthroughs.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DE7F6"/>
            <w:tcBorders>
              <w:top w:val="single" w:sz="8" w:color="AD1457"/>
              <w:bottom w:val="nil" w:sz="4" w:color="000000"/>
              <w:left w:val="nil" w:sz="4" w:color="000000"/>
              <w:right w:val="nil" w:sz="4" w:color="000000"/>
            </w:tcBorders>
          </w:tcPr>
          <w:p/>
          <w:p>
            <w:pPr>
              <w:spacing w:before="120" w:after="20"/>
              <w:ind w:left="200"/>
            </w:pPr>
            <w:r>
              <w:rPr>
                <w:rFonts w:ascii="Calibri" w:hAnsi="Calibri"/>
                <w:b/>
                <w:i/>
                <w:color w:val="AD1457"/>
                <w:sz w:val="18"/>
              </w:rPr>
              <w:t>Example from the System</w:t>
            </w:r>
          </w:p>
          <w:p>
            <w:pPr>
              <w:spacing w:before="40" w:after="160"/>
              <w:ind w:left="200"/>
            </w:pPr>
            <w:r>
              <w:rPr>
                <w:rFonts w:ascii="Calibri" w:hAnsi="Calibri"/>
                <w:sz w:val="21"/>
              </w:rPr>
              <w:t>The requirements state "students must register with a valid email address." A tester might flag that "valid" is unclear — does it mean correct format, or must it be confirmed with a link? Catching this ambiguity early saves significant rework.</w:t>
            </w:r>
          </w:p>
        </w:tc>
      </w:tr>
    </w:tbl>
    <w:p>
      <w:pPr>
        <w:spacing w:before="0" w:after="80"/>
      </w:pPr>
    </w:p>
    <w:p>
      <w:pPr>
        <w:spacing w:before="200" w:after="60"/>
      </w:pPr>
      <w:r>
        <w:rPr>
          <w:rFonts w:ascii="Calibri" w:hAnsi="Calibri"/>
          <w:b/>
          <w:caps/>
          <w:color w:val="4A148C"/>
          <w:sz w:val="19"/>
        </w:rPr>
        <w:t>DESIGN PHASE</w:t>
      </w:r>
    </w:p>
    <w:p>
      <w:pPr>
        <w:spacing w:before="0" w:after="100"/>
      </w:pPr>
      <w:r>
        <w:rPr>
          <w:rFonts w:ascii="Calibri" w:hAnsi="Calibri"/>
          <w:color w:val="1C1C1E"/>
          <w:sz w:val="21"/>
        </w:rPr>
        <w:t>In the design phase, testing focuses on reviewing architecture diagrams, database designs, and UI mockups to spot problems before implementation begins.</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DE7F6"/>
            <w:tcBorders>
              <w:top w:val="single" w:sz="8" w:color="AD1457"/>
              <w:bottom w:val="nil" w:sz="4" w:color="000000"/>
              <w:left w:val="nil" w:sz="4" w:color="000000"/>
              <w:right w:val="nil" w:sz="4" w:color="000000"/>
            </w:tcBorders>
          </w:tcPr>
          <w:p/>
          <w:p>
            <w:pPr>
              <w:spacing w:before="120" w:after="20"/>
              <w:ind w:left="200"/>
            </w:pPr>
            <w:r>
              <w:rPr>
                <w:rFonts w:ascii="Calibri" w:hAnsi="Calibri"/>
                <w:b/>
                <w:i/>
                <w:color w:val="AD1457"/>
                <w:sz w:val="18"/>
              </w:rPr>
              <w:t>Example from the System</w:t>
            </w:r>
          </w:p>
          <w:p>
            <w:pPr>
              <w:spacing w:before="40" w:after="160"/>
              <w:ind w:left="200"/>
            </w:pPr>
            <w:r>
              <w:rPr>
                <w:rFonts w:ascii="Calibri" w:hAnsi="Calibri"/>
                <w:sz w:val="21"/>
              </w:rPr>
              <w:t>The database ER diagram shows the "courses" table linked to "students". A tester notices there is no constraint preventing a student from registering for the same course twice — far cheaper to fix here with a unique constraint than after the database is built.</w:t>
            </w:r>
          </w:p>
        </w:tc>
      </w:tr>
    </w:tbl>
    <w:p>
      <w:pPr>
        <w:spacing w:before="0" w:after="80"/>
      </w:pPr>
    </w:p>
    <w:p>
      <w:pPr>
        <w:spacing w:before="200" w:after="60"/>
      </w:pPr>
      <w:r>
        <w:rPr>
          <w:rFonts w:ascii="Calibri" w:hAnsi="Calibri"/>
          <w:b/>
          <w:caps/>
          <w:color w:val="4A148C"/>
          <w:sz w:val="19"/>
        </w:rPr>
        <w:t>DEVELOPMENT PHASE</w:t>
      </w:r>
    </w:p>
    <w:p>
      <w:pPr>
        <w:spacing w:before="0" w:after="100"/>
      </w:pPr>
      <w:r>
        <w:rPr>
          <w:rFonts w:ascii="Calibri" w:hAnsi="Calibri"/>
          <w:color w:val="1C1C1E"/>
          <w:sz w:val="21"/>
        </w:rPr>
        <w:t>During development, testing shifts to unit testing and code reviews — developers test individual components as they build them.</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EDE7F6"/>
            <w:tcBorders>
              <w:top w:val="single" w:sz="8" w:color="AD1457"/>
              <w:bottom w:val="nil" w:sz="4" w:color="000000"/>
              <w:left w:val="nil" w:sz="4" w:color="000000"/>
              <w:right w:val="nil" w:sz="4" w:color="000000"/>
            </w:tcBorders>
          </w:tcPr>
          <w:p/>
          <w:p>
            <w:pPr>
              <w:spacing w:before="120" w:after="20"/>
              <w:ind w:left="200"/>
            </w:pPr>
            <w:r>
              <w:rPr>
                <w:rFonts w:ascii="Calibri" w:hAnsi="Calibri"/>
                <w:b/>
                <w:i/>
                <w:color w:val="AD1457"/>
                <w:sz w:val="18"/>
              </w:rPr>
              <w:t>Example from the System</w:t>
            </w:r>
          </w:p>
          <w:p>
            <w:pPr>
              <w:spacing w:before="40" w:after="160"/>
              <w:ind w:left="200"/>
            </w:pPr>
            <w:r>
              <w:rPr>
                <w:rFonts w:ascii="Calibri" w:hAnsi="Calibri"/>
                <w:sz w:val="21"/>
              </w:rPr>
              <w:t>A developer writes a function checking whether a password meets the 6–12 character requirement, then immediately writes unit tests for lengths 5, 6, 10, 12, and 13. Any bug is caught instantly, within minutes of the code being written.</w:t>
            </w:r>
          </w:p>
        </w:tc>
      </w:tr>
    </w:tbl>
    <w:p>
      <w:pPr>
        <w:spacing w:before="0" w:after="80"/>
      </w:pP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536"/>
        <w:gridCol w:w="4536"/>
      </w:tblGrid>
      <w:tr>
        <w:tc>
          <w:tcPr>
            <w:tcW w:type="dxa" w:w="800"/>
            <w:shd w:val="clear" w:color="auto" w:fill="AD1457"/>
          </w:tcPr>
          <w:p>
            <w:pPr>
              <w:spacing w:before="160" w:after="160"/>
              <w:jc w:val="center"/>
            </w:pPr>
            <w:r>
              <w:rPr>
                <w:rFonts w:ascii="Calibri" w:hAnsi="Calibri"/>
                <w:b/>
                <w:color w:val="FFFFFF"/>
                <w:sz w:val="30"/>
              </w:rPr>
              <w:t>3</w:t>
            </w:r>
          </w:p>
        </w:tc>
        <w:tc>
          <w:tcPr>
            <w:tcW w:type="dxa" w:w="8200"/>
            <w:shd w:val="clear" w:color="auto" w:fill="4A148C"/>
          </w:tcPr>
          <w:p>
            <w:pPr>
              <w:spacing w:before="160" w:after="160"/>
              <w:ind w:left="200"/>
            </w:pPr>
            <w:r>
              <w:rPr>
                <w:rFonts w:ascii="Calibri" w:hAnsi="Calibri"/>
                <w:b/>
                <w:color w:val="FFFFFF"/>
                <w:sz w:val="26"/>
              </w:rPr>
              <w:t>Static Testing – Code Review</w:t>
            </w:r>
          </w:p>
        </w:tc>
      </w:tr>
    </w:tbl>
    <w:p>
      <w:pPr>
        <w:spacing w:before="0" w:after="80"/>
      </w:pPr>
    </w:p>
    <w:p>
      <w:pPr>
        <w:spacing w:before="0" w:after="100"/>
      </w:pPr>
      <w:r>
        <w:rPr>
          <w:rFonts w:ascii="Calibri" w:hAnsi="Calibri"/>
          <w:color w:val="1C1C1E"/>
          <w:sz w:val="21"/>
        </w:rPr>
        <w:t>The following code was reviewed without executing it:</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1C1C1E"/>
          </w:tcPr>
          <w:p>
            <w:pPr>
              <w:spacing w:before="20" w:after="20"/>
              <w:ind w:left="240"/>
            </w:pPr>
            <w:r>
              <w:rPr>
                <w:rFonts w:ascii="Courier New" w:hAnsi="Courier New"/>
                <w:color w:val="CE93D8"/>
                <w:sz w:val="19"/>
              </w:rPr>
              <w:t>if (username == "") {</w:t>
            </w:r>
          </w:p>
          <w:p>
            <w:pPr>
              <w:spacing w:before="20" w:after="20"/>
              <w:ind w:left="240"/>
            </w:pPr>
            <w:r>
              <w:rPr>
                <w:rFonts w:ascii="Courier New" w:hAnsi="Courier New"/>
                <w:color w:val="CE93D8"/>
                <w:sz w:val="19"/>
              </w:rPr>
              <w:t xml:space="preserve">    System.out.println("Valid");</w:t>
            </w:r>
          </w:p>
          <w:p>
            <w:pPr>
              <w:spacing w:before="20" w:after="20"/>
              <w:ind w:left="240"/>
            </w:pPr>
            <w:r>
              <w:rPr>
                <w:rFonts w:ascii="Courier New" w:hAnsi="Courier New"/>
                <w:color w:val="CE93D8"/>
                <w:sz w:val="19"/>
              </w:rPr>
              <w:t>} else {</w:t>
            </w:r>
          </w:p>
          <w:p>
            <w:pPr>
              <w:spacing w:before="20" w:after="20"/>
              <w:ind w:left="240"/>
            </w:pPr>
            <w:r>
              <w:rPr>
                <w:rFonts w:ascii="Courier New" w:hAnsi="Courier New"/>
                <w:color w:val="CE93D8"/>
                <w:sz w:val="19"/>
              </w:rPr>
              <w:t xml:space="preserve">    System.out.println("Invalid");</w:t>
            </w:r>
          </w:p>
          <w:p>
            <w:pPr>
              <w:spacing w:before="20" w:after="20"/>
              <w:ind w:left="240"/>
            </w:pPr>
            <w:r>
              <w:rPr>
                <w:rFonts w:ascii="Courier New" w:hAnsi="Courier New"/>
                <w:color w:val="CE93D8"/>
                <w:sz w:val="19"/>
              </w:rPr>
              <w:t>}</w:t>
            </w:r>
          </w:p>
        </w:tc>
      </w:tr>
    </w:tbl>
    <w:p>
      <w:pPr>
        <w:spacing w:before="0" w:after="120"/>
      </w:pPr>
    </w:p>
    <w:p>
      <w:pPr>
        <w:spacing w:before="200" w:after="60"/>
      </w:pPr>
      <w:r>
        <w:rPr>
          <w:rFonts w:ascii="Calibri" w:hAnsi="Calibri"/>
          <w:b/>
          <w:caps/>
          <w:color w:val="4A148C"/>
          <w:sz w:val="19"/>
        </w:rPr>
        <w:t>ERRORS IDENTIFIED</w:t>
      </w:r>
    </w:p>
    <w:p>
      <w:pPr>
        <w:spacing w:before="40" w:after="80"/>
        <w:ind w:left="360" w:hanging="240"/>
      </w:pPr>
      <w:r>
        <w:rPr>
          <w:color w:val="AD1457"/>
          <w:sz w:val="16"/>
        </w:rPr>
        <w:t xml:space="preserve">◆  </w:t>
      </w:r>
      <w:r>
        <w:rPr>
          <w:rFonts w:ascii="Calibri" w:hAnsi="Calibri"/>
          <w:b/>
          <w:sz w:val="21"/>
        </w:rPr>
        <w:t xml:space="preserve">Inverted logic: </w:t>
      </w:r>
      <w:r>
        <w:rPr>
          <w:sz w:val="21"/>
        </w:rPr>
        <w:t>"Valid" for an empty username and "Invalid" for a filled one — the opposite of correct behaviour.</w:t>
      </w:r>
    </w:p>
    <w:p>
      <w:pPr>
        <w:spacing w:before="40" w:after="80"/>
        <w:ind w:left="360" w:hanging="240"/>
      </w:pPr>
      <w:r>
        <w:rPr>
          <w:color w:val="AD1457"/>
          <w:sz w:val="16"/>
        </w:rPr>
        <w:t xml:space="preserve">◆  </w:t>
      </w:r>
      <w:r>
        <w:rPr>
          <w:rFonts w:ascii="Calibri" w:hAnsi="Calibri"/>
          <w:b/>
          <w:sz w:val="21"/>
        </w:rPr>
        <w:t xml:space="preserve">Wrong comparison (==): </w:t>
      </w:r>
      <w:r>
        <w:rPr>
          <w:sz w:val="21"/>
        </w:rPr>
        <w:t>ct identity in memory, not string content. The .equals() method should be used instead.</w:t>
      </w:r>
    </w:p>
    <w:p>
      <w:pPr>
        <w:spacing w:before="40" w:after="80"/>
        <w:ind w:left="360" w:hanging="240"/>
      </w:pPr>
      <w:r>
        <w:rPr>
          <w:color w:val="AD1457"/>
          <w:sz w:val="16"/>
        </w:rPr>
        <w:t xml:space="preserve">◆  </w:t>
      </w:r>
      <w:r>
        <w:rPr>
          <w:rFonts w:ascii="Calibri" w:hAnsi="Calibri"/>
          <w:b/>
          <w:sz w:val="21"/>
        </w:rPr>
        <w:t xml:space="preserve">Missing null check: </w:t>
      </w:r>
      <w:r>
        <w:rPr>
          <w:sz w:val="21"/>
        </w:rPr>
        <w:t xml:space="preserve"> calling .equals("") throws a NullPointerException and crashes the program.</w:t>
      </w:r>
    </w:p>
    <w:p>
      <w:pPr>
        <w:spacing w:before="40" w:after="80"/>
        <w:ind w:left="360" w:hanging="240"/>
      </w:pPr>
      <w:r>
        <w:rPr>
          <w:color w:val="AD1457"/>
          <w:sz w:val="16"/>
        </w:rPr>
        <w:t xml:space="preserve">◆  </w:t>
      </w:r>
      <w:r>
        <w:rPr>
          <w:rFonts w:ascii="Calibri" w:hAnsi="Calibri"/>
          <w:b/>
          <w:sz w:val="21"/>
        </w:rPr>
        <w:t xml:space="preserve">No whitespace trimming: </w:t>
      </w:r>
      <w:r>
        <w:rPr>
          <w:sz w:val="21"/>
        </w:rPr>
        <w:t>s passes the check and would be treated as valid.</w:t>
      </w:r>
    </w:p>
    <w:p>
      <w:pPr>
        <w:spacing w:before="200" w:after="60"/>
      </w:pPr>
      <w:r>
        <w:rPr>
          <w:rFonts w:ascii="Calibri" w:hAnsi="Calibri"/>
          <w:b/>
          <w:caps/>
          <w:color w:val="4A148C"/>
          <w:sz w:val="19"/>
        </w:rPr>
        <w:t>CORRECTED CODE</w:t>
      </w: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1C1C1E"/>
          </w:tcPr>
          <w:p>
            <w:pPr>
              <w:spacing w:before="20" w:after="20"/>
              <w:ind w:left="240"/>
            </w:pPr>
            <w:r>
              <w:rPr>
                <w:rFonts w:ascii="Courier New" w:hAnsi="Courier New"/>
                <w:color w:val="CE93D8"/>
                <w:sz w:val="19"/>
              </w:rPr>
              <w:t>if (username == null || username.trim().isEmpty()) {</w:t>
            </w:r>
          </w:p>
          <w:p>
            <w:pPr>
              <w:spacing w:before="20" w:after="20"/>
              <w:ind w:left="240"/>
            </w:pPr>
            <w:r>
              <w:rPr>
                <w:rFonts w:ascii="Courier New" w:hAnsi="Courier New"/>
                <w:color w:val="CE93D8"/>
                <w:sz w:val="19"/>
              </w:rPr>
              <w:t xml:space="preserve">    System.out.println("Invalid");</w:t>
            </w:r>
          </w:p>
          <w:p>
            <w:pPr>
              <w:spacing w:before="20" w:after="20"/>
              <w:ind w:left="240"/>
            </w:pPr>
            <w:r>
              <w:rPr>
                <w:rFonts w:ascii="Courier New" w:hAnsi="Courier New"/>
                <w:color w:val="CE93D8"/>
                <w:sz w:val="19"/>
              </w:rPr>
              <w:t>} else {</w:t>
            </w:r>
          </w:p>
          <w:p>
            <w:pPr>
              <w:spacing w:before="20" w:after="20"/>
              <w:ind w:left="240"/>
            </w:pPr>
            <w:r>
              <w:rPr>
                <w:rFonts w:ascii="Courier New" w:hAnsi="Courier New"/>
                <w:color w:val="CE93D8"/>
                <w:sz w:val="19"/>
              </w:rPr>
              <w:t xml:space="preserve">    System.out.println("Valid");</w:t>
            </w:r>
          </w:p>
          <w:p>
            <w:pPr>
              <w:spacing w:before="20" w:after="20"/>
              <w:ind w:left="240"/>
            </w:pPr>
            <w:r>
              <w:rPr>
                <w:rFonts w:ascii="Courier New" w:hAnsi="Courier New"/>
                <w:color w:val="CE93D8"/>
                <w:sz w:val="19"/>
              </w:rPr>
              <w:t>}</w:t>
            </w:r>
          </w:p>
        </w:tc>
      </w:tr>
    </w:tbl>
    <w:p>
      <w:pPr>
        <w:spacing w:before="0" w:after="120"/>
      </w:pPr>
    </w:p>
    <w:p>
      <w:pPr>
        <w:spacing w:before="0" w:after="100"/>
      </w:pPr>
      <w:r>
        <w:rPr>
          <w:rFonts w:ascii="Calibri" w:hAnsi="Calibri"/>
          <w:color w:val="1C1C1E"/>
          <w:sz w:val="21"/>
        </w:rPr>
        <w:t>This corrected version checks for null first, uses .trim().isEmpty() to detect blank input, and correctly labels empty/null usernames as "Invalid".</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536"/>
        <w:gridCol w:w="4536"/>
      </w:tblGrid>
      <w:tr>
        <w:tc>
          <w:tcPr>
            <w:tcW w:type="dxa" w:w="800"/>
            <w:shd w:val="clear" w:color="auto" w:fill="AD1457"/>
          </w:tcPr>
          <w:p>
            <w:pPr>
              <w:spacing w:before="160" w:after="160"/>
              <w:jc w:val="center"/>
            </w:pPr>
            <w:r>
              <w:rPr>
                <w:rFonts w:ascii="Calibri" w:hAnsi="Calibri"/>
                <w:b/>
                <w:color w:val="FFFFFF"/>
                <w:sz w:val="30"/>
              </w:rPr>
              <w:t>4</w:t>
            </w:r>
          </w:p>
        </w:tc>
        <w:tc>
          <w:tcPr>
            <w:tcW w:type="dxa" w:w="8200"/>
            <w:shd w:val="clear" w:color="auto" w:fill="4A148C"/>
          </w:tcPr>
          <w:p>
            <w:pPr>
              <w:spacing w:before="160" w:after="160"/>
              <w:ind w:left="200"/>
            </w:pPr>
            <w:r>
              <w:rPr>
                <w:rFonts w:ascii="Calibri" w:hAnsi="Calibri"/>
                <w:b/>
                <w:color w:val="FFFFFF"/>
                <w:sz w:val="26"/>
              </w:rPr>
              <w:t>Test Design Techniques</w:t>
            </w:r>
          </w:p>
        </w:tc>
      </w:tr>
    </w:tbl>
    <w:p>
      <w:pPr>
        <w:spacing w:before="0" w:after="80"/>
      </w:pPr>
    </w:p>
    <w:p>
      <w:pPr>
        <w:spacing w:before="0" w:after="100"/>
      </w:pPr>
      <w:r>
        <w:rPr>
          <w:rFonts w:ascii="Calibri" w:hAnsi="Calibri"/>
          <w:color w:val="1C1C1E"/>
          <w:sz w:val="21"/>
        </w:rPr>
        <w:t>The password requirement: must be between 6 and 12 characters (inclusive).</w:t>
      </w:r>
    </w:p>
    <w:p>
      <w:pPr>
        <w:spacing w:before="200" w:after="60"/>
      </w:pPr>
      <w:r>
        <w:rPr>
          <w:rFonts w:ascii="Calibri" w:hAnsi="Calibri"/>
          <w:b/>
          <w:caps/>
          <w:color w:val="4A148C"/>
          <w:sz w:val="19"/>
        </w:rPr>
        <w:t>A) EQUIVALENCE PARTITIONING (EP)</w:t>
      </w:r>
    </w:p>
    <w:p>
      <w:pPr>
        <w:spacing w:before="0" w:after="100"/>
      </w:pPr>
      <w:r>
        <w:rPr>
          <w:rFonts w:ascii="Calibri" w:hAnsi="Calibri"/>
          <w:color w:val="1C1C1E"/>
          <w:sz w:val="21"/>
        </w:rPr>
        <w:t>EP divides inputs into groups where all values in a group are expected to behave identically. One representative value per partition is tested.</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3024"/>
        <w:gridCol w:w="3024"/>
        <w:gridCol w:w="3024"/>
      </w:tblGrid>
      <w:tr>
        <w:tc>
          <w:tcPr>
            <w:tcW w:type="dxa" w:w="20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Partition</w:t>
            </w:r>
          </w:p>
        </w:tc>
        <w:tc>
          <w:tcPr>
            <w:tcW w:type="dxa" w:w="50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Condition / Example Input</w:t>
            </w:r>
          </w:p>
        </w:tc>
        <w:tc>
          <w:tcPr>
            <w:tcW w:type="dxa" w:w="20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Expected Result</w:t>
            </w:r>
          </w:p>
        </w:tc>
      </w:tr>
      <w:tr>
        <w:tc>
          <w:tcPr>
            <w:tcW w:type="dxa" w:w="20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Too short</w:t>
            </w:r>
          </w:p>
        </w:tc>
        <w:tc>
          <w:tcPr>
            <w:tcW w:type="dxa" w:w="50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Length &lt; 6   e.g. "abc" (3 chars)</w:t>
            </w:r>
          </w:p>
        </w:tc>
        <w:tc>
          <w:tcPr>
            <w:tcW w:type="dxa" w:w="20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Invalid – rejected</w:t>
            </w:r>
          </w:p>
        </w:tc>
      </w:tr>
      <w:tr>
        <w:tc>
          <w:tcPr>
            <w:tcW w:type="dxa" w:w="20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Valid range</w:t>
            </w:r>
          </w:p>
        </w:tc>
        <w:tc>
          <w:tcPr>
            <w:tcW w:type="dxa" w:w="50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6 ≤ Length ≤ 12   e.g. "hello1" (6 chars)</w:t>
            </w:r>
          </w:p>
        </w:tc>
        <w:tc>
          <w:tcPr>
            <w:tcW w:type="dxa" w:w="20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Valid – accepted</w:t>
            </w:r>
          </w:p>
        </w:tc>
      </w:tr>
      <w:tr>
        <w:tc>
          <w:tcPr>
            <w:tcW w:type="dxa" w:w="20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Too long</w:t>
            </w:r>
          </w:p>
        </w:tc>
        <w:tc>
          <w:tcPr>
            <w:tcW w:type="dxa" w:w="50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Length &gt; 12   e.g. "averylongpassword"</w:t>
            </w:r>
          </w:p>
        </w:tc>
        <w:tc>
          <w:tcPr>
            <w:tcW w:type="dxa" w:w="20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Invalid – rejected</w:t>
            </w:r>
          </w:p>
        </w:tc>
      </w:tr>
    </w:tbl>
    <w:p>
      <w:pPr>
        <w:spacing w:before="0" w:after="120"/>
      </w:pPr>
    </w:p>
    <w:p>
      <w:pPr>
        <w:spacing w:before="200" w:after="60"/>
      </w:pPr>
      <w:r>
        <w:rPr>
          <w:rFonts w:ascii="Calibri" w:hAnsi="Calibri"/>
          <w:b/>
          <w:caps/>
          <w:color w:val="4A148C"/>
          <w:sz w:val="19"/>
        </w:rPr>
        <w:t>B) BOUNDARY VALUE ANALYSIS (BVA)</w:t>
      </w:r>
    </w:p>
    <w:p>
      <w:pPr>
        <w:spacing w:before="0" w:after="100"/>
      </w:pPr>
      <w:r>
        <w:rPr>
          <w:rFonts w:ascii="Calibri" w:hAnsi="Calibri"/>
          <w:color w:val="1C1C1E"/>
          <w:sz w:val="21"/>
        </w:rPr>
        <w:t>BVA focuses on values at the edges of each partition, where bugs most commonly occur.</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2268"/>
        <w:gridCol w:w="2268"/>
        <w:gridCol w:w="2268"/>
        <w:gridCol w:w="2268"/>
      </w:tblGrid>
      <w:tr>
        <w:tc>
          <w:tcPr>
            <w:tcW w:type="dxa" w:w="14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Test Case</w:t>
            </w:r>
          </w:p>
        </w:tc>
        <w:tc>
          <w:tcPr>
            <w:tcW w:type="dxa" w:w="16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Length</w:t>
            </w:r>
          </w:p>
        </w:tc>
        <w:tc>
          <w:tcPr>
            <w:tcW w:type="dxa" w:w="24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Input Example</w:t>
            </w:r>
          </w:p>
        </w:tc>
        <w:tc>
          <w:tcPr>
            <w:tcW w:type="dxa" w:w="3600"/>
            <w:shd w:val="clear" w:color="auto" w:fill="4A148C"/>
            <w:tcBorders>
              <w:top w:val="nil" w:sz="4" w:color="000000"/>
              <w:bottom w:val="single" w:sz="8" w:color="AD1457"/>
              <w:left w:val="nil" w:sz="4" w:color="000000"/>
              <w:right w:val="nil" w:sz="4" w:color="000000"/>
            </w:tcBorders>
          </w:tcPr>
          <w:p>
            <w:pPr>
              <w:spacing w:before="100" w:after="100"/>
              <w:ind w:left="120"/>
            </w:pPr>
            <w:r>
              <w:rPr>
                <w:rFonts w:ascii="Calibri" w:hAnsi="Calibri"/>
                <w:b/>
                <w:color w:val="FFFFFF"/>
                <w:sz w:val="20"/>
              </w:rPr>
              <w:t>Result / Boundary Type</w:t>
            </w:r>
          </w:p>
        </w:tc>
      </w:tr>
      <w:tr>
        <w:tc>
          <w:tcPr>
            <w:tcW w:type="dxa" w:w="14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BVA-01</w:t>
            </w:r>
          </w:p>
        </w:tc>
        <w:tc>
          <w:tcPr>
            <w:tcW w:type="dxa" w:w="16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5 chars</w:t>
            </w:r>
          </w:p>
        </w:tc>
        <w:tc>
          <w:tcPr>
            <w:tcW w:type="dxa" w:w="24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"abcd1"</w:t>
            </w:r>
          </w:p>
        </w:tc>
        <w:tc>
          <w:tcPr>
            <w:tcW w:type="dxa" w:w="36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Invalid – Just below lower bound</w:t>
            </w:r>
          </w:p>
        </w:tc>
      </w:tr>
      <w:tr>
        <w:tc>
          <w:tcPr>
            <w:tcW w:type="dxa" w:w="14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BVA-02</w:t>
            </w:r>
          </w:p>
        </w:tc>
        <w:tc>
          <w:tcPr>
            <w:tcW w:type="dxa" w:w="16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6 chars</w:t>
            </w:r>
          </w:p>
        </w:tc>
        <w:tc>
          <w:tcPr>
            <w:tcW w:type="dxa" w:w="24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"abcd12"</w:t>
            </w:r>
          </w:p>
        </w:tc>
        <w:tc>
          <w:tcPr>
            <w:tcW w:type="dxa" w:w="36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Valid – Lower bound (min valid)</w:t>
            </w:r>
          </w:p>
        </w:tc>
      </w:tr>
      <w:tr>
        <w:tc>
          <w:tcPr>
            <w:tcW w:type="dxa" w:w="14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BVA-03</w:t>
            </w:r>
          </w:p>
        </w:tc>
        <w:tc>
          <w:tcPr>
            <w:tcW w:type="dxa" w:w="16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7 chars</w:t>
            </w:r>
          </w:p>
        </w:tc>
        <w:tc>
          <w:tcPr>
            <w:tcW w:type="dxa" w:w="24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"abcd123"</w:t>
            </w:r>
          </w:p>
        </w:tc>
        <w:tc>
          <w:tcPr>
            <w:tcW w:type="dxa" w:w="36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Valid – Just above lower bound</w:t>
            </w:r>
          </w:p>
        </w:tc>
      </w:tr>
      <w:tr>
        <w:tc>
          <w:tcPr>
            <w:tcW w:type="dxa" w:w="14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BVA-04</w:t>
            </w:r>
          </w:p>
        </w:tc>
        <w:tc>
          <w:tcPr>
            <w:tcW w:type="dxa" w:w="16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11 chars</w:t>
            </w:r>
          </w:p>
        </w:tc>
        <w:tc>
          <w:tcPr>
            <w:tcW w:type="dxa" w:w="24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"abcdefghij1"</w:t>
            </w:r>
          </w:p>
        </w:tc>
        <w:tc>
          <w:tcPr>
            <w:tcW w:type="dxa" w:w="36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Valid – Just below upper bound</w:t>
            </w:r>
          </w:p>
        </w:tc>
      </w:tr>
      <w:tr>
        <w:tc>
          <w:tcPr>
            <w:tcW w:type="dxa" w:w="14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BVA-05</w:t>
            </w:r>
          </w:p>
        </w:tc>
        <w:tc>
          <w:tcPr>
            <w:tcW w:type="dxa" w:w="16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12 chars</w:t>
            </w:r>
          </w:p>
        </w:tc>
        <w:tc>
          <w:tcPr>
            <w:tcW w:type="dxa" w:w="24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"abcdefghij12"</w:t>
            </w:r>
          </w:p>
        </w:tc>
        <w:tc>
          <w:tcPr>
            <w:tcW w:type="dxa" w:w="3600"/>
            <w:shd w:val="clear" w:color="auto" w:fill="EDE7F6"/>
            <w:tcBorders>
              <w:top w:val="nil" w:sz="4" w:color="000000"/>
              <w:bottom w:val="single" w:sz="2" w:color="CE93D8"/>
              <w:left w:val="nil" w:sz="4" w:color="000000"/>
              <w:right w:val="nil" w:sz="4" w:color="000000"/>
            </w:tcBorders>
          </w:tcPr>
          <w:p>
            <w:pPr>
              <w:spacing w:before="80" w:after="80"/>
              <w:ind w:left="120"/>
            </w:pPr>
            <w:r>
              <w:rPr>
                <w:rFonts w:ascii="Calibri" w:hAnsi="Calibri"/>
                <w:sz w:val="20"/>
              </w:rPr>
              <w:t>Valid – Upper bound (max valid)</w:t>
            </w:r>
          </w:p>
        </w:tc>
      </w:tr>
      <w:tr>
        <w:tc>
          <w:tcPr>
            <w:tcW w:type="dxa" w:w="14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b/>
                <w:sz w:val="20"/>
              </w:rPr>
              <w:t>BVA-06</w:t>
            </w:r>
          </w:p>
        </w:tc>
        <w:tc>
          <w:tcPr>
            <w:tcW w:type="dxa" w:w="16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13 chars</w:t>
            </w:r>
          </w:p>
        </w:tc>
        <w:tc>
          <w:tcPr>
            <w:tcW w:type="dxa" w:w="24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"abcdefghij123"</w:t>
            </w:r>
          </w:p>
        </w:tc>
        <w:tc>
          <w:tcPr>
            <w:tcW w:type="dxa" w:w="3600"/>
            <w:shd w:val="clear" w:color="auto" w:fill="FFFFFF"/>
            <w:tcBorders>
              <w:top w:val="nil" w:sz="4" w:color="000000"/>
              <w:bottom w:val="single" w:sz="2" w:color="CE93D8"/>
              <w:left w:val="nil" w:sz="4" w:color="000000"/>
              <w:right w:val="nil" w:sz="4" w:color="000000"/>
            </w:tcBorders>
          </w:tcPr>
          <w:p>
            <w:pPr>
              <w:spacing w:before="80" w:after="80"/>
              <w:ind w:left="120"/>
            </w:pPr>
            <w:r>
              <w:rPr>
                <w:rFonts w:ascii="Calibri" w:hAnsi="Calibri"/>
                <w:sz w:val="20"/>
              </w:rPr>
              <w:t>Invalid – Just above upper bound</w:t>
            </w:r>
          </w:p>
        </w:tc>
      </w:tr>
    </w:tbl>
    <w:p>
      <w:pPr>
        <w:spacing w:before="0" w:after="120"/>
      </w:pP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536"/>
        <w:gridCol w:w="4536"/>
      </w:tblGrid>
      <w:tr>
        <w:tc>
          <w:tcPr>
            <w:tcW w:type="dxa" w:w="800"/>
            <w:shd w:val="clear" w:color="auto" w:fill="AD1457"/>
          </w:tcPr>
          <w:p>
            <w:pPr>
              <w:spacing w:before="160" w:after="160"/>
              <w:jc w:val="center"/>
            </w:pPr>
            <w:r>
              <w:rPr>
                <w:rFonts w:ascii="Calibri" w:hAnsi="Calibri"/>
                <w:b/>
                <w:color w:val="FFFFFF"/>
                <w:sz w:val="30"/>
              </w:rPr>
              <w:t>5</w:t>
            </w:r>
          </w:p>
        </w:tc>
        <w:tc>
          <w:tcPr>
            <w:tcW w:type="dxa" w:w="8200"/>
            <w:shd w:val="clear" w:color="auto" w:fill="4A148C"/>
          </w:tcPr>
          <w:p>
            <w:pPr>
              <w:spacing w:before="160" w:after="160"/>
              <w:ind w:left="200"/>
            </w:pPr>
            <w:r>
              <w:rPr>
                <w:rFonts w:ascii="Calibri" w:hAnsi="Calibri"/>
                <w:b/>
                <w:color w:val="FFFFFF"/>
                <w:sz w:val="26"/>
              </w:rPr>
              <w:t>Reflection</w:t>
            </w:r>
          </w:p>
        </w:tc>
      </w:tr>
    </w:tbl>
    <w:p>
      <w:pPr>
        <w:spacing w:before="0" w:after="80"/>
      </w:pPr>
    </w:p>
    <w:p>
      <w:pPr>
        <w:spacing w:before="200" w:after="60"/>
      </w:pPr>
      <w:r>
        <w:rPr>
          <w:rFonts w:ascii="Calibri" w:hAnsi="Calibri"/>
          <w:b/>
          <w:caps/>
          <w:color w:val="4A148C"/>
          <w:sz w:val="19"/>
        </w:rPr>
        <w:t>WHY IS EARLY TESTING IMPORTANT?</w:t>
      </w:r>
    </w:p>
    <w:p>
      <w:pPr>
        <w:spacing w:before="0" w:after="100"/>
      </w:pPr>
      <w:r>
        <w:rPr>
          <w:rFonts w:ascii="Calibri" w:hAnsi="Calibri"/>
          <w:color w:val="1C1C1E"/>
          <w:sz w:val="21"/>
        </w:rPr>
        <w:t>Early testing matters for one very practical reason: the later a defect is found, the more expensive it is to fix. A bug caught during requirements might take minutes to correct. That same bug found in production could require database migrations, code rewrites, and rollback procedures — potentially days of work.</w:t>
      </w:r>
    </w:p>
    <w:p>
      <w:pPr>
        <w:spacing w:before="0" w:after="100"/>
      </w:pPr>
      <w:r>
        <w:rPr>
          <w:rFonts w:ascii="Calibri" w:hAnsi="Calibri"/>
          <w:color w:val="1C1C1E"/>
          <w:sz w:val="21"/>
        </w:rPr>
        <w:t>In the Student Registration System, if course selection logic allowed ineligible enrolments discovered only after a semester began, students would need manual re-enrolment and timetables would need adjusting. Early testing prevents all of that.</w:t>
      </w:r>
    </w:p>
    <w:p>
      <w:pPr>
        <w:spacing w:before="200" w:after="60"/>
      </w:pPr>
      <w:r>
        <w:rPr>
          <w:rFonts w:ascii="Calibri" w:hAnsi="Calibri"/>
          <w:b/>
          <w:caps/>
          <w:color w:val="4A148C"/>
          <w:sz w:val="19"/>
        </w:rPr>
        <w:t>WHICH TECHNIQUE WAS MOST USEFUL, AND WHY?</w:t>
      </w:r>
    </w:p>
    <w:p>
      <w:pPr>
        <w:spacing w:before="0" w:after="100"/>
      </w:pPr>
      <w:r>
        <w:rPr>
          <w:rFonts w:ascii="Calibri" w:hAnsi="Calibri"/>
          <w:color w:val="1C1C1E"/>
          <w:sz w:val="21"/>
        </w:rPr>
        <w:t>Boundary Value Analysis stands out as the most practically useful. Boundaries are where software most often breaks — off-by-one errors only surface right at the boundary, not in the middle of a valid range.</w:t>
      </w:r>
    </w:p>
    <w:p>
      <w:pPr>
        <w:spacing w:before="0" w:after="100"/>
      </w:pPr>
      <w:r>
        <w:rPr>
          <w:rFonts w:ascii="Calibri" w:hAnsi="Calibri"/>
          <w:color w:val="1C1C1E"/>
          <w:sz w:val="21"/>
        </w:rPr>
        <w:t>Equivalence Partitioning prevents wasted effort on redundant tests, but BVA is the technique that catches the bugs that actually slip through. Used together, they complement each other very well.</w:t>
      </w:r>
    </w:p>
    <w:p>
      <w:pPr>
        <w:spacing w:before="0" w:after="240"/>
      </w:pPr>
    </w:p>
    <w:tbl>
      <w:tblPr>
        <w:tblW w:type="auto" w:w="0"/>
        <w:tblLook w:firstColumn="1" w:firstRow="1" w:lastColumn="0" w:lastRow="0" w:noHBand="0" w:noVBand="1" w:val="04A0"/>
        <w:tblBorders>
          <w:top w:val="nil"/>
          <w:left w:val="nil"/>
          <w:bottom w:val="nil"/>
          <w:right w:val="nil"/>
          <w:insideH w:val="nil"/>
          <w:insideV w:val="nil"/>
        </w:tblBorders>
      </w:tblPr>
      <w:tblGrid>
        <w:gridCol w:w="9072"/>
      </w:tblGrid>
      <w:tr>
        <w:tc>
          <w:tcPr>
            <w:tcW w:type="dxa" w:w="9072"/>
            <w:shd w:val="clear" w:color="auto" w:fill="1C1C1E"/>
          </w:tcPr>
          <w:p>
            <w:pPr>
              <w:spacing w:before="120" w:after="120"/>
              <w:jc w:val="center"/>
            </w:pPr>
            <w:r>
              <w:rPr>
                <w:rFonts w:ascii="Calibri" w:hAnsi="Calibri"/>
                <w:color w:val="CE93D8"/>
                <w:sz w:val="20"/>
              </w:rPr>
              <w:t>End of Assignment  ·  Reg. No: 22821/2023</w:t>
            </w:r>
          </w:p>
        </w:tc>
      </w:tr>
    </w:tbl>
    <w:sectPr w:rsidR="00FC693F" w:rsidRPr="0006063C" w:rsidSect="00034616">
      <w:pgSz w:w="12240" w:h="15840"/>
      <w:pgMar w:top="1080" w:right="1584"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