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36"/>
          <w:szCs w:val="36"/>
        </w:rPr>
        <w:t>古麒绒材溯源管理系统 - PRD需求文档</w:t>
      </w:r>
    </w:p>
    <w:p>
      <w:pPr>
        <w:pBdr>
          <w:bottom w:val="single" w:color="999999" w:sz="2" w:space="0"/>
        </w:pBdr>
        <w:spacing w:before="240" w:after="240"/>
      </w:pPr>
    </w:p>
    <w:p>
      <w:pPr>
        <w:pStyle w:val="4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文档信息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6248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项目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内容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文档名称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古麒绒材溯源管理系统PRD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版本号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v1.0.0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编写日期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2026-04-0</w:t>
            </w:r>
            <w:r>
              <w:rPr>
                <w:rFonts w:hint="eastAsia" w:cs="微软雅黑"/>
                <w:color w:val="000000"/>
                <w:sz w:val="24"/>
                <w:szCs w:val="24"/>
                <w:lang w:val="en-US" w:eastAsia="zh-CN"/>
              </w:rPr>
              <w:t>9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编写人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产品经理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所属项目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古麒绒材数字化升级项目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最后更新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2026-04-0</w:t>
            </w:r>
            <w:r>
              <w:rPr>
                <w:rFonts w:hint="eastAsia" w:cs="微软雅黑"/>
                <w:color w:val="000000"/>
                <w:sz w:val="24"/>
                <w:szCs w:val="24"/>
                <w:lang w:val="en-US" w:eastAsia="zh-CN"/>
              </w:rPr>
              <w:t>9</w:t>
            </w:r>
          </w:p>
        </w:tc>
      </w:tr>
    </w:tbl>
    <w:p>
      <w:pPr>
        <w:pBdr>
          <w:bottom w:val="single" w:color="999999" w:sz="2" w:space="0"/>
        </w:pBdr>
        <w:spacing w:before="240" w:after="240"/>
      </w:pPr>
    </w:p>
    <w:p>
      <w:pPr>
        <w:pStyle w:val="4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修订记录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1"/>
        <w:gridCol w:w="2206"/>
        <w:gridCol w:w="1566"/>
        <w:gridCol w:w="3511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版本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日期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修订人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修订内容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v1.0.0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2026-04-0</w:t>
            </w:r>
            <w:r>
              <w:rPr>
                <w:rFonts w:hint="eastAsia" w:cs="微软雅黑"/>
                <w:color w:val="00000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产品经理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完成基础功能需求定义</w:t>
            </w:r>
          </w:p>
        </w:tc>
      </w:tr>
    </w:tbl>
    <w:p>
      <w:pPr>
        <w:pBdr>
          <w:bottom w:val="single" w:color="999999" w:sz="2" w:space="0"/>
        </w:pBdr>
        <w:spacing w:before="240" w:after="240"/>
      </w:pPr>
    </w:p>
    <w:p>
      <w:pPr>
        <w:pStyle w:val="4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一、需求背景与目标</w:t>
      </w:r>
    </w:p>
    <w:p>
      <w:pPr>
        <w:pStyle w:val="5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1.1 企业背景</w:t>
      </w:r>
    </w:p>
    <w:p>
      <w:pPr>
        <w:spacing w:before="0" w:after="120" w:line="360" w:lineRule="exact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安徽古麒绒材股份有限公司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（股票代码：001390）是国内羽绒羽毛行业龙头企业，专注于高规格羽绒产品的研发、生产和销售。</w:t>
      </w:r>
    </w:p>
    <w:p>
      <w:pPr>
        <w:spacing w:before="0" w:after="120" w:line="360" w:lineRule="exact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核心产品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白鹅绒、灰鹅绒、白鸭绒、灰鸭绒四大品类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绒子含量：90%、95%等高规格产品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蓬松度：可达850-900 in³/30g</w:t>
      </w:r>
    </w:p>
    <w:p>
      <w:pPr>
        <w:pStyle w:val="5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1.2 业务需求描述</w:t>
      </w:r>
    </w:p>
    <w:p>
      <w:pPr>
        <w:spacing w:before="0" w:after="120" w:line="360" w:lineRule="exact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为什么要做这个需求？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国家出台产品质量追溯相关法规，要求建立追溯体系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消费者对羽绒产品质量存疑，需要透明化信息查询渠道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市场上存在假冒伪劣产品，损害品牌声誉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缺乏数字化手段展示产品品质，影响品牌溢价能力</w:t>
      </w:r>
    </w:p>
    <w:p>
      <w:pPr>
        <w:pStyle w:val="5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1.3 用户痛点</w:t>
      </w:r>
    </w:p>
    <w:p>
      <w:pPr>
        <w:spacing w:before="0" w:after="120" w:line="360" w:lineRule="exact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用户痛点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消费者无法验证产品真伪，对产品质量存疑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企业无法有效展示产品质检信息，品质优势无法传递</w:t>
      </w:r>
    </w:p>
    <w:p>
      <w:pPr>
        <w:spacing w:before="0" w:after="120" w:line="360" w:lineRule="exact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解决价值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建立消费者信任，提升品牌忠诚度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实现产品信息透明化，展示品质优势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快速响应质量问题，降低品牌风险</w:t>
      </w:r>
    </w:p>
    <w:p>
      <w:pPr>
        <w:pStyle w:val="5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1.4 业务目标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8"/>
        <w:gridCol w:w="3452"/>
        <w:gridCol w:w="3214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目标类型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具体目标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衡量指标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核心业务目标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建立完整的产品溯源体系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覆盖100%产品批次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用户价值目标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消费者可便捷查询产品信息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扫码查询响应时间≤2秒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品牌提升目标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提升品牌数字化形象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消费者满意度≥90%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合规目标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满足国家质量追溯要求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通过相关部门验收</w:t>
            </w:r>
          </w:p>
        </w:tc>
      </w:tr>
    </w:tbl>
    <w:p>
      <w:pPr>
        <w:pBdr>
          <w:bottom w:val="single" w:color="999999" w:sz="2" w:space="0"/>
        </w:pBdr>
        <w:spacing w:before="240" w:after="240"/>
      </w:pPr>
    </w:p>
    <w:p>
      <w:pPr>
        <w:pStyle w:val="4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二、用户与场景</w:t>
      </w:r>
    </w:p>
    <w:p>
      <w:pPr>
        <w:pStyle w:val="5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2.1 目标用户画像</w:t>
      </w:r>
    </w:p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2.1.1 系统管理员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51"/>
        <w:gridCol w:w="7353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属性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描述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角色定义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负责系统配置和基础数据维护的技术或运营人员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工作职责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维护计量单位、产品档案等基础数据；配置系统参数和权限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用户特征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年龄25-40岁，大专及以上学历，有ERP或MES系统使用经验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使用场景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在办公电脑上进行系统配置和数据维护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使用频率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每日/每周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核心诉求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操作便捷、数据准确、系统稳定</w:t>
            </w:r>
          </w:p>
        </w:tc>
      </w:tr>
    </w:tbl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2.1.2 生产操作员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9"/>
        <w:gridCol w:w="7605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属性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描述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角色定义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负责产品码生成和数据录入的生产一线员工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工作职责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根据生产任务生成产品码（产品标签/吊牌）并下载；录入批次生产和质检信息；将产品码图片送印刷厂印刷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用户特征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年龄20-45岁，高中及以上学历，对电脑操作有一定基础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使用场景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在生产车间或仓库，使用工控电脑或平板操作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使用频率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每日多次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核心诉求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操作简单高效、出错率低、产品码清晰可印刷</w:t>
            </w:r>
          </w:p>
        </w:tc>
      </w:tr>
    </w:tbl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2.1.3 终端消费者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88"/>
        <w:gridCol w:w="7016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属性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描述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角色定义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购买古麒绒材产品后扫码查询的消费者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用户特征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年龄18-60岁，各学历层次，使用手机微信扫码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使用场景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购买产品后，使用微信扫描产品上的溯源码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使用频率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偶尔（购买产品时）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核心诉求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快速获取产品信息、验证真伪、了解品质</w:t>
            </w:r>
          </w:p>
        </w:tc>
      </w:tr>
    </w:tbl>
    <w:p>
      <w:pPr>
        <w:pStyle w:val="5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2.2 应用场景</w:t>
      </w:r>
    </w:p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2.2.1 场景一：产品码生成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0"/>
        <w:gridCol w:w="7714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属性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描述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触发情境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生产车间完成一批羽绒产品的生产和质检后，需要为该产品批次生成溯源码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用户行为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生产操作员登录系统，选择产品档案，填写批次信息，录入质检数据，生成产品码并下载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期望目的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为该批次产品生成唯一的溯源标识，便于后续追溯和查询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前置条件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产品档案已维护；操作员有创建批次权限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后置结果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成功生成产品码（产品标签/吊牌）并提供下载，批次信息保存到系统，产品码图片可送印刷厂印刷，消费者可通过扫描产品码上的二维码查询</w:t>
            </w:r>
          </w:p>
        </w:tc>
      </w:tr>
    </w:tbl>
    <w:p>
      <w:pPr>
        <w:spacing w:before="0" w:after="120" w:line="360" w:lineRule="exact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操作流程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1. 操作员点击"新增批次"按钮，打开批次表单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2. 填写批次号、选择产品档案（系统自动带出规格）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3. 选择执行标准（支持选择多个）、通过选择的执行标准后选择产品标准类别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4. 选择生产年度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5. 录入质检数据：绒子含量、蓬松度、浊度、气味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6. 上传产品视频（支持多视频上传）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7. 上传认证信息（图片形式）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8. 上传企业信息：可能会有多个链接、支持上传图片(微信公众号)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9. 点击"生成产品码"预览产品码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10. 确认信息无误后点击"保存并生成产品码"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11. 系统生成高清产品码图片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12. 保存记录，提供下载链接，返回列表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13. 操作员下载产品码图片，送印刷厂进行批量印刷</w:t>
      </w:r>
    </w:p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2.2.2 场景二：扫码溯源查询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7"/>
        <w:gridCol w:w="7357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属性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描述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触发情境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消费者购买古麒绒材产品后，想了解产品信息并验证真伪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用户行为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使用微信扫描产品包装上的二维码，进入H5溯源页面查看产品信息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期望目的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快速获取产品真实信息，验证产品真伪，了解产品品质指标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前置条件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产品已生成溯源码并录入系统；消费者手机有微信和网络连接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后置结果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消费者获取产品信息，信任度提升</w:t>
            </w:r>
          </w:p>
        </w:tc>
      </w:tr>
    </w:tbl>
    <w:p>
      <w:pPr>
        <w:spacing w:before="0" w:after="120" w:line="360" w:lineRule="exact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操作流程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1. 消费者使用微信扫描产品上的二维码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2. 系统自动解析二维码中的批次号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3. 后台查询批次数据并验证有效性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4. 页面加载完成后首先显示正品验证结果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5. 向下滚动查看产品基本信息（名称、规格、生产日期等）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6. 查看质检指标（绒子含量、蓬松度等，以卡片形式展示）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7. 其它维护的信息</w:t>
      </w:r>
    </w:p>
    <w:p>
      <w:pPr>
        <w:pStyle w:val="5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2.3 业务价值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80"/>
        <w:gridCol w:w="3974"/>
        <w:gridCol w:w="3050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价值点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具体说明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可衡量指标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提升消费者信任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提供透明的产品信息查询渠道，增强消费者信心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消费者满意度≥90%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品牌防伪打假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通过唯一溯源码防止假冒伪劣产品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假冒投诉减少50%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质量追溯效率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出现质量问题时可快速定位批次和流向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追溯时间从2小时缩短到5分钟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数字化形象提升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通过数字化手段展示产品品质，支撑高端定位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品牌数字化评分提升30%</w:t>
            </w:r>
          </w:p>
        </w:tc>
      </w:tr>
    </w:tbl>
    <w:p>
      <w:pPr>
        <w:pBdr>
          <w:bottom w:val="single" w:color="999999" w:sz="2" w:space="0"/>
        </w:pBdr>
        <w:spacing w:before="240" w:after="240"/>
      </w:pPr>
    </w:p>
    <w:p>
      <w:pPr>
        <w:pStyle w:val="4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三、详细功能描述</w:t>
      </w:r>
    </w:p>
    <w:p>
      <w:pPr>
        <w:pStyle w:val="5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3.1 计量单位管理</w:t>
      </w:r>
    </w:p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3.1.1 功能描述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功能名称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：计量单位管理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功能目标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：统一系统的计量单位信息，作为采购、销售、生产、库存四个业务模块的数量计量单位数据库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功能价值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：确保全系统计量单位一致，避免单位混乱导致的业务错误</w:t>
      </w:r>
    </w:p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3.1.2 页面图片</w:t>
      </w:r>
    </w:p>
    <w:p>
      <w:pPr>
        <w:spacing w:before="0" w:after="120" w:line="360" w:lineRule="exact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（请在开发完成后补充截图）</w:t>
      </w:r>
    </w:p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3.1.3 业务流程</w:t>
      </w:r>
    </w:p>
    <w:p>
      <w:pPr>
        <w:jc w:val="center"/>
      </w:pPr>
      <w:r>
        <w:drawing>
          <wp:inline distT="0" distB="0" distL="0" distR="0">
            <wp:extent cx="4057650" cy="4286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>mermaid chart</w:t>
      </w:r>
    </w:p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3.1.4 角色权限设计</w:t>
      </w:r>
    </w:p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3.1.4.1 角色权限矩阵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0"/>
        <w:gridCol w:w="2221"/>
        <w:gridCol w:w="2221"/>
        <w:gridCol w:w="2222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权限项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系统管理员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生产操作员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企业管理层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查看列表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新增记录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❌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❌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编辑记录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❌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❌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删除记录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❌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❌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批量删除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❌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❌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批量导出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下载模版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批量导入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❌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❌</w:t>
            </w:r>
          </w:p>
        </w:tc>
      </w:tr>
    </w:tbl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3.1.4.2 数据权限规则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1"/>
        <w:gridCol w:w="1749"/>
        <w:gridCol w:w="4644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角色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数据范围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说明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系统管理员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全部数据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可查看和操作所有计量单位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生产操作员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全部数据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仅可查看，用于选择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企业管理层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全部数据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仅可查看和导出</w:t>
            </w:r>
          </w:p>
        </w:tc>
      </w:tr>
    </w:tbl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3.1.5 列表数据规范</w:t>
      </w:r>
    </w:p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3.1.5.1 数据获取方式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6"/>
        <w:gridCol w:w="6688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属性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描述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数据来源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MES_jiliangdanwei（计量单位表单）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获取方式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实时查询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分页方式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后端分页，每页默认20条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加载策略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首次加载全部，支持前端筛选</w:t>
            </w:r>
          </w:p>
        </w:tc>
      </w:tr>
    </w:tbl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3.1.5.2 列表排序规则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46"/>
        <w:gridCol w:w="2002"/>
        <w:gridCol w:w="2058"/>
        <w:gridCol w:w="3198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优先级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排序字段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排序方式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说明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createTime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降序(DESC)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默认按创建时间倒序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2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unitName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升序(ASC)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单位名称拼音排序</w:t>
            </w:r>
          </w:p>
        </w:tc>
      </w:tr>
    </w:tbl>
    <w:p>
      <w:pPr>
        <w:spacing w:before="0" w:after="120" w:line="360" w:lineRule="exact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列表字段定义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5"/>
        <w:gridCol w:w="1187"/>
        <w:gridCol w:w="1512"/>
        <w:gridCol w:w="1318"/>
        <w:gridCol w:w="1187"/>
        <w:gridCol w:w="2605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序号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字段名称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字段标识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数据类型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是否必填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规则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序号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index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Number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自动编号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2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单位名称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unitName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String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如：千克、克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3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单位编号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unitCode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String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如：kg、g，全局唯一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4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状态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status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Enum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启用/禁用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5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创建人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createBy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String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6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创建时间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createTime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DateTime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系统自动记录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7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操作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编辑/删除</w:t>
            </w:r>
          </w:p>
        </w:tc>
      </w:tr>
    </w:tbl>
    <w:p>
      <w:pPr>
        <w:spacing w:before="0" w:after="120" w:line="360" w:lineRule="exact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筛选条件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0"/>
        <w:gridCol w:w="2371"/>
        <w:gridCol w:w="2371"/>
        <w:gridCol w:w="2372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序号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筛选字段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控件类型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查询方式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单位名称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输入框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模糊匹配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2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单位编号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输入框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模糊匹配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3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状态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下拉选择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精确匹配</w:t>
            </w:r>
          </w:p>
        </w:tc>
      </w:tr>
    </w:tbl>
    <w:p>
      <w:pPr>
        <w:spacing w:before="0" w:after="120" w:line="360" w:lineRule="exact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筛选条件布局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：一行显示4个筛选项，支持展开/收起</w:t>
      </w:r>
    </w:p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3.1.6 业务模块协同</w:t>
      </w:r>
    </w:p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3.1.6.1 上游模块依赖</w:t>
      </w:r>
    </w:p>
    <w:p>
      <w:pPr>
        <w:spacing w:before="0" w:after="120" w:line="360" w:lineRule="exact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无上游模块依赖。计量单位管理是基础数据模块，不依赖其他业务模块。</w:t>
      </w:r>
    </w:p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3.1.6.2 下游模块影响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0"/>
        <w:gridCol w:w="1209"/>
        <w:gridCol w:w="2711"/>
        <w:gridCol w:w="2874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下游模块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影响类型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影响说明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数据流向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产品档案管理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数据引用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产品档案引用计量单位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本模块 → 产品档案管理</w:t>
            </w:r>
          </w:p>
        </w:tc>
      </w:tr>
    </w:tbl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3.1.6.3 模块协同流程图</w:t>
      </w:r>
    </w:p>
    <w:p>
      <w:pPr>
        <w:spacing w:before="120" w:after="0"/>
      </w:pPr>
      <w:r>
        <w:rPr>
          <w:rFonts w:ascii="Courier New" w:hAnsi="Courier New" w:eastAsia="Courier New" w:cs="Courier New"/>
          <w:b/>
          <w:bCs/>
          <w:color w:val="000000"/>
          <w:sz w:val="20"/>
          <w:szCs w:val="20"/>
        </w:rPr>
        <w:t>text</w:t>
      </w:r>
    </w:p>
    <w:p>
      <w:pPr>
        <w:pStyle w:val="16"/>
        <w:pBdr>
          <w:top w:val="single" w:color="DDDDDD" w:sz="2" w:space="0"/>
          <w:left w:val="single" w:color="DDDDDD" w:sz="2" w:space="0"/>
          <w:right w:val="single" w:color="DDDDDD" w:sz="2" w:space="0"/>
        </w:pBdr>
        <w:shd w:val="clear" w:fill="F8F8F8"/>
        <w:spacing w:before="60" w:after="0" w:line="360" w:lineRule="auto"/>
      </w:pP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[计量单位管理] ──数据引用──&gt; [产品档案管理]</w:t>
      </w:r>
    </w:p>
    <w:p>
      <w:pPr>
        <w:pStyle w:val="16"/>
        <w:shd w:val="clear" w:fill="F8F8F8"/>
        <w:spacing w:before="0" w:after="0" w:line="240" w:lineRule="auto"/>
      </w:pPr>
    </w:p>
    <w:p>
      <w:pPr>
        <w:pStyle w:val="16"/>
        <w:pBdr>
          <w:bottom w:val="single" w:color="DDDDDD" w:sz="2" w:space="0"/>
        </w:pBdr>
        <w:shd w:val="clear" w:fill="F8F8F8"/>
        <w:spacing w:before="0" w:after="120"/>
      </w:pPr>
    </w:p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3.1.6.4 数据一致性规则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5"/>
        <w:gridCol w:w="2252"/>
        <w:gridCol w:w="2051"/>
        <w:gridCol w:w="3116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规则编号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规则描述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触发条件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处理方式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DC1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单位被引用时禁止删除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删除操作前检查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提示"已被产品引用，无法删除"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DC2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禁用单位不可选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产品档案选择单位时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筛选条件增加status=启用</w:t>
            </w:r>
          </w:p>
        </w:tc>
      </w:tr>
    </w:tbl>
    <w:p>
      <w:pPr>
        <w:pBdr>
          <w:bottom w:val="single" w:color="999999" w:sz="2" w:space="0"/>
        </w:pBdr>
        <w:spacing w:before="240" w:after="240"/>
      </w:pPr>
    </w:p>
    <w:p>
      <w:pPr>
        <w:pStyle w:val="5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3.2 产品档案管理</w:t>
      </w:r>
    </w:p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3.2.1 功能描述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功能名称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：产品档案管理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功能目标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：维护产品基础信息，作为产品码生成的数据来源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功能价值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：统一产品数据标准，确保溯源信息准确</w:t>
      </w:r>
    </w:p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3.2.2 页面图片</w:t>
      </w:r>
    </w:p>
    <w:p>
      <w:pPr>
        <w:spacing w:before="0" w:after="120" w:line="360" w:lineRule="exact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（请在开发完成后补充截图）</w:t>
      </w:r>
    </w:p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3.2.3 业务流程</w:t>
      </w:r>
    </w:p>
    <w:p>
      <w:pPr>
        <w:jc w:val="center"/>
      </w:pPr>
      <w:r>
        <w:drawing>
          <wp:inline distT="0" distB="0" distL="0" distR="0">
            <wp:extent cx="4962525" cy="42862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>mermaid chart</w:t>
      </w:r>
    </w:p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3.2.4 角色权限设计</w:t>
      </w:r>
    </w:p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3.2.4.1 角色权限矩阵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0"/>
        <w:gridCol w:w="2221"/>
        <w:gridCol w:w="2221"/>
        <w:gridCol w:w="2222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权限项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系统管理员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生产操作员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企业管理层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查看列表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查看详情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新增记录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❌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❌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编辑记录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❌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❌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删除记录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❌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❌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批量删除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❌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❌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批量导出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下载模版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批量导入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❌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❌</w:t>
            </w:r>
          </w:p>
        </w:tc>
      </w:tr>
    </w:tbl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3.2.4.2 数据权限规则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551"/>
        <w:gridCol w:w="5081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角色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数据范围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说明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系统管理员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全部数据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可查看和操作所有产品档案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生产操作员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全部数据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仅可查看，用于产品码生成时选择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企业管理层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全部数据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仅可查看和导出</w:t>
            </w:r>
          </w:p>
        </w:tc>
      </w:tr>
    </w:tbl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3.2.5 列表数据规范</w:t>
      </w:r>
    </w:p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3.2.5.1 数据获取方式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5"/>
        <w:gridCol w:w="6729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属性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描述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数据来源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MES_wuliaodangan（产品档案表单）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获取方式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实时查询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分页方式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后端分页，每页默认20条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加载策略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首次加载全部，支持前端筛选</w:t>
            </w:r>
          </w:p>
        </w:tc>
      </w:tr>
    </w:tbl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3.2.5.2 列表排序规则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9"/>
        <w:gridCol w:w="2246"/>
        <w:gridCol w:w="1981"/>
        <w:gridCol w:w="3078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优先级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排序字段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排序方式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说明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createTime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降序(DESC)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默认按创建时间倒序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2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materialCode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升序(ASC)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产品编号排序</w:t>
            </w:r>
          </w:p>
        </w:tc>
      </w:tr>
    </w:tbl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3.2.5.3 列表字段定义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9"/>
        <w:gridCol w:w="1129"/>
        <w:gridCol w:w="1805"/>
        <w:gridCol w:w="1289"/>
        <w:gridCol w:w="1129"/>
        <w:gridCol w:w="2483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序号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字段名称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字段标识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数据类型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是否必填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规则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序号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index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Number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自动编号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2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产品编号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materialCode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String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全局唯一，长度4-20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3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产品名称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materialName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String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4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规格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specification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String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否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5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计量单位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unitName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String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关联计量单位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6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状态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status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Enum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启用/禁用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7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创建人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createBy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String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8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创建时间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createTime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DateTime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系统自动记录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9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操作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查看/编辑/删除</w:t>
            </w:r>
          </w:p>
        </w:tc>
      </w:tr>
    </w:tbl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3.2.5.4 筛选条件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0"/>
        <w:gridCol w:w="2371"/>
        <w:gridCol w:w="2371"/>
        <w:gridCol w:w="2372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序号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筛选字段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控件类型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查询方式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产品编号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输入框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模糊匹配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2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产品名称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输入框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模糊匹配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3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状态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下拉选择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精确匹配</w:t>
            </w:r>
          </w:p>
        </w:tc>
      </w:tr>
    </w:tbl>
    <w:p>
      <w:pPr>
        <w:spacing w:before="0" w:after="120" w:line="360" w:lineRule="exact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筛选条件布局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：一行显示4个筛选项，支持展开/收起</w:t>
      </w:r>
    </w:p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3.2.6 业务模块协同</w:t>
      </w:r>
    </w:p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3.2.6.1 上游模块依赖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0"/>
        <w:gridCol w:w="1100"/>
        <w:gridCol w:w="3300"/>
        <w:gridCol w:w="2564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上游模块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依赖类型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依赖说明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数据流向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计量单位管理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数据引用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依赖计量单位数据进行单位选择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计量单位管理 → 本模块</w:t>
            </w:r>
          </w:p>
        </w:tc>
      </w:tr>
    </w:tbl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3.2.6.2 下游模块影响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2"/>
        <w:gridCol w:w="1146"/>
        <w:gridCol w:w="3500"/>
        <w:gridCol w:w="2476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下游模块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影响类型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影响说明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数据流向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产品码生成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数据引用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产品档案数据用于创建产品批次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本模块 → 产品码生成</w:t>
            </w:r>
          </w:p>
        </w:tc>
      </w:tr>
    </w:tbl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3.2.6.3 模块协同流程图</w:t>
      </w:r>
    </w:p>
    <w:p>
      <w:pPr>
        <w:spacing w:before="120" w:after="0"/>
      </w:pPr>
      <w:r>
        <w:rPr>
          <w:rFonts w:ascii="Courier New" w:hAnsi="Courier New" w:eastAsia="Courier New" w:cs="Courier New"/>
          <w:b/>
          <w:bCs/>
          <w:color w:val="000000"/>
          <w:sz w:val="20"/>
          <w:szCs w:val="20"/>
        </w:rPr>
        <w:t>text</w:t>
      </w:r>
    </w:p>
    <w:p>
      <w:pPr>
        <w:pStyle w:val="16"/>
        <w:pBdr>
          <w:top w:val="single" w:color="DDDDDD" w:sz="2" w:space="0"/>
          <w:left w:val="single" w:color="DDDDDD" w:sz="2" w:space="0"/>
          <w:right w:val="single" w:color="DDDDDD" w:sz="2" w:space="0"/>
        </w:pBdr>
        <w:shd w:val="clear" w:fill="F8F8F8"/>
        <w:spacing w:before="60" w:after="0" w:line="360" w:lineRule="auto"/>
      </w:pP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[产品档案管理] ──数据引用──&gt; [产品码生成]</w:t>
      </w: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                                  ↑</w:t>
      </w: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[计量单位管理] ──数据引用───────┘</w:t>
      </w:r>
    </w:p>
    <w:p>
      <w:pPr>
        <w:pStyle w:val="16"/>
        <w:shd w:val="clear" w:fill="F8F8F8"/>
        <w:spacing w:before="0" w:after="0" w:line="240" w:lineRule="auto"/>
      </w:pPr>
    </w:p>
    <w:p>
      <w:pPr>
        <w:pStyle w:val="16"/>
        <w:pBdr>
          <w:bottom w:val="single" w:color="DDDDDD" w:sz="2" w:space="0"/>
        </w:pBdr>
        <w:shd w:val="clear" w:fill="F8F8F8"/>
        <w:spacing w:before="0" w:after="120"/>
      </w:pPr>
    </w:p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3.2.6.4 数据一致性规则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0"/>
        <w:gridCol w:w="1934"/>
        <w:gridCol w:w="1525"/>
        <w:gridCol w:w="4115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规则编号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规则描述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触发条件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处理方式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DC1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档案被批次引用时禁止删除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删除操作前检查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提示"已被批次引用，无法删除"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DC2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禁用档案不可选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产品码生成选择档案时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筛选条件增加status=启用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DC3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分类/单位变更时同步更新名称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编辑时更改分类/单位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联动更新冗余字段categoryName/unitName</w:t>
            </w:r>
          </w:p>
        </w:tc>
      </w:tr>
    </w:tbl>
    <w:p>
      <w:pPr>
        <w:pStyle w:val="5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3.3 执行标准管理</w:t>
      </w:r>
    </w:p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3.3.1 功能描述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功能名称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：执行标准管理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功能目标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：维护产品执行标准信息，作为产品码生成时的关联数据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功能价值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：规范产品标准，便于产品码生成时快速选择，确保产品合规性</w:t>
      </w:r>
    </w:p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3.3.2 页面图片</w:t>
      </w:r>
    </w:p>
    <w:p>
      <w:pPr>
        <w:spacing w:before="0" w:after="120" w:line="360" w:lineRule="exact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（请在开发完成后补充截图）</w:t>
      </w:r>
    </w:p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3.3.3 业务流程</w:t>
      </w:r>
    </w:p>
    <w:p>
      <w:pPr>
        <w:jc w:val="center"/>
      </w:pPr>
      <w:r>
        <w:drawing>
          <wp:inline distT="0" distB="0" distL="0" distR="0">
            <wp:extent cx="4105275" cy="42862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>mermaid chart</w:t>
      </w:r>
    </w:p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3.3.4 角色权限设计</w:t>
      </w:r>
    </w:p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3.3.4.1 角色权限矩阵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0"/>
        <w:gridCol w:w="2221"/>
        <w:gridCol w:w="2221"/>
        <w:gridCol w:w="2222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权限项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系统管理员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生产操作员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企业管理层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查看列表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新增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❌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❌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编辑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❌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❌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删除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❌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❌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查询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导出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</w:tr>
    </w:tbl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3.3.4.2 数据权限规则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551"/>
        <w:gridCol w:w="5081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角色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数据范围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说明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系统管理员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全部数据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可查看和操作所有执行标准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生产操作员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全部数据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仅可查看，用于产品码生成时选择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企业管理层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全部数据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仅可查看和导出</w:t>
            </w:r>
          </w:p>
        </w:tc>
      </w:tr>
    </w:tbl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3.3.5 列表数据规范</w:t>
      </w:r>
    </w:p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3.3.5.1 数据获取方式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3"/>
        <w:gridCol w:w="6801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属性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描述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数据来源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MES_zhixingbiaozhun（执行标准表单）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获取方式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实时查询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分页方式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后端分页，每页默认20条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加载策略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首次加载全部，支持前端筛选</w:t>
            </w:r>
          </w:p>
        </w:tc>
      </w:tr>
    </w:tbl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3.3.5.2 列表排序规则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3"/>
        <w:gridCol w:w="2333"/>
        <w:gridCol w:w="1953"/>
        <w:gridCol w:w="3035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优先级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排序字段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排序方式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说明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createTime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降序(DESC)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默认按创建时间倒序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2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standardCode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升序(ASC)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标准编号升序</w:t>
            </w:r>
          </w:p>
        </w:tc>
      </w:tr>
    </w:tbl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3.3.5.3 列表字段定义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9"/>
        <w:gridCol w:w="884"/>
        <w:gridCol w:w="3164"/>
        <w:gridCol w:w="1289"/>
        <w:gridCol w:w="706"/>
        <w:gridCol w:w="1932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序号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字段名称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字段标识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数据类型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是否必填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规则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序号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index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Number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自动编号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2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标准编号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standardCode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String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唯一，如GB/T 14272-2021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3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标准类型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standardType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String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国标/行标/企标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4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执行标准编码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executionCode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String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执行标准唯一编码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5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产品标准类别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productStandardCategory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String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多个类别，用逗号分隔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6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状态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status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Enum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启用/禁用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7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创建人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createBy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String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8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创建时间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createTime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DateTime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系统自动记录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9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操作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编辑/删除</w:t>
            </w:r>
          </w:p>
        </w:tc>
      </w:tr>
    </w:tbl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3.3.5.4 筛选条件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46"/>
        <w:gridCol w:w="3006"/>
        <w:gridCol w:w="2126"/>
        <w:gridCol w:w="2126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序号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筛选字段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控件类型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查询方式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标准编号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输入框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模糊匹配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2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标准类型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下拉选择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精确匹配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3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产品标准类别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下拉选择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精确匹配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4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状态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下拉选择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精确匹配</w:t>
            </w:r>
          </w:p>
        </w:tc>
      </w:tr>
    </w:tbl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3.3.6 业务模块协同</w:t>
      </w:r>
    </w:p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3.3.6.1 下游模块影响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0"/>
        <w:gridCol w:w="1209"/>
        <w:gridCol w:w="3211"/>
        <w:gridCol w:w="2624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下游模块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影响类型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影响说明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数据流向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产品码生成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数据引用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创建产品码时选择执行标准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本模块 → 产品码生成</w:t>
            </w:r>
          </w:p>
        </w:tc>
      </w:tr>
    </w:tbl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3.3.6.2 模块协同流程图</w:t>
      </w:r>
    </w:p>
    <w:p>
      <w:pPr>
        <w:spacing w:before="120" w:after="0"/>
      </w:pPr>
      <w:r>
        <w:rPr>
          <w:rFonts w:ascii="Courier New" w:hAnsi="Courier New" w:eastAsia="Courier New" w:cs="Courier New"/>
          <w:b/>
          <w:bCs/>
          <w:color w:val="000000"/>
          <w:sz w:val="20"/>
          <w:szCs w:val="20"/>
        </w:rPr>
        <w:t>text</w:t>
      </w:r>
    </w:p>
    <w:p>
      <w:pPr>
        <w:pStyle w:val="16"/>
        <w:pBdr>
          <w:top w:val="single" w:color="DDDDDD" w:sz="2" w:space="0"/>
          <w:left w:val="single" w:color="DDDDDD" w:sz="2" w:space="0"/>
          <w:right w:val="single" w:color="DDDDDD" w:sz="2" w:space="0"/>
        </w:pBdr>
        <w:shd w:val="clear" w:fill="F8F8F8"/>
        <w:spacing w:before="60" w:after="0" w:line="360" w:lineRule="auto"/>
      </w:pP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[执行标准管理] ──数据引用──&gt; [产品码生成]</w:t>
      </w:r>
    </w:p>
    <w:p>
      <w:pPr>
        <w:pStyle w:val="16"/>
        <w:shd w:val="clear" w:fill="F8F8F8"/>
        <w:spacing w:before="0" w:after="0" w:line="240" w:lineRule="auto"/>
      </w:pPr>
    </w:p>
    <w:p>
      <w:pPr>
        <w:pStyle w:val="16"/>
        <w:pBdr>
          <w:bottom w:val="single" w:color="DDDDDD" w:sz="2" w:space="0"/>
        </w:pBdr>
        <w:shd w:val="clear" w:fill="F8F8F8"/>
        <w:spacing w:before="0" w:after="120"/>
      </w:pPr>
    </w:p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3.3.6.3 数据一致性规则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9"/>
        <w:gridCol w:w="1895"/>
        <w:gridCol w:w="2137"/>
        <w:gridCol w:w="3303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规则编号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规则描述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触发条件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处理方式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DC1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标准编号唯一性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保存前校验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重复时提示"标准编号已存在"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DC2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禁用标准不可选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产品码生成选择时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筛选条件增加status=启用</w:t>
            </w:r>
          </w:p>
        </w:tc>
      </w:tr>
    </w:tbl>
    <w:p>
      <w:pPr>
        <w:pBdr>
          <w:bottom w:val="single" w:color="999999" w:sz="2" w:space="0"/>
        </w:pBdr>
        <w:spacing w:before="240" w:after="240"/>
      </w:pPr>
    </w:p>
    <w:p>
      <w:pPr>
        <w:pStyle w:val="5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3.4 产品码生成</w:t>
      </w:r>
    </w:p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3.4.1 功能描述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功能名称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：产品码生成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功能目标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：生成产品溯源码（产品标签/吊牌）并提供下载，为每批次产品生成唯一溯源标识，支持印刷厂批量印刷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功能价值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：实现产品批次追溯，为消费者提供扫码查询入口；支持将产品码下载后交由印刷厂进行专业印刷</w:t>
      </w:r>
    </w:p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3.4.2 页面图片</w:t>
      </w:r>
    </w:p>
    <w:p>
      <w:pPr>
        <w:spacing w:before="0" w:after="120" w:line="360" w:lineRule="exact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（请在开发完成后补充截图）</w:t>
      </w:r>
    </w:p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3.4.3 业务流程</w:t>
      </w:r>
    </w:p>
    <w:p>
      <w:pPr>
        <w:jc w:val="center"/>
      </w:pPr>
      <w:r>
        <w:drawing>
          <wp:inline distT="0" distB="0" distL="0" distR="0">
            <wp:extent cx="3495675" cy="42862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>mermaid chart</w:t>
      </w:r>
    </w:p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3.4.4 角色权限设计</w:t>
      </w:r>
    </w:p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3.4.4.1 角色权限矩阵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6"/>
        <w:gridCol w:w="2126"/>
        <w:gridCol w:w="2126"/>
        <w:gridCol w:w="2126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权限项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系统管理员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生产操作员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企业管理层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查看列表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查看详情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新增批次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❌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编辑批次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❌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下载产品码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批量导出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</w:tr>
    </w:tbl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3.4.4.2 数据权限规则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1"/>
        <w:gridCol w:w="2934"/>
        <w:gridCol w:w="3829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角色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数据范围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说明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系统管理员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全部数据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可查看和操作所有批次记录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生产操作员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本人创建的批次记录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仅可操作自己创建的批次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企业管理层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全部数据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仅可查看和导出</w:t>
            </w:r>
          </w:p>
        </w:tc>
      </w:tr>
    </w:tbl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3.4.5 列表数据规范</w:t>
      </w:r>
    </w:p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3.4.5.1 数据获取方式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8"/>
        <w:gridCol w:w="6576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属性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描述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数据来源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MES_chanpibici（产品批次表单）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获取方式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实时查询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分页方式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后端分页，每页默认20条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加载策略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首次加载全部，支持前端筛选</w:t>
            </w:r>
          </w:p>
        </w:tc>
      </w:tr>
    </w:tbl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3.4.5.2 列表排序规则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46"/>
        <w:gridCol w:w="2002"/>
        <w:gridCol w:w="2058"/>
        <w:gridCol w:w="3198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优先级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排序字段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排序方式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说明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createTime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降序(DESC)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默认按创建时间倒序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2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batchNo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降序(DESC)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批次号倒序</w:t>
            </w:r>
          </w:p>
        </w:tc>
      </w:tr>
    </w:tbl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3.4.5.3 列表字段定义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3"/>
        <w:gridCol w:w="797"/>
        <w:gridCol w:w="3164"/>
        <w:gridCol w:w="1289"/>
        <w:gridCol w:w="654"/>
        <w:gridCol w:w="2047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序号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字段名称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字段标识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数据类型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是否必填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规则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序号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index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Number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自动编号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2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批次号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batchNo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String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全局唯一，如BC2024001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3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产品名称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materialName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String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关联产品档案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4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产品编号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materialCode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String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5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规格型号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specification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String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6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数量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quantity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Number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大于0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7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生产日期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produceDate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8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执行标准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executionStandard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String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关联执行标准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9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产品标准类别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productStandardCategory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String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国标/行标/企标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10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生产年度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productionYear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Number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4位年份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11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绒子含量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downContent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String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如：95%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12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蓬松度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fluffiness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String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如：900+ in³/30g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13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产品码状态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productCodeStatus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Enum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已生成/未生成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14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下载次数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downloadCount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Number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默认为0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15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创建人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createBy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String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16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创建时间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createTime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DateTime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是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系统自动记录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17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操作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查看/下载</w:t>
            </w:r>
          </w:p>
        </w:tc>
      </w:tr>
    </w:tbl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3.4.5.4 筛选条件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4"/>
        <w:gridCol w:w="2706"/>
        <w:gridCol w:w="2242"/>
        <w:gridCol w:w="2242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序号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筛选字段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控件类型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查询方式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批次号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输入框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模糊匹配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2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产品名称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输入框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模糊匹配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3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产品码状态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下拉选择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精确匹配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4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生产日期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日期范围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区间查询</w:t>
            </w:r>
          </w:p>
        </w:tc>
      </w:tr>
    </w:tbl>
    <w:p>
      <w:pPr>
        <w:spacing w:before="0" w:after="120" w:line="360" w:lineRule="exact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筛选条件布局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：一行显示4个筛选项，支持展开/收起</w:t>
      </w:r>
    </w:p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3.4.6 业务模块协同</w:t>
      </w:r>
    </w:p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3.4.6.1 上游模块依赖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0"/>
        <w:gridCol w:w="1100"/>
        <w:gridCol w:w="3300"/>
        <w:gridCol w:w="2564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上游模块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依赖类型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依赖说明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数据流向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产品档案管理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数据引用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需要选择产品档案才能创建批次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产品档案管理 → 本模块</w:t>
            </w:r>
          </w:p>
        </w:tc>
      </w:tr>
    </w:tbl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3.4.6.2 下游模块影响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17"/>
        <w:gridCol w:w="1146"/>
        <w:gridCol w:w="3029"/>
        <w:gridCol w:w="2712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下游模块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影响类型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影响说明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数据流向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微信扫码溯源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数据引用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批次数据用于扫码溯源展示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本模块 → 微信扫码溯源</w:t>
            </w:r>
          </w:p>
        </w:tc>
      </w:tr>
    </w:tbl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3.4.6.3 模块协同流程图</w:t>
      </w:r>
    </w:p>
    <w:p>
      <w:pPr>
        <w:spacing w:before="120" w:after="0"/>
      </w:pPr>
      <w:r>
        <w:rPr>
          <w:rFonts w:ascii="Courier New" w:hAnsi="Courier New" w:eastAsia="Courier New" w:cs="Courier New"/>
          <w:b/>
          <w:bCs/>
          <w:color w:val="000000"/>
          <w:sz w:val="20"/>
          <w:szCs w:val="20"/>
        </w:rPr>
        <w:t>text</w:t>
      </w:r>
    </w:p>
    <w:p>
      <w:pPr>
        <w:pStyle w:val="16"/>
        <w:pBdr>
          <w:top w:val="single" w:color="DDDDDD" w:sz="2" w:space="0"/>
          <w:left w:val="single" w:color="DDDDDD" w:sz="2" w:space="0"/>
          <w:right w:val="single" w:color="DDDDDD" w:sz="2" w:space="0"/>
        </w:pBdr>
        <w:shd w:val="clear" w:fill="F8F8F8"/>
        <w:spacing w:before="60" w:after="0" w:line="360" w:lineRule="auto"/>
      </w:pP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[产品档案管理] ──数据引用──&gt; [产品码生成] ──数据引用──&gt; [微信扫码溯源]</w:t>
      </w:r>
    </w:p>
    <w:p>
      <w:pPr>
        <w:pStyle w:val="16"/>
        <w:shd w:val="clear" w:fill="F8F8F8"/>
        <w:spacing w:before="0" w:after="0" w:line="240" w:lineRule="auto"/>
      </w:pPr>
    </w:p>
    <w:p>
      <w:pPr>
        <w:pStyle w:val="16"/>
        <w:pBdr>
          <w:bottom w:val="single" w:color="DDDDDD" w:sz="2" w:space="0"/>
        </w:pBdr>
        <w:shd w:val="clear" w:fill="F8F8F8"/>
        <w:spacing w:before="0" w:after="120"/>
      </w:pPr>
    </w:p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3.4.6.4 数据一致性规则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40"/>
        <w:gridCol w:w="2010"/>
        <w:gridCol w:w="2010"/>
        <w:gridCol w:w="3244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规则编号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规则描述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触发条件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处理方式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DC1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批次号全局唯一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保存前校验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重复时提示"批次号已存在"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DC2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产品码生成状态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生成后更新状态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状态同步更新为"已生成"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DC3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生产日期约束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保存前校验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不能晚于今天</w:t>
            </w:r>
          </w:p>
        </w:tc>
      </w:tr>
    </w:tbl>
    <w:p>
      <w:pPr>
        <w:pStyle w:val="5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3.5 微信扫码溯源</w:t>
      </w:r>
    </w:p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3.5.1 功能描述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功能名称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：微信扫码溯源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功能目标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：为消费者提供便捷的产品溯源查询入口，展示产品完整信息和质检指标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功能价值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：提升消费者信任，展示产品品质，实现防伪验证</w:t>
      </w:r>
    </w:p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3.5.2 页面图片</w:t>
      </w:r>
    </w:p>
    <w:p>
      <w:pPr>
        <w:spacing w:before="0" w:after="120" w:line="360" w:lineRule="exact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（请在开发完成后补充截图）</w:t>
      </w:r>
    </w:p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3.5.3 业务流程</w:t>
      </w:r>
    </w:p>
    <w:p>
      <w:pPr>
        <w:spacing w:before="120" w:after="0"/>
      </w:pPr>
      <w:r>
        <w:rPr>
          <w:rFonts w:ascii="Courier New" w:hAnsi="Courier New" w:eastAsia="Courier New" w:cs="Courier New"/>
          <w:b/>
          <w:bCs/>
          <w:color w:val="000000"/>
          <w:sz w:val="20"/>
          <w:szCs w:val="20"/>
        </w:rPr>
        <w:t>mermaid</w:t>
      </w:r>
    </w:p>
    <w:p>
      <w:pPr>
        <w:pStyle w:val="16"/>
        <w:pBdr>
          <w:top w:val="single" w:color="DDDDDD" w:sz="2" w:space="0"/>
          <w:left w:val="single" w:color="DDDDDD" w:sz="2" w:space="0"/>
          <w:right w:val="single" w:color="DDDDDD" w:sz="2" w:space="0"/>
        </w:pBdr>
        <w:shd w:val="clear" w:fill="F8F8F8"/>
        <w:spacing w:before="60" w:after="0" w:line="360" w:lineRule="auto"/>
      </w:pP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flowchart TD</w:t>
      </w: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    A[微信扫码] --&gt; B[解析URL获取批次号]</w:t>
      </w: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    B --&gt; C{批次号有效?}</w:t>
      </w: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    C --&gt;|无效| D[显示无效二维码页面]</w:t>
      </w: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    C --&gt;|有效| E[检查IP访问频率]</w:t>
      </w: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    E --&gt;{频率正常?}</w:t>
      </w: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    E --&gt;|超限| F[提示访问过于频繁]</w:t>
      </w: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    E --&gt;|正常| G[查询批次数据]</w:t>
      </w: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    G --&gt; H{数据存在?}</w:t>
      </w: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    H --&gt;|不存在| I[显示批次不存在]</w:t>
      </w: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    H --&gt;|存在| J{批次有效?}</w:t>
      </w: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    J --&gt;|已失效| K[显示批次已失效]</w:t>
      </w: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    J --&gt;|有效| L[加载溯源页面]</w:t>
      </w: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    L --&gt; M[显示验证结果]</w:t>
      </w: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    M --&gt; N[展示产品信息]</w:t>
      </w: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    N --&gt; O[展示质检指标]</w:t>
      </w: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    O --&gt; P[展示溯源流程]</w:t>
      </w: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    P --&gt; Q[展示企业信息]</w:t>
      </w: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    Q --&gt; R[结束]</w:t>
      </w: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    D --&gt; R</w:t>
      </w: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    F --&gt; R</w:t>
      </w: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    I --&gt; R</w:t>
      </w: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    K --&gt; R</w:t>
      </w:r>
    </w:p>
    <w:p>
      <w:pPr>
        <w:pStyle w:val="16"/>
        <w:shd w:val="clear" w:fill="F8F8F8"/>
        <w:spacing w:before="0" w:after="0" w:line="240" w:lineRule="auto"/>
      </w:pPr>
    </w:p>
    <w:p>
      <w:pPr>
        <w:pStyle w:val="16"/>
        <w:pBdr>
          <w:bottom w:val="single" w:color="DDDDDD" w:sz="2" w:space="0"/>
        </w:pBdr>
        <w:shd w:val="clear" w:fill="F8F8F8"/>
        <w:spacing w:before="0" w:after="120"/>
      </w:pPr>
    </w:p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3.5.4 角色权限设计</w:t>
      </w:r>
    </w:p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3.5.4.1 角色权限矩阵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9"/>
        <w:gridCol w:w="1761"/>
        <w:gridCol w:w="1761"/>
        <w:gridCol w:w="1761"/>
        <w:gridCol w:w="1762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权限项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系统管理员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生产操作员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企业管理层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终端消费者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扫码访问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查看信息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刷新数据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Segoe UI Emoji" w:hAnsi="Segoe UI Emoji" w:eastAsia="Segoe UI Emoji" w:cs="Segoe UI Emoji"/>
                <w:color w:val="000000"/>
                <w:sz w:val="24"/>
                <w:szCs w:val="24"/>
              </w:rPr>
              <w:t>✅</w:t>
            </w:r>
          </w:p>
        </w:tc>
      </w:tr>
    </w:tbl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3.5.4.2 数据权限规则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2"/>
        <w:gridCol w:w="1913"/>
        <w:gridCol w:w="5309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角色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数据范围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说明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所有用户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全部有效批次数据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扫码溯源页面无需登录，任何人扫码即可查看产品信息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系统管理员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全部数据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可查看所有溯源记录和统计数据</w:t>
            </w:r>
          </w:p>
        </w:tc>
      </w:tr>
    </w:tbl>
    <w:p>
      <w:pPr>
        <w:spacing w:before="0" w:after="120" w:line="360" w:lineRule="exact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说明：扫码溯源页面无需登录，任何人扫码即可访问</w:t>
      </w:r>
    </w:p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3.5.5 页面布局</w:t>
      </w:r>
    </w:p>
    <w:p>
      <w:pPr>
        <w:spacing w:before="0" w:after="120" w:line="360" w:lineRule="exact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页面结构：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头部区域：企业Logo、企业名称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验证结果区域：验证图标、验证文字、验证说明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产品信息区域：产品名称、规格、质量等级、生产地、生产日期、批次号、执行标准、产品标准类别、生产年度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质检指标区域：四宫格卡片（绒子含量、蓬松度、浊度、气味）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溯源流程区域：时间线（原料采购→原料检验→生产加工→成品检验→包装入库）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企业信息区域：企业名称、地址、生产许可证、质检员、微信公众号图片、企业链接（多链接）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媒体展示区域：产品视频、认证信息图片（如有）</w:t>
      </w:r>
    </w:p>
    <w:p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底部区域：数据来源说明</w:t>
      </w:r>
    </w:p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3.5.6 数据获取与展示</w:t>
      </w:r>
    </w:p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3.5.6.1 数据获取方式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8"/>
        <w:gridCol w:w="6576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属性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描述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数据来源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MES_chanpibici（产品批次表单）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获取方式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通过URL参数batchNo查询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数据格式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JSON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  <w:t>缓存策略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页面级缓存，刷新时重新获取</w:t>
            </w:r>
          </w:p>
        </w:tc>
      </w:tr>
    </w:tbl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3.5.6.2 展示字段定义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6"/>
        <w:gridCol w:w="1204"/>
        <w:gridCol w:w="3164"/>
        <w:gridCol w:w="1077"/>
        <w:gridCol w:w="2463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序号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字段名称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字段标识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展示区域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说明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验证结果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validationResult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验证区域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正品/无效/已失效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2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产品名称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materialName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产品信息区域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3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规格型号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specification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产品信息区域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4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生产日期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produceDate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产品信息区域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5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批次号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batchNo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产品信息区域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6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执行标准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executionStandard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产品信息区域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7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产品标准类别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productStandardCategory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产品信息区域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国标/行标/企标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8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生产年度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productionYear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产品信息区域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4位年份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9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绒子含量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downContent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质检指标区域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四宫格卡片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10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蓬松度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fluffiness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质检指标区域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四宫格卡片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11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浊度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turbidity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质检指标区域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四宫格卡片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12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气味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odor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质检指标区域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四宫格卡片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13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企业名称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companyName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企业信息区域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14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企业地址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companyAddress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企业信息区域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15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生产许可证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licenseNo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企业信息区域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16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质检员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inspector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企业信息区域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17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微信公众号图片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wechatQrImage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企业信息区域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公众号二维码图片URL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18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企业链接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companyLinks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企业信息区域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多链接数组，支持官网、电商平台等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19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产品视频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productVideo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媒体展示区域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视频播放（如有）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20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认证信息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certificationImages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媒体展示区域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图片展示（如有）</w:t>
            </w:r>
          </w:p>
        </w:tc>
      </w:tr>
    </w:tbl>
    <w:p>
      <w:pPr>
        <w:pStyle w:val="6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3.5.7 业务模块协同</w:t>
      </w:r>
    </w:p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3.5.7.1 上游模块依赖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2"/>
        <w:gridCol w:w="1146"/>
        <w:gridCol w:w="3500"/>
        <w:gridCol w:w="2476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上游模块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依赖类型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依赖说明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数据流向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产品码生成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数据引用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依赖产品码生成产生的批次数据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产品码生成 → 本模块</w:t>
            </w:r>
          </w:p>
        </w:tc>
      </w:tr>
    </w:tbl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3.5.7.2 下游模块影响</w:t>
      </w:r>
    </w:p>
    <w:p>
      <w:pPr>
        <w:spacing w:before="0" w:after="120" w:line="360" w:lineRule="exact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无下游模块影响。扫码溯源是数据消费端，不向其他模块提供数据。</w:t>
      </w:r>
    </w:p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3.5.7.3 模块协同流程图</w:t>
      </w:r>
    </w:p>
    <w:p>
      <w:pPr>
        <w:spacing w:before="120" w:after="0"/>
      </w:pPr>
      <w:r>
        <w:rPr>
          <w:rFonts w:ascii="Courier New" w:hAnsi="Courier New" w:eastAsia="Courier New" w:cs="Courier New"/>
          <w:b/>
          <w:bCs/>
          <w:color w:val="000000"/>
          <w:sz w:val="20"/>
          <w:szCs w:val="20"/>
        </w:rPr>
        <w:t>text</w:t>
      </w:r>
    </w:p>
    <w:p>
      <w:pPr>
        <w:pStyle w:val="16"/>
        <w:pBdr>
          <w:top w:val="single" w:color="DDDDDD" w:sz="2" w:space="0"/>
          <w:left w:val="single" w:color="DDDDDD" w:sz="2" w:space="0"/>
          <w:right w:val="single" w:color="DDDDDD" w:sz="2" w:space="0"/>
        </w:pBdr>
        <w:shd w:val="clear" w:fill="F8F8F8"/>
        <w:spacing w:before="60" w:after="0" w:line="360" w:lineRule="auto"/>
      </w:pPr>
    </w:p>
    <w:p>
      <w:pPr>
        <w:pStyle w:val="16"/>
        <w:shd w:val="clear" w:fill="F8F8F8"/>
        <w:spacing w:before="0" w:after="0" w:line="240" w:lineRule="auto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[产品码生成] --数据查询--&gt; [微信扫码溯源]</w:t>
      </w:r>
    </w:p>
    <w:p>
      <w:pPr>
        <w:pStyle w:val="16"/>
        <w:shd w:val="clear" w:fill="F8F8F8"/>
        <w:spacing w:before="0" w:after="0" w:line="240" w:lineRule="auto"/>
      </w:pPr>
    </w:p>
    <w:p>
      <w:pPr>
        <w:pStyle w:val="16"/>
        <w:pBdr>
          <w:bottom w:val="single" w:color="DDDDDD" w:sz="2" w:space="0"/>
        </w:pBdr>
        <w:shd w:val="clear" w:fill="F8F8F8"/>
        <w:spacing w:before="0" w:after="120"/>
      </w:pPr>
    </w:p>
    <w:p>
      <w:pPr>
        <w:pStyle w:val="7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3.5.7.4 数据一致性规则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9"/>
        <w:gridCol w:w="2084"/>
        <w:gridCol w:w="2098"/>
        <w:gridCol w:w="3273"/>
      </w:tblGrid>
      <w:tr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规则编号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规则描述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触发条件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处理方式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DC1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批次号不存在显示无效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查询结果为空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显示"无效二维码"页面</w:t>
            </w:r>
          </w:p>
        </w:tc>
      </w:tr>
      <w:tr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DC2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批次已删除显示失效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delFlag=1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显示"批次已失效"页面</w:t>
            </w:r>
          </w:p>
        </w:tc>
      </w:tr>
      <w:tr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DC3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访问频率限制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单IP访问次数检查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超过30次/分钟提示"访问过于频繁"</w:t>
            </w:r>
          </w:p>
        </w:tc>
      </w:tr>
    </w:tbl>
    <w:p>
      <w:pPr>
        <w:pBdr>
          <w:bottom w:val="single" w:color="999999" w:sz="2" w:space="0"/>
        </w:pBdr>
        <w:spacing w:before="240" w:after="240"/>
      </w:pPr>
    </w:p>
    <w:p>
      <w:pPr>
        <w:pBdr>
          <w:bottom w:val="single" w:color="999999" w:sz="2" w:space="0"/>
        </w:pBdr>
        <w:spacing w:before="240" w:after="240"/>
      </w:pPr>
    </w:p>
    <w:p>
      <w:pPr>
        <w:snapToGrid/>
        <w:spacing w:after="120" w:line="360" w:lineRule="auto"/>
        <w:ind w:left="0" w:leftChars="0" w:firstLine="0" w:firstLineChars="0"/>
        <w:jc w:val="both"/>
        <w:rPr>
          <w:rFonts w:ascii="仿宋_GB2312" w:hAnsi="仿宋_GB2312" w:eastAsia="仿宋_GB2312" w:cs="仿宋_GB2312"/>
          <w:sz w:val="28"/>
        </w:rPr>
      </w:pPr>
      <w:r>
        <w:rPr>
          <w:rFonts w:ascii="仿宋_GB2312" w:hAnsi="仿宋_GB2312" w:eastAsia="仿宋_GB2312" w:cs="仿宋_GB2312"/>
          <w:i w:val="0"/>
          <w:strike w:val="0"/>
          <w:color w:val="000000"/>
          <w:sz w:val="28"/>
          <w:u w:val="none"/>
        </w:rPr>
        <w:t>实际需求结果：以上内容符合</w:t>
      </w:r>
      <w:r>
        <w:rPr>
          <w:rFonts w:hint="eastAsia" w:ascii="仿宋_GB2312" w:hAnsi="仿宋_GB2312" w:eastAsia="仿宋_GB2312" w:cs="仿宋_GB2312"/>
          <w:i w:val="0"/>
          <w:strike w:val="0"/>
          <w:color w:val="000000"/>
          <w:sz w:val="28"/>
          <w:u w:val="none"/>
          <w:lang w:val="en-US" w:eastAsia="zh-CN"/>
        </w:rPr>
        <w:t>各</w:t>
      </w:r>
      <w:r>
        <w:rPr>
          <w:rFonts w:ascii="仿宋_GB2312" w:hAnsi="仿宋_GB2312" w:eastAsia="仿宋_GB2312" w:cs="仿宋_GB2312"/>
          <w:i w:val="0"/>
          <w:strike w:val="0"/>
          <w:color w:val="000000"/>
          <w:sz w:val="28"/>
          <w:u w:val="none"/>
        </w:rPr>
        <w:t>业务场景实际需求，没有其它异议。</w:t>
      </w:r>
    </w:p>
    <w:p>
      <w:pPr>
        <w:snapToGrid/>
        <w:spacing w:after="120" w:line="240" w:lineRule="auto"/>
        <w:ind w:left="0" w:leftChars="0" w:firstLine="0" w:firstLineChars="0"/>
        <w:jc w:val="both"/>
        <w:rPr>
          <w:rFonts w:ascii="仿宋_GB2312" w:hAnsi="仿宋_GB2312" w:eastAsia="仿宋_GB2312" w:cs="仿宋_GB2312"/>
          <w:i w:val="0"/>
          <w:strike w:val="0"/>
          <w:color w:val="000000"/>
          <w:sz w:val="28"/>
          <w:u w:val="none"/>
        </w:rPr>
      </w:pPr>
      <w:r>
        <w:rPr>
          <w:rFonts w:ascii="仿宋_GB2312" w:hAnsi="仿宋_GB2312" w:eastAsia="仿宋_GB2312" w:cs="仿宋_GB2312"/>
          <w:i w:val="0"/>
          <w:strike w:val="0"/>
          <w:color w:val="000000"/>
          <w:sz w:val="28"/>
          <w:u w:val="none"/>
        </w:rPr>
        <w:t> 补充建议：</w:t>
      </w:r>
    </w:p>
    <w:p>
      <w:pPr>
        <w:snapToGrid/>
        <w:spacing w:after="120" w:line="240" w:lineRule="auto"/>
        <w:ind w:left="0" w:leftChars="0" w:firstLine="0" w:firstLineChars="0"/>
        <w:jc w:val="both"/>
        <w:rPr>
          <w:rFonts w:ascii="仿宋_GB2312" w:hAnsi="仿宋_GB2312" w:eastAsia="仿宋_GB2312" w:cs="仿宋_GB2312"/>
          <w:i w:val="0"/>
          <w:strike w:val="0"/>
          <w:color w:val="000000"/>
          <w:sz w:val="28"/>
          <w:u w:val="none"/>
        </w:rPr>
      </w:pPr>
    </w:p>
    <w:p>
      <w:pPr>
        <w:snapToGrid/>
        <w:spacing w:after="120" w:line="240" w:lineRule="auto"/>
        <w:ind w:left="0" w:leftChars="0" w:firstLine="0" w:firstLineChars="0"/>
        <w:jc w:val="both"/>
        <w:rPr>
          <w:rFonts w:ascii="仿宋_GB2312" w:hAnsi="仿宋_GB2312" w:eastAsia="仿宋_GB2312" w:cs="仿宋_GB2312"/>
          <w:i w:val="0"/>
          <w:strike w:val="0"/>
          <w:color w:val="000000"/>
          <w:sz w:val="28"/>
          <w:u w:val="none"/>
        </w:rPr>
      </w:pPr>
    </w:p>
    <w:p>
      <w:pPr>
        <w:snapToGrid/>
        <w:spacing w:after="120" w:line="240" w:lineRule="auto"/>
        <w:ind w:left="0" w:leftChars="0" w:firstLine="0" w:firstLineChars="0"/>
        <w:jc w:val="both"/>
        <w:rPr>
          <w:rFonts w:ascii="仿宋_GB2312" w:hAnsi="仿宋_GB2312" w:eastAsia="仿宋_GB2312" w:cs="仿宋_GB2312"/>
          <w:sz w:val="24"/>
        </w:rPr>
      </w:pPr>
    </w:p>
    <w:p>
      <w:pPr>
        <w:snapToGrid/>
        <w:spacing w:after="120" w:line="240" w:lineRule="auto"/>
        <w:ind w:left="0" w:leftChars="0" w:firstLine="0" w:firstLineChars="0"/>
        <w:jc w:val="both"/>
        <w:rPr>
          <w:rFonts w:ascii="仿宋_GB2312" w:hAnsi="仿宋_GB2312" w:eastAsia="仿宋_GB2312" w:cs="仿宋_GB2312"/>
        </w:rPr>
      </w:pPr>
      <w:r>
        <w:rPr>
          <w:rFonts w:ascii="仿宋_GB2312" w:hAnsi="仿宋_GB2312" w:eastAsia="仿宋_GB2312" w:cs="仿宋_GB2312"/>
          <w:i w:val="0"/>
          <w:strike w:val="0"/>
          <w:color w:val="000000"/>
          <w:sz w:val="21"/>
          <w:u w:val="none"/>
        </w:rPr>
        <w:t> </w:t>
      </w:r>
    </w:p>
    <w:p>
      <w:pPr>
        <w:snapToGrid/>
        <w:spacing w:before="0" w:after="0" w:line="240" w:lineRule="auto"/>
        <w:ind w:left="0" w:right="0"/>
        <w:jc w:val="both"/>
        <w:rPr>
          <w:rFonts w:ascii="仿宋_GB2312" w:hAnsi="仿宋_GB2312" w:eastAsia="仿宋_GB2312" w:cs="仿宋_GB2312"/>
          <w:i w:val="0"/>
          <w:strike w:val="0"/>
          <w:color w:val="000000"/>
          <w:sz w:val="28"/>
          <w:u w:val="none"/>
        </w:rPr>
      </w:pPr>
      <w:r>
        <w:rPr>
          <w:rFonts w:ascii="仿宋_GB2312" w:hAnsi="仿宋_GB2312" w:eastAsia="仿宋_GB2312" w:cs="仿宋_GB2312"/>
          <w:i w:val="0"/>
          <w:strike w:val="0"/>
          <w:color w:val="000000"/>
          <w:sz w:val="28"/>
          <w:u w:val="none"/>
        </w:rPr>
        <w:t>确认人（签字/盖章）：</w:t>
      </w:r>
    </w:p>
    <w:p>
      <w:pPr>
        <w:pStyle w:val="2"/>
      </w:pPr>
      <w:bookmarkStart w:id="0" w:name="_GoBack"/>
      <w:bookmarkEnd w:id="0"/>
    </w:p>
    <w:p>
      <w:pPr>
        <w:snapToGrid/>
        <w:spacing w:before="0" w:after="0" w:line="240" w:lineRule="auto"/>
        <w:ind w:left="0" w:right="0"/>
        <w:jc w:val="both"/>
        <w:rPr>
          <w:rFonts w:ascii="仿宋_GB2312" w:hAnsi="仿宋_GB2312" w:eastAsia="仿宋_GB2312" w:cs="仿宋_GB2312"/>
        </w:rPr>
      </w:pPr>
      <w:r>
        <w:rPr>
          <w:rFonts w:ascii="仿宋_GB2312" w:hAnsi="仿宋_GB2312" w:eastAsia="仿宋_GB2312" w:cs="仿宋_GB2312"/>
          <w:i w:val="0"/>
          <w:strike w:val="0"/>
          <w:color w:val="000000"/>
          <w:sz w:val="28"/>
          <w:u w:val="none"/>
        </w:rPr>
        <w:t>日期：</w:t>
      </w:r>
    </w:p>
    <w:p>
      <w:pPr>
        <w:pBdr>
          <w:bottom w:val="single" w:color="999999" w:sz="2" w:space="0"/>
        </w:pBdr>
        <w:spacing w:before="240" w:after="240"/>
      </w:pPr>
    </w:p>
    <w:sectPr>
      <w:pgSz w:w="11908" w:h="16833"/>
      <w:pgMar w:top="1440" w:right="1802" w:bottom="1440" w:left="1802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altName w:val="Apple Color Emoj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PingFang SC">
    <w:panose1 w:val="020B0300000000000000"/>
    <w:charset w:val="86"/>
    <w:family w:val="auto"/>
    <w:pitch w:val="default"/>
    <w:sig w:usb0="A00002FF" w:usb1="7ACFFCFB" w:usb2="00000016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300000000000000"/>
    <w:charset w:val="86"/>
    <w:family w:val="auto"/>
    <w:pitch w:val="default"/>
    <w:sig w:usb0="A00002FF" w:usb1="7ACFFCFB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DFKai-SB">
    <w:altName w:val="苹方-简"/>
    <w:panose1 w:val="03000509000000000000"/>
    <w:charset w:val="88"/>
    <w:family w:val="script"/>
    <w:pitch w:val="default"/>
    <w:sig w:usb0="00000000" w:usb1="00000000" w:usb2="00000016" w:usb3="00000000" w:csb0="00100001" w:csb1="00000000"/>
  </w:font>
  <w:font w:name="PMingLiU">
    <w:altName w:val="宋体-繁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33FE1185"/>
    <w:rsid w:val="4AFFF322"/>
    <w:rsid w:val="4EFE12DC"/>
    <w:rsid w:val="735CC7E4"/>
    <w:rsid w:val="775EF007"/>
    <w:rsid w:val="78F3BF26"/>
    <w:rsid w:val="F33D3A45"/>
    <w:rsid w:val="F4CD17BD"/>
    <w:rsid w:val="F5F78F29"/>
    <w:rsid w:val="FBE975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uiPriority w:val="0"/>
    <w:pPr>
      <w:spacing w:after="120" w:line="360" w:lineRule="auto"/>
    </w:pPr>
    <w:rPr>
      <w:rFonts w:ascii="微软雅黑" w:hAnsi="微软雅黑" w:eastAsia="微软雅黑" w:cs="微软雅黑"/>
      <w:sz w:val="24"/>
      <w:szCs w:val="24"/>
    </w:rPr>
  </w:style>
  <w:style w:type="paragraph" w:styleId="3">
    <w:name w:val="heading 1"/>
    <w:next w:val="1"/>
    <w:uiPriority w:val="0"/>
    <w:pPr>
      <w:spacing w:before="240" w:after="120"/>
    </w:pPr>
    <w:rPr>
      <w:rFonts w:ascii="微软雅黑" w:hAnsi="微软雅黑" w:eastAsia="微软雅黑" w:cs="微软雅黑"/>
      <w:b/>
      <w:bCs/>
      <w:sz w:val="36"/>
      <w:szCs w:val="36"/>
    </w:rPr>
  </w:style>
  <w:style w:type="paragraph" w:styleId="4">
    <w:name w:val="heading 2"/>
    <w:next w:val="1"/>
    <w:uiPriority w:val="0"/>
    <w:pPr>
      <w:spacing w:before="240" w:after="120"/>
    </w:pPr>
    <w:rPr>
      <w:rFonts w:ascii="微软雅黑" w:hAnsi="微软雅黑" w:eastAsia="微软雅黑" w:cs="微软雅黑"/>
      <w:b/>
      <w:bCs/>
      <w:sz w:val="32"/>
      <w:szCs w:val="32"/>
    </w:rPr>
  </w:style>
  <w:style w:type="paragraph" w:styleId="5">
    <w:name w:val="heading 3"/>
    <w:next w:val="1"/>
    <w:uiPriority w:val="0"/>
    <w:pPr>
      <w:spacing w:before="240" w:after="120"/>
    </w:pPr>
    <w:rPr>
      <w:rFonts w:ascii="微软雅黑" w:hAnsi="微软雅黑" w:eastAsia="微软雅黑" w:cs="微软雅黑"/>
      <w:b/>
      <w:bCs/>
      <w:sz w:val="28"/>
      <w:szCs w:val="28"/>
    </w:rPr>
  </w:style>
  <w:style w:type="paragraph" w:styleId="6">
    <w:name w:val="heading 4"/>
    <w:basedOn w:val="1"/>
    <w:next w:val="1"/>
    <w:qFormat/>
    <w:uiPriority w:val="0"/>
    <w:rPr>
      <w:i/>
      <w:iCs/>
      <w:color w:val="2E74B5"/>
    </w:rPr>
  </w:style>
  <w:style w:type="paragraph" w:styleId="7">
    <w:name w:val="heading 5"/>
    <w:basedOn w:val="1"/>
    <w:next w:val="1"/>
    <w:qFormat/>
    <w:uiPriority w:val="0"/>
    <w:rPr>
      <w:color w:val="2E74B5"/>
    </w:rPr>
  </w:style>
  <w:style w:type="paragraph" w:styleId="2">
    <w:name w:val="heading 6"/>
    <w:basedOn w:val="1"/>
    <w:next w:val="1"/>
    <w:qFormat/>
    <w:uiPriority w:val="0"/>
    <w:rPr>
      <w:color w:val="1F4D78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basedOn w:val="1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basedOn w:val="1"/>
    <w:next w:val="1"/>
    <w:qFormat/>
    <w:uiPriority w:val="0"/>
    <w:rPr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basedOn w:val="1"/>
    <w:qFormat/>
    <w:uiPriority w:val="0"/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Code"/>
    <w:basedOn w:val="1"/>
    <w:next w:val="1"/>
    <w:uiPriority w:val="0"/>
    <w:pPr>
      <w:spacing w:before="120" w:after="120" w:line="240" w:lineRule="auto"/>
    </w:pPr>
    <w:rPr>
      <w:rFonts w:ascii="Consolas" w:hAnsi="Consolas" w:eastAsia="Consolas" w:cs="Consolas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Office_6.2.0.8299_F1E327BC-269C-435d-A152-05C5408002CA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Markdown To Word Converter</dc:creator>
  <dc:description>Document converted from Markdown/HTML</dc:description>
  <cp:lastModifiedBy>WPS_1675302098</cp:lastModifiedBy>
  <dcterms:modified xsi:type="dcterms:W3CDTF">2026-04-10T09:06:11Z</dcterms:modified>
  <dc:title>Converted Document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2052-6.2.0.8299</vt:lpwstr>
  </property>
  <property fmtid="{D5CDD505-2E9C-101B-9397-08002B2CF9AE}" pid="3" name="ICV">
    <vt:lpwstr>EF1A2B17796F91743240D8699FDB45C4_42</vt:lpwstr>
  </property>
</Properties>
</file>