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92" w:rsidRPr="00356F92" w:rsidRDefault="00356F92" w:rsidP="00E315F8">
      <w:pPr>
        <w:wordWrap/>
        <w:adjustRightInd w:val="0"/>
        <w:jc w:val="left"/>
        <w:rPr>
          <w:rFonts w:ascii="돋움" w:eastAsia="돋움" w:hAnsi="돋움" w:hint="eastAsia"/>
          <w:b/>
          <w:color w:val="1F497D" w:themeColor="text2"/>
          <w:sz w:val="24"/>
          <w:szCs w:val="24"/>
        </w:rPr>
      </w:pPr>
    </w:p>
    <w:p w:rsidR="00E94B2A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ind w:leftChars="0"/>
        <w:jc w:val="left"/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</w:pPr>
      <w:r w:rsidRPr="00D24B1D">
        <w:rPr>
          <w:rFonts w:ascii="돋움" w:eastAsia="돋움" w:hAnsi="돋움" w:hint="eastAsia"/>
          <w:b/>
          <w:color w:val="1F497D" w:themeColor="text2"/>
          <w:sz w:val="28"/>
          <w:szCs w:val="24"/>
        </w:rPr>
        <w:t>건강 및 사회문제</w:t>
      </w:r>
      <w:r w:rsidR="00D24B1D">
        <w:rPr>
          <w:rFonts w:ascii="돋움" w:eastAsia="돋움" w:hAnsi="돋움" w:hint="eastAsia"/>
          <w:b/>
          <w:color w:val="1F497D" w:themeColor="text2"/>
          <w:sz w:val="28"/>
          <w:szCs w:val="24"/>
        </w:rPr>
        <w:t>와 소득불평등</w:t>
      </w:r>
      <w:r w:rsidRPr="00D24B1D">
        <w:rPr>
          <w:rFonts w:ascii="돋움" w:eastAsia="돋움" w:hAnsi="돋움" w:hint="eastAsia"/>
          <w:b/>
          <w:color w:val="1F497D" w:themeColor="text2"/>
          <w:sz w:val="28"/>
          <w:szCs w:val="24"/>
        </w:rPr>
        <w:t xml:space="preserve"> 지수관계 분석</w:t>
      </w:r>
    </w:p>
    <w:p w:rsidR="0040701B" w:rsidRPr="00356F92" w:rsidRDefault="0040701B" w:rsidP="00E315F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1B" w:rsidRDefault="0040701B" w:rsidP="00E315F8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D24B1D" w:rsidRPr="00356F92" w:rsidRDefault="00D24B1D" w:rsidP="00E315F8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40701B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돋움" w:eastAsia="돋움" w:hAnsi="돋움" w:hint="eastAsia"/>
          <w:b/>
          <w:color w:val="1F497D" w:themeColor="text2"/>
          <w:sz w:val="28"/>
          <w:szCs w:val="24"/>
        </w:rPr>
        <w:t>기대수명</w:t>
      </w:r>
      <w:r w:rsidR="00D24B1D">
        <w:rPr>
          <w:rFonts w:ascii="돋움" w:eastAsia="돋움" w:hAnsi="돋움" w:hint="eastAsia"/>
          <w:b/>
          <w:color w:val="1F497D" w:themeColor="text2"/>
          <w:sz w:val="28"/>
          <w:szCs w:val="24"/>
        </w:rPr>
        <w:t>과 소득불평등</w:t>
      </w:r>
      <w:r w:rsidRPr="00D24B1D">
        <w:rPr>
          <w:rFonts w:ascii="돋움" w:eastAsia="돋움" w:hAnsi="돋움" w:hint="eastAsia"/>
          <w:b/>
          <w:color w:val="1F497D" w:themeColor="text2"/>
          <w:sz w:val="28"/>
          <w:szCs w:val="24"/>
        </w:rPr>
        <w:t xml:space="preserve"> 지수관계 분석</w:t>
      </w:r>
    </w:p>
    <w:p w:rsidR="0040701B" w:rsidRPr="00356F92" w:rsidRDefault="0040701B" w:rsidP="00E315F8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1B" w:rsidRPr="00356F92" w:rsidRDefault="0040701B" w:rsidP="00E315F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40701B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ind w:leftChars="0"/>
        <w:jc w:val="left"/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  <w:lastRenderedPageBreak/>
        <w:t>신뢰</w:t>
      </w:r>
      <w:r w:rsidRPr="00D24B1D"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  <w:t>지수관계</w:t>
      </w:r>
      <w:r w:rsidR="00D24B1D"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  <w:t>와</w:t>
      </w:r>
      <w:r w:rsidR="00D24B1D" w:rsidRPr="00D24B1D"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noProof/>
          <w:color w:val="1F497D" w:themeColor="text2"/>
          <w:kern w:val="0"/>
          <w:sz w:val="28"/>
          <w:szCs w:val="24"/>
        </w:rPr>
        <w:t>분석</w:t>
      </w:r>
    </w:p>
    <w:p w:rsidR="0040701B" w:rsidRPr="00356F92" w:rsidRDefault="0040701B" w:rsidP="00E315F8">
      <w:pPr>
        <w:wordWrap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56F92" w:rsidRPr="00356F92" w:rsidRDefault="00356F92" w:rsidP="00E315F8">
      <w:pPr>
        <w:wordWrap/>
        <w:adjustRightInd w:val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4"/>
          <w:szCs w:val="24"/>
        </w:rPr>
      </w:pPr>
    </w:p>
    <w:p w:rsidR="0040701B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유아사망률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과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</w:p>
    <w:p w:rsidR="0040701B" w:rsidRPr="00356F92" w:rsidRDefault="0040701B" w:rsidP="00E315F8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1B" w:rsidRPr="00356F92" w:rsidRDefault="0040701B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40701B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spacing w:line="400" w:lineRule="atLeast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비만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과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</w:p>
    <w:p w:rsidR="0040701B" w:rsidRPr="00356F92" w:rsidRDefault="0040701B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56F92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spacing w:line="400" w:lineRule="atLeast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정신병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과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  <w:r w:rsidR="00356F92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40701B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spacing w:line="400" w:lineRule="atLeast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수학적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능력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&amp;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문해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능력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과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</w:p>
    <w:p w:rsidR="0040701B" w:rsidRPr="00356F92" w:rsidRDefault="0040701B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F8" w:rsidRDefault="00E315F8" w:rsidP="00E315F8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D24B1D" w:rsidRPr="00356F92" w:rsidRDefault="00D24B1D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0701B" w:rsidRPr="00D24B1D" w:rsidRDefault="00D24B1D" w:rsidP="00D24B1D">
      <w:pPr>
        <w:pStyle w:val="a6"/>
        <w:numPr>
          <w:ilvl w:val="0"/>
          <w:numId w:val="3"/>
        </w:numPr>
        <w:wordWrap/>
        <w:adjustRightInd w:val="0"/>
        <w:spacing w:line="400" w:lineRule="atLeast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십</w:t>
      </w:r>
      <w:r w:rsidR="0040701B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대출산</w:t>
      </w:r>
      <w:r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과</w:t>
      </w:r>
      <w:r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="0040701B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40701B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="0040701B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40701B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</w:p>
    <w:p w:rsidR="0040701B" w:rsidRPr="00356F92" w:rsidRDefault="00E315F8" w:rsidP="00356F92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1B" w:rsidRPr="00356F92" w:rsidRDefault="0040701B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40701B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spacing w:line="400" w:lineRule="atLeast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살인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과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</w:p>
    <w:p w:rsidR="0040701B" w:rsidRPr="00356F92" w:rsidRDefault="0040701B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56F92" w:rsidRDefault="00E315F8" w:rsidP="00356F92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1D" w:rsidRPr="00356F92" w:rsidRDefault="00D24B1D" w:rsidP="00356F92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56F92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징역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과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</w:p>
    <w:p w:rsidR="00D24B1D" w:rsidRPr="00D24B1D" w:rsidRDefault="00D24B1D" w:rsidP="00D24B1D">
      <w:pPr>
        <w:wordWrap/>
        <w:adjustRightInd w:val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1B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spacing w:line="400" w:lineRule="atLeast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lastRenderedPageBreak/>
        <w:t>사회적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유동성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과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</w:p>
    <w:p w:rsidR="0040701B" w:rsidRPr="00356F92" w:rsidRDefault="0040701B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1B" w:rsidRPr="00356F92" w:rsidRDefault="0040701B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40701B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spacing w:line="400" w:lineRule="atLeast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소아비만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과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</w:p>
    <w:p w:rsidR="0040701B" w:rsidRPr="00356F92" w:rsidRDefault="0040701B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0701B" w:rsidRPr="00D24B1D" w:rsidRDefault="0040701B" w:rsidP="00D24B1D">
      <w:pPr>
        <w:pStyle w:val="a6"/>
        <w:numPr>
          <w:ilvl w:val="0"/>
          <w:numId w:val="3"/>
        </w:numPr>
        <w:wordWrap/>
        <w:adjustRightInd w:val="0"/>
        <w:spacing w:line="400" w:lineRule="atLeast"/>
        <w:ind w:leftChars="0"/>
        <w:jc w:val="left"/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</w:pP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마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약과</w:t>
      </w:r>
      <w:r w:rsid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="00D24B1D"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소득불평등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지수관계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 xml:space="preserve"> </w:t>
      </w:r>
      <w:r w:rsidRPr="00D24B1D">
        <w:rPr>
          <w:rFonts w:ascii="Times New Roman" w:hAnsi="Times New Roman" w:cs="Times New Roman" w:hint="eastAsia"/>
          <w:b/>
          <w:color w:val="1F497D" w:themeColor="text2"/>
          <w:kern w:val="0"/>
          <w:sz w:val="28"/>
          <w:szCs w:val="24"/>
        </w:rPr>
        <w:t>분석</w:t>
      </w:r>
    </w:p>
    <w:p w:rsidR="0040701B" w:rsidRPr="00356F92" w:rsidRDefault="0040701B" w:rsidP="00E315F8">
      <w:pPr>
        <w:wordWrap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E315F8" w:rsidRPr="00356F92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56F9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3855" cy="3340418"/>
            <wp:effectExtent l="1905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4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F8" w:rsidRDefault="00E315F8" w:rsidP="00E315F8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E315F8" w:rsidSect="002567E7">
      <w:pgSz w:w="12255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DCE" w:rsidRDefault="00405DCE" w:rsidP="00E94B2A">
      <w:r>
        <w:separator/>
      </w:r>
    </w:p>
  </w:endnote>
  <w:endnote w:type="continuationSeparator" w:id="1">
    <w:p w:rsidR="00405DCE" w:rsidRDefault="00405DCE" w:rsidP="00E94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DCE" w:rsidRDefault="00405DCE" w:rsidP="00E94B2A">
      <w:r>
        <w:separator/>
      </w:r>
    </w:p>
  </w:footnote>
  <w:footnote w:type="continuationSeparator" w:id="1">
    <w:p w:rsidR="00405DCE" w:rsidRDefault="00405DCE" w:rsidP="00E94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67057"/>
    <w:multiLevelType w:val="hybridMultilevel"/>
    <w:tmpl w:val="2EBAF8F8"/>
    <w:lvl w:ilvl="0" w:tplc="0409000F">
      <w:start w:val="1"/>
      <w:numFmt w:val="decimal"/>
      <w:lvlText w:val="%1."/>
      <w:lvlJc w:val="left"/>
      <w:pPr>
        <w:ind w:left="1319" w:hanging="400"/>
      </w:pPr>
    </w:lvl>
    <w:lvl w:ilvl="1" w:tplc="04090019" w:tentative="1">
      <w:start w:val="1"/>
      <w:numFmt w:val="upperLetter"/>
      <w:lvlText w:val="%2."/>
      <w:lvlJc w:val="left"/>
      <w:pPr>
        <w:ind w:left="1719" w:hanging="400"/>
      </w:pPr>
    </w:lvl>
    <w:lvl w:ilvl="2" w:tplc="0409001B" w:tentative="1">
      <w:start w:val="1"/>
      <w:numFmt w:val="lowerRoman"/>
      <w:lvlText w:val="%3."/>
      <w:lvlJc w:val="right"/>
      <w:pPr>
        <w:ind w:left="2119" w:hanging="400"/>
      </w:pPr>
    </w:lvl>
    <w:lvl w:ilvl="3" w:tplc="0409000F" w:tentative="1">
      <w:start w:val="1"/>
      <w:numFmt w:val="decimal"/>
      <w:lvlText w:val="%4."/>
      <w:lvlJc w:val="left"/>
      <w:pPr>
        <w:ind w:left="2519" w:hanging="400"/>
      </w:pPr>
    </w:lvl>
    <w:lvl w:ilvl="4" w:tplc="04090019" w:tentative="1">
      <w:start w:val="1"/>
      <w:numFmt w:val="upperLetter"/>
      <w:lvlText w:val="%5."/>
      <w:lvlJc w:val="left"/>
      <w:pPr>
        <w:ind w:left="2919" w:hanging="400"/>
      </w:pPr>
    </w:lvl>
    <w:lvl w:ilvl="5" w:tplc="0409001B" w:tentative="1">
      <w:start w:val="1"/>
      <w:numFmt w:val="lowerRoman"/>
      <w:lvlText w:val="%6."/>
      <w:lvlJc w:val="right"/>
      <w:pPr>
        <w:ind w:left="3319" w:hanging="400"/>
      </w:pPr>
    </w:lvl>
    <w:lvl w:ilvl="6" w:tplc="0409000F" w:tentative="1">
      <w:start w:val="1"/>
      <w:numFmt w:val="decimal"/>
      <w:lvlText w:val="%7."/>
      <w:lvlJc w:val="left"/>
      <w:pPr>
        <w:ind w:left="3719" w:hanging="400"/>
      </w:pPr>
    </w:lvl>
    <w:lvl w:ilvl="7" w:tplc="04090019" w:tentative="1">
      <w:start w:val="1"/>
      <w:numFmt w:val="upperLetter"/>
      <w:lvlText w:val="%8."/>
      <w:lvlJc w:val="left"/>
      <w:pPr>
        <w:ind w:left="4119" w:hanging="400"/>
      </w:pPr>
    </w:lvl>
    <w:lvl w:ilvl="8" w:tplc="0409001B" w:tentative="1">
      <w:start w:val="1"/>
      <w:numFmt w:val="lowerRoman"/>
      <w:lvlText w:val="%9."/>
      <w:lvlJc w:val="right"/>
      <w:pPr>
        <w:ind w:left="4519" w:hanging="400"/>
      </w:pPr>
    </w:lvl>
  </w:abstractNum>
  <w:abstractNum w:abstractNumId="1">
    <w:nsid w:val="33F32C02"/>
    <w:multiLevelType w:val="hybridMultilevel"/>
    <w:tmpl w:val="031470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CE53DD1"/>
    <w:multiLevelType w:val="hybridMultilevel"/>
    <w:tmpl w:val="A20E86DA"/>
    <w:lvl w:ilvl="0" w:tplc="0A162AA6">
      <w:start w:val="1"/>
      <w:numFmt w:val="decimal"/>
      <w:lvlText w:val="%1."/>
      <w:lvlJc w:val="left"/>
      <w:pPr>
        <w:ind w:left="760" w:hanging="360"/>
      </w:pPr>
      <w:rPr>
        <w:rFonts w:ascii="돋움" w:eastAsia="돋움" w:hAnsi="돋움" w:cstheme="minorBid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5F8"/>
    <w:rsid w:val="00157210"/>
    <w:rsid w:val="00356F92"/>
    <w:rsid w:val="00405DCE"/>
    <w:rsid w:val="0040701B"/>
    <w:rsid w:val="00546779"/>
    <w:rsid w:val="00D24B1D"/>
    <w:rsid w:val="00E315F8"/>
    <w:rsid w:val="00E94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7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15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15F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94B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E94B2A"/>
  </w:style>
  <w:style w:type="paragraph" w:styleId="a5">
    <w:name w:val="footer"/>
    <w:basedOn w:val="a"/>
    <w:link w:val="Char1"/>
    <w:uiPriority w:val="99"/>
    <w:semiHidden/>
    <w:unhideWhenUsed/>
    <w:rsid w:val="00E94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E94B2A"/>
  </w:style>
  <w:style w:type="paragraph" w:styleId="a6">
    <w:name w:val="List Paragraph"/>
    <w:basedOn w:val="a"/>
    <w:uiPriority w:val="34"/>
    <w:qFormat/>
    <w:rsid w:val="00356F9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학생용</dc:creator>
  <cp:lastModifiedBy>학생용</cp:lastModifiedBy>
  <cp:revision>3</cp:revision>
  <dcterms:created xsi:type="dcterms:W3CDTF">2013-04-01T03:05:00Z</dcterms:created>
  <dcterms:modified xsi:type="dcterms:W3CDTF">2013-04-01T03:34:00Z</dcterms:modified>
</cp:coreProperties>
</file>