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55BE4C86"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r w:rsidR="00AC70F5" w:rsidRPr="00AC70F5">
        <w:rPr>
          <w:rFonts w:ascii="Times New Roman" w:hAnsi="Times New Roman" w:cs="Times New Roman"/>
          <w:b/>
          <w:bCs/>
          <w:lang w:val="en-US"/>
        </w:rPr>
        <w:t>py</w:t>
      </w:r>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lang w:val="en-US"/>
        </w:rPr>
        <w:t>dataframe</w:t>
      </w:r>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rPr>
        <w:t xml:space="preserve">Ελέγχουμε για τυχόν μη-υπάρχουσες ή μη ορισμένες τιμές οπουδήποτε μέσα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 με την εντολή </w:t>
      </w:r>
      <w:r w:rsidR="005667EB" w:rsidRPr="001B51EC">
        <w:rPr>
          <w:rFonts w:ascii="Times New Roman" w:hAnsi="Times New Roman" w:cs="Times New Roman"/>
          <w:b/>
          <w:bCs/>
        </w:rPr>
        <w:t>df.describe()</w:t>
      </w:r>
      <w:r w:rsidR="005667EB" w:rsidRPr="001B51EC">
        <w:rPr>
          <w:rFonts w:ascii="Times New Roman" w:hAnsi="Times New Roman" w:cs="Times New Roman"/>
        </w:rPr>
        <w:t>,</w:t>
      </w:r>
      <w:r w:rsidR="005667EB" w:rsidRPr="005667EB">
        <w:rPr>
          <w:rFonts w:ascii="Times New Roman" w:hAnsi="Times New Roman" w:cs="Times New Roman"/>
        </w:rPr>
        <w:t xml:space="preserve"> </w:t>
      </w:r>
      <w:r w:rsidR="005667EB">
        <w:rPr>
          <w:rFonts w:ascii="Times New Roman" w:hAnsi="Times New Roman" w:cs="Times New Roman"/>
        </w:rPr>
        <w:t xml:space="preserve">μπορούμε να δούμε χρήσιμες στατιστικές ιδιότητες των στηλών του </w:t>
      </w:r>
      <w:r w:rsidR="005667EB">
        <w:rPr>
          <w:rFonts w:ascii="Times New Roman" w:hAnsi="Times New Roman" w:cs="Times New Roman"/>
          <w:lang w:val="en-US"/>
        </w:rPr>
        <w:t>dataframe</w:t>
      </w:r>
      <w:r w:rsidR="005667EB" w:rsidRPr="005667EB">
        <w:rPr>
          <w:rFonts w:ascii="Times New Roman" w:hAnsi="Times New Roman" w:cs="Times New Roman"/>
        </w:rPr>
        <w:t xml:space="preserve"> </w:t>
      </w:r>
      <w:r w:rsidR="005667EB">
        <w:rPr>
          <w:rFonts w:ascii="Times New Roman" w:hAnsi="Times New Roman" w:cs="Times New Roman"/>
        </w:rPr>
        <w:t xml:space="preserve">που περιέχουν αριθμητικά δεδομένα, όπως </w:t>
      </w:r>
      <w:r w:rsidR="001B51EC">
        <w:rPr>
          <w:rFonts w:ascii="Times New Roman" w:hAnsi="Times New Roman" w:cs="Times New Roman"/>
        </w:rPr>
        <w:t>την μέση τιμή της εκάστοτε στήλης, την τυπική της απόκλιση, την ελάχιστη και την μέγιστη τιμή της κ.α.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4CAC3002" w:rsidR="001B51EC" w:rsidRDefault="001B51EC" w:rsidP="001B51EC">
      <w:pPr>
        <w:jc w:val="center"/>
        <w:rPr>
          <w:rFonts w:ascii="Times New Roman" w:hAnsi="Times New Roman" w:cs="Times New Roman"/>
        </w:rPr>
      </w:pPr>
      <w:r w:rsidRPr="001B51EC">
        <w:rPr>
          <w:rFonts w:ascii="Times New Roman" w:hAnsi="Times New Roman" w:cs="Times New Roman"/>
          <w:noProof/>
        </w:rPr>
        <w:drawing>
          <wp:inline distT="0" distB="0" distL="0" distR="0" wp14:anchorId="04BA9093" wp14:editId="2F9A4490">
            <wp:extent cx="5274310" cy="1868805"/>
            <wp:effectExtent l="0" t="0" r="2540" b="0"/>
            <wp:docPr id="1736256237" name="Εικόνα 1" descr="Εικόνα που περιέχει κείμενο, στιγμιότυπο οθόνης, γραμματοσειρά, ασπρόμα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6237" name="Εικόνα 1" descr="Εικόνα που περιέχει κείμενο, στιγμιότυπο οθόνης, γραμματοσειρά, ασπρόμαυρο&#10;&#10;Περιγραφή που δημιουργήθηκε αυτόματα"/>
                    <pic:cNvPicPr/>
                  </pic:nvPicPr>
                  <pic:blipFill>
                    <a:blip r:embed="rId5"/>
                    <a:stretch>
                      <a:fillRect/>
                    </a:stretch>
                  </pic:blipFill>
                  <pic:spPr>
                    <a:xfrm>
                      <a:off x="0" y="0"/>
                      <a:ext cx="5274310" cy="1868805"/>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r w:rsidRPr="00261C22">
        <w:rPr>
          <w:rFonts w:ascii="Times New Roman" w:hAnsi="Times New Roman" w:cs="Times New Roman"/>
          <w:b/>
          <w:bCs/>
          <w:lang w:val="en-US"/>
        </w:rPr>
        <w:t>BoW</w:t>
      </w:r>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r w:rsidR="00B56B13" w:rsidRPr="00261C22">
        <w:rPr>
          <w:rFonts w:ascii="Times New Roman" w:hAnsi="Times New Roman" w:cs="Times New Roman"/>
          <w:b/>
          <w:bCs/>
          <w:lang w:val="en-US"/>
        </w:rPr>
        <w:t>tf</w:t>
      </w:r>
      <w:r w:rsidR="00B56B13" w:rsidRPr="00261C22">
        <w:rPr>
          <w:rFonts w:ascii="Times New Roman" w:hAnsi="Times New Roman" w:cs="Times New Roman"/>
          <w:b/>
          <w:bCs/>
        </w:rPr>
        <w:t>-</w:t>
      </w:r>
      <w:r w:rsidR="00B56B13" w:rsidRPr="00261C22">
        <w:rPr>
          <w:rFonts w:ascii="Times New Roman" w:hAnsi="Times New Roman" w:cs="Times New Roman"/>
          <w:b/>
          <w:bCs/>
          <w:lang w:val="en-US"/>
        </w:rPr>
        <w:t>idf</w:t>
      </w:r>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Tf</w:t>
      </w:r>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54B3FB9B">
            <wp:extent cx="5274310" cy="848360"/>
            <wp:effectExtent l="0" t="0" r="2540" b="889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6"/>
                    <a:stretch>
                      <a:fillRect/>
                    </a:stretch>
                  </pic:blipFill>
                  <pic:spPr>
                    <a:xfrm>
                      <a:off x="0" y="0"/>
                      <a:ext cx="5274310" cy="848360"/>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Idf</w:t>
      </w:r>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E04BB79">
            <wp:extent cx="5274310" cy="1072515"/>
            <wp:effectExtent l="0" t="0" r="254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7"/>
                    <a:stretch>
                      <a:fillRect/>
                    </a:stretch>
                  </pic:blipFill>
                  <pic:spPr>
                    <a:xfrm>
                      <a:off x="0" y="0"/>
                      <a:ext cx="5274310" cy="1072515"/>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r>
        <w:rPr>
          <w:rFonts w:ascii="Times New Roman" w:hAnsi="Times New Roman" w:cs="Times New Roman"/>
          <w:lang w:val="en-US"/>
        </w:rPr>
        <w:t>tf</w:t>
      </w:r>
      <w:r w:rsidRPr="00E97997">
        <w:rPr>
          <w:rFonts w:ascii="Times New Roman" w:hAnsi="Times New Roman" w:cs="Times New Roman"/>
        </w:rPr>
        <w:t>-</w:t>
      </w:r>
      <w:r>
        <w:rPr>
          <w:rFonts w:ascii="Times New Roman" w:hAnsi="Times New Roman" w:cs="Times New Roman"/>
          <w:lang w:val="en-US"/>
        </w:rPr>
        <w:t>idf</w:t>
      </w:r>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r w:rsidRPr="001508B9">
        <w:rPr>
          <w:rFonts w:ascii="Times New Roman" w:hAnsi="Times New Roman" w:cs="Times New Roman"/>
          <w:b/>
          <w:bCs/>
        </w:rPr>
        <w:t>TfidfVectorizer</w:t>
      </w:r>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r w:rsidR="0063659C">
        <w:rPr>
          <w:rFonts w:ascii="Times New Roman" w:hAnsi="Times New Roman" w:cs="Times New Roman"/>
          <w:lang w:val="en-US"/>
        </w:rPr>
        <w:t>stopwords</w:t>
      </w:r>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r w:rsidR="00F7733E">
        <w:rPr>
          <w:rFonts w:ascii="Times New Roman" w:hAnsi="Times New Roman" w:cs="Times New Roman"/>
          <w:lang w:val="en-US"/>
        </w:rPr>
        <w:t>TfidfVectorizer</w:t>
      </w:r>
      <w:r w:rsidR="00F7733E">
        <w:rPr>
          <w:rFonts w:ascii="Times New Roman" w:hAnsi="Times New Roman" w:cs="Times New Roman"/>
        </w:rPr>
        <w:t xml:space="preserve"> και βρίσκουμε το </w:t>
      </w:r>
      <w:r w:rsidR="00F7733E">
        <w:rPr>
          <w:rFonts w:ascii="Times New Roman" w:hAnsi="Times New Roman" w:cs="Times New Roman"/>
          <w:lang w:val="en-US"/>
        </w:rPr>
        <w:t>tfidf</w:t>
      </w:r>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0D582242" w:rsidR="0063659C" w:rsidRDefault="0063659C" w:rsidP="0063659C">
      <w:pPr>
        <w:jc w:val="center"/>
        <w:rPr>
          <w:rFonts w:ascii="Times New Roman" w:hAnsi="Times New Roman" w:cs="Times New Roman"/>
        </w:rPr>
      </w:pPr>
      <w:r w:rsidRPr="0063659C">
        <w:rPr>
          <w:rFonts w:ascii="Times New Roman" w:hAnsi="Times New Roman" w:cs="Times New Roman"/>
          <w:noProof/>
        </w:rPr>
        <w:drawing>
          <wp:inline distT="0" distB="0" distL="0" distR="0" wp14:anchorId="092701CA" wp14:editId="31BC80D8">
            <wp:extent cx="5274310" cy="367665"/>
            <wp:effectExtent l="0" t="0" r="2540" b="0"/>
            <wp:docPr id="21272879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7946" name=""/>
                    <pic:cNvPicPr/>
                  </pic:nvPicPr>
                  <pic:blipFill>
                    <a:blip r:embed="rId8"/>
                    <a:stretch>
                      <a:fillRect/>
                    </a:stretch>
                  </pic:blipFill>
                  <pic:spPr>
                    <a:xfrm>
                      <a:off x="0" y="0"/>
                      <a:ext cx="5274310" cy="367665"/>
                    </a:xfrm>
                    <a:prstGeom prst="rect">
                      <a:avLst/>
                    </a:prstGeom>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r w:rsidR="0063659C">
        <w:rPr>
          <w:rFonts w:ascii="Times New Roman" w:hAnsi="Times New Roman" w:cs="Times New Roman"/>
          <w:lang w:val="en-US"/>
        </w:rPr>
        <w:t>TfidfVectorizer</w:t>
      </w:r>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r>
        <w:rPr>
          <w:rFonts w:ascii="Times New Roman" w:hAnsi="Times New Roman" w:cs="Times New Roman"/>
          <w:b/>
          <w:bCs/>
          <w:lang w:val="en-US"/>
        </w:rPr>
        <w:t>stopwords</w:t>
      </w:r>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r w:rsidR="0063659C" w:rsidRPr="00F7733E">
        <w:rPr>
          <w:rFonts w:ascii="Times New Roman" w:hAnsi="Times New Roman" w:cs="Times New Roman"/>
          <w:lang w:val="en-US"/>
        </w:rPr>
        <w:t>stopwords</w:t>
      </w:r>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r w:rsidR="00F7733E" w:rsidRPr="00F7733E">
        <w:rPr>
          <w:rFonts w:ascii="Times New Roman" w:hAnsi="Times New Roman" w:cs="Times New Roman"/>
          <w:b/>
          <w:bCs/>
          <w:lang w:val="en-US"/>
        </w:rPr>
        <w:t>nltk</w:t>
      </w:r>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6DF4B2AB" w14:textId="51A9D256" w:rsidR="00B05C33"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Max</w:t>
      </w:r>
      <w:r w:rsidRPr="00B05C33">
        <w:rPr>
          <w:rFonts w:ascii="Times New Roman" w:hAnsi="Times New Roman" w:cs="Times New Roman"/>
          <w:b/>
          <w:bCs/>
        </w:rPr>
        <w:t>_</w:t>
      </w:r>
      <w:r>
        <w:rPr>
          <w:rFonts w:ascii="Times New Roman" w:hAnsi="Times New Roman" w:cs="Times New Roman"/>
          <w:b/>
          <w:bCs/>
          <w:lang w:val="en-US"/>
        </w:rPr>
        <w:t>features</w:t>
      </w:r>
      <w:r w:rsidRPr="00B05C33">
        <w:rPr>
          <w:rFonts w:ascii="Times New Roman" w:hAnsi="Times New Roman" w:cs="Times New Roman"/>
          <w:b/>
          <w:bCs/>
        </w:rPr>
        <w:t xml:space="preserve"> = 1000:</w:t>
      </w:r>
      <w:r w:rsidRPr="00B05C33">
        <w:rPr>
          <w:rFonts w:ascii="Times New Roman" w:hAnsi="Times New Roman" w:cs="Times New Roman"/>
        </w:rPr>
        <w:t xml:space="preserve"> </w:t>
      </w:r>
      <w:r>
        <w:rPr>
          <w:rFonts w:ascii="Times New Roman" w:hAnsi="Times New Roman" w:cs="Times New Roman"/>
        </w:rPr>
        <w:t xml:space="preserve">Καθορίζουμε τον αριθμό των </w:t>
      </w:r>
      <w:r>
        <w:rPr>
          <w:rFonts w:ascii="Times New Roman" w:hAnsi="Times New Roman" w:cs="Times New Roman"/>
          <w:lang w:val="en-US"/>
        </w:rPr>
        <w:t>unigrams</w:t>
      </w:r>
      <w:r w:rsidRPr="00B05C33">
        <w:rPr>
          <w:rFonts w:ascii="Times New Roman" w:hAnsi="Times New Roman" w:cs="Times New Roman"/>
        </w:rPr>
        <w:t xml:space="preserve"> </w:t>
      </w:r>
      <w:r>
        <w:rPr>
          <w:rFonts w:ascii="Times New Roman" w:hAnsi="Times New Roman" w:cs="Times New Roman"/>
        </w:rPr>
        <w:t xml:space="preserve">που θέλουμε να έχει το λεξικό </w:t>
      </w:r>
      <w:r w:rsidR="007D0BA0">
        <w:rPr>
          <w:rFonts w:ascii="Times New Roman" w:hAnsi="Times New Roman" w:cs="Times New Roman"/>
        </w:rPr>
        <w:t xml:space="preserve">μας. Οι λέξεις καθορίζονται με βάση το </w:t>
      </w:r>
      <w:r w:rsidR="007D0BA0">
        <w:rPr>
          <w:rFonts w:ascii="Times New Roman" w:hAnsi="Times New Roman" w:cs="Times New Roman"/>
          <w:lang w:val="en-US"/>
        </w:rPr>
        <w:t>tf</w:t>
      </w:r>
      <w:r w:rsidR="007D0BA0" w:rsidRPr="007D0BA0">
        <w:rPr>
          <w:rFonts w:ascii="Times New Roman" w:hAnsi="Times New Roman" w:cs="Times New Roman"/>
        </w:rPr>
        <w:t xml:space="preserve"> (</w:t>
      </w:r>
      <w:r w:rsidR="007D0BA0">
        <w:rPr>
          <w:rFonts w:ascii="Times New Roman" w:hAnsi="Times New Roman" w:cs="Times New Roman"/>
          <w:lang w:val="en-US"/>
        </w:rPr>
        <w:t>term</w:t>
      </w:r>
      <w:r w:rsidR="007D0BA0" w:rsidRPr="007D0BA0">
        <w:rPr>
          <w:rFonts w:ascii="Times New Roman" w:hAnsi="Times New Roman" w:cs="Times New Roman"/>
        </w:rPr>
        <w:t xml:space="preserve"> </w:t>
      </w:r>
      <w:r w:rsidR="007D0BA0">
        <w:rPr>
          <w:rFonts w:ascii="Times New Roman" w:hAnsi="Times New Roman" w:cs="Times New Roman"/>
          <w:lang w:val="en-US"/>
        </w:rPr>
        <w:t>frequency</w:t>
      </w:r>
      <w:r w:rsidR="007D0BA0" w:rsidRPr="007D0BA0">
        <w:rPr>
          <w:rFonts w:ascii="Times New Roman" w:hAnsi="Times New Roman" w:cs="Times New Roman"/>
        </w:rPr>
        <w:t xml:space="preserve">), </w:t>
      </w:r>
      <w:r w:rsidR="007D0BA0">
        <w:rPr>
          <w:rFonts w:ascii="Times New Roman" w:hAnsi="Times New Roman" w:cs="Times New Roman"/>
        </w:rPr>
        <w:t>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712C3E">
        <w:rPr>
          <w:rFonts w:ascii="Times New Roman" w:hAnsi="Times New Roman" w:cs="Times New Roman"/>
        </w:rPr>
        <w:t xml:space="preserve"> </w:t>
      </w:r>
      <w:r w:rsidR="00712C3E">
        <w:rPr>
          <w:rFonts w:ascii="Times New Roman" w:hAnsi="Times New Roman" w:cs="Times New Roman"/>
        </w:rPr>
        <w:t>Το ποσό καθορίζεται από την εκφώνηση γι’ αρχή.</w:t>
      </w:r>
    </w:p>
    <w:p w14:paraId="7283FA8A" w14:textId="5C2FE1D6" w:rsidR="00712C3E" w:rsidRDefault="00375DD9" w:rsidP="006448D5">
      <w:pPr>
        <w:ind w:firstLine="360"/>
        <w:rPr>
          <w:rFonts w:ascii="Times New Roman" w:hAnsi="Times New Roman" w:cs="Times New Roman"/>
        </w:rPr>
      </w:pPr>
      <w:r>
        <w:rPr>
          <w:rFonts w:ascii="Times New Roman" w:hAnsi="Times New Roman" w:cs="Times New Roman"/>
        </w:rPr>
        <w:t xml:space="preserve">Έτσι προκύπτει ένα </w:t>
      </w:r>
      <w:r w:rsidR="00D912C9">
        <w:rPr>
          <w:rFonts w:ascii="Times New Roman" w:hAnsi="Times New Roman" w:cs="Times New Roman"/>
          <w:lang w:val="en-US"/>
        </w:rPr>
        <w:t>csr</w:t>
      </w:r>
      <w:r w:rsidR="00D912C9" w:rsidRPr="00D912C9">
        <w:rPr>
          <w:rFonts w:ascii="Times New Roman" w:hAnsi="Times New Roman" w:cs="Times New Roman"/>
        </w:rPr>
        <w:t xml:space="preserve">() </w:t>
      </w:r>
      <w:r w:rsidR="00D912C9">
        <w:rPr>
          <w:rFonts w:ascii="Times New Roman" w:hAnsi="Times New Roman" w:cs="Times New Roman"/>
        </w:rPr>
        <w:t xml:space="preserve">μητρώο, του οποίου οι γραμμές είναι τα διάφορα </w:t>
      </w:r>
      <w:r w:rsidR="00D912C9">
        <w:rPr>
          <w:rFonts w:ascii="Times New Roman" w:hAnsi="Times New Roman" w:cs="Times New Roman"/>
          <w:lang w:val="en-US"/>
        </w:rPr>
        <w:t>documents</w:t>
      </w:r>
      <w:r w:rsidR="00D912C9" w:rsidRPr="00D912C9">
        <w:rPr>
          <w:rFonts w:ascii="Times New Roman" w:hAnsi="Times New Roman" w:cs="Times New Roman"/>
        </w:rPr>
        <w:t xml:space="preserve"> </w:t>
      </w:r>
      <w:r w:rsidR="00D912C9">
        <w:rPr>
          <w:rFonts w:ascii="Times New Roman" w:hAnsi="Times New Roman" w:cs="Times New Roman"/>
        </w:rPr>
        <w:t xml:space="preserve">του συνόλου δεδομένων και οι στήλες οι λέξεις του λεξικού. Στην </w:t>
      </w:r>
      <w:r w:rsidR="00D912C9">
        <w:rPr>
          <w:rFonts w:ascii="Times New Roman" w:hAnsi="Times New Roman" w:cs="Times New Roman"/>
          <w:lang w:val="en-US"/>
        </w:rPr>
        <w:t>i</w:t>
      </w:r>
      <w:r w:rsidR="00D912C9" w:rsidRPr="0076758B">
        <w:rPr>
          <w:rFonts w:ascii="Times New Roman" w:hAnsi="Times New Roman" w:cs="Times New Roman"/>
        </w:rPr>
        <w:t>-</w:t>
      </w:r>
      <w:r w:rsidR="00D912C9">
        <w:rPr>
          <w:rFonts w:ascii="Times New Roman" w:hAnsi="Times New Roman" w:cs="Times New Roman"/>
        </w:rPr>
        <w:t>οστή γ</w:t>
      </w:r>
      <w:r w:rsidR="0076758B">
        <w:rPr>
          <w:rFonts w:ascii="Times New Roman" w:hAnsi="Times New Roman" w:cs="Times New Roman"/>
        </w:rPr>
        <w:t xml:space="preserve">ραμμή αντιστοιχεί Η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οστή επιγραφή του συνόλου δεδομένων, ενώ στην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οστή στήλη αντιστοιχεί η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ος΄τη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r w:rsidR="0076758B">
        <w:rPr>
          <w:rFonts w:ascii="Times New Roman" w:hAnsi="Times New Roman" w:cs="Times New Roman"/>
          <w:lang w:val="en-US"/>
        </w:rPr>
        <w:t>tf</w:t>
      </w:r>
      <w:r w:rsidR="0076758B" w:rsidRPr="0076758B">
        <w:rPr>
          <w:rFonts w:ascii="Times New Roman" w:hAnsi="Times New Roman" w:cs="Times New Roman"/>
        </w:rPr>
        <w:t>-</w:t>
      </w:r>
      <w:r w:rsidR="0076758B">
        <w:rPr>
          <w:rFonts w:ascii="Times New Roman" w:hAnsi="Times New Roman" w:cs="Times New Roman"/>
          <w:lang w:val="en-US"/>
        </w:rPr>
        <w:t>idf</w:t>
      </w:r>
      <w:r w:rsidR="0076758B" w:rsidRPr="0076758B">
        <w:rPr>
          <w:rFonts w:ascii="Times New Roman" w:hAnsi="Times New Roman" w:cs="Times New Roman"/>
        </w:rPr>
        <w:t xml:space="preserve"> </w:t>
      </w:r>
      <w:r w:rsidR="0076758B">
        <w:rPr>
          <w:rFonts w:ascii="Times New Roman" w:hAnsi="Times New Roman" w:cs="Times New Roman"/>
        </w:rPr>
        <w:t>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0AF8979C">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9"/>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r>
        <w:rPr>
          <w:rFonts w:ascii="Times New Roman" w:hAnsi="Times New Roman" w:cs="Times New Roman"/>
          <w:lang w:val="en-US"/>
        </w:rPr>
        <w:t>idf</w:t>
      </w:r>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r>
        <w:rPr>
          <w:rFonts w:ascii="Times New Roman" w:hAnsi="Times New Roman" w:cs="Times New Roman"/>
          <w:lang w:val="en-US"/>
        </w:rPr>
        <w:t>idf</w:t>
      </w:r>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3EC70CF2">
            <wp:extent cx="2114845" cy="2991267"/>
            <wp:effectExtent l="0" t="0" r="0"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2114845" cy="2991267"/>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46A9F02D">
            <wp:extent cx="2095792" cy="2972215"/>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2095792" cy="2972215"/>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10D4B072"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των στηλών </w:t>
      </w:r>
      <w:r>
        <w:rPr>
          <w:rFonts w:ascii="Times New Roman" w:hAnsi="Times New Roman" w:cs="Times New Roman"/>
          <w:lang w:val="en-US"/>
        </w:rPr>
        <w:t>date</w:t>
      </w:r>
      <w:r w:rsidRPr="00AC4232">
        <w:rPr>
          <w:rFonts w:ascii="Times New Roman" w:hAnsi="Times New Roman" w:cs="Times New Roman"/>
        </w:rPr>
        <w:t>_</w:t>
      </w:r>
      <w:r>
        <w:rPr>
          <w:rFonts w:ascii="Times New Roman" w:hAnsi="Times New Roman" w:cs="Times New Roman"/>
          <w:lang w:val="en-US"/>
        </w:rPr>
        <w:t>min</w:t>
      </w:r>
      <w:r w:rsidRPr="00AC4232">
        <w:rPr>
          <w:rFonts w:ascii="Times New Roman" w:hAnsi="Times New Roman" w:cs="Times New Roman"/>
        </w:rPr>
        <w:t xml:space="preserve">, </w:t>
      </w:r>
      <w:r>
        <w:rPr>
          <w:rFonts w:ascii="Times New Roman" w:hAnsi="Times New Roman" w:cs="Times New Roman"/>
          <w:lang w:val="en-US"/>
        </w:rPr>
        <w:t>date</w:t>
      </w:r>
      <w:r w:rsidRPr="00AC4232">
        <w:rPr>
          <w:rFonts w:ascii="Times New Roman" w:hAnsi="Times New Roman" w:cs="Times New Roman"/>
        </w:rPr>
        <w:t>_</w:t>
      </w:r>
      <w:r>
        <w:rPr>
          <w:rFonts w:ascii="Times New Roman" w:hAnsi="Times New Roman" w:cs="Times New Roman"/>
          <w:lang w:val="en-US"/>
        </w:rPr>
        <w:t>max</w:t>
      </w:r>
      <w:r>
        <w:rPr>
          <w:rFonts w:ascii="Times New Roman" w:hAnsi="Times New Roman" w:cs="Times New Roman"/>
        </w:rPr>
        <w:t xml:space="preserve"> του </w:t>
      </w:r>
      <w:r>
        <w:rPr>
          <w:rFonts w:ascii="Times New Roman" w:hAnsi="Times New Roman" w:cs="Times New Roman"/>
          <w:lang w:val="en-US"/>
        </w:rPr>
        <w:t>dataframe</w:t>
      </w:r>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Τα δεδομένα οπτικοποιούνται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lastRenderedPageBreak/>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drawing>
          <wp:anchor distT="0" distB="0" distL="114300" distR="114300" simplePos="0" relativeHeight="251658240" behindDoc="0" locked="0" layoutInCell="1" allowOverlap="1" wp14:anchorId="1C944AC0" wp14:editId="443AAA8D">
            <wp:simplePos x="0" y="0"/>
            <wp:positionH relativeFrom="margin">
              <wp:align>center</wp:align>
            </wp:positionH>
            <wp:positionV relativeFrom="paragraph">
              <wp:posOffset>149225</wp:posOffset>
            </wp:positionV>
            <wp:extent cx="2752090" cy="731520"/>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2090" cy="731520"/>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r w:rsidRPr="00DA08F5">
        <w:rPr>
          <w:rFonts w:ascii="Times New Roman" w:hAnsi="Times New Roman" w:cs="Times New Roman"/>
          <w:b/>
          <w:bCs/>
        </w:rPr>
        <w:t>sklearn,</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r w:rsidRPr="00DA08F5">
        <w:rPr>
          <w:rFonts w:ascii="Times New Roman" w:hAnsi="Times New Roman" w:cs="Times New Roman"/>
          <w:b/>
          <w:bCs/>
        </w:rPr>
        <w:t>MinMaxScaler</w:t>
      </w:r>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26404948" w:rsidR="00DA08F5" w:rsidRDefault="00DA08F5" w:rsidP="00DA08F5">
      <w:pPr>
        <w:jc w:val="center"/>
        <w:rPr>
          <w:rFonts w:ascii="Times New Roman" w:hAnsi="Times New Roman" w:cs="Times New Roman"/>
          <w:lang w:val="en-US"/>
        </w:rPr>
      </w:pPr>
      <w:r w:rsidRPr="00DA08F5">
        <w:rPr>
          <w:rFonts w:ascii="Times New Roman" w:hAnsi="Times New Roman" w:cs="Times New Roman"/>
          <w:noProof/>
          <w:lang w:val="en-US"/>
        </w:rPr>
        <w:drawing>
          <wp:inline distT="0" distB="0" distL="0" distR="0" wp14:anchorId="0B480D33" wp14:editId="662F2049">
            <wp:extent cx="4667901" cy="1171739"/>
            <wp:effectExtent l="0" t="0" r="0" b="9525"/>
            <wp:docPr id="53286327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63278" name="Εικόνα 1" descr="Εικόνα που περιέχει κείμενο, γραμματοσειρά, στιγμιότυπο οθόνης&#10;&#10;Περιγραφή που δημιουργήθηκε αυτόματα"/>
                    <pic:cNvPicPr/>
                  </pic:nvPicPr>
                  <pic:blipFill>
                    <a:blip r:embed="rId13"/>
                    <a:stretch>
                      <a:fillRect/>
                    </a:stretch>
                  </pic:blipFill>
                  <pic:spPr>
                    <a:xfrm>
                      <a:off x="0" y="0"/>
                      <a:ext cx="4667901" cy="1171739"/>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4"/>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κανονικοποιημένες </w:t>
      </w:r>
      <w:r>
        <w:rPr>
          <w:rFonts w:ascii="Times New Roman" w:hAnsi="Times New Roman" w:cs="Times New Roman"/>
          <w:lang w:val="en-US"/>
        </w:rPr>
        <w:t>tf</w:t>
      </w:r>
      <w:r w:rsidRPr="00C208FD">
        <w:rPr>
          <w:rFonts w:ascii="Times New Roman" w:hAnsi="Times New Roman" w:cs="Times New Roman"/>
        </w:rPr>
        <w:t>-</w:t>
      </w:r>
      <w:r>
        <w:rPr>
          <w:rFonts w:ascii="Times New Roman" w:hAnsi="Times New Roman" w:cs="Times New Roman"/>
          <w:lang w:val="en-US"/>
        </w:rPr>
        <w:t>idf</w:t>
      </w:r>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273D3809" w:rsidR="00C208FD" w:rsidRDefault="00C208FD" w:rsidP="00D81497">
      <w:pPr>
        <w:ind w:firstLine="720"/>
        <w:rPr>
          <w:rFonts w:ascii="Times New Roman" w:hAnsi="Times New Roman" w:cs="Times New Roman"/>
        </w:rPr>
      </w:pPr>
      <w:r>
        <w:rPr>
          <w:rFonts w:ascii="Times New Roman" w:hAnsi="Times New Roman" w:cs="Times New Roman"/>
          <w:b/>
          <w:bCs/>
        </w:rPr>
        <w:t>Δεδομένα εξόδου:</w:t>
      </w:r>
    </w:p>
    <w:p w14:paraId="51BC1F4B" w14:textId="09BF5E1F" w:rsidR="00C208FD" w:rsidRDefault="00C208FD" w:rsidP="00C208FD">
      <w:pPr>
        <w:jc w:val="center"/>
        <w:rPr>
          <w:rFonts w:ascii="Times New Roman" w:hAnsi="Times New Roman" w:cs="Times New Roman"/>
        </w:rPr>
      </w:pPr>
      <w:r w:rsidRPr="00C208FD">
        <w:rPr>
          <w:rFonts w:ascii="Times New Roman" w:hAnsi="Times New Roman" w:cs="Times New Roman"/>
          <w:noProof/>
        </w:rPr>
        <w:lastRenderedPageBreak/>
        <w:drawing>
          <wp:inline distT="0" distB="0" distL="0" distR="0" wp14:anchorId="0D8A7F0A" wp14:editId="153869D1">
            <wp:extent cx="2534004" cy="4382112"/>
            <wp:effectExtent l="0" t="0" r="0" b="0"/>
            <wp:docPr id="88259975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9755" name="Εικόνα 1"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2534004" cy="4382112"/>
                    </a:xfrm>
                    <a:prstGeom prst="rect">
                      <a:avLst/>
                    </a:prstGeom>
                  </pic:spPr>
                </pic:pic>
              </a:graphicData>
            </a:graphic>
          </wp:inline>
        </w:drawing>
      </w: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768C31F"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επαναλήψεων. Η συγκεκριμένη τεχνική χρησιμοποιείται ως μία ικανοποιητική λύση στα προβλήματα της υπερ</w:t>
      </w:r>
      <w:r w:rsidR="00660FD7">
        <w:rPr>
          <w:rFonts w:ascii="Times New Roman" w:hAnsi="Times New Roman" w:cs="Times New Roman"/>
        </w:rPr>
        <w:t xml:space="preserve">προσαρμογής όσο και της </w:t>
      </w:r>
      <w:r w:rsidR="000252AE">
        <w:rPr>
          <w:rFonts w:ascii="Times New Roman" w:hAnsi="Times New Roman" w:cs="Times New Roman"/>
        </w:rPr>
        <w:t>υποπροσαρμογής</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r w:rsidR="00C94010">
        <w:rPr>
          <w:rFonts w:ascii="Times New Roman" w:hAnsi="Times New Roman" w:cs="Times New Roman"/>
          <w:b/>
          <w:bCs/>
          <w:lang w:val="en-US"/>
        </w:rPr>
        <w:t>KFold</w:t>
      </w:r>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ζητάται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668EF43D">
            <wp:extent cx="5029902" cy="323895"/>
            <wp:effectExtent l="0" t="0" r="0" b="0"/>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6"/>
                    <a:stretch>
                      <a:fillRect/>
                    </a:stretch>
                  </pic:blipFill>
                  <pic:spPr>
                    <a:xfrm>
                      <a:off x="0" y="0"/>
                      <a:ext cx="5029902" cy="323895"/>
                    </a:xfrm>
                    <a:prstGeom prst="rect">
                      <a:avLst/>
                    </a:prstGeom>
                  </pic:spPr>
                </pic:pic>
              </a:graphicData>
            </a:graphic>
          </wp:inline>
        </w:drawing>
      </w:r>
    </w:p>
    <w:p w14:paraId="28B8A31A" w14:textId="5963A187"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r>
        <w:rPr>
          <w:rFonts w:ascii="Times New Roman" w:hAnsi="Times New Roman" w:cs="Times New Roman"/>
          <w:lang w:val="en-US"/>
        </w:rPr>
        <w:t>kf</w:t>
      </w:r>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r w:rsidR="005302C3">
        <w:rPr>
          <w:rFonts w:ascii="Times New Roman" w:hAnsi="Times New Roman" w:cs="Times New Roman"/>
          <w:b/>
          <w:bCs/>
          <w:lang w:val="en-US"/>
        </w:rPr>
        <w:t>tensorflow</w:t>
      </w:r>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r w:rsidR="005302C3">
        <w:rPr>
          <w:rFonts w:ascii="Times New Roman" w:hAnsi="Times New Roman" w:cs="Times New Roman"/>
          <w:b/>
          <w:bCs/>
          <w:lang w:val="en-US"/>
        </w:rPr>
        <w:t>Keras</w:t>
      </w:r>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2EBF7CDE"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Pr>
          <w:rFonts w:ascii="Times New Roman" w:hAnsi="Times New Roman" w:cs="Times New Roman"/>
          <w:lang w:val="en-US"/>
        </w:rPr>
        <w:t>optimizer</w:t>
      </w:r>
      <w:r w:rsidRPr="008E0A9E">
        <w:rPr>
          <w:rFonts w:ascii="Times New Roman" w:hAnsi="Times New Roman" w:cs="Times New Roman"/>
        </w:rPr>
        <w:t xml:space="preserve"> </w:t>
      </w:r>
      <w:r>
        <w:rPr>
          <w:rFonts w:ascii="Times New Roman" w:hAnsi="Times New Roman" w:cs="Times New Roman"/>
          <w:lang w:val="en-US"/>
        </w:rPr>
        <w:t>adam</w:t>
      </w:r>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 xml:space="preserve">(Root Mean Square Propagation), </w:t>
      </w:r>
      <w:r>
        <w:rPr>
          <w:rFonts w:ascii="Times New Roman" w:hAnsi="Times New Roman" w:cs="Times New Roman"/>
        </w:rPr>
        <w:t xml:space="preserve">προκειμένου να 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744DCD9D" w:rsidR="00E37DC1" w:rsidRDefault="00E37DC1" w:rsidP="008E0A9E">
      <w:pPr>
        <w:rPr>
          <w:rFonts w:ascii="Times New Roman" w:hAnsi="Times New Roman" w:cs="Times New Roman"/>
        </w:rPr>
      </w:pPr>
      <w:r>
        <w:rPr>
          <w:rFonts w:ascii="Times New Roman" w:hAnsi="Times New Roman" w:cs="Times New Roman"/>
          <w:b/>
          <w:bCs/>
          <w:lang w:val="en-US"/>
        </w:rPr>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 xml:space="preserve">της εξόδου τοθ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7"/>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5031D3B3">
            <wp:extent cx="4887007" cy="676369"/>
            <wp:effectExtent l="0" t="0" r="8890" b="9525"/>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8"/>
                    <a:stretch>
                      <a:fillRect/>
                    </a:stretch>
                  </pic:blipFill>
                  <pic:spPr>
                    <a:xfrm>
                      <a:off x="0" y="0"/>
                      <a:ext cx="4887007" cy="676369"/>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w:t>
      </w:r>
      <w:r w:rsidR="00E75192">
        <w:rPr>
          <w:rFonts w:ascii="Times New Roman" w:hAnsi="Times New Roman" w:cs="Times New Roman"/>
        </w:rPr>
        <w:lastRenderedPageBreak/>
        <w:t xml:space="preserve">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3993AC1F" w:rsidR="00EA2E8B" w:rsidRP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r>
        <w:rPr>
          <w:rFonts w:ascii="Times New Roman" w:hAnsi="Times New Roman" w:cs="Times New Roman"/>
          <w:b/>
          <w:bCs/>
          <w:lang w:val="en-US"/>
        </w:rPr>
        <w:t>ReLU</w:t>
      </w:r>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r w:rsidR="008E44EE">
        <w:rPr>
          <w:rFonts w:ascii="Times New Roman" w:hAnsi="Times New Roman" w:cs="Times New Roman"/>
          <w:lang w:val="en-US"/>
        </w:rPr>
        <w:t>reLU</w:t>
      </w:r>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r w:rsidR="00C717F3">
        <w:rPr>
          <w:rFonts w:ascii="Times New Roman" w:hAnsi="Times New Roman" w:cs="Times New Roman"/>
          <w:lang w:val="en-US"/>
        </w:rPr>
        <w:t>reLU</w:t>
      </w:r>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r w:rsidR="00AD55D0">
        <w:rPr>
          <w:rFonts w:ascii="Times New Roman" w:hAnsi="Times New Roman" w:cs="Times New Roman"/>
          <w:lang w:val="en-US"/>
        </w:rPr>
        <w:t>reLU</w:t>
      </w:r>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οι </w:t>
      </w:r>
      <w:r w:rsidR="00AD55D0">
        <w:rPr>
          <w:rFonts w:ascii="Times New Roman" w:hAnsi="Times New Roman" w:cs="Times New Roman"/>
          <w:lang w:val="en-US"/>
        </w:rPr>
        <w:t>Para</w:t>
      </w:r>
    </w:p>
    <w:sectPr w:rsidR="00EA2E8B" w:rsidRPr="00EA2E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085754"/>
    <w:multiLevelType w:val="hybridMultilevel"/>
    <w:tmpl w:val="395007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F03C53"/>
    <w:multiLevelType w:val="hybridMultilevel"/>
    <w:tmpl w:val="CAB647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9C38FB"/>
    <w:multiLevelType w:val="hybridMultilevel"/>
    <w:tmpl w:val="CAB647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4"/>
  </w:num>
  <w:num w:numId="2" w16cid:durableId="32581999">
    <w:abstractNumId w:val="1"/>
  </w:num>
  <w:num w:numId="3" w16cid:durableId="1013340636">
    <w:abstractNumId w:val="0"/>
  </w:num>
  <w:num w:numId="4" w16cid:durableId="245115451">
    <w:abstractNumId w:val="3"/>
  </w:num>
  <w:num w:numId="5" w16cid:durableId="9144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252AE"/>
    <w:rsid w:val="000D2EEC"/>
    <w:rsid w:val="000E2136"/>
    <w:rsid w:val="001003E1"/>
    <w:rsid w:val="0013139D"/>
    <w:rsid w:val="001508B9"/>
    <w:rsid w:val="00190005"/>
    <w:rsid w:val="001B51EC"/>
    <w:rsid w:val="00261C22"/>
    <w:rsid w:val="00281064"/>
    <w:rsid w:val="002E1030"/>
    <w:rsid w:val="00307F2C"/>
    <w:rsid w:val="00316598"/>
    <w:rsid w:val="00375DD9"/>
    <w:rsid w:val="003E3657"/>
    <w:rsid w:val="003E58AC"/>
    <w:rsid w:val="004756BD"/>
    <w:rsid w:val="005302C3"/>
    <w:rsid w:val="005667EB"/>
    <w:rsid w:val="005726A8"/>
    <w:rsid w:val="0063659C"/>
    <w:rsid w:val="006448D5"/>
    <w:rsid w:val="006559BD"/>
    <w:rsid w:val="00660FD7"/>
    <w:rsid w:val="006A6DDA"/>
    <w:rsid w:val="006E521A"/>
    <w:rsid w:val="00703802"/>
    <w:rsid w:val="00712C3E"/>
    <w:rsid w:val="007479F3"/>
    <w:rsid w:val="0076758B"/>
    <w:rsid w:val="00793320"/>
    <w:rsid w:val="007B6AD3"/>
    <w:rsid w:val="007D0BA0"/>
    <w:rsid w:val="008E0A9E"/>
    <w:rsid w:val="008E44EE"/>
    <w:rsid w:val="00930D23"/>
    <w:rsid w:val="00991329"/>
    <w:rsid w:val="00AC4232"/>
    <w:rsid w:val="00AC70F5"/>
    <w:rsid w:val="00AD55D0"/>
    <w:rsid w:val="00B05C33"/>
    <w:rsid w:val="00B17E04"/>
    <w:rsid w:val="00B24580"/>
    <w:rsid w:val="00B37BE5"/>
    <w:rsid w:val="00B53AF8"/>
    <w:rsid w:val="00B56B13"/>
    <w:rsid w:val="00BA4F12"/>
    <w:rsid w:val="00BF6B83"/>
    <w:rsid w:val="00C208FD"/>
    <w:rsid w:val="00C717F3"/>
    <w:rsid w:val="00C94010"/>
    <w:rsid w:val="00D0700B"/>
    <w:rsid w:val="00D11A3B"/>
    <w:rsid w:val="00D74ED3"/>
    <w:rsid w:val="00D81497"/>
    <w:rsid w:val="00D912C9"/>
    <w:rsid w:val="00DA08F5"/>
    <w:rsid w:val="00DE4AC2"/>
    <w:rsid w:val="00DE7385"/>
    <w:rsid w:val="00E22834"/>
    <w:rsid w:val="00E37DC1"/>
    <w:rsid w:val="00E75192"/>
    <w:rsid w:val="00E97997"/>
    <w:rsid w:val="00EA2E8B"/>
    <w:rsid w:val="00EB5592"/>
    <w:rsid w:val="00EE3621"/>
    <w:rsid w:val="00F12715"/>
    <w:rsid w:val="00F7733E"/>
    <w:rsid w:val="00F92025"/>
    <w:rsid w:val="00F94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7</Pages>
  <Words>1828</Words>
  <Characters>9877</Characters>
  <Application>Microsoft Office Word</Application>
  <DocSecurity>0</DocSecurity>
  <Lines>82</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15</cp:revision>
  <dcterms:created xsi:type="dcterms:W3CDTF">2024-04-05T19:57:00Z</dcterms:created>
  <dcterms:modified xsi:type="dcterms:W3CDTF">2024-04-18T13:26:00Z</dcterms:modified>
</cp:coreProperties>
</file>