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6646" w14:textId="77777777" w:rsidR="00D86088" w:rsidRDefault="00D86088">
      <w:pPr>
        <w:jc w:val="both"/>
      </w:pPr>
    </w:p>
    <w:p w14:paraId="031F6EB7" w14:textId="77777777" w:rsidR="00D86088" w:rsidRDefault="00D86088">
      <w:pPr>
        <w:jc w:val="both"/>
      </w:pPr>
    </w:p>
    <w:p w14:paraId="67E70971" w14:textId="77777777" w:rsidR="00D86088" w:rsidRDefault="00D86088">
      <w:pPr>
        <w:jc w:val="both"/>
      </w:pPr>
    </w:p>
    <w:p w14:paraId="25621F47" w14:textId="77777777" w:rsidR="00D86088" w:rsidRDefault="00D86088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LACO/HQ/127 II</w:t>
      </w:r>
    </w:p>
    <w:p w14:paraId="4056AE80" w14:textId="77777777" w:rsidR="00D86088" w:rsidRDefault="00D86088">
      <w:pPr>
        <w:jc w:val="both"/>
        <w:rPr>
          <w:rFonts w:ascii="Times New Roman" w:hAnsi="Times New Roman"/>
        </w:rPr>
      </w:pPr>
    </w:p>
    <w:p w14:paraId="587137D2" w14:textId="77777777" w:rsidR="00D86088" w:rsidRDefault="00D86088">
      <w:pPr>
        <w:spacing w:line="240" w:lineRule="atLeast"/>
        <w:jc w:val="both"/>
      </w:pPr>
    </w:p>
    <w:p w14:paraId="0A774C88" w14:textId="77777777" w:rsidR="00D86088" w:rsidRDefault="00D86088">
      <w:pPr>
        <w:spacing w:line="240" w:lineRule="atLeast"/>
        <w:jc w:val="both"/>
      </w:pPr>
    </w:p>
    <w:p w14:paraId="1DBFBDB2" w14:textId="77777777" w:rsidR="00D86088" w:rsidRDefault="00D86088">
      <w:pPr>
        <w:spacing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23 May 1995</w:t>
      </w:r>
    </w:p>
    <w:p w14:paraId="5FDD29A8" w14:textId="77777777" w:rsidR="00D86088" w:rsidRDefault="00D86088">
      <w:pPr>
        <w:spacing w:line="240" w:lineRule="atLeast"/>
        <w:jc w:val="both"/>
      </w:pPr>
    </w:p>
    <w:p w14:paraId="4294039F" w14:textId="77777777" w:rsidR="00D86088" w:rsidRDefault="00D86088">
      <w:pPr>
        <w:spacing w:line="240" w:lineRule="atLeast"/>
        <w:jc w:val="both"/>
      </w:pPr>
    </w:p>
    <w:p w14:paraId="435BD2B0" w14:textId="77777777" w:rsidR="00D86088" w:rsidRDefault="00D86088">
      <w:pPr>
        <w:spacing w:line="240" w:lineRule="atLeast"/>
        <w:jc w:val="both"/>
      </w:pPr>
    </w:p>
    <w:p w14:paraId="34AE814E" w14:textId="77777777" w:rsidR="00D86088" w:rsidRDefault="00D86088">
      <w:pPr>
        <w:spacing w:line="240" w:lineRule="atLeast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Legal Advisory and Conveyancing Office</w:t>
      </w:r>
    </w:p>
    <w:p w14:paraId="25A35F3C" w14:textId="77777777" w:rsidR="00D86088" w:rsidRDefault="00D86088">
      <w:pPr>
        <w:spacing w:line="240" w:lineRule="atLeast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Circular Memorandum No. 13</w:t>
      </w:r>
    </w:p>
    <w:p w14:paraId="078948BB" w14:textId="77777777" w:rsidR="00D86088" w:rsidRDefault="00D86088">
      <w:pPr>
        <w:spacing w:line="240" w:lineRule="atLeast"/>
        <w:jc w:val="center"/>
        <w:rPr>
          <w:rFonts w:ascii="Times New Roman" w:hAnsi="Times New Roman"/>
          <w:b/>
          <w:u w:val="single"/>
        </w:rPr>
      </w:pPr>
    </w:p>
    <w:p w14:paraId="38B7EFCC" w14:textId="77777777" w:rsidR="00D86088" w:rsidRDefault="00D86088">
      <w:pPr>
        <w:spacing w:line="240" w:lineRule="atLeast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Maintenance of Slopes in Industrial Lots</w:t>
      </w:r>
    </w:p>
    <w:p w14:paraId="037731FD" w14:textId="77777777" w:rsidR="00D86088" w:rsidRDefault="00D86088">
      <w:pPr>
        <w:spacing w:line="240" w:lineRule="atLeast"/>
        <w:jc w:val="center"/>
      </w:pPr>
      <w:r>
        <w:rPr>
          <w:rFonts w:ascii="Times New Roman" w:hAnsi="Times New Roman"/>
          <w:b/>
          <w:u w:val="single"/>
        </w:rPr>
        <w:t>Deeds of Mutual Covenant (DMCs)</w:t>
      </w:r>
    </w:p>
    <w:p w14:paraId="0EC57853" w14:textId="77777777" w:rsidR="00D86088" w:rsidRDefault="00D86088">
      <w:pPr>
        <w:spacing w:line="240" w:lineRule="atLeast"/>
        <w:jc w:val="both"/>
      </w:pPr>
    </w:p>
    <w:p w14:paraId="48A5D195" w14:textId="77777777" w:rsidR="00D86088" w:rsidRDefault="00D86088">
      <w:pPr>
        <w:spacing w:line="240" w:lineRule="atLeast"/>
        <w:jc w:val="both"/>
      </w:pPr>
    </w:p>
    <w:p w14:paraId="1C661B45" w14:textId="77777777" w:rsidR="00D86088" w:rsidRDefault="00D86088">
      <w:pPr>
        <w:spacing w:line="240" w:lineRule="atLeas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Land Office Circular Memorandum No. 91 sets out the Guidelines for Deeds </w:t>
      </w:r>
      <w:r>
        <w:rPr>
          <w:rFonts w:ascii="Times New Roman" w:hAnsi="Times New Roman"/>
        </w:rPr>
        <w:t>of Mutual Covenants (DMCs) which require LACO</w:t>
      </w:r>
      <w:r>
        <w:t>’</w:t>
      </w:r>
      <w:r>
        <w:rPr>
          <w:rFonts w:ascii="Times New Roman" w:hAnsi="Times New Roman"/>
        </w:rPr>
        <w:t>s (formerly RG/LO) approval under the lease conditions.  Such Guidelines are expressed to be applicable for non-industrial developments consisting of a single tower or not more than four towers on a single podium.  Legal Advisory &amp; Conveyancing Office Circular Memorandum No. 4 expands the set of Guidelines by adding one guideline concerning the inclusion of slope maintenance provisions in DMCs of those development where the lease conditions imposed slope mainten</w:t>
      </w:r>
      <w:r>
        <w:rPr>
          <w:rFonts w:ascii="Times New Roman" w:hAnsi="Times New Roman"/>
        </w:rPr>
        <w:t xml:space="preserve">ance obligations on the lot owners.  I also pointed out in LACO CM No. 9 that the set of Guidelines will apply to </w:t>
      </w:r>
      <w:r>
        <w:t>“</w:t>
      </w:r>
      <w:r>
        <w:rPr>
          <w:rFonts w:ascii="Times New Roman" w:hAnsi="Times New Roman"/>
        </w:rPr>
        <w:t>all developments of whatever size, except where there are good reasons, in the opinion of LACO, to vary or otherwise depart from them in the case of specific complex developments</w:t>
      </w:r>
      <w:r>
        <w:t>”</w:t>
      </w:r>
      <w:r>
        <w:rPr>
          <w:rFonts w:ascii="Times New Roman" w:hAnsi="Times New Roman"/>
        </w:rPr>
        <w:t>.</w:t>
      </w:r>
    </w:p>
    <w:p w14:paraId="1430ED40" w14:textId="77777777" w:rsidR="00D86088" w:rsidRDefault="00D86088">
      <w:pPr>
        <w:spacing w:line="240" w:lineRule="atLeast"/>
        <w:jc w:val="both"/>
      </w:pPr>
    </w:p>
    <w:p w14:paraId="340A7928" w14:textId="77777777" w:rsidR="00D86088" w:rsidRDefault="00D86088">
      <w:pPr>
        <w:spacing w:line="240" w:lineRule="atLeas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Doubts have been expressed concerning the applicability of the Guidelines including LACO CM No. 4 for DMCs of industrial developments.  The purpose of this CM is to clarify LACO</w:t>
      </w:r>
      <w:r>
        <w:t>’</w:t>
      </w:r>
      <w:r>
        <w:rPr>
          <w:rFonts w:ascii="Times New Roman" w:hAnsi="Times New Roman"/>
        </w:rPr>
        <w:t>s position on this point for the in</w:t>
      </w:r>
      <w:r>
        <w:rPr>
          <w:rFonts w:ascii="Times New Roman" w:hAnsi="Times New Roman"/>
        </w:rPr>
        <w:t>formation of practitioners and their clients.  For all DMCs of industrial developments that require LACO</w:t>
      </w:r>
      <w:r>
        <w:t>’</w:t>
      </w:r>
      <w:r>
        <w:rPr>
          <w:rFonts w:ascii="Times New Roman" w:hAnsi="Times New Roman"/>
        </w:rPr>
        <w:t>s approval under the lease conditions: -</w:t>
      </w:r>
    </w:p>
    <w:p w14:paraId="10D6C342" w14:textId="77777777" w:rsidR="00D86088" w:rsidRDefault="00D86088">
      <w:pPr>
        <w:spacing w:line="240" w:lineRule="atLeast"/>
        <w:jc w:val="both"/>
      </w:pPr>
    </w:p>
    <w:p w14:paraId="1A0D78A5" w14:textId="77777777" w:rsidR="00D86088" w:rsidRDefault="00D86088">
      <w:pPr>
        <w:spacing w:line="240" w:lineRule="atLeast"/>
        <w:ind w:left="90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(a)</w:t>
      </w:r>
      <w:r>
        <w:rPr>
          <w:rFonts w:ascii="Times New Roman" w:hAnsi="Times New Roman"/>
        </w:rPr>
        <w:tab/>
        <w:t>The DMC should adhere to the Guidelines including the provisions in LACO CM No. 4 in so far as they are relevant to industrial type developments.</w:t>
      </w:r>
    </w:p>
    <w:p w14:paraId="11DA183A" w14:textId="77777777" w:rsidR="00D86088" w:rsidRDefault="00D86088">
      <w:pPr>
        <w:spacing w:line="240" w:lineRule="atLeast"/>
        <w:ind w:left="905" w:hanging="425"/>
        <w:jc w:val="both"/>
      </w:pPr>
      <w:r>
        <w:rPr>
          <w:rFonts w:ascii="Times New Roman" w:hAnsi="Times New Roman"/>
        </w:rPr>
        <w:tab/>
      </w:r>
    </w:p>
    <w:p w14:paraId="76E02B14" w14:textId="77777777" w:rsidR="00D86088" w:rsidRDefault="00D86088">
      <w:pPr>
        <w:spacing w:line="240" w:lineRule="atLeast"/>
        <w:ind w:left="90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(b)</w:t>
      </w:r>
      <w:r>
        <w:rPr>
          <w:rFonts w:ascii="Times New Roman" w:hAnsi="Times New Roman"/>
        </w:rPr>
        <w:tab/>
        <w:t xml:space="preserve">Subject to (c) below, the DMC must contain the slope maintenance provisions set out in LACO CM No. 4 if the relevant lease conditions contain the usual </w:t>
      </w:r>
      <w:r>
        <w:t>“</w:t>
      </w:r>
      <w:r>
        <w:rPr>
          <w:rFonts w:ascii="Times New Roman" w:hAnsi="Times New Roman"/>
        </w:rPr>
        <w:t>cutting away</w:t>
      </w:r>
      <w:r>
        <w:t>”</w:t>
      </w:r>
      <w:r>
        <w:rPr>
          <w:rFonts w:ascii="Times New Roman" w:hAnsi="Times New Roman"/>
        </w:rPr>
        <w:t xml:space="preserve"> clause or impose specific slope maintenanc</w:t>
      </w:r>
      <w:r>
        <w:rPr>
          <w:rFonts w:ascii="Times New Roman" w:hAnsi="Times New Roman"/>
        </w:rPr>
        <w:t>e obligations on the purchasers of the lot.</w:t>
      </w:r>
    </w:p>
    <w:p w14:paraId="10E19F72" w14:textId="77777777" w:rsidR="00D86088" w:rsidRDefault="00D86088">
      <w:pPr>
        <w:spacing w:line="240" w:lineRule="atLeast"/>
        <w:ind w:left="905" w:hanging="425"/>
        <w:jc w:val="both"/>
      </w:pPr>
      <w:r>
        <w:rPr>
          <w:rFonts w:ascii="Times New Roman" w:hAnsi="Times New Roman"/>
        </w:rPr>
        <w:tab/>
      </w:r>
    </w:p>
    <w:p w14:paraId="3AAE9196" w14:textId="77777777" w:rsidR="00D86088" w:rsidRDefault="00D86088">
      <w:pPr>
        <w:spacing w:line="240" w:lineRule="atLeast"/>
        <w:ind w:left="905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(c)</w:t>
      </w:r>
      <w:r>
        <w:rPr>
          <w:rFonts w:ascii="Times New Roman" w:hAnsi="Times New Roman"/>
        </w:rPr>
        <w:tab/>
        <w:t>If LACO is satisfied that it is not practicable to show any slope on a plan as prescribed by LACO CM No. 4 relating to slope maintenance as there is no obvious slope either within or without the lot, the requirement for the annexure to the DMC of a plan showing the slope within or without the lot may be dispensed with.</w:t>
      </w:r>
    </w:p>
    <w:p w14:paraId="5613F1AC" w14:textId="77777777" w:rsidR="00D86088" w:rsidRDefault="00D86088">
      <w:pPr>
        <w:spacing w:line="240" w:lineRule="atLeast"/>
        <w:jc w:val="both"/>
      </w:pPr>
    </w:p>
    <w:p w14:paraId="562B2694" w14:textId="77777777" w:rsidR="00D86088" w:rsidRDefault="00D86088">
      <w:pPr>
        <w:spacing w:line="240" w:lineRule="atLeast"/>
        <w:jc w:val="both"/>
      </w:pPr>
    </w:p>
    <w:p w14:paraId="5073E676" w14:textId="77777777" w:rsidR="00D86088" w:rsidRDefault="00D86088">
      <w:pPr>
        <w:spacing w:line="240" w:lineRule="atLeast"/>
        <w:jc w:val="both"/>
      </w:pPr>
    </w:p>
    <w:p w14:paraId="095D2FE3" w14:textId="77777777" w:rsidR="00D86088" w:rsidRDefault="00D86088">
      <w:pPr>
        <w:spacing w:line="240" w:lineRule="atLeas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For the avoidance of doubt, the clarification sets out in this CM also applies to the DMCs of industrial and/or godown, or industrial/of</w:t>
      </w:r>
      <w:r>
        <w:rPr>
          <w:rFonts w:ascii="Times New Roman" w:hAnsi="Times New Roman"/>
        </w:rPr>
        <w:t>fice development or other similar grants which contain slope maintenance and DMC obligations.</w:t>
      </w:r>
    </w:p>
    <w:p w14:paraId="5702C3F9" w14:textId="77777777" w:rsidR="00D86088" w:rsidRDefault="00D86088">
      <w:pPr>
        <w:spacing w:line="240" w:lineRule="atLeast"/>
        <w:jc w:val="both"/>
      </w:pPr>
    </w:p>
    <w:p w14:paraId="2024FD41" w14:textId="77777777" w:rsidR="00D86088" w:rsidRDefault="00D86088">
      <w:pPr>
        <w:spacing w:line="240" w:lineRule="atLeast"/>
        <w:jc w:val="both"/>
      </w:pPr>
    </w:p>
    <w:p w14:paraId="46145944" w14:textId="77777777" w:rsidR="00D86088" w:rsidRDefault="00D86088">
      <w:pPr>
        <w:spacing w:line="240" w:lineRule="atLeast"/>
        <w:jc w:val="both"/>
      </w:pPr>
    </w:p>
    <w:p w14:paraId="15B15774" w14:textId="77777777" w:rsidR="00D86088" w:rsidRDefault="00D86088">
      <w:pPr>
        <w:spacing w:line="240" w:lineRule="atLeast"/>
        <w:jc w:val="both"/>
      </w:pPr>
    </w:p>
    <w:p w14:paraId="4F74B722" w14:textId="77777777" w:rsidR="00D86088" w:rsidRDefault="00D86088">
      <w:pPr>
        <w:spacing w:line="240" w:lineRule="atLeast"/>
        <w:jc w:val="both"/>
      </w:pPr>
    </w:p>
    <w:p w14:paraId="4BA283D2" w14:textId="77777777" w:rsidR="00D86088" w:rsidRDefault="00D86088">
      <w:pPr>
        <w:tabs>
          <w:tab w:val="center" w:pos="6480"/>
        </w:tabs>
        <w:spacing w:line="240" w:lineRule="atLeas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(T. E. Berry)</w:t>
      </w:r>
    </w:p>
    <w:p w14:paraId="34A7DB6B" w14:textId="77777777" w:rsidR="00D86088" w:rsidRDefault="00D86088">
      <w:pPr>
        <w:tabs>
          <w:tab w:val="center" w:pos="6480"/>
        </w:tabs>
        <w:spacing w:line="240" w:lineRule="atLeas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Principal Solicitor</w:t>
      </w:r>
    </w:p>
    <w:p w14:paraId="26996054" w14:textId="77777777" w:rsidR="00D86088" w:rsidRDefault="00D86088">
      <w:pPr>
        <w:tabs>
          <w:tab w:val="center" w:pos="6480"/>
        </w:tabs>
        <w:spacing w:line="240" w:lineRule="atLeas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LACO(HQ)/Lands Dept.</w:t>
      </w:r>
    </w:p>
    <w:p w14:paraId="651142CA" w14:textId="77777777" w:rsidR="00D86088" w:rsidRDefault="00D86088">
      <w:pPr>
        <w:tabs>
          <w:tab w:val="center" w:pos="6480"/>
        </w:tabs>
        <w:spacing w:line="240" w:lineRule="atLeast"/>
        <w:jc w:val="both"/>
        <w:rPr>
          <w:rFonts w:ascii="Times New Roman" w:hAnsi="Times New Roman"/>
        </w:rPr>
      </w:pPr>
    </w:p>
    <w:p w14:paraId="623C3C23" w14:textId="77777777" w:rsidR="00D86088" w:rsidRDefault="00D86088">
      <w:pPr>
        <w:tabs>
          <w:tab w:val="center" w:pos="6480"/>
        </w:tabs>
        <w:spacing w:line="240" w:lineRule="atLeas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To : All Solicitors</w:t>
      </w:r>
    </w:p>
    <w:p w14:paraId="3BDBF51D" w14:textId="77777777" w:rsidR="00D86088" w:rsidRDefault="00D86088">
      <w:pPr>
        <w:tabs>
          <w:tab w:val="center" w:pos="6480"/>
        </w:tabs>
        <w:spacing w:line="240" w:lineRule="atLeast"/>
        <w:jc w:val="both"/>
        <w:rPr>
          <w:rFonts w:ascii="Times New Roman" w:hAnsi="Times New Roman"/>
        </w:rPr>
      </w:pPr>
    </w:p>
    <w:p w14:paraId="005730AE" w14:textId="77777777" w:rsidR="00D86088" w:rsidRDefault="00D86088">
      <w:pPr>
        <w:tabs>
          <w:tab w:val="center" w:pos="6480"/>
        </w:tabs>
        <w:spacing w:line="240" w:lineRule="atLeas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bcc. LACO 7/852/52 III</w:t>
      </w:r>
    </w:p>
    <w:p w14:paraId="2BF34034" w14:textId="77777777" w:rsidR="00D86088" w:rsidRDefault="00D86088">
      <w:pPr>
        <w:tabs>
          <w:tab w:val="center" w:pos="6480"/>
        </w:tabs>
        <w:spacing w:line="240" w:lineRule="atLeas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Dr A W Malone, PGGE</w:t>
      </w:r>
    </w:p>
    <w:p w14:paraId="2DF2DF30" w14:textId="77777777" w:rsidR="00D86088" w:rsidRDefault="00D86088">
      <w:pPr>
        <w:tabs>
          <w:tab w:val="center" w:pos="6480"/>
        </w:tabs>
        <w:spacing w:line="240" w:lineRule="atLeas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Civil Engineering Office</w:t>
      </w:r>
    </w:p>
    <w:p w14:paraId="59690390" w14:textId="77777777" w:rsidR="00D86088" w:rsidRDefault="00D86088">
      <w:pPr>
        <w:tabs>
          <w:tab w:val="center" w:pos="6480"/>
        </w:tabs>
        <w:spacing w:line="240" w:lineRule="atLeast"/>
        <w:jc w:val="both"/>
      </w:pPr>
    </w:p>
    <w:sectPr w:rsidR="00D86088">
      <w:headerReference w:type="default" r:id="rId6"/>
      <w:pgSz w:w="11907" w:h="16840"/>
      <w:pgMar w:top="1304" w:right="1418" w:bottom="1440" w:left="1418" w:header="851" w:footer="992" w:gutter="0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58AE" w14:textId="77777777" w:rsidR="00D86088" w:rsidRDefault="00D86088">
      <w:pPr>
        <w:spacing w:line="240" w:lineRule="auto"/>
      </w:pPr>
      <w:r>
        <w:separator/>
      </w:r>
    </w:p>
  </w:endnote>
  <w:endnote w:type="continuationSeparator" w:id="0">
    <w:p w14:paraId="2650C5A3" w14:textId="77777777" w:rsidR="00D86088" w:rsidRDefault="00D860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1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²Ó©úÅé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31C3B" w14:textId="77777777" w:rsidR="00D86088" w:rsidRDefault="00D86088">
      <w:pPr>
        <w:spacing w:line="240" w:lineRule="auto"/>
      </w:pPr>
      <w:r>
        <w:separator/>
      </w:r>
    </w:p>
  </w:footnote>
  <w:footnote w:type="continuationSeparator" w:id="0">
    <w:p w14:paraId="0E2DC5AF" w14:textId="77777777" w:rsidR="00D86088" w:rsidRDefault="00D860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A0F45" w14:textId="77777777" w:rsidR="00D86088" w:rsidRDefault="00D86088">
    <w:pPr>
      <w:pStyle w:val="Header"/>
      <w:framePr w:wrap="auto" w:vAnchor="text" w:hAnchor="margin" w:xAlign="center" w:y="1"/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page  </w:instrText>
    </w:r>
    <w:r>
      <w:fldChar w:fldCharType="separate"/>
    </w:r>
    <w:r>
      <w:rPr>
        <w:rFonts w:ascii="Times New Roman" w:hAnsi="Times New Roman"/>
      </w:rPr>
      <w:t>2</w:t>
    </w:r>
    <w:r>
      <w:fldChar w:fldCharType="end"/>
    </w:r>
  </w:p>
  <w:p w14:paraId="1DA87A66" w14:textId="77777777" w:rsidR="00D86088" w:rsidRDefault="00D860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intFractionalCharacterWidth/>
  <w:hideSpellingErrors/>
  <w:hideGrammaticalErrors/>
  <w:doNotTrackMoves/>
  <w:defaultTabStop w:val="48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autoSpaceLikeWord95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5572"/>
    <w:rsid w:val="00B815A7"/>
    <w:rsid w:val="00D86088"/>
    <w:rsid w:val="00EC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1A9434"/>
  <w15:chartTrackingRefBased/>
  <w15:docId w15:val="{ECAD87E5-0431-45E5-8CEE-273925E8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spacing w:line="360" w:lineRule="atLeast"/>
      <w:textAlignment w:val="baseline"/>
    </w:pPr>
    <w:rPr>
      <w:rFonts w:ascii="²Ó©úÅé" w:hAnsi="²Ó©úÅé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  <w:rPr>
      <w:sz w:val="20"/>
    </w:rPr>
  </w:style>
  <w:style w:type="paragraph" w:customStyle="1" w:styleId="caption">
    <w:name w:val="caption"/>
    <w:basedOn w:val="Normal"/>
    <w:next w:val="Normal"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			LACO/HQ/127</dc:title>
  <dc:subject/>
  <dc:creator>HONG KONG GOVERNMENT</dc:creator>
  <cp:keywords/>
  <cp:lastModifiedBy>Rico Kwok</cp:lastModifiedBy>
  <cp:revision>2</cp:revision>
  <cp:lastPrinted>1997-01-18T02:55:00Z</cp:lastPrinted>
  <dcterms:created xsi:type="dcterms:W3CDTF">2026-10-02T17:18:00Z</dcterms:created>
  <dcterms:modified xsi:type="dcterms:W3CDTF">2026-10-02T17:18:00Z</dcterms:modified>
</cp:coreProperties>
</file>