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8A1E" w14:textId="77777777" w:rsidR="003B7438" w:rsidRDefault="003B7438"/>
    <w:p w14:paraId="26C28F58" w14:textId="77777777" w:rsidR="003B7438" w:rsidRDefault="003B7438"/>
    <w:p w14:paraId="1101F2EC" w14:textId="77777777" w:rsidR="003B7438" w:rsidRDefault="003B7438">
      <w:pPr>
        <w:rPr>
          <w:sz w:val="24"/>
        </w:rPr>
      </w:pPr>
      <w:r>
        <w:rPr>
          <w:sz w:val="24"/>
        </w:rPr>
        <w:tab/>
      </w:r>
      <w:r>
        <w:rPr>
          <w:sz w:val="24"/>
        </w:rPr>
        <w:tab/>
        <w:t>LACO/HQ/127</w:t>
      </w:r>
    </w:p>
    <w:p w14:paraId="12D0F3F2" w14:textId="77777777" w:rsidR="003B7438" w:rsidRDefault="003B7438">
      <w:pPr>
        <w:rPr>
          <w:sz w:val="24"/>
        </w:rPr>
      </w:pPr>
    </w:p>
    <w:p w14:paraId="752B44D5" w14:textId="77777777" w:rsidR="003B7438" w:rsidRDefault="003B7438">
      <w:pPr>
        <w:jc w:val="right"/>
        <w:rPr>
          <w:sz w:val="24"/>
        </w:rPr>
      </w:pPr>
      <w:r>
        <w:rPr>
          <w:sz w:val="24"/>
        </w:rPr>
        <w:t>29 December 1995</w:t>
      </w:r>
    </w:p>
    <w:p w14:paraId="17FC88E1" w14:textId="77777777" w:rsidR="003B7438" w:rsidRDefault="003B7438">
      <w:pPr>
        <w:jc w:val="both"/>
        <w:rPr>
          <w:sz w:val="24"/>
        </w:rPr>
      </w:pPr>
    </w:p>
    <w:p w14:paraId="4E1BEFFC" w14:textId="77777777" w:rsidR="003B7438" w:rsidRDefault="003B7438">
      <w:pPr>
        <w:jc w:val="center"/>
        <w:rPr>
          <w:b/>
          <w:sz w:val="24"/>
        </w:rPr>
      </w:pPr>
      <w:r>
        <w:rPr>
          <w:b/>
          <w:sz w:val="24"/>
        </w:rPr>
        <w:t>Legal Advisory and Conveyancing Office</w:t>
      </w:r>
    </w:p>
    <w:p w14:paraId="20D284FE" w14:textId="77777777" w:rsidR="003B7438" w:rsidRDefault="003B7438">
      <w:pPr>
        <w:jc w:val="center"/>
        <w:rPr>
          <w:b/>
          <w:sz w:val="24"/>
          <w:u w:val="single"/>
        </w:rPr>
      </w:pPr>
      <w:r>
        <w:rPr>
          <w:b/>
          <w:sz w:val="24"/>
          <w:u w:val="single"/>
        </w:rPr>
        <w:t>Circular Memorandum No. 16</w:t>
      </w:r>
    </w:p>
    <w:p w14:paraId="4744D412" w14:textId="77777777" w:rsidR="003B7438" w:rsidRDefault="003B7438">
      <w:pPr>
        <w:jc w:val="center"/>
        <w:rPr>
          <w:b/>
          <w:sz w:val="24"/>
        </w:rPr>
      </w:pPr>
    </w:p>
    <w:p w14:paraId="3688A18A" w14:textId="77777777" w:rsidR="003B7438" w:rsidRDefault="003B7438">
      <w:pPr>
        <w:jc w:val="center"/>
        <w:rPr>
          <w:b/>
          <w:sz w:val="24"/>
          <w:u w:val="single"/>
        </w:rPr>
      </w:pPr>
      <w:r>
        <w:rPr>
          <w:b/>
          <w:sz w:val="24"/>
          <w:u w:val="single"/>
        </w:rPr>
        <w:t>Land Authority Consent Scheme</w:t>
      </w:r>
    </w:p>
    <w:p w14:paraId="32A9ED4C" w14:textId="77777777" w:rsidR="003B7438" w:rsidRDefault="003B7438">
      <w:pPr>
        <w:jc w:val="both"/>
        <w:rPr>
          <w:sz w:val="24"/>
        </w:rPr>
      </w:pPr>
    </w:p>
    <w:p w14:paraId="3C013EFF" w14:textId="77777777" w:rsidR="003B7438" w:rsidRDefault="003B7438">
      <w:pPr>
        <w:jc w:val="both"/>
        <w:rPr>
          <w:sz w:val="24"/>
        </w:rPr>
      </w:pPr>
    </w:p>
    <w:p w14:paraId="16DA93EE" w14:textId="77777777" w:rsidR="003B7438" w:rsidRDefault="003B7438">
      <w:pPr>
        <w:jc w:val="both"/>
        <w:rPr>
          <w:sz w:val="24"/>
        </w:rPr>
      </w:pPr>
      <w:r>
        <w:rPr>
          <w:sz w:val="24"/>
        </w:rPr>
        <w:tab/>
      </w:r>
      <w:r>
        <w:rPr>
          <w:sz w:val="24"/>
        </w:rPr>
        <w:tab/>
        <w:t>As from today’s date, presale consents will be given not more than 12 months before the AP’s estimated date of completio</w:t>
      </w:r>
      <w:r>
        <w:rPr>
          <w:sz w:val="24"/>
        </w:rPr>
        <w:t>n of the development by compliance with the conditions of grant.  LACO CM No. 7 and paragraph 4 of Annex 1 is amended accordingly.</w:t>
      </w:r>
    </w:p>
    <w:p w14:paraId="5A69DC63" w14:textId="77777777" w:rsidR="003B7438" w:rsidRDefault="003B7438">
      <w:pPr>
        <w:jc w:val="both"/>
        <w:rPr>
          <w:sz w:val="24"/>
        </w:rPr>
      </w:pPr>
    </w:p>
    <w:p w14:paraId="2A38B462" w14:textId="77777777" w:rsidR="003B7438" w:rsidRDefault="003B7438">
      <w:pPr>
        <w:jc w:val="both"/>
        <w:rPr>
          <w:sz w:val="24"/>
        </w:rPr>
      </w:pPr>
      <w:r>
        <w:rPr>
          <w:sz w:val="24"/>
        </w:rPr>
        <w:tab/>
      </w:r>
      <w:r>
        <w:rPr>
          <w:sz w:val="24"/>
        </w:rPr>
        <w:tab/>
        <w:t xml:space="preserve">In order to allow both developers and purchasers a degree of flexibility in respect of  the preliminary deposit, this is now permitted to be an amount of approximately 10% of the average purchase price of all units put on sale at any one time, but in any event not less than 8% nor more than 12% of the particular unit concerned.  Developers may use their discretion to fix the </w:t>
      </w:r>
      <w:r>
        <w:rPr>
          <w:sz w:val="24"/>
        </w:rPr>
        <w:t>exact amount within that range and solicitors will no doubt keep in mind the recent law concerning the validity of deposits in real property transactions.  Regardless of the exact amount of the preliminary deposit, the amount to be paid within 14 days of signing the formal Agreement for Sale and Purchase will be an amount which will result in the total of the preliminary deposit and this further instalment being 20% of the purchase price of the unit concerned.</w:t>
      </w:r>
    </w:p>
    <w:p w14:paraId="5C6CD516" w14:textId="77777777" w:rsidR="003B7438" w:rsidRDefault="003B7438">
      <w:pPr>
        <w:jc w:val="both"/>
        <w:rPr>
          <w:sz w:val="24"/>
        </w:rPr>
      </w:pPr>
    </w:p>
    <w:p w14:paraId="5637A3C1" w14:textId="77777777" w:rsidR="003B7438" w:rsidRDefault="003B7438">
      <w:pPr>
        <w:jc w:val="both"/>
        <w:rPr>
          <w:sz w:val="24"/>
        </w:rPr>
      </w:pPr>
      <w:r>
        <w:rPr>
          <w:noProof/>
        </w:rPr>
        <w:pict w14:anchorId="587CD5BD">
          <v:line id="_x0000_s1026" style="position:absolute;left:0;text-align:left;z-index:251657728;mso-position-horizontal-relative:text;mso-position-vertical-relative:text" from="-36pt,17.8pt" to="-14.35pt,17.85pt" o:allowincell="f">
            <v:stroke startarrowwidth="narrow" startarrowlength="short" endarrowwidth="narrow" endarrowlength="short"/>
          </v:line>
        </w:pict>
      </w:r>
      <w:r>
        <w:rPr>
          <w:sz w:val="24"/>
        </w:rPr>
        <w:tab/>
      </w:r>
      <w:r>
        <w:rPr>
          <w:sz w:val="24"/>
        </w:rPr>
        <w:tab/>
        <w:t>To reflect this, Clause 3(1) on page 9 and S</w:t>
      </w:r>
      <w:r>
        <w:rPr>
          <w:sz w:val="24"/>
        </w:rPr>
        <w:t>chedule 4 on page 36 of the Agreement for Sale and Purchase have been appropriately amended.  These amendments are attached.</w:t>
      </w:r>
    </w:p>
    <w:p w14:paraId="2F91F922" w14:textId="77777777" w:rsidR="003B7438" w:rsidRDefault="003B7438">
      <w:pPr>
        <w:jc w:val="both"/>
        <w:rPr>
          <w:sz w:val="24"/>
        </w:rPr>
      </w:pPr>
    </w:p>
    <w:p w14:paraId="0E0F54E9" w14:textId="77777777" w:rsidR="003B7438" w:rsidRDefault="003B7438">
      <w:pPr>
        <w:jc w:val="both"/>
        <w:rPr>
          <w:sz w:val="24"/>
        </w:rPr>
      </w:pPr>
      <w:r>
        <w:rPr>
          <w:sz w:val="24"/>
        </w:rPr>
        <w:tab/>
      </w:r>
      <w:r>
        <w:rPr>
          <w:sz w:val="24"/>
        </w:rPr>
        <w:tab/>
        <w:t>For the convenience of purchasers, it is now acceptable for purchasers who have registered in the sale and produced a cashier order for the deposit required for a particular unit or category of units and who wish to subsequently choose a different unit in that sale, to add to the amount of the cashier order by way of cash or personal cheque (whichever is acceptable to the developer</w:t>
      </w:r>
      <w:r>
        <w:rPr>
          <w:sz w:val="24"/>
        </w:rPr>
        <w:t>) in order to secure a different unit at a higher price (but not in addition to the original unit).  Any additional amount paid will be subject to the terms of the consent letter dealing with preliminary deposit in the same way as the cashier order.</w:t>
      </w:r>
    </w:p>
    <w:p w14:paraId="7D393406" w14:textId="77777777" w:rsidR="003B7438" w:rsidRDefault="003B7438">
      <w:pPr>
        <w:jc w:val="both"/>
        <w:rPr>
          <w:sz w:val="24"/>
        </w:rPr>
      </w:pPr>
    </w:p>
    <w:p w14:paraId="168DD207" w14:textId="77777777" w:rsidR="003B7438" w:rsidRDefault="003B7438">
      <w:pPr>
        <w:jc w:val="both"/>
        <w:rPr>
          <w:sz w:val="24"/>
        </w:rPr>
      </w:pPr>
      <w:r>
        <w:rPr>
          <w:sz w:val="24"/>
        </w:rPr>
        <w:tab/>
      </w:r>
      <w:r>
        <w:rPr>
          <w:sz w:val="24"/>
        </w:rPr>
        <w:tab/>
        <w:t>Government has taken account of the fact that the requirement for further balloting of unsold units after the original sale does not allow developers and purchasers sufficient flexibility and may even delay the offering of the remaining units to the general p</w:t>
      </w:r>
      <w:r>
        <w:rPr>
          <w:sz w:val="24"/>
        </w:rPr>
        <w:t>ublic.  Remaining units may now be sold directly to the general public on a first come first served basis but only after balloting and selection procedures have been completed and all registered applicants have had an opportunity to select a unit and have either done so or declined the opportunity.  Such units may be sold either by the developer or through his agent acting on the developer’s instructions (but not acting on the agent’s own account).  Such units shall be subject to all the conditions of the c</w:t>
      </w:r>
      <w:r>
        <w:rPr>
          <w:sz w:val="24"/>
        </w:rPr>
        <w:t>onsent other than those relating to the requirements of registration and balloting, (but limited to one Unit and not more than 2 residential parking spaces per purchaser) unless those remaining units are subsequently included in another public sales exercise, in which case all the conditions of consent for that subsequent exercise will apply to those units.  These remaining units must be made available to the public and cannot be used to increase the number of units for private sale nor can they be allocate</w:t>
      </w:r>
      <w:r>
        <w:rPr>
          <w:sz w:val="24"/>
        </w:rPr>
        <w:t>d to private purchasers.</w:t>
      </w:r>
    </w:p>
    <w:p w14:paraId="59BF1628" w14:textId="77777777" w:rsidR="003B7438" w:rsidRDefault="003B7438">
      <w:pPr>
        <w:jc w:val="both"/>
        <w:rPr>
          <w:sz w:val="24"/>
        </w:rPr>
      </w:pPr>
    </w:p>
    <w:p w14:paraId="12C1DE8A" w14:textId="77777777" w:rsidR="003B7438" w:rsidRDefault="003B7438">
      <w:pPr>
        <w:jc w:val="both"/>
        <w:rPr>
          <w:sz w:val="24"/>
        </w:rPr>
      </w:pPr>
      <w:r>
        <w:rPr>
          <w:sz w:val="24"/>
        </w:rPr>
        <w:tab/>
      </w:r>
      <w:r>
        <w:rPr>
          <w:sz w:val="24"/>
        </w:rPr>
        <w:tab/>
        <w:t>All consents issued from today’s date will contain the new provisions and where developers are holding consent letters already issued under the terms of LACO Circular Memorandum No. 7 (as varied form time to time) for residential units then the above provisions can be adopted for unsold units automatically from the date of this Circular Memorandum without specific reference to LACO for written approval to vary the consent, which is deemed to be given by this Circular Memorandum.</w:t>
      </w:r>
    </w:p>
    <w:p w14:paraId="32831E17" w14:textId="77777777" w:rsidR="003B7438" w:rsidRDefault="003B7438">
      <w:pPr>
        <w:jc w:val="both"/>
        <w:rPr>
          <w:sz w:val="24"/>
        </w:rPr>
      </w:pPr>
    </w:p>
    <w:p w14:paraId="6B26168B" w14:textId="77777777" w:rsidR="003B7438" w:rsidRDefault="003B7438">
      <w:pPr>
        <w:jc w:val="both"/>
        <w:rPr>
          <w:sz w:val="24"/>
        </w:rPr>
      </w:pPr>
    </w:p>
    <w:p w14:paraId="2F3BC98F" w14:textId="77777777" w:rsidR="003B7438" w:rsidRDefault="003B7438">
      <w:pPr>
        <w:jc w:val="both"/>
        <w:rPr>
          <w:sz w:val="24"/>
        </w:rPr>
      </w:pPr>
    </w:p>
    <w:p w14:paraId="23B03E8E" w14:textId="77777777" w:rsidR="003B7438" w:rsidRDefault="003B7438">
      <w:pPr>
        <w:jc w:val="both"/>
        <w:rPr>
          <w:sz w:val="24"/>
        </w:rPr>
      </w:pPr>
    </w:p>
    <w:p w14:paraId="3B5C8BA1" w14:textId="77777777" w:rsidR="003B7438" w:rsidRDefault="003B7438">
      <w:pPr>
        <w:jc w:val="both"/>
        <w:rPr>
          <w:sz w:val="24"/>
        </w:rPr>
      </w:pPr>
    </w:p>
    <w:p w14:paraId="6865623F" w14:textId="77777777" w:rsidR="003B7438" w:rsidRDefault="003B7438">
      <w:pPr>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(J S R Edge)</w:t>
      </w:r>
    </w:p>
    <w:p w14:paraId="14770506" w14:textId="77777777" w:rsidR="003B7438" w:rsidRDefault="003B7438">
      <w:pPr>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Principal Solicitor (Ag)</w:t>
      </w:r>
    </w:p>
    <w:p w14:paraId="35086D81" w14:textId="77777777" w:rsidR="003B7438" w:rsidRDefault="003B7438">
      <w:pPr>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LACO(HQ)/Lands Dept.</w:t>
      </w:r>
    </w:p>
    <w:p w14:paraId="1F5DBBCB" w14:textId="77777777" w:rsidR="003B7438" w:rsidRDefault="003B7438">
      <w:pPr>
        <w:jc w:val="both"/>
        <w:rPr>
          <w:sz w:val="24"/>
        </w:rPr>
      </w:pPr>
    </w:p>
    <w:p w14:paraId="69FA0A9F" w14:textId="77777777" w:rsidR="003B7438" w:rsidRDefault="003B7438">
      <w:pPr>
        <w:jc w:val="both"/>
        <w:rPr>
          <w:sz w:val="24"/>
        </w:rPr>
      </w:pPr>
    </w:p>
    <w:p w14:paraId="38767896" w14:textId="77777777" w:rsidR="003B7438" w:rsidRDefault="003B7438">
      <w:pPr>
        <w:jc w:val="both"/>
        <w:rPr>
          <w:sz w:val="24"/>
        </w:rPr>
      </w:pPr>
      <w:r>
        <w:rPr>
          <w:sz w:val="24"/>
        </w:rPr>
        <w:t>To: All Solicitors</w:t>
      </w:r>
    </w:p>
    <w:p w14:paraId="33FCF1E1" w14:textId="77777777" w:rsidR="003B7438" w:rsidRDefault="003B7438">
      <w:pPr>
        <w:jc w:val="both"/>
        <w:rPr>
          <w:b/>
          <w:sz w:val="24"/>
        </w:rPr>
      </w:pPr>
      <w:r>
        <w:rPr>
          <w:sz w:val="24"/>
        </w:rPr>
        <w:br w:type="page"/>
      </w:r>
    </w:p>
    <w:tbl>
      <w:tblPr>
        <w:tblW w:w="0" w:type="auto"/>
        <w:tblInd w:w="-28" w:type="dxa"/>
        <w:tblLayout w:type="fixed"/>
        <w:tblCellMar>
          <w:left w:w="28" w:type="dxa"/>
          <w:right w:w="28" w:type="dxa"/>
        </w:tblCellMar>
        <w:tblLook w:val="0000" w:firstRow="0" w:lastRow="0" w:firstColumn="0" w:lastColumn="0" w:noHBand="0" w:noVBand="0"/>
      </w:tblPr>
      <w:tblGrid>
        <w:gridCol w:w="2281"/>
        <w:gridCol w:w="627"/>
        <w:gridCol w:w="600"/>
        <w:gridCol w:w="5616"/>
      </w:tblGrid>
      <w:tr w:rsidR="00000000" w14:paraId="2CDE7044" w14:textId="77777777">
        <w:tblPrEx>
          <w:tblCellMar>
            <w:top w:w="0" w:type="dxa"/>
            <w:bottom w:w="0" w:type="dxa"/>
          </w:tblCellMar>
        </w:tblPrEx>
        <w:trPr>
          <w:cantSplit/>
        </w:trPr>
        <w:tc>
          <w:tcPr>
            <w:tcW w:w="2281" w:type="dxa"/>
          </w:tcPr>
          <w:p w14:paraId="09D800FC" w14:textId="77777777" w:rsidR="003B7438" w:rsidRDefault="003B7438">
            <w:pPr>
              <w:spacing w:line="360" w:lineRule="auto"/>
              <w:jc w:val="both"/>
              <w:rPr>
                <w:sz w:val="24"/>
              </w:rPr>
            </w:pPr>
          </w:p>
        </w:tc>
        <w:tc>
          <w:tcPr>
            <w:tcW w:w="6843" w:type="dxa"/>
            <w:gridSpan w:val="3"/>
          </w:tcPr>
          <w:p w14:paraId="3EAA7886" w14:textId="77777777" w:rsidR="003B7438" w:rsidRDefault="003B7438">
            <w:pPr>
              <w:spacing w:line="360" w:lineRule="auto"/>
              <w:jc w:val="both"/>
              <w:rPr>
                <w:sz w:val="24"/>
              </w:rPr>
            </w:pPr>
            <w:r>
              <w:rPr>
                <w:sz w:val="24"/>
                <w:u w:val="single"/>
              </w:rPr>
              <w:t>Amendments to ASP</w:t>
            </w:r>
          </w:p>
        </w:tc>
      </w:tr>
      <w:tr w:rsidR="00000000" w14:paraId="24A5C7B1" w14:textId="77777777">
        <w:tblPrEx>
          <w:tblCellMar>
            <w:top w:w="0" w:type="dxa"/>
            <w:bottom w:w="0" w:type="dxa"/>
          </w:tblCellMar>
        </w:tblPrEx>
        <w:trPr>
          <w:cantSplit/>
        </w:trPr>
        <w:tc>
          <w:tcPr>
            <w:tcW w:w="2281" w:type="dxa"/>
          </w:tcPr>
          <w:p w14:paraId="6C85B465" w14:textId="77777777" w:rsidR="003B7438" w:rsidRDefault="003B7438">
            <w:pPr>
              <w:spacing w:line="360" w:lineRule="auto"/>
              <w:jc w:val="both"/>
              <w:rPr>
                <w:sz w:val="24"/>
              </w:rPr>
            </w:pPr>
          </w:p>
        </w:tc>
        <w:tc>
          <w:tcPr>
            <w:tcW w:w="1227" w:type="dxa"/>
            <w:gridSpan w:val="2"/>
          </w:tcPr>
          <w:p w14:paraId="606682C5" w14:textId="77777777" w:rsidR="003B7438" w:rsidRDefault="003B7438">
            <w:pPr>
              <w:spacing w:line="360" w:lineRule="auto"/>
              <w:jc w:val="both"/>
              <w:rPr>
                <w:sz w:val="24"/>
              </w:rPr>
            </w:pPr>
            <w:r>
              <w:rPr>
                <w:sz w:val="24"/>
              </w:rPr>
              <w:t>Page 9</w:t>
            </w:r>
          </w:p>
        </w:tc>
        <w:tc>
          <w:tcPr>
            <w:tcW w:w="5616" w:type="dxa"/>
          </w:tcPr>
          <w:p w14:paraId="57B3B7FA" w14:textId="77777777" w:rsidR="003B7438" w:rsidRDefault="003B7438">
            <w:pPr>
              <w:spacing w:line="360" w:lineRule="auto"/>
              <w:jc w:val="both"/>
              <w:rPr>
                <w:sz w:val="24"/>
              </w:rPr>
            </w:pPr>
          </w:p>
        </w:tc>
      </w:tr>
      <w:tr w:rsidR="00000000" w14:paraId="651EA24A" w14:textId="77777777">
        <w:tblPrEx>
          <w:tblCellMar>
            <w:top w:w="0" w:type="dxa"/>
            <w:bottom w:w="0" w:type="dxa"/>
          </w:tblCellMar>
        </w:tblPrEx>
        <w:trPr>
          <w:cantSplit/>
        </w:trPr>
        <w:tc>
          <w:tcPr>
            <w:tcW w:w="2281" w:type="dxa"/>
          </w:tcPr>
          <w:p w14:paraId="06EA8AED" w14:textId="77777777" w:rsidR="003B7438" w:rsidRDefault="003B7438">
            <w:pPr>
              <w:spacing w:line="360" w:lineRule="auto"/>
              <w:jc w:val="both"/>
              <w:rPr>
                <w:sz w:val="24"/>
              </w:rPr>
            </w:pPr>
          </w:p>
        </w:tc>
        <w:tc>
          <w:tcPr>
            <w:tcW w:w="627" w:type="dxa"/>
          </w:tcPr>
          <w:p w14:paraId="6EE04D5C" w14:textId="77777777" w:rsidR="003B7438" w:rsidRDefault="003B7438">
            <w:pPr>
              <w:spacing w:line="360" w:lineRule="auto"/>
              <w:jc w:val="both"/>
              <w:rPr>
                <w:sz w:val="24"/>
              </w:rPr>
            </w:pPr>
          </w:p>
        </w:tc>
        <w:tc>
          <w:tcPr>
            <w:tcW w:w="600" w:type="dxa"/>
          </w:tcPr>
          <w:p w14:paraId="2E04A328" w14:textId="77777777" w:rsidR="003B7438" w:rsidRDefault="003B7438">
            <w:pPr>
              <w:spacing w:line="360" w:lineRule="auto"/>
              <w:jc w:val="both"/>
              <w:rPr>
                <w:sz w:val="24"/>
              </w:rPr>
            </w:pPr>
          </w:p>
        </w:tc>
        <w:tc>
          <w:tcPr>
            <w:tcW w:w="5616" w:type="dxa"/>
          </w:tcPr>
          <w:p w14:paraId="02F3FC31" w14:textId="77777777" w:rsidR="003B7438" w:rsidRDefault="003B7438">
            <w:pPr>
              <w:spacing w:line="360" w:lineRule="auto"/>
              <w:jc w:val="both"/>
              <w:rPr>
                <w:sz w:val="24"/>
              </w:rPr>
            </w:pPr>
          </w:p>
        </w:tc>
      </w:tr>
      <w:tr w:rsidR="00000000" w14:paraId="5244BF3B" w14:textId="77777777">
        <w:tblPrEx>
          <w:tblCellMar>
            <w:top w:w="0" w:type="dxa"/>
            <w:bottom w:w="0" w:type="dxa"/>
          </w:tblCellMar>
        </w:tblPrEx>
        <w:trPr>
          <w:cantSplit/>
        </w:trPr>
        <w:tc>
          <w:tcPr>
            <w:tcW w:w="2281" w:type="dxa"/>
          </w:tcPr>
          <w:p w14:paraId="6344DD74" w14:textId="77777777" w:rsidR="003B7438" w:rsidRDefault="003B7438">
            <w:pPr>
              <w:spacing w:line="360" w:lineRule="auto"/>
              <w:jc w:val="both"/>
              <w:rPr>
                <w:sz w:val="24"/>
              </w:rPr>
            </w:pPr>
            <w:r>
              <w:rPr>
                <w:sz w:val="24"/>
              </w:rPr>
              <w:t>Purchase Price</w:t>
            </w:r>
          </w:p>
        </w:tc>
        <w:tc>
          <w:tcPr>
            <w:tcW w:w="627" w:type="dxa"/>
          </w:tcPr>
          <w:p w14:paraId="63F0A38C" w14:textId="77777777" w:rsidR="003B7438" w:rsidRDefault="003B7438">
            <w:pPr>
              <w:spacing w:line="360" w:lineRule="auto"/>
              <w:jc w:val="both"/>
              <w:rPr>
                <w:sz w:val="24"/>
              </w:rPr>
            </w:pPr>
            <w:r>
              <w:rPr>
                <w:sz w:val="24"/>
              </w:rPr>
              <w:t>3.</w:t>
            </w:r>
          </w:p>
        </w:tc>
        <w:tc>
          <w:tcPr>
            <w:tcW w:w="600" w:type="dxa"/>
          </w:tcPr>
          <w:p w14:paraId="21BF2E18" w14:textId="77777777" w:rsidR="003B7438" w:rsidRDefault="003B7438">
            <w:pPr>
              <w:spacing w:line="360" w:lineRule="auto"/>
              <w:jc w:val="both"/>
              <w:rPr>
                <w:sz w:val="24"/>
              </w:rPr>
            </w:pPr>
            <w:r>
              <w:rPr>
                <w:sz w:val="24"/>
              </w:rPr>
              <w:t>(1)</w:t>
            </w:r>
          </w:p>
        </w:tc>
        <w:tc>
          <w:tcPr>
            <w:tcW w:w="5616" w:type="dxa"/>
          </w:tcPr>
          <w:p w14:paraId="3E580857" w14:textId="77777777" w:rsidR="003B7438" w:rsidRDefault="003B7438">
            <w:pPr>
              <w:spacing w:line="360" w:lineRule="auto"/>
              <w:jc w:val="both"/>
              <w:rPr>
                <w:sz w:val="24"/>
              </w:rPr>
            </w:pPr>
            <w:r>
              <w:rPr>
                <w:sz w:val="24"/>
              </w:rPr>
              <w:t>The purchase price shall be the sum set out in Schedule 4 and shall be paid by the Purchaser to the Vendor’s solicitors as stakeholders in the manner set out in Schedule 4 and in particular, the Purchaser shall within 14 days of the date of this agreement pay to the stakeholders a further instalment of an amount which will result in the total of the deposit and this further instalment being 20% of the purchase price.</w:t>
            </w:r>
          </w:p>
        </w:tc>
      </w:tr>
      <w:tr w:rsidR="00000000" w14:paraId="2CD36BCC" w14:textId="77777777">
        <w:tblPrEx>
          <w:tblCellMar>
            <w:top w:w="0" w:type="dxa"/>
            <w:bottom w:w="0" w:type="dxa"/>
          </w:tblCellMar>
        </w:tblPrEx>
        <w:trPr>
          <w:cantSplit/>
        </w:trPr>
        <w:tc>
          <w:tcPr>
            <w:tcW w:w="2281" w:type="dxa"/>
          </w:tcPr>
          <w:p w14:paraId="32691B2B" w14:textId="77777777" w:rsidR="003B7438" w:rsidRDefault="003B7438">
            <w:pPr>
              <w:spacing w:line="360" w:lineRule="auto"/>
              <w:jc w:val="both"/>
              <w:rPr>
                <w:sz w:val="24"/>
              </w:rPr>
            </w:pPr>
          </w:p>
        </w:tc>
        <w:tc>
          <w:tcPr>
            <w:tcW w:w="627" w:type="dxa"/>
          </w:tcPr>
          <w:p w14:paraId="05440735" w14:textId="77777777" w:rsidR="003B7438" w:rsidRDefault="003B7438">
            <w:pPr>
              <w:spacing w:line="360" w:lineRule="auto"/>
              <w:jc w:val="both"/>
              <w:rPr>
                <w:sz w:val="24"/>
              </w:rPr>
            </w:pPr>
          </w:p>
        </w:tc>
        <w:tc>
          <w:tcPr>
            <w:tcW w:w="600" w:type="dxa"/>
          </w:tcPr>
          <w:p w14:paraId="1DD533C7" w14:textId="77777777" w:rsidR="003B7438" w:rsidRDefault="003B7438">
            <w:pPr>
              <w:spacing w:line="360" w:lineRule="auto"/>
              <w:jc w:val="both"/>
              <w:rPr>
                <w:sz w:val="24"/>
              </w:rPr>
            </w:pPr>
          </w:p>
        </w:tc>
        <w:tc>
          <w:tcPr>
            <w:tcW w:w="5616" w:type="dxa"/>
          </w:tcPr>
          <w:p w14:paraId="173023A0" w14:textId="77777777" w:rsidR="003B7438" w:rsidRDefault="003B7438">
            <w:pPr>
              <w:spacing w:line="360" w:lineRule="auto"/>
              <w:jc w:val="both"/>
              <w:rPr>
                <w:sz w:val="24"/>
              </w:rPr>
            </w:pPr>
          </w:p>
        </w:tc>
      </w:tr>
      <w:tr w:rsidR="00000000" w14:paraId="3BF64698" w14:textId="77777777">
        <w:tblPrEx>
          <w:tblCellMar>
            <w:top w:w="0" w:type="dxa"/>
            <w:bottom w:w="0" w:type="dxa"/>
          </w:tblCellMar>
        </w:tblPrEx>
        <w:trPr>
          <w:cantSplit/>
        </w:trPr>
        <w:tc>
          <w:tcPr>
            <w:tcW w:w="2281" w:type="dxa"/>
          </w:tcPr>
          <w:p w14:paraId="45DB2D34" w14:textId="77777777" w:rsidR="003B7438" w:rsidRDefault="003B7438">
            <w:pPr>
              <w:spacing w:line="360" w:lineRule="auto"/>
              <w:jc w:val="both"/>
              <w:rPr>
                <w:sz w:val="24"/>
              </w:rPr>
            </w:pPr>
          </w:p>
        </w:tc>
        <w:tc>
          <w:tcPr>
            <w:tcW w:w="627" w:type="dxa"/>
          </w:tcPr>
          <w:p w14:paraId="0461F14C" w14:textId="77777777" w:rsidR="003B7438" w:rsidRDefault="003B7438">
            <w:pPr>
              <w:spacing w:line="360" w:lineRule="auto"/>
              <w:jc w:val="both"/>
              <w:rPr>
                <w:sz w:val="24"/>
              </w:rPr>
            </w:pPr>
          </w:p>
        </w:tc>
        <w:tc>
          <w:tcPr>
            <w:tcW w:w="600" w:type="dxa"/>
          </w:tcPr>
          <w:p w14:paraId="3C729613" w14:textId="77777777" w:rsidR="003B7438" w:rsidRDefault="003B7438">
            <w:pPr>
              <w:spacing w:line="360" w:lineRule="auto"/>
              <w:jc w:val="both"/>
              <w:rPr>
                <w:sz w:val="24"/>
              </w:rPr>
            </w:pPr>
          </w:p>
        </w:tc>
        <w:tc>
          <w:tcPr>
            <w:tcW w:w="5616" w:type="dxa"/>
          </w:tcPr>
          <w:p w14:paraId="12F429DA" w14:textId="77777777" w:rsidR="003B7438" w:rsidRDefault="003B7438">
            <w:pPr>
              <w:spacing w:line="360" w:lineRule="auto"/>
              <w:jc w:val="both"/>
              <w:rPr>
                <w:sz w:val="24"/>
              </w:rPr>
            </w:pPr>
          </w:p>
        </w:tc>
      </w:tr>
      <w:tr w:rsidR="00000000" w14:paraId="6C871C96" w14:textId="77777777">
        <w:tblPrEx>
          <w:tblCellMar>
            <w:top w:w="0" w:type="dxa"/>
            <w:bottom w:w="0" w:type="dxa"/>
          </w:tblCellMar>
        </w:tblPrEx>
        <w:trPr>
          <w:cantSplit/>
        </w:trPr>
        <w:tc>
          <w:tcPr>
            <w:tcW w:w="2281" w:type="dxa"/>
          </w:tcPr>
          <w:p w14:paraId="71FF0A1C" w14:textId="77777777" w:rsidR="003B7438" w:rsidRDefault="003B7438">
            <w:pPr>
              <w:spacing w:line="360" w:lineRule="auto"/>
              <w:jc w:val="both"/>
              <w:rPr>
                <w:sz w:val="24"/>
              </w:rPr>
            </w:pPr>
          </w:p>
        </w:tc>
        <w:tc>
          <w:tcPr>
            <w:tcW w:w="627" w:type="dxa"/>
          </w:tcPr>
          <w:p w14:paraId="6033CCA8" w14:textId="77777777" w:rsidR="003B7438" w:rsidRDefault="003B7438">
            <w:pPr>
              <w:spacing w:line="360" w:lineRule="auto"/>
              <w:jc w:val="both"/>
              <w:rPr>
                <w:sz w:val="24"/>
              </w:rPr>
            </w:pPr>
          </w:p>
        </w:tc>
        <w:tc>
          <w:tcPr>
            <w:tcW w:w="600" w:type="dxa"/>
          </w:tcPr>
          <w:p w14:paraId="3E3F25DE" w14:textId="77777777" w:rsidR="003B7438" w:rsidRDefault="003B7438">
            <w:pPr>
              <w:spacing w:line="360" w:lineRule="auto"/>
              <w:jc w:val="both"/>
              <w:rPr>
                <w:sz w:val="24"/>
              </w:rPr>
            </w:pPr>
          </w:p>
        </w:tc>
        <w:tc>
          <w:tcPr>
            <w:tcW w:w="5616" w:type="dxa"/>
          </w:tcPr>
          <w:p w14:paraId="179C9183" w14:textId="77777777" w:rsidR="003B7438" w:rsidRDefault="003B7438">
            <w:pPr>
              <w:spacing w:line="360" w:lineRule="auto"/>
              <w:jc w:val="both"/>
              <w:rPr>
                <w:sz w:val="24"/>
              </w:rPr>
            </w:pPr>
          </w:p>
        </w:tc>
      </w:tr>
      <w:tr w:rsidR="00000000" w14:paraId="196BA634" w14:textId="77777777">
        <w:tblPrEx>
          <w:tblCellMar>
            <w:top w:w="0" w:type="dxa"/>
            <w:bottom w:w="0" w:type="dxa"/>
          </w:tblCellMar>
        </w:tblPrEx>
        <w:trPr>
          <w:cantSplit/>
        </w:trPr>
        <w:tc>
          <w:tcPr>
            <w:tcW w:w="2281" w:type="dxa"/>
          </w:tcPr>
          <w:p w14:paraId="1660AA12" w14:textId="77777777" w:rsidR="003B7438" w:rsidRDefault="003B7438">
            <w:pPr>
              <w:spacing w:line="360" w:lineRule="auto"/>
              <w:jc w:val="both"/>
              <w:rPr>
                <w:sz w:val="24"/>
              </w:rPr>
            </w:pPr>
          </w:p>
        </w:tc>
        <w:tc>
          <w:tcPr>
            <w:tcW w:w="1227" w:type="dxa"/>
            <w:gridSpan w:val="2"/>
          </w:tcPr>
          <w:p w14:paraId="15692685" w14:textId="77777777" w:rsidR="003B7438" w:rsidRDefault="003B7438">
            <w:pPr>
              <w:spacing w:line="360" w:lineRule="auto"/>
              <w:jc w:val="both"/>
              <w:rPr>
                <w:sz w:val="24"/>
              </w:rPr>
            </w:pPr>
            <w:r>
              <w:rPr>
                <w:sz w:val="24"/>
              </w:rPr>
              <w:t>Page 36</w:t>
            </w:r>
          </w:p>
        </w:tc>
        <w:tc>
          <w:tcPr>
            <w:tcW w:w="5616" w:type="dxa"/>
          </w:tcPr>
          <w:p w14:paraId="7DF775B5" w14:textId="77777777" w:rsidR="003B7438" w:rsidRDefault="003B7438">
            <w:pPr>
              <w:spacing w:line="360" w:lineRule="auto"/>
              <w:jc w:val="both"/>
              <w:rPr>
                <w:sz w:val="24"/>
              </w:rPr>
            </w:pPr>
          </w:p>
        </w:tc>
      </w:tr>
      <w:tr w:rsidR="00000000" w14:paraId="5E5106A4" w14:textId="77777777">
        <w:tblPrEx>
          <w:tblCellMar>
            <w:top w:w="0" w:type="dxa"/>
            <w:bottom w:w="0" w:type="dxa"/>
          </w:tblCellMar>
        </w:tblPrEx>
        <w:trPr>
          <w:cantSplit/>
        </w:trPr>
        <w:tc>
          <w:tcPr>
            <w:tcW w:w="2281" w:type="dxa"/>
          </w:tcPr>
          <w:p w14:paraId="51D3DFB2" w14:textId="77777777" w:rsidR="003B7438" w:rsidRDefault="003B7438">
            <w:pPr>
              <w:spacing w:line="360" w:lineRule="auto"/>
              <w:jc w:val="both"/>
              <w:rPr>
                <w:sz w:val="24"/>
              </w:rPr>
            </w:pPr>
          </w:p>
        </w:tc>
        <w:tc>
          <w:tcPr>
            <w:tcW w:w="627" w:type="dxa"/>
          </w:tcPr>
          <w:p w14:paraId="4839A274" w14:textId="77777777" w:rsidR="003B7438" w:rsidRDefault="003B7438">
            <w:pPr>
              <w:spacing w:line="360" w:lineRule="auto"/>
              <w:jc w:val="both"/>
              <w:rPr>
                <w:sz w:val="24"/>
              </w:rPr>
            </w:pPr>
          </w:p>
        </w:tc>
        <w:tc>
          <w:tcPr>
            <w:tcW w:w="600" w:type="dxa"/>
          </w:tcPr>
          <w:p w14:paraId="661A2078" w14:textId="77777777" w:rsidR="003B7438" w:rsidRDefault="003B7438">
            <w:pPr>
              <w:spacing w:line="360" w:lineRule="auto"/>
              <w:jc w:val="both"/>
              <w:rPr>
                <w:sz w:val="24"/>
              </w:rPr>
            </w:pPr>
          </w:p>
        </w:tc>
        <w:tc>
          <w:tcPr>
            <w:tcW w:w="5616" w:type="dxa"/>
          </w:tcPr>
          <w:p w14:paraId="135C7DC1" w14:textId="77777777" w:rsidR="003B7438" w:rsidRDefault="003B7438">
            <w:pPr>
              <w:spacing w:line="360" w:lineRule="auto"/>
              <w:jc w:val="both"/>
              <w:rPr>
                <w:sz w:val="24"/>
              </w:rPr>
            </w:pPr>
          </w:p>
        </w:tc>
      </w:tr>
      <w:tr w:rsidR="00000000" w14:paraId="03EF013C" w14:textId="77777777">
        <w:tblPrEx>
          <w:tblCellMar>
            <w:top w:w="0" w:type="dxa"/>
            <w:bottom w:w="0" w:type="dxa"/>
          </w:tblCellMar>
        </w:tblPrEx>
        <w:trPr>
          <w:cantSplit/>
        </w:trPr>
        <w:tc>
          <w:tcPr>
            <w:tcW w:w="2281" w:type="dxa"/>
          </w:tcPr>
          <w:p w14:paraId="65789DE3" w14:textId="77777777" w:rsidR="003B7438" w:rsidRDefault="003B7438">
            <w:pPr>
              <w:spacing w:line="360" w:lineRule="auto"/>
              <w:jc w:val="both"/>
              <w:rPr>
                <w:sz w:val="24"/>
              </w:rPr>
            </w:pPr>
          </w:p>
        </w:tc>
        <w:tc>
          <w:tcPr>
            <w:tcW w:w="627" w:type="dxa"/>
          </w:tcPr>
          <w:p w14:paraId="5F4E0546" w14:textId="77777777" w:rsidR="003B7438" w:rsidRDefault="003B7438">
            <w:pPr>
              <w:spacing w:line="360" w:lineRule="auto"/>
              <w:jc w:val="both"/>
              <w:rPr>
                <w:sz w:val="24"/>
              </w:rPr>
            </w:pPr>
          </w:p>
        </w:tc>
        <w:tc>
          <w:tcPr>
            <w:tcW w:w="600" w:type="dxa"/>
          </w:tcPr>
          <w:p w14:paraId="4F2D3947" w14:textId="77777777" w:rsidR="003B7438" w:rsidRDefault="003B7438">
            <w:pPr>
              <w:spacing w:line="360" w:lineRule="auto"/>
              <w:jc w:val="both"/>
              <w:rPr>
                <w:sz w:val="24"/>
              </w:rPr>
            </w:pPr>
          </w:p>
        </w:tc>
        <w:tc>
          <w:tcPr>
            <w:tcW w:w="5616" w:type="dxa"/>
          </w:tcPr>
          <w:p w14:paraId="14FB3362" w14:textId="77777777" w:rsidR="003B7438" w:rsidRDefault="003B7438">
            <w:pPr>
              <w:spacing w:line="360" w:lineRule="auto"/>
              <w:jc w:val="both"/>
              <w:rPr>
                <w:sz w:val="24"/>
              </w:rPr>
            </w:pPr>
          </w:p>
        </w:tc>
      </w:tr>
      <w:tr w:rsidR="00000000" w14:paraId="09EA93E9" w14:textId="77777777">
        <w:tblPrEx>
          <w:tblCellMar>
            <w:top w:w="0" w:type="dxa"/>
            <w:bottom w:w="0" w:type="dxa"/>
          </w:tblCellMar>
        </w:tblPrEx>
        <w:trPr>
          <w:cantSplit/>
        </w:trPr>
        <w:tc>
          <w:tcPr>
            <w:tcW w:w="2281" w:type="dxa"/>
          </w:tcPr>
          <w:p w14:paraId="030F0AFB" w14:textId="77777777" w:rsidR="003B7438" w:rsidRDefault="003B7438">
            <w:pPr>
              <w:spacing w:line="360" w:lineRule="auto"/>
              <w:jc w:val="both"/>
              <w:rPr>
                <w:sz w:val="24"/>
              </w:rPr>
            </w:pPr>
          </w:p>
        </w:tc>
        <w:tc>
          <w:tcPr>
            <w:tcW w:w="627" w:type="dxa"/>
          </w:tcPr>
          <w:p w14:paraId="7324EACA" w14:textId="77777777" w:rsidR="003B7438" w:rsidRDefault="003B7438">
            <w:pPr>
              <w:spacing w:line="360" w:lineRule="auto"/>
              <w:jc w:val="both"/>
              <w:rPr>
                <w:sz w:val="24"/>
              </w:rPr>
            </w:pPr>
          </w:p>
        </w:tc>
        <w:tc>
          <w:tcPr>
            <w:tcW w:w="600" w:type="dxa"/>
          </w:tcPr>
          <w:p w14:paraId="6A503CA5" w14:textId="77777777" w:rsidR="003B7438" w:rsidRDefault="003B7438">
            <w:pPr>
              <w:spacing w:line="360" w:lineRule="auto"/>
              <w:jc w:val="both"/>
              <w:rPr>
                <w:sz w:val="24"/>
              </w:rPr>
            </w:pPr>
          </w:p>
        </w:tc>
        <w:tc>
          <w:tcPr>
            <w:tcW w:w="5616" w:type="dxa"/>
          </w:tcPr>
          <w:p w14:paraId="2333810D" w14:textId="77777777" w:rsidR="003B7438" w:rsidRDefault="003B7438">
            <w:pPr>
              <w:spacing w:line="360" w:lineRule="auto"/>
              <w:jc w:val="both"/>
              <w:rPr>
                <w:sz w:val="24"/>
              </w:rPr>
            </w:pPr>
          </w:p>
        </w:tc>
      </w:tr>
      <w:tr w:rsidR="00000000" w14:paraId="24C480D1" w14:textId="77777777">
        <w:tblPrEx>
          <w:tblCellMar>
            <w:top w:w="0" w:type="dxa"/>
            <w:bottom w:w="0" w:type="dxa"/>
          </w:tblCellMar>
        </w:tblPrEx>
        <w:trPr>
          <w:cantSplit/>
        </w:trPr>
        <w:tc>
          <w:tcPr>
            <w:tcW w:w="2281" w:type="dxa"/>
          </w:tcPr>
          <w:p w14:paraId="0739105D" w14:textId="77777777" w:rsidR="003B7438" w:rsidRDefault="003B7438">
            <w:pPr>
              <w:spacing w:line="360" w:lineRule="auto"/>
              <w:jc w:val="both"/>
              <w:rPr>
                <w:sz w:val="24"/>
              </w:rPr>
            </w:pPr>
          </w:p>
        </w:tc>
        <w:tc>
          <w:tcPr>
            <w:tcW w:w="6843" w:type="dxa"/>
            <w:gridSpan w:val="3"/>
          </w:tcPr>
          <w:p w14:paraId="33357489" w14:textId="77777777" w:rsidR="003B7438" w:rsidRDefault="003B7438">
            <w:pPr>
              <w:spacing w:line="360" w:lineRule="auto"/>
              <w:jc w:val="center"/>
              <w:rPr>
                <w:sz w:val="24"/>
              </w:rPr>
            </w:pPr>
            <w:r>
              <w:rPr>
                <w:sz w:val="24"/>
                <w:u w:val="single"/>
              </w:rPr>
              <w:t>SCHEDULE 4</w:t>
            </w:r>
          </w:p>
        </w:tc>
      </w:tr>
      <w:tr w:rsidR="00000000" w14:paraId="32E5AAAC" w14:textId="77777777">
        <w:tblPrEx>
          <w:tblCellMar>
            <w:top w:w="0" w:type="dxa"/>
            <w:bottom w:w="0" w:type="dxa"/>
          </w:tblCellMar>
        </w:tblPrEx>
        <w:trPr>
          <w:cantSplit/>
        </w:trPr>
        <w:tc>
          <w:tcPr>
            <w:tcW w:w="2281" w:type="dxa"/>
          </w:tcPr>
          <w:p w14:paraId="218E8B9F" w14:textId="77777777" w:rsidR="003B7438" w:rsidRDefault="003B7438">
            <w:pPr>
              <w:spacing w:line="360" w:lineRule="auto"/>
              <w:jc w:val="both"/>
              <w:rPr>
                <w:sz w:val="24"/>
              </w:rPr>
            </w:pPr>
          </w:p>
        </w:tc>
        <w:tc>
          <w:tcPr>
            <w:tcW w:w="6843" w:type="dxa"/>
            <w:gridSpan w:val="3"/>
          </w:tcPr>
          <w:p w14:paraId="748F275A" w14:textId="77777777" w:rsidR="003B7438" w:rsidRDefault="003B7438">
            <w:pPr>
              <w:spacing w:line="360" w:lineRule="auto"/>
              <w:jc w:val="both"/>
              <w:rPr>
                <w:sz w:val="24"/>
              </w:rPr>
            </w:pPr>
          </w:p>
        </w:tc>
      </w:tr>
      <w:tr w:rsidR="00000000" w14:paraId="646ECA98" w14:textId="77777777">
        <w:tblPrEx>
          <w:tblCellMar>
            <w:top w:w="0" w:type="dxa"/>
            <w:bottom w:w="0" w:type="dxa"/>
          </w:tblCellMar>
        </w:tblPrEx>
        <w:trPr>
          <w:cantSplit/>
        </w:trPr>
        <w:tc>
          <w:tcPr>
            <w:tcW w:w="2281" w:type="dxa"/>
          </w:tcPr>
          <w:p w14:paraId="2FD14F71" w14:textId="77777777" w:rsidR="003B7438" w:rsidRDefault="003B7438">
            <w:pPr>
              <w:spacing w:line="360" w:lineRule="auto"/>
              <w:jc w:val="both"/>
              <w:rPr>
                <w:sz w:val="24"/>
              </w:rPr>
            </w:pPr>
          </w:p>
        </w:tc>
        <w:tc>
          <w:tcPr>
            <w:tcW w:w="6843" w:type="dxa"/>
            <w:gridSpan w:val="3"/>
          </w:tcPr>
          <w:p w14:paraId="0BE17C6B" w14:textId="77777777" w:rsidR="003B7438" w:rsidRDefault="003B7438">
            <w:pPr>
              <w:spacing w:line="360" w:lineRule="auto"/>
              <w:jc w:val="both"/>
              <w:rPr>
                <w:sz w:val="24"/>
              </w:rPr>
            </w:pPr>
          </w:p>
        </w:tc>
      </w:tr>
      <w:tr w:rsidR="00000000" w14:paraId="0929136D" w14:textId="77777777">
        <w:tblPrEx>
          <w:tblCellMar>
            <w:top w:w="0" w:type="dxa"/>
            <w:bottom w:w="0" w:type="dxa"/>
          </w:tblCellMar>
        </w:tblPrEx>
        <w:trPr>
          <w:cantSplit/>
        </w:trPr>
        <w:tc>
          <w:tcPr>
            <w:tcW w:w="2281" w:type="dxa"/>
          </w:tcPr>
          <w:p w14:paraId="095F0C21" w14:textId="77777777" w:rsidR="003B7438" w:rsidRDefault="003B7438">
            <w:pPr>
              <w:spacing w:line="360" w:lineRule="auto"/>
              <w:jc w:val="both"/>
              <w:rPr>
                <w:sz w:val="24"/>
              </w:rPr>
            </w:pPr>
          </w:p>
        </w:tc>
        <w:tc>
          <w:tcPr>
            <w:tcW w:w="6843" w:type="dxa"/>
            <w:gridSpan w:val="3"/>
          </w:tcPr>
          <w:p w14:paraId="1E60F87A" w14:textId="77777777" w:rsidR="003B7438" w:rsidRDefault="003B7438">
            <w:pPr>
              <w:spacing w:line="360" w:lineRule="auto"/>
              <w:jc w:val="both"/>
              <w:rPr>
                <w:sz w:val="24"/>
              </w:rPr>
            </w:pPr>
            <w:r>
              <w:rPr>
                <w:sz w:val="24"/>
              </w:rPr>
              <w:t>The purchase price mentioned in Clause 3 (1) shall be HK$      , payable by the Purchaser to Messrs. [          ] as follows: -</w:t>
            </w:r>
          </w:p>
        </w:tc>
      </w:tr>
      <w:tr w:rsidR="00000000" w14:paraId="6C186D91" w14:textId="77777777">
        <w:tblPrEx>
          <w:tblCellMar>
            <w:top w:w="0" w:type="dxa"/>
            <w:bottom w:w="0" w:type="dxa"/>
          </w:tblCellMar>
        </w:tblPrEx>
        <w:trPr>
          <w:cantSplit/>
        </w:trPr>
        <w:tc>
          <w:tcPr>
            <w:tcW w:w="2281" w:type="dxa"/>
          </w:tcPr>
          <w:p w14:paraId="07DAEB6E" w14:textId="77777777" w:rsidR="003B7438" w:rsidRDefault="003B7438">
            <w:pPr>
              <w:spacing w:line="360" w:lineRule="auto"/>
              <w:jc w:val="both"/>
              <w:rPr>
                <w:sz w:val="24"/>
              </w:rPr>
            </w:pPr>
          </w:p>
        </w:tc>
        <w:tc>
          <w:tcPr>
            <w:tcW w:w="6843" w:type="dxa"/>
            <w:gridSpan w:val="3"/>
          </w:tcPr>
          <w:p w14:paraId="7486A297" w14:textId="77777777" w:rsidR="003B7438" w:rsidRDefault="003B7438">
            <w:pPr>
              <w:spacing w:line="360" w:lineRule="auto"/>
              <w:jc w:val="both"/>
              <w:rPr>
                <w:sz w:val="24"/>
              </w:rPr>
            </w:pPr>
          </w:p>
        </w:tc>
      </w:tr>
      <w:tr w:rsidR="00000000" w14:paraId="53AF2901" w14:textId="77777777">
        <w:tblPrEx>
          <w:tblCellMar>
            <w:top w:w="0" w:type="dxa"/>
            <w:bottom w:w="0" w:type="dxa"/>
          </w:tblCellMar>
        </w:tblPrEx>
        <w:trPr>
          <w:cantSplit/>
        </w:trPr>
        <w:tc>
          <w:tcPr>
            <w:tcW w:w="2281" w:type="dxa"/>
          </w:tcPr>
          <w:p w14:paraId="0030577B" w14:textId="77777777" w:rsidR="003B7438" w:rsidRDefault="003B7438">
            <w:pPr>
              <w:spacing w:line="360" w:lineRule="auto"/>
              <w:jc w:val="both"/>
              <w:rPr>
                <w:sz w:val="24"/>
              </w:rPr>
            </w:pPr>
          </w:p>
        </w:tc>
        <w:tc>
          <w:tcPr>
            <w:tcW w:w="627" w:type="dxa"/>
          </w:tcPr>
          <w:p w14:paraId="5998AA47" w14:textId="77777777" w:rsidR="003B7438" w:rsidRDefault="003B7438">
            <w:pPr>
              <w:spacing w:line="360" w:lineRule="auto"/>
              <w:jc w:val="both"/>
              <w:rPr>
                <w:sz w:val="24"/>
              </w:rPr>
            </w:pPr>
            <w:r>
              <w:rPr>
                <w:sz w:val="24"/>
              </w:rPr>
              <w:t>(i)</w:t>
            </w:r>
          </w:p>
        </w:tc>
        <w:tc>
          <w:tcPr>
            <w:tcW w:w="6216" w:type="dxa"/>
            <w:gridSpan w:val="2"/>
          </w:tcPr>
          <w:p w14:paraId="50C94028" w14:textId="77777777" w:rsidR="003B7438" w:rsidRDefault="003B7438">
            <w:pPr>
              <w:spacing w:line="360" w:lineRule="auto"/>
              <w:jc w:val="both"/>
              <w:rPr>
                <w:sz w:val="24"/>
              </w:rPr>
            </w:pPr>
            <w:r>
              <w:rPr>
                <w:sz w:val="24"/>
              </w:rPr>
              <w:t>the amount of $       (x%) has been paid as deposit on signing the agreement preliminary to this Agreement;</w:t>
            </w:r>
          </w:p>
        </w:tc>
      </w:tr>
      <w:tr w:rsidR="00000000" w14:paraId="47F04840" w14:textId="77777777">
        <w:tblPrEx>
          <w:tblCellMar>
            <w:top w:w="0" w:type="dxa"/>
            <w:bottom w:w="0" w:type="dxa"/>
          </w:tblCellMar>
        </w:tblPrEx>
        <w:trPr>
          <w:cantSplit/>
        </w:trPr>
        <w:tc>
          <w:tcPr>
            <w:tcW w:w="2281" w:type="dxa"/>
          </w:tcPr>
          <w:p w14:paraId="01C4E97A" w14:textId="77777777" w:rsidR="003B7438" w:rsidRDefault="003B7438">
            <w:pPr>
              <w:spacing w:line="360" w:lineRule="auto"/>
              <w:jc w:val="both"/>
              <w:rPr>
                <w:sz w:val="24"/>
              </w:rPr>
            </w:pPr>
          </w:p>
        </w:tc>
        <w:tc>
          <w:tcPr>
            <w:tcW w:w="627" w:type="dxa"/>
          </w:tcPr>
          <w:p w14:paraId="7A3DA630" w14:textId="77777777" w:rsidR="003B7438" w:rsidRDefault="003B7438">
            <w:pPr>
              <w:spacing w:line="360" w:lineRule="auto"/>
              <w:jc w:val="both"/>
              <w:rPr>
                <w:sz w:val="24"/>
              </w:rPr>
            </w:pPr>
          </w:p>
        </w:tc>
        <w:tc>
          <w:tcPr>
            <w:tcW w:w="6216" w:type="dxa"/>
            <w:gridSpan w:val="2"/>
          </w:tcPr>
          <w:p w14:paraId="2A1D7A79" w14:textId="77777777" w:rsidR="003B7438" w:rsidRDefault="003B7438">
            <w:pPr>
              <w:spacing w:line="360" w:lineRule="auto"/>
              <w:jc w:val="both"/>
              <w:rPr>
                <w:sz w:val="24"/>
              </w:rPr>
            </w:pPr>
          </w:p>
        </w:tc>
      </w:tr>
      <w:tr w:rsidR="00000000" w14:paraId="5FD2A4F0" w14:textId="77777777">
        <w:tblPrEx>
          <w:tblCellMar>
            <w:top w:w="0" w:type="dxa"/>
            <w:bottom w:w="0" w:type="dxa"/>
          </w:tblCellMar>
        </w:tblPrEx>
        <w:trPr>
          <w:cantSplit/>
        </w:trPr>
        <w:tc>
          <w:tcPr>
            <w:tcW w:w="2281" w:type="dxa"/>
          </w:tcPr>
          <w:p w14:paraId="6810A659" w14:textId="77777777" w:rsidR="003B7438" w:rsidRDefault="003B7438">
            <w:pPr>
              <w:spacing w:line="360" w:lineRule="auto"/>
              <w:jc w:val="both"/>
              <w:rPr>
                <w:sz w:val="24"/>
              </w:rPr>
            </w:pPr>
          </w:p>
        </w:tc>
        <w:tc>
          <w:tcPr>
            <w:tcW w:w="627" w:type="dxa"/>
          </w:tcPr>
          <w:p w14:paraId="61CAA223" w14:textId="77777777" w:rsidR="003B7438" w:rsidRDefault="003B7438">
            <w:pPr>
              <w:spacing w:line="360" w:lineRule="auto"/>
              <w:jc w:val="both"/>
              <w:rPr>
                <w:sz w:val="24"/>
              </w:rPr>
            </w:pPr>
            <w:r>
              <w:rPr>
                <w:sz w:val="24"/>
              </w:rPr>
              <w:t>(ii)</w:t>
            </w:r>
          </w:p>
        </w:tc>
        <w:tc>
          <w:tcPr>
            <w:tcW w:w="6216" w:type="dxa"/>
            <w:gridSpan w:val="2"/>
          </w:tcPr>
          <w:p w14:paraId="35BAF195" w14:textId="77777777" w:rsidR="003B7438" w:rsidRDefault="003B7438">
            <w:pPr>
              <w:spacing w:line="360" w:lineRule="auto"/>
              <w:jc w:val="both"/>
              <w:rPr>
                <w:sz w:val="24"/>
              </w:rPr>
            </w:pPr>
            <w:r>
              <w:rPr>
                <w:sz w:val="24"/>
              </w:rPr>
              <w:t>a further amount of $       must be paid within 14 days of the date of this Agreement with the result that the total sums paid under paragraphs (i) and (ii) of this Schedule 4 shall be 20% of the purchase price.</w:t>
            </w:r>
          </w:p>
        </w:tc>
      </w:tr>
    </w:tbl>
    <w:p w14:paraId="2F0E73CA" w14:textId="77777777" w:rsidR="003B7438" w:rsidRDefault="003B7438">
      <w:pPr>
        <w:jc w:val="right"/>
        <w:rPr>
          <w:sz w:val="24"/>
        </w:rPr>
      </w:pPr>
    </w:p>
    <w:sectPr w:rsidR="003B7438">
      <w:pgSz w:w="11909" w:h="16834" w:code="9"/>
      <w:pgMar w:top="1440" w:right="1008" w:bottom="144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2217"/>
    <w:rsid w:val="0029331F"/>
    <w:rsid w:val="003B7438"/>
    <w:rsid w:val="009C2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CDBB1D6"/>
  <w15:chartTrackingRefBased/>
  <w15:docId w15:val="{0392A1D5-3CA0-4096-B7F3-E5BAD6ED5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1997-01-18T03:09:00Z</cp:lastPrinted>
  <dcterms:created xsi:type="dcterms:W3CDTF">2026-10-02T17:18:00Z</dcterms:created>
  <dcterms:modified xsi:type="dcterms:W3CDTF">2026-10-02T17:18:00Z</dcterms:modified>
</cp:coreProperties>
</file>