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E9A8" w14:textId="77777777" w:rsidR="001648D2" w:rsidRDefault="001648D2">
      <w:pPr>
        <w:jc w:val="both"/>
        <w:rPr>
          <w:rFonts w:ascii="Times New Roman" w:hAnsi="Times New Roman"/>
        </w:rPr>
      </w:pPr>
      <w:r>
        <w:rPr>
          <w:rFonts w:ascii="Times New Roman" w:hAnsi="Times New Roman"/>
        </w:rPr>
        <w:tab/>
      </w:r>
      <w:r>
        <w:rPr>
          <w:rFonts w:ascii="Times New Roman" w:hAnsi="Times New Roman"/>
        </w:rPr>
        <w:tab/>
      </w:r>
    </w:p>
    <w:p w14:paraId="182782F6" w14:textId="77777777" w:rsidR="001648D2" w:rsidRDefault="001648D2">
      <w:pPr>
        <w:spacing w:line="380" w:lineRule="atLeast"/>
        <w:jc w:val="both"/>
        <w:rPr>
          <w:rFonts w:ascii="Times New Roman" w:hAnsi="Times New Roman"/>
        </w:rPr>
      </w:pPr>
      <w:r>
        <w:rPr>
          <w:rFonts w:ascii="Times New Roman" w:hAnsi="Times New Roman"/>
        </w:rPr>
        <w:tab/>
      </w:r>
      <w:r>
        <w:rPr>
          <w:rFonts w:ascii="Times New Roman" w:hAnsi="Times New Roman"/>
        </w:rPr>
        <w:tab/>
        <w:t>2848 2668</w:t>
      </w:r>
    </w:p>
    <w:p w14:paraId="3ED7E24C" w14:textId="77777777" w:rsidR="001648D2" w:rsidRDefault="001648D2">
      <w:pPr>
        <w:spacing w:line="380" w:lineRule="atLeast"/>
        <w:jc w:val="both"/>
        <w:rPr>
          <w:rFonts w:ascii="Times New Roman" w:hAnsi="Times New Roman"/>
        </w:rPr>
      </w:pPr>
      <w:r>
        <w:rPr>
          <w:rFonts w:ascii="Times New Roman" w:hAnsi="Times New Roman"/>
        </w:rPr>
        <w:tab/>
      </w:r>
      <w:r>
        <w:rPr>
          <w:rFonts w:ascii="Times New Roman" w:hAnsi="Times New Roman"/>
        </w:rPr>
        <w:tab/>
        <w:t>2845 1017</w:t>
      </w:r>
    </w:p>
    <w:p w14:paraId="7B1149A9" w14:textId="77777777" w:rsidR="001648D2" w:rsidRDefault="001648D2">
      <w:pPr>
        <w:spacing w:line="380" w:lineRule="atLeast"/>
        <w:jc w:val="both"/>
        <w:rPr>
          <w:rFonts w:ascii="Times New Roman" w:hAnsi="Times New Roman"/>
        </w:rPr>
      </w:pPr>
      <w:r>
        <w:rPr>
          <w:rFonts w:ascii="Times New Roman" w:hAnsi="Times New Roman"/>
        </w:rPr>
        <w:tab/>
      </w:r>
      <w:r>
        <w:rPr>
          <w:rFonts w:ascii="Times New Roman" w:hAnsi="Times New Roman"/>
        </w:rPr>
        <w:tab/>
        <w:t>LACO/HQ/127</w:t>
      </w:r>
    </w:p>
    <w:p w14:paraId="6143C03E" w14:textId="77777777" w:rsidR="001648D2" w:rsidRDefault="001648D2">
      <w:pPr>
        <w:spacing w:line="240" w:lineRule="atLeast"/>
        <w:jc w:val="both"/>
      </w:pPr>
    </w:p>
    <w:p w14:paraId="7F33016E" w14:textId="77777777" w:rsidR="001648D2" w:rsidRDefault="001648D2">
      <w:pPr>
        <w:spacing w:line="240" w:lineRule="atLeast"/>
        <w:jc w:val="right"/>
        <w:rPr>
          <w:rFonts w:ascii="Times New Roman" w:hAnsi="Times New Roman"/>
        </w:rPr>
      </w:pPr>
      <w:r>
        <w:rPr>
          <w:rFonts w:ascii="Times New Roman" w:hAnsi="Times New Roman"/>
        </w:rPr>
        <w:t xml:space="preserve">  </w:t>
      </w:r>
    </w:p>
    <w:p w14:paraId="62CAE347" w14:textId="77777777" w:rsidR="001648D2" w:rsidRDefault="001648D2">
      <w:pPr>
        <w:spacing w:line="240" w:lineRule="atLeast"/>
        <w:jc w:val="right"/>
        <w:rPr>
          <w:rFonts w:ascii="Times New Roman" w:hAnsi="Times New Roman"/>
        </w:rPr>
      </w:pPr>
      <w:r>
        <w:rPr>
          <w:rFonts w:ascii="Times New Roman" w:hAnsi="Times New Roman"/>
        </w:rPr>
        <w:t>10 May 1996</w:t>
      </w:r>
    </w:p>
    <w:p w14:paraId="1C7E009F" w14:textId="77777777" w:rsidR="001648D2" w:rsidRDefault="001648D2">
      <w:pPr>
        <w:spacing w:line="240" w:lineRule="atLeast"/>
        <w:jc w:val="center"/>
      </w:pPr>
    </w:p>
    <w:p w14:paraId="28EAA7D5" w14:textId="77777777" w:rsidR="001648D2" w:rsidRDefault="001648D2">
      <w:pPr>
        <w:spacing w:line="240" w:lineRule="atLeast"/>
        <w:jc w:val="center"/>
        <w:rPr>
          <w:rFonts w:ascii="Times New Roman" w:hAnsi="Times New Roman"/>
        </w:rPr>
      </w:pPr>
      <w:r>
        <w:rPr>
          <w:rFonts w:ascii="Times New Roman" w:hAnsi="Times New Roman"/>
        </w:rPr>
        <w:t>Legal Advisory and Conveyancing Office</w:t>
      </w:r>
    </w:p>
    <w:p w14:paraId="4D356893" w14:textId="77777777" w:rsidR="001648D2" w:rsidRDefault="001648D2">
      <w:pPr>
        <w:spacing w:line="240" w:lineRule="atLeast"/>
        <w:rPr>
          <w:rFonts w:ascii="Times New Roman" w:hAnsi="Times New Roman"/>
          <w:u w:val="single"/>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u w:val="single"/>
        </w:rPr>
        <w:t xml:space="preserve">     Circular Memorandum No. 18    </w:t>
      </w:r>
    </w:p>
    <w:p w14:paraId="14F9B336" w14:textId="77777777" w:rsidR="001648D2" w:rsidRDefault="001648D2">
      <w:pPr>
        <w:spacing w:line="240" w:lineRule="atLeast"/>
        <w:jc w:val="both"/>
      </w:pPr>
    </w:p>
    <w:p w14:paraId="4A5CCFFF" w14:textId="77777777" w:rsidR="001648D2" w:rsidRDefault="001648D2">
      <w:pPr>
        <w:spacing w:line="240" w:lineRule="atLeast"/>
        <w:jc w:val="center"/>
        <w:rPr>
          <w:rFonts w:ascii="Times New Roman" w:hAnsi="Times New Roman"/>
        </w:rPr>
      </w:pPr>
      <w:r>
        <w:rPr>
          <w:rFonts w:ascii="Times New Roman" w:hAnsi="Times New Roman"/>
        </w:rPr>
        <w:t xml:space="preserve">Cessation of practice of requesting the Land Registry </w:t>
      </w:r>
    </w:p>
    <w:p w14:paraId="65A43802" w14:textId="77777777" w:rsidR="001648D2" w:rsidRDefault="001648D2">
      <w:pPr>
        <w:spacing w:line="240" w:lineRule="atLeast"/>
        <w:jc w:val="center"/>
        <w:rPr>
          <w:rFonts w:ascii="Times New Roman" w:hAnsi="Times New Roman"/>
        </w:rPr>
      </w:pPr>
      <w:r>
        <w:rPr>
          <w:rFonts w:ascii="Times New Roman" w:hAnsi="Times New Roman"/>
        </w:rPr>
        <w:t>for endorsement and attachment of modification</w:t>
      </w:r>
    </w:p>
    <w:p w14:paraId="6805A4C7" w14:textId="77777777" w:rsidR="001648D2" w:rsidRDefault="001648D2">
      <w:pPr>
        <w:spacing w:line="240" w:lineRule="atLeast"/>
        <w:rPr>
          <w:rFonts w:ascii="Times New Roman" w:hAnsi="Times New Roman"/>
          <w:u w:val="single"/>
        </w:rPr>
      </w:pP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u w:val="single"/>
        </w:rPr>
        <w:t xml:space="preserve"> document</w:t>
      </w:r>
      <w:r>
        <w:rPr>
          <w:rFonts w:ascii="Times New Roman" w:hAnsi="Times New Roman"/>
          <w:u w:val="single"/>
        </w:rPr>
        <w:t xml:space="preserve">s and other documents to lease conditions </w:t>
      </w:r>
    </w:p>
    <w:p w14:paraId="3B8F5064" w14:textId="77777777" w:rsidR="001648D2" w:rsidRDefault="001648D2">
      <w:pPr>
        <w:spacing w:line="240" w:lineRule="atLeast"/>
        <w:jc w:val="both"/>
      </w:pPr>
    </w:p>
    <w:p w14:paraId="040BEDF7" w14:textId="77777777" w:rsidR="001648D2" w:rsidRDefault="001648D2">
      <w:pPr>
        <w:spacing w:line="240" w:lineRule="atLeast"/>
        <w:jc w:val="both"/>
        <w:rPr>
          <w:rFonts w:ascii="Times New Roman" w:hAnsi="Times New Roman"/>
        </w:rPr>
      </w:pPr>
      <w:r>
        <w:rPr>
          <w:rFonts w:ascii="Times New Roman" w:hAnsi="Times New Roman"/>
        </w:rPr>
        <w:tab/>
      </w:r>
      <w:r>
        <w:rPr>
          <w:rFonts w:ascii="Times New Roman" w:hAnsi="Times New Roman"/>
        </w:rPr>
        <w:tab/>
        <w:t>It has been the practice of LACO district offices in Hong Kong and Kowloon to request the Land Registry to make an endorsement on the lease conditions and attach the modification documents and other documents such as those set out in the Note below to the lease conditions.</w:t>
      </w:r>
    </w:p>
    <w:p w14:paraId="58B4C3D8" w14:textId="77777777" w:rsidR="001648D2" w:rsidRDefault="001648D2">
      <w:pPr>
        <w:spacing w:line="240" w:lineRule="atLeast"/>
        <w:jc w:val="both"/>
      </w:pPr>
    </w:p>
    <w:p w14:paraId="29CA0844" w14:textId="77777777" w:rsidR="001648D2" w:rsidRDefault="001648D2">
      <w:pPr>
        <w:spacing w:line="240" w:lineRule="atLeast"/>
        <w:jc w:val="both"/>
        <w:rPr>
          <w:rFonts w:ascii="Times New Roman" w:hAnsi="Times New Roman"/>
        </w:rPr>
      </w:pPr>
      <w:r>
        <w:rPr>
          <w:rFonts w:ascii="Times New Roman" w:hAnsi="Times New Roman"/>
        </w:rPr>
        <w:tab/>
      </w:r>
      <w:r>
        <w:rPr>
          <w:rFonts w:ascii="Times New Roman" w:hAnsi="Times New Roman"/>
        </w:rPr>
        <w:tab/>
        <w:t xml:space="preserve">With effect from </w:t>
      </w:r>
      <w:r>
        <w:rPr>
          <w:rFonts w:ascii="Times New Roman" w:hAnsi="Times New Roman"/>
          <w:b/>
        </w:rPr>
        <w:t>1 June 1996</w:t>
      </w:r>
      <w:r>
        <w:rPr>
          <w:rFonts w:ascii="Times New Roman" w:hAnsi="Times New Roman"/>
        </w:rPr>
        <w:t>, LACO will cease this practice, since all the relevant documents are registered by memorial against the properties in question in the Land Registry.  Owing to t</w:t>
      </w:r>
      <w:r>
        <w:rPr>
          <w:rFonts w:ascii="Times New Roman" w:hAnsi="Times New Roman"/>
        </w:rPr>
        <w:t>he change in practice, when making a land search in future, solicitors should not merely rely on the endorsement and attachment of the documents to the lease conditions but should also check the computer or deed register to see whether any documents have been registered against the property.</w:t>
      </w:r>
    </w:p>
    <w:p w14:paraId="46ABE787" w14:textId="77777777" w:rsidR="001648D2" w:rsidRDefault="001648D2">
      <w:pPr>
        <w:spacing w:line="240" w:lineRule="atLeast"/>
        <w:jc w:val="both"/>
      </w:pPr>
    </w:p>
    <w:p w14:paraId="4BDE032E" w14:textId="77777777" w:rsidR="001648D2" w:rsidRDefault="001648D2">
      <w:pPr>
        <w:spacing w:line="240" w:lineRule="atLeast"/>
        <w:jc w:val="both"/>
        <w:rPr>
          <w:rFonts w:ascii="Times New Roman" w:hAnsi="Times New Roman"/>
        </w:rPr>
      </w:pPr>
      <w:r>
        <w:rPr>
          <w:rFonts w:ascii="Times New Roman" w:hAnsi="Times New Roman"/>
        </w:rPr>
        <w:tab/>
      </w:r>
      <w:r>
        <w:rPr>
          <w:rFonts w:ascii="Times New Roman" w:hAnsi="Times New Roman"/>
        </w:rPr>
        <w:tab/>
        <w:t>This change brings the urban practice into line with that in the New Territories districts.</w:t>
      </w:r>
    </w:p>
    <w:p w14:paraId="1F2CCD16" w14:textId="77777777" w:rsidR="001648D2" w:rsidRDefault="001648D2">
      <w:pPr>
        <w:spacing w:line="240" w:lineRule="atLeast"/>
        <w:jc w:val="both"/>
      </w:pPr>
    </w:p>
    <w:p w14:paraId="14C48283" w14:textId="77777777" w:rsidR="001648D2" w:rsidRDefault="001648D2">
      <w:pPr>
        <w:spacing w:line="240" w:lineRule="atLeast"/>
        <w:jc w:val="center"/>
        <w:rPr>
          <w:rFonts w:ascii="Times New Roman" w:hAnsi="Times New Roman"/>
          <w:b/>
          <w:u w:val="single"/>
        </w:rPr>
      </w:pPr>
      <w:r>
        <w:rPr>
          <w:rFonts w:ascii="Times New Roman" w:hAnsi="Times New Roman"/>
          <w:b/>
          <w:u w:val="single"/>
        </w:rPr>
        <w:t>Note</w:t>
      </w:r>
    </w:p>
    <w:p w14:paraId="51CF93EF" w14:textId="77777777" w:rsidR="001648D2" w:rsidRDefault="001648D2">
      <w:pPr>
        <w:spacing w:line="240" w:lineRule="atLeast"/>
        <w:jc w:val="center"/>
        <w:rPr>
          <w:u w:val="single"/>
        </w:rPr>
      </w:pPr>
    </w:p>
    <w:p w14:paraId="236B2872" w14:textId="77777777" w:rsidR="001648D2" w:rsidRDefault="001648D2">
      <w:pPr>
        <w:spacing w:line="240" w:lineRule="atLeast"/>
        <w:ind w:firstLine="1320"/>
        <w:jc w:val="both"/>
        <w:rPr>
          <w:rFonts w:ascii="Times New Roman" w:hAnsi="Times New Roman"/>
        </w:rPr>
      </w:pPr>
      <w:r>
        <w:rPr>
          <w:rFonts w:ascii="Times New Roman" w:hAnsi="Times New Roman"/>
        </w:rPr>
        <w:t>Modification Letter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Deed of Rectification</w:t>
      </w:r>
    </w:p>
    <w:p w14:paraId="60FB511D" w14:textId="77777777" w:rsidR="001648D2" w:rsidRDefault="001648D2">
      <w:pPr>
        <w:spacing w:line="240" w:lineRule="atLeast"/>
        <w:ind w:firstLine="1320"/>
        <w:jc w:val="both"/>
        <w:rPr>
          <w:rFonts w:ascii="Times New Roman" w:hAnsi="Times New Roman"/>
        </w:rPr>
      </w:pPr>
      <w:r>
        <w:rPr>
          <w:rFonts w:ascii="Times New Roman" w:hAnsi="Times New Roman"/>
        </w:rPr>
        <w:t>No-objection Letter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Conditions of Extension of Lease Term</w:t>
      </w:r>
    </w:p>
    <w:p w14:paraId="2463AC1D" w14:textId="77777777" w:rsidR="001648D2" w:rsidRDefault="001648D2">
      <w:pPr>
        <w:spacing w:line="240" w:lineRule="atLeast"/>
        <w:ind w:firstLine="1320"/>
        <w:jc w:val="both"/>
        <w:rPr>
          <w:rFonts w:ascii="Times New Roman" w:hAnsi="Times New Roman"/>
        </w:rPr>
      </w:pPr>
      <w:r>
        <w:rPr>
          <w:rFonts w:ascii="Times New Roman" w:hAnsi="Times New Roman"/>
        </w:rPr>
        <w:t>Waiver Lett</w:t>
      </w:r>
      <w:r>
        <w:rPr>
          <w:rFonts w:ascii="Times New Roman" w:hAnsi="Times New Roman"/>
        </w:rPr>
        <w:t>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Extension Letter</w:t>
      </w:r>
    </w:p>
    <w:p w14:paraId="1ECEA190" w14:textId="77777777" w:rsidR="001648D2" w:rsidRDefault="001648D2">
      <w:pPr>
        <w:spacing w:line="240" w:lineRule="atLeast"/>
        <w:ind w:firstLine="1320"/>
        <w:jc w:val="both"/>
        <w:rPr>
          <w:rFonts w:ascii="Times New Roman" w:hAnsi="Times New Roman"/>
        </w:rPr>
      </w:pPr>
      <w:r>
        <w:rPr>
          <w:rFonts w:ascii="Times New Roman" w:hAnsi="Times New Roman"/>
        </w:rPr>
        <w:t>Deed of Release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Deed of Grant of Easement</w:t>
      </w:r>
    </w:p>
    <w:p w14:paraId="7818E0A9" w14:textId="77777777" w:rsidR="001648D2" w:rsidRDefault="001648D2">
      <w:pPr>
        <w:spacing w:line="240" w:lineRule="atLeast"/>
        <w:jc w:val="both"/>
      </w:pPr>
    </w:p>
    <w:p w14:paraId="6D6F9AF1" w14:textId="77777777" w:rsidR="001648D2" w:rsidRDefault="001648D2">
      <w:pPr>
        <w:spacing w:line="240" w:lineRule="atLeast"/>
        <w:jc w:val="both"/>
      </w:pPr>
    </w:p>
    <w:p w14:paraId="6D9810F3" w14:textId="77777777" w:rsidR="001648D2" w:rsidRDefault="001648D2">
      <w:pPr>
        <w:spacing w:line="240" w:lineRule="atLeast"/>
        <w:jc w:val="both"/>
      </w:pPr>
    </w:p>
    <w:p w14:paraId="7DCF2ECA" w14:textId="77777777" w:rsidR="001648D2" w:rsidRDefault="001648D2">
      <w:pPr>
        <w:spacing w:line="240" w:lineRule="atLeast"/>
        <w:jc w:val="both"/>
      </w:pPr>
    </w:p>
    <w:p w14:paraId="1042E69C" w14:textId="77777777" w:rsidR="001648D2" w:rsidRDefault="001648D2">
      <w:pPr>
        <w:spacing w:line="240" w:lineRule="atLeast"/>
        <w:jc w:val="both"/>
      </w:pPr>
    </w:p>
    <w:p w14:paraId="71959F73" w14:textId="77777777" w:rsidR="001648D2" w:rsidRDefault="001648D2">
      <w:pPr>
        <w:spacing w:line="240" w:lineRule="atLeast"/>
        <w:jc w:val="both"/>
      </w:pPr>
    </w:p>
    <w:p w14:paraId="1412E223" w14:textId="77777777" w:rsidR="001648D2" w:rsidRDefault="001648D2">
      <w:pPr>
        <w:spacing w:line="2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(T. E. Berry)</w:t>
      </w:r>
    </w:p>
    <w:p w14:paraId="337A06CC" w14:textId="77777777" w:rsidR="001648D2" w:rsidRDefault="001648D2">
      <w:pPr>
        <w:spacing w:line="2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t xml:space="preserve">   Principal Solicitor</w:t>
      </w:r>
    </w:p>
    <w:p w14:paraId="6B638EC8" w14:textId="77777777" w:rsidR="001648D2" w:rsidRDefault="001648D2">
      <w:pPr>
        <w:spacing w:line="2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LACO(HQ)/Lands Dept.</w:t>
      </w:r>
    </w:p>
    <w:p w14:paraId="65698437" w14:textId="77777777" w:rsidR="001648D2" w:rsidRDefault="001648D2">
      <w:pPr>
        <w:spacing w:line="240" w:lineRule="atLeast"/>
        <w:jc w:val="both"/>
        <w:rPr>
          <w:rFonts w:ascii="Times New Roman" w:hAnsi="Times New Roman"/>
        </w:rPr>
      </w:pPr>
    </w:p>
    <w:p w14:paraId="1C023209" w14:textId="77777777" w:rsidR="001648D2" w:rsidRDefault="001648D2">
      <w:pPr>
        <w:spacing w:line="240" w:lineRule="atLeast"/>
        <w:jc w:val="both"/>
        <w:rPr>
          <w:rFonts w:ascii="Times New Roman" w:hAnsi="Times New Roman"/>
        </w:rPr>
      </w:pPr>
      <w:r>
        <w:rPr>
          <w:rFonts w:ascii="Times New Roman" w:hAnsi="Times New Roman"/>
        </w:rPr>
        <w:t>To : All solicitors</w:t>
      </w:r>
    </w:p>
    <w:p w14:paraId="1B464702" w14:textId="77777777" w:rsidR="001648D2" w:rsidRDefault="001648D2">
      <w:pPr>
        <w:spacing w:line="240" w:lineRule="atLeast"/>
        <w:jc w:val="both"/>
        <w:rPr>
          <w:rFonts w:ascii="Times New Roman" w:hAnsi="Times New Roman"/>
        </w:rPr>
      </w:pPr>
    </w:p>
    <w:p w14:paraId="721ED2FE" w14:textId="77777777" w:rsidR="001648D2" w:rsidRDefault="001648D2">
      <w:pPr>
        <w:spacing w:line="240" w:lineRule="atLeast"/>
        <w:jc w:val="both"/>
        <w:rPr>
          <w:rFonts w:ascii="Times New Roman" w:hAnsi="Times New Roman"/>
        </w:rPr>
      </w:pPr>
      <w:r>
        <w:rPr>
          <w:rFonts w:ascii="Times New Roman" w:hAnsi="Times New Roman"/>
        </w:rPr>
        <w:t>b.c.</w:t>
      </w:r>
      <w:r>
        <w:rPr>
          <w:rFonts w:ascii="Times New Roman" w:hAnsi="Times New Roman"/>
        </w:rPr>
        <w:tab/>
        <w:t>Land Registrar</w:t>
      </w:r>
    </w:p>
    <w:p w14:paraId="23914E1D" w14:textId="77777777" w:rsidR="001648D2" w:rsidRDefault="001648D2">
      <w:pPr>
        <w:spacing w:line="240" w:lineRule="atLeast"/>
        <w:jc w:val="both"/>
        <w:rPr>
          <w:rFonts w:ascii="Times New Roman" w:hAnsi="Times New Roman"/>
        </w:rPr>
      </w:pPr>
    </w:p>
    <w:sectPr w:rsidR="001648D2">
      <w:pgSz w:w="11907" w:h="16840"/>
      <w:pgMar w:top="1332" w:right="1588" w:bottom="1191" w:left="1588" w:header="851" w:footer="992"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6D63"/>
    <w:rsid w:val="001648D2"/>
    <w:rsid w:val="002D3B31"/>
    <w:rsid w:val="00856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6AA7D"/>
  <w15:chartTrackingRefBased/>
  <w15:docId w15:val="{324CE717-3F28-406E-AE9F-970C7007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2848 2738</dc:title>
  <dc:subject/>
  <dc:creator>HONG KONG GOVERNMENT</dc:creator>
  <cp:keywords/>
  <cp:lastModifiedBy>Rico Kwok</cp:lastModifiedBy>
  <cp:revision>2</cp:revision>
  <cp:lastPrinted>1997-01-18T03:08:00Z</cp:lastPrinted>
  <dcterms:created xsi:type="dcterms:W3CDTF">2026-10-02T17:18:00Z</dcterms:created>
  <dcterms:modified xsi:type="dcterms:W3CDTF">2026-10-02T17:18:00Z</dcterms:modified>
</cp:coreProperties>
</file>