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683D4" w14:textId="77777777" w:rsidR="006533B6" w:rsidRDefault="006533B6">
      <w:pPr>
        <w:spacing w:line="340" w:lineRule="atLeast"/>
        <w:jc w:val="both"/>
        <w:rPr>
          <w:rFonts w:ascii="Times New Roman" w:hAnsi="Times New Roman"/>
        </w:rPr>
      </w:pPr>
      <w:r>
        <w:rPr>
          <w:rFonts w:ascii="Times New Roman" w:hAnsi="Times New Roman"/>
        </w:rPr>
        <w:tab/>
      </w:r>
      <w:r>
        <w:rPr>
          <w:rFonts w:ascii="Times New Roman" w:hAnsi="Times New Roman"/>
        </w:rPr>
        <w:tab/>
        <w:t>2848 2668</w:t>
      </w:r>
    </w:p>
    <w:p w14:paraId="723C66B5" w14:textId="77777777" w:rsidR="006533B6" w:rsidRDefault="006533B6">
      <w:pPr>
        <w:spacing w:line="340" w:lineRule="atLeast"/>
        <w:jc w:val="both"/>
        <w:rPr>
          <w:rFonts w:ascii="Times New Roman" w:hAnsi="Times New Roman"/>
        </w:rPr>
      </w:pPr>
      <w:r>
        <w:rPr>
          <w:rFonts w:ascii="Times New Roman" w:hAnsi="Times New Roman"/>
        </w:rPr>
        <w:tab/>
      </w:r>
      <w:r>
        <w:rPr>
          <w:rFonts w:ascii="Times New Roman" w:hAnsi="Times New Roman"/>
        </w:rPr>
        <w:tab/>
        <w:t>2845 1017</w:t>
      </w:r>
    </w:p>
    <w:p w14:paraId="123D0FFD" w14:textId="77777777" w:rsidR="006533B6" w:rsidRDefault="006533B6">
      <w:pPr>
        <w:spacing w:line="340" w:lineRule="atLeast"/>
        <w:jc w:val="both"/>
        <w:rPr>
          <w:rFonts w:ascii="Times New Roman" w:hAnsi="Times New Roman"/>
        </w:rPr>
      </w:pPr>
      <w:r>
        <w:rPr>
          <w:rFonts w:ascii="Times New Roman" w:hAnsi="Times New Roman"/>
        </w:rPr>
        <w:tab/>
      </w:r>
      <w:r>
        <w:rPr>
          <w:rFonts w:ascii="Times New Roman" w:hAnsi="Times New Roman"/>
        </w:rPr>
        <w:tab/>
        <w:t>LACO/HQ/127 II</w:t>
      </w:r>
    </w:p>
    <w:p w14:paraId="4B9B157B" w14:textId="77777777" w:rsidR="006533B6" w:rsidRDefault="006533B6">
      <w:pPr>
        <w:spacing w:line="240" w:lineRule="auto"/>
        <w:jc w:val="both"/>
      </w:pPr>
    </w:p>
    <w:p w14:paraId="1793EED8" w14:textId="77777777" w:rsidR="006533B6" w:rsidRDefault="006533B6">
      <w:pPr>
        <w:spacing w:line="240" w:lineRule="auto"/>
        <w:jc w:val="both"/>
      </w:pPr>
    </w:p>
    <w:p w14:paraId="213EA22C" w14:textId="77777777" w:rsidR="006533B6" w:rsidRDefault="006533B6">
      <w:pPr>
        <w:spacing w:line="240" w:lineRule="auto"/>
        <w:jc w:val="both"/>
      </w:pPr>
    </w:p>
    <w:p w14:paraId="7AE03352" w14:textId="77777777" w:rsidR="006533B6" w:rsidRDefault="006533B6">
      <w:pPr>
        <w:spacing w:line="240" w:lineRule="auto"/>
        <w:jc w:val="right"/>
        <w:rPr>
          <w:rFonts w:ascii="Times New Roman" w:hAnsi="Times New Roman"/>
        </w:rPr>
      </w:pPr>
      <w:r>
        <w:rPr>
          <w:rFonts w:ascii="Times New Roman" w:hAnsi="Times New Roman"/>
        </w:rPr>
        <w:t>10 July 1996</w:t>
      </w:r>
    </w:p>
    <w:p w14:paraId="061DB99E" w14:textId="77777777" w:rsidR="006533B6" w:rsidRDefault="006533B6">
      <w:pPr>
        <w:spacing w:line="240" w:lineRule="auto"/>
        <w:jc w:val="both"/>
      </w:pPr>
    </w:p>
    <w:p w14:paraId="3D669A5F" w14:textId="77777777" w:rsidR="006533B6" w:rsidRDefault="006533B6">
      <w:pPr>
        <w:spacing w:line="240" w:lineRule="auto"/>
        <w:jc w:val="both"/>
      </w:pPr>
    </w:p>
    <w:p w14:paraId="243CFC4A" w14:textId="77777777" w:rsidR="006533B6" w:rsidRDefault="006533B6">
      <w:pPr>
        <w:spacing w:line="240" w:lineRule="auto"/>
        <w:jc w:val="center"/>
        <w:rPr>
          <w:rFonts w:ascii="Times New Roman" w:hAnsi="Times New Roman"/>
          <w:b/>
        </w:rPr>
      </w:pPr>
      <w:r>
        <w:rPr>
          <w:rFonts w:ascii="Times New Roman" w:hAnsi="Times New Roman"/>
          <w:b/>
        </w:rPr>
        <w:t>Legal Advisory and Conveyancing Office</w:t>
      </w:r>
    </w:p>
    <w:p w14:paraId="52A76B30" w14:textId="77777777" w:rsidR="006533B6" w:rsidRDefault="006533B6">
      <w:pPr>
        <w:spacing w:line="240" w:lineRule="auto"/>
        <w:jc w:val="center"/>
        <w:rPr>
          <w:rFonts w:ascii="Times New Roman" w:hAnsi="Times New Roman"/>
          <w:b/>
          <w:u w:val="single"/>
        </w:rPr>
      </w:pPr>
      <w:r>
        <w:rPr>
          <w:rFonts w:ascii="Times New Roman" w:hAnsi="Times New Roman"/>
          <w:b/>
          <w:u w:val="single"/>
        </w:rPr>
        <w:t>Circular Memorandum No. 19</w:t>
      </w:r>
    </w:p>
    <w:p w14:paraId="7BC7F523" w14:textId="77777777" w:rsidR="006533B6" w:rsidRDefault="006533B6">
      <w:pPr>
        <w:spacing w:line="240" w:lineRule="auto"/>
        <w:jc w:val="both"/>
      </w:pPr>
    </w:p>
    <w:p w14:paraId="411444B6" w14:textId="77777777" w:rsidR="006533B6" w:rsidRDefault="006533B6">
      <w:pPr>
        <w:spacing w:line="240" w:lineRule="auto"/>
        <w:jc w:val="center"/>
        <w:rPr>
          <w:rFonts w:ascii="Times New Roman" w:hAnsi="Times New Roman"/>
          <w:b/>
        </w:rPr>
      </w:pPr>
      <w:r>
        <w:rPr>
          <w:rFonts w:ascii="Times New Roman" w:hAnsi="Times New Roman"/>
          <w:b/>
        </w:rPr>
        <w:t>Land Authority Consent Scheme</w:t>
      </w:r>
    </w:p>
    <w:p w14:paraId="419CE3D7" w14:textId="77777777" w:rsidR="006533B6" w:rsidRDefault="006533B6">
      <w:pPr>
        <w:spacing w:line="240" w:lineRule="auto"/>
        <w:jc w:val="center"/>
        <w:rPr>
          <w:rFonts w:ascii="Times New Roman" w:hAnsi="Times New Roman"/>
          <w:b/>
        </w:rPr>
      </w:pPr>
      <w:r>
        <w:rPr>
          <w:rFonts w:ascii="Times New Roman" w:hAnsi="Times New Roman"/>
          <w:b/>
        </w:rPr>
        <w:t xml:space="preserve">Monthly Return on Progress of Sale of Units </w:t>
      </w:r>
    </w:p>
    <w:p w14:paraId="3ADD9442" w14:textId="77777777" w:rsidR="006533B6" w:rsidRDefault="006533B6">
      <w:pPr>
        <w:spacing w:line="240" w:lineRule="auto"/>
        <w:jc w:val="center"/>
        <w:rPr>
          <w:rFonts w:ascii="Times New Roman" w:hAnsi="Times New Roman"/>
          <w:b/>
          <w:u w:val="single"/>
        </w:rPr>
      </w:pPr>
      <w:r>
        <w:rPr>
          <w:rFonts w:ascii="Times New Roman" w:hAnsi="Times New Roman"/>
          <w:b/>
          <w:u w:val="single"/>
        </w:rPr>
        <w:t>(Condition (y) of the standard consent letter for resid</w:t>
      </w:r>
      <w:r>
        <w:rPr>
          <w:rFonts w:ascii="Times New Roman" w:hAnsi="Times New Roman"/>
          <w:b/>
          <w:u w:val="single"/>
        </w:rPr>
        <w:t>ential developments)</w:t>
      </w:r>
    </w:p>
    <w:p w14:paraId="618D8A0E" w14:textId="77777777" w:rsidR="006533B6" w:rsidRDefault="006533B6">
      <w:pPr>
        <w:spacing w:line="240" w:lineRule="auto"/>
        <w:jc w:val="both"/>
        <w:rPr>
          <w:b/>
        </w:rPr>
      </w:pPr>
    </w:p>
    <w:p w14:paraId="0DF63260" w14:textId="77777777" w:rsidR="006533B6" w:rsidRDefault="006533B6">
      <w:pPr>
        <w:spacing w:line="240" w:lineRule="auto"/>
        <w:jc w:val="both"/>
      </w:pPr>
    </w:p>
    <w:p w14:paraId="38F746F2" w14:textId="77777777" w:rsidR="006533B6" w:rsidRDefault="006533B6">
      <w:pPr>
        <w:spacing w:line="240" w:lineRule="auto"/>
        <w:jc w:val="both"/>
        <w:rPr>
          <w:rFonts w:ascii="Times New Roman" w:hAnsi="Times New Roman"/>
        </w:rPr>
      </w:pPr>
      <w:r>
        <w:rPr>
          <w:rFonts w:ascii="Times New Roman" w:hAnsi="Times New Roman"/>
        </w:rPr>
        <w:tab/>
      </w:r>
      <w:r>
        <w:rPr>
          <w:rFonts w:ascii="Times New Roman" w:hAnsi="Times New Roman"/>
        </w:rPr>
        <w:tab/>
        <w:t>Housing Branch has recently requested that additional information regarding the number of units being offered for sale for the first time, the number of units re-offered for sale and the number of units sold to companies be included in the monthly return by Solicitors.</w:t>
      </w:r>
    </w:p>
    <w:p w14:paraId="016982FE" w14:textId="77777777" w:rsidR="006533B6" w:rsidRDefault="006533B6">
      <w:pPr>
        <w:spacing w:line="240" w:lineRule="auto"/>
        <w:jc w:val="both"/>
      </w:pPr>
    </w:p>
    <w:p w14:paraId="47D2EBEB" w14:textId="77777777" w:rsidR="006533B6" w:rsidRDefault="006533B6">
      <w:pPr>
        <w:spacing w:line="240" w:lineRule="auto"/>
        <w:jc w:val="both"/>
        <w:rPr>
          <w:rFonts w:ascii="Times New Roman" w:hAnsi="Times New Roman"/>
        </w:rPr>
      </w:pPr>
      <w:r>
        <w:rPr>
          <w:rFonts w:ascii="Times New Roman" w:hAnsi="Times New Roman"/>
        </w:rPr>
        <w:t>2.</w:t>
      </w:r>
      <w:r>
        <w:rPr>
          <w:rFonts w:ascii="Times New Roman" w:hAnsi="Times New Roman"/>
        </w:rPr>
        <w:tab/>
      </w:r>
      <w:r>
        <w:rPr>
          <w:rFonts w:ascii="Times New Roman" w:hAnsi="Times New Roman"/>
        </w:rPr>
        <w:tab/>
        <w:t>The existing form of monthly return has been redesigned to incorporate the additional requirements as well as to make clear the information required to be provided.</w:t>
      </w:r>
    </w:p>
    <w:p w14:paraId="01B15F35" w14:textId="77777777" w:rsidR="006533B6" w:rsidRDefault="006533B6">
      <w:pPr>
        <w:spacing w:line="240" w:lineRule="auto"/>
        <w:jc w:val="both"/>
      </w:pPr>
    </w:p>
    <w:p w14:paraId="0C9E221D" w14:textId="77777777" w:rsidR="006533B6" w:rsidRDefault="006533B6">
      <w:pPr>
        <w:spacing w:line="240" w:lineRule="auto"/>
        <w:jc w:val="both"/>
        <w:rPr>
          <w:rFonts w:ascii="Times New Roman" w:hAnsi="Times New Roman"/>
        </w:rPr>
      </w:pPr>
      <w:r>
        <w:rPr>
          <w:rFonts w:ascii="Times New Roman" w:hAnsi="Times New Roman"/>
        </w:rPr>
        <w:t>3.</w:t>
      </w:r>
      <w:r>
        <w:rPr>
          <w:rFonts w:ascii="Times New Roman" w:hAnsi="Times New Roman"/>
        </w:rPr>
        <w:tab/>
      </w:r>
      <w:r>
        <w:rPr>
          <w:rFonts w:ascii="Times New Roman" w:hAnsi="Times New Roman"/>
        </w:rPr>
        <w:tab/>
        <w:t>With effect from 1st July 1996, the revise</w:t>
      </w:r>
      <w:r>
        <w:rPr>
          <w:rFonts w:ascii="Times New Roman" w:hAnsi="Times New Roman"/>
        </w:rPr>
        <w:t>d return attached is to replace the existing form in all sales consents issued for residential developments.  The revised return should also be used by Solicitors in respect of those consents already issued and for which the consent conditions are still applicable in respect of all units sold after 1st July 1996.</w:t>
      </w:r>
    </w:p>
    <w:p w14:paraId="298F6C4F" w14:textId="77777777" w:rsidR="006533B6" w:rsidRDefault="006533B6">
      <w:pPr>
        <w:spacing w:line="240" w:lineRule="auto"/>
        <w:jc w:val="both"/>
      </w:pPr>
    </w:p>
    <w:p w14:paraId="7E3ADEE3" w14:textId="77777777" w:rsidR="006533B6" w:rsidRDefault="006533B6">
      <w:pPr>
        <w:spacing w:line="240" w:lineRule="auto"/>
        <w:jc w:val="both"/>
      </w:pPr>
    </w:p>
    <w:p w14:paraId="3385B75E" w14:textId="77777777" w:rsidR="006533B6" w:rsidRDefault="006533B6">
      <w:pPr>
        <w:spacing w:line="240" w:lineRule="auto"/>
        <w:jc w:val="both"/>
      </w:pPr>
    </w:p>
    <w:p w14:paraId="2BD86DFC" w14:textId="77777777" w:rsidR="006533B6" w:rsidRDefault="006533B6">
      <w:pPr>
        <w:spacing w:line="240" w:lineRule="auto"/>
        <w:jc w:val="both"/>
      </w:pPr>
    </w:p>
    <w:p w14:paraId="29003869" w14:textId="77777777" w:rsidR="006533B6" w:rsidRDefault="006533B6">
      <w:pPr>
        <w:spacing w:line="240" w:lineRule="auto"/>
        <w:jc w:val="both"/>
      </w:pPr>
    </w:p>
    <w:p w14:paraId="0880E226" w14:textId="77777777" w:rsidR="006533B6" w:rsidRDefault="006533B6">
      <w:pPr>
        <w:tabs>
          <w:tab w:val="center" w:pos="6480"/>
        </w:tabs>
        <w:spacing w:line="240" w:lineRule="auto"/>
        <w:jc w:val="both"/>
        <w:rPr>
          <w:rFonts w:ascii="Times New Roman" w:hAnsi="Times New Roman"/>
        </w:rPr>
      </w:pPr>
      <w:r>
        <w:rPr>
          <w:rFonts w:ascii="Times New Roman" w:hAnsi="Times New Roman"/>
        </w:rPr>
        <w:tab/>
        <w:t>(T. E. Berry)</w:t>
      </w:r>
    </w:p>
    <w:p w14:paraId="537082A7" w14:textId="77777777" w:rsidR="006533B6" w:rsidRDefault="006533B6">
      <w:pPr>
        <w:tabs>
          <w:tab w:val="center" w:pos="6480"/>
        </w:tabs>
        <w:spacing w:line="240" w:lineRule="auto"/>
        <w:jc w:val="both"/>
        <w:rPr>
          <w:rFonts w:ascii="Times New Roman" w:hAnsi="Times New Roman"/>
        </w:rPr>
      </w:pPr>
      <w:r>
        <w:rPr>
          <w:rFonts w:ascii="Times New Roman" w:hAnsi="Times New Roman"/>
        </w:rPr>
        <w:tab/>
        <w:t>Principal Solicitor</w:t>
      </w:r>
    </w:p>
    <w:p w14:paraId="1E511903" w14:textId="77777777" w:rsidR="006533B6" w:rsidRDefault="006533B6">
      <w:pPr>
        <w:tabs>
          <w:tab w:val="center" w:pos="6480"/>
        </w:tabs>
        <w:spacing w:line="240" w:lineRule="auto"/>
        <w:jc w:val="both"/>
        <w:rPr>
          <w:rFonts w:ascii="Times New Roman" w:hAnsi="Times New Roman"/>
        </w:rPr>
      </w:pPr>
      <w:r>
        <w:rPr>
          <w:rFonts w:ascii="Times New Roman" w:hAnsi="Times New Roman"/>
        </w:rPr>
        <w:tab/>
        <w:t>for Director of Lands</w:t>
      </w:r>
    </w:p>
    <w:p w14:paraId="2839417D" w14:textId="77777777" w:rsidR="006533B6" w:rsidRDefault="006533B6">
      <w:pPr>
        <w:tabs>
          <w:tab w:val="center" w:pos="6480"/>
        </w:tabs>
        <w:spacing w:line="240" w:lineRule="auto"/>
        <w:jc w:val="both"/>
        <w:rPr>
          <w:rFonts w:ascii="Times New Roman" w:hAnsi="Times New Roman"/>
        </w:rPr>
      </w:pPr>
    </w:p>
    <w:p w14:paraId="37921122" w14:textId="77777777" w:rsidR="006533B6" w:rsidRDefault="006533B6">
      <w:pPr>
        <w:tabs>
          <w:tab w:val="center" w:pos="6480"/>
        </w:tabs>
        <w:spacing w:line="240" w:lineRule="auto"/>
        <w:jc w:val="both"/>
        <w:rPr>
          <w:rFonts w:ascii="Times New Roman" w:hAnsi="Times New Roman"/>
        </w:rPr>
      </w:pPr>
    </w:p>
    <w:p w14:paraId="79A80C15" w14:textId="77777777" w:rsidR="006533B6" w:rsidRDefault="006533B6">
      <w:pPr>
        <w:tabs>
          <w:tab w:val="center" w:pos="6480"/>
        </w:tabs>
        <w:spacing w:line="240" w:lineRule="auto"/>
        <w:jc w:val="both"/>
        <w:rPr>
          <w:rFonts w:ascii="Times New Roman" w:hAnsi="Times New Roman"/>
        </w:rPr>
      </w:pPr>
    </w:p>
    <w:p w14:paraId="3EE46D73" w14:textId="77777777" w:rsidR="006533B6" w:rsidRDefault="006533B6">
      <w:pPr>
        <w:tabs>
          <w:tab w:val="center" w:pos="6480"/>
        </w:tabs>
        <w:spacing w:line="240" w:lineRule="auto"/>
        <w:jc w:val="both"/>
        <w:rPr>
          <w:rFonts w:ascii="Times New Roman" w:hAnsi="Times New Roman"/>
        </w:rPr>
      </w:pPr>
      <w:r>
        <w:rPr>
          <w:rFonts w:ascii="Times New Roman" w:hAnsi="Times New Roman"/>
        </w:rPr>
        <w:t>c.c.  All Solicitors</w:t>
      </w:r>
    </w:p>
    <w:p w14:paraId="5C47BD4D" w14:textId="77777777" w:rsidR="006533B6" w:rsidRDefault="006533B6">
      <w:pPr>
        <w:tabs>
          <w:tab w:val="center" w:pos="6480"/>
        </w:tabs>
        <w:spacing w:line="240" w:lineRule="auto"/>
        <w:jc w:val="both"/>
        <w:rPr>
          <w:rFonts w:ascii="Times New Roman" w:hAnsi="Times New Roman"/>
        </w:rPr>
      </w:pPr>
    </w:p>
    <w:p w14:paraId="47361BB9" w14:textId="77777777" w:rsidR="006533B6" w:rsidRDefault="006533B6">
      <w:pPr>
        <w:tabs>
          <w:tab w:val="center" w:pos="6480"/>
        </w:tabs>
        <w:spacing w:line="240" w:lineRule="auto"/>
        <w:jc w:val="both"/>
        <w:rPr>
          <w:rFonts w:ascii="Times New Roman" w:hAnsi="Times New Roman"/>
        </w:rPr>
      </w:pPr>
      <w:r>
        <w:rPr>
          <w:rFonts w:ascii="Times New Roman" w:hAnsi="Times New Roman"/>
        </w:rPr>
        <w:t>b.c.c. L/M Pt. III to LACO 1/501/94</w:t>
      </w:r>
    </w:p>
    <w:p w14:paraId="01D25F81" w14:textId="77777777" w:rsidR="006533B6" w:rsidRDefault="006533B6">
      <w:pPr>
        <w:tabs>
          <w:tab w:val="center" w:pos="6480"/>
        </w:tabs>
        <w:spacing w:line="240" w:lineRule="auto"/>
        <w:jc w:val="both"/>
        <w:rPr>
          <w:rFonts w:ascii="Times New Roman" w:hAnsi="Times New Roman"/>
        </w:rPr>
      </w:pPr>
    </w:p>
    <w:sectPr w:rsidR="006533B6">
      <w:pgSz w:w="11907" w:h="16840"/>
      <w:pgMar w:top="1701" w:right="1588" w:bottom="1440" w:left="1588" w:header="851" w:footer="992" w:gutter="0"/>
      <w:cols w:space="42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G Times (W1)">
    <w:panose1 w:val="00000000000000000000"/>
    <w:charset w:val="00"/>
    <w:family w:val="roman"/>
    <w:notTrueType/>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²Ó©úÅé">
    <w:altName w:val="Calibri"/>
    <w:panose1 w:val="00000000000000000000"/>
    <w:charset w:val="00"/>
    <w:family w:val="modern"/>
    <w:notTrueType/>
    <w:pitch w:val="default"/>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intFractionalCharacterWidth/>
  <w:hideSpellingErrors/>
  <w:hideGrammaticalErrors/>
  <w:doNotTrackMoves/>
  <w:defaultTabStop w:val="480"/>
  <w:hyphenationZone w:val="0"/>
  <w:doNotHyphenateCaps/>
  <w:drawingGridHorizontalSpacing w:val="120"/>
  <w:drawingGridVerticalSpacing w:val="120"/>
  <w:displayVerticalDrawingGridEvery w:val="0"/>
  <w:doNotUseMarginsForDrawingGridOrigin/>
  <w:doNotShadeFormData/>
  <w:characterSpacingControl w:val="doNotCompress"/>
  <w:compat>
    <w:balanceSingleByteDoubleByteWidth/>
    <w:doNotLeaveBackslashAlone/>
    <w:ulTrailSpace/>
    <w:doNotExpandShiftReturn/>
    <w:printColBlack/>
    <w:showBreaksInFrames/>
    <w:suppressSpBfAfterPgBrk/>
    <w:swapBordersFacingPages/>
    <w:convMailMergeEsc/>
    <w:usePrinterMetrics/>
    <w:doNotSuppressParagraphBorders/>
    <w:footnoteLayoutLikeWW8/>
    <w:shapeLayoutLikeWW8/>
    <w:alignTablesRowByRow/>
    <w:forgetLastTabAlignment/>
    <w:autoSpaceLikeWord95/>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90F6F"/>
    <w:rsid w:val="00190F6F"/>
    <w:rsid w:val="006533B6"/>
    <w:rsid w:val="008C33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07046A"/>
  <w15:chartTrackingRefBased/>
  <w15:docId w15:val="{3881BDA9-7656-4C95-984F-300E0D5D3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spacing w:line="360" w:lineRule="atLeast"/>
      <w:textAlignment w:val="baseline"/>
    </w:pPr>
    <w:rPr>
      <w:rFonts w:ascii="²Ó©úÅé" w:hAnsi="²Ó©úÅé"/>
      <w:sz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180</Words>
  <Characters>1029</Characters>
  <Application>Microsoft Office Word</Application>
  <DocSecurity>0</DocSecurity>
  <Lines>8</Lines>
  <Paragraphs>2</Paragraphs>
  <ScaleCrop>false</ScaleCrop>
  <Company/>
  <LinksUpToDate>false</LinksUpToDate>
  <CharactersWithSpaces>1207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Principal Solicitor, LACO/Lands D.(HQ)				</dc:title>
  <dc:subject/>
  <dc:creator>HONG KONG GOVERNMENT</dc:creator>
  <cp:keywords/>
  <cp:lastModifiedBy>Rico Kwok</cp:lastModifiedBy>
  <cp:revision>2</cp:revision>
  <cp:lastPrinted>1997-01-18T03:08:00Z</cp:lastPrinted>
  <dcterms:created xsi:type="dcterms:W3CDTF">2026-10-02T17:18:00Z</dcterms:created>
  <dcterms:modified xsi:type="dcterms:W3CDTF">2026-10-02T17:18:00Z</dcterms:modified>
</cp:coreProperties>
</file>