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42020" w14:textId="77777777" w:rsidR="00CA31EB" w:rsidRDefault="00CA31EB">
      <w:pPr>
        <w:jc w:val="both"/>
      </w:pPr>
    </w:p>
    <w:p w14:paraId="4AF16994" w14:textId="77777777" w:rsidR="00CA31EB" w:rsidRDefault="00CA31EB">
      <w:pPr>
        <w:jc w:val="both"/>
      </w:pPr>
    </w:p>
    <w:p w14:paraId="2A6C39A5" w14:textId="77777777" w:rsidR="00CA31EB" w:rsidRDefault="00CA31EB">
      <w:pPr>
        <w:jc w:val="both"/>
      </w:pPr>
    </w:p>
    <w:p w14:paraId="14EC317B" w14:textId="77777777" w:rsidR="00CA31EB" w:rsidRDefault="00CA31EB">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4432FA8C" w14:textId="77777777" w:rsidR="00CA31EB" w:rsidRDefault="00CA31EB">
      <w:pPr>
        <w:jc w:val="both"/>
        <w:rPr>
          <w:rFonts w:ascii="Times New Roman" w:hAnsi="Times New Roman"/>
        </w:rPr>
      </w:pPr>
    </w:p>
    <w:p w14:paraId="72C2B5E8" w14:textId="77777777" w:rsidR="00CA31EB" w:rsidRDefault="00CA31EB">
      <w:pPr>
        <w:spacing w:line="240" w:lineRule="atLeast"/>
        <w:jc w:val="both"/>
      </w:pPr>
    </w:p>
    <w:p w14:paraId="32C97872" w14:textId="77777777" w:rsidR="00CA31EB" w:rsidRDefault="00CA31EB">
      <w:pPr>
        <w:spacing w:line="240" w:lineRule="atLeast"/>
        <w:jc w:val="both"/>
      </w:pPr>
    </w:p>
    <w:p w14:paraId="761E8E4B" w14:textId="77777777" w:rsidR="00CA31EB" w:rsidRDefault="00CA31EB">
      <w:pPr>
        <w:spacing w:line="240" w:lineRule="atLeast"/>
        <w:jc w:val="right"/>
        <w:rPr>
          <w:rFonts w:ascii="Times New Roman" w:hAnsi="Times New Roman"/>
        </w:rPr>
      </w:pPr>
      <w:r>
        <w:rPr>
          <w:rFonts w:ascii="Times New Roman" w:hAnsi="Times New Roman"/>
        </w:rPr>
        <w:t>17 August 1993</w:t>
      </w:r>
    </w:p>
    <w:p w14:paraId="0D45CE22" w14:textId="77777777" w:rsidR="00CA31EB" w:rsidRDefault="00CA31EB">
      <w:pPr>
        <w:spacing w:line="240" w:lineRule="atLeast"/>
        <w:jc w:val="both"/>
      </w:pPr>
    </w:p>
    <w:p w14:paraId="4A019DA2" w14:textId="77777777" w:rsidR="00CA31EB" w:rsidRDefault="00CA31EB">
      <w:pPr>
        <w:spacing w:line="240" w:lineRule="atLeast"/>
        <w:jc w:val="both"/>
      </w:pPr>
    </w:p>
    <w:p w14:paraId="3B091AEE" w14:textId="77777777" w:rsidR="00CA31EB" w:rsidRDefault="00CA31EB">
      <w:pPr>
        <w:spacing w:line="240" w:lineRule="atLeast"/>
        <w:jc w:val="center"/>
        <w:rPr>
          <w:rFonts w:ascii="Times New Roman" w:hAnsi="Times New Roman"/>
          <w:b/>
        </w:rPr>
      </w:pPr>
      <w:r>
        <w:rPr>
          <w:rFonts w:ascii="Times New Roman" w:hAnsi="Times New Roman"/>
          <w:b/>
        </w:rPr>
        <w:t>Legal Advisory and Conveyancing Office</w:t>
      </w:r>
    </w:p>
    <w:p w14:paraId="675AF673" w14:textId="77777777" w:rsidR="00CA31EB" w:rsidRDefault="00CA31EB">
      <w:pPr>
        <w:spacing w:line="240" w:lineRule="atLeast"/>
        <w:jc w:val="center"/>
        <w:rPr>
          <w:rFonts w:ascii="Times New Roman" w:hAnsi="Times New Roman"/>
          <w:b/>
          <w:u w:val="single"/>
        </w:rPr>
      </w:pPr>
      <w:r>
        <w:rPr>
          <w:rFonts w:ascii="Times New Roman" w:hAnsi="Times New Roman"/>
          <w:b/>
          <w:u w:val="single"/>
        </w:rPr>
        <w:t>Circular Memorandum No. 3</w:t>
      </w:r>
    </w:p>
    <w:p w14:paraId="27AD7963" w14:textId="77777777" w:rsidR="00CA31EB" w:rsidRDefault="00CA31EB">
      <w:pPr>
        <w:spacing w:line="240" w:lineRule="atLeast"/>
        <w:jc w:val="center"/>
        <w:rPr>
          <w:b/>
          <w:u w:val="single"/>
        </w:rPr>
      </w:pPr>
    </w:p>
    <w:p w14:paraId="45169C1D" w14:textId="77777777" w:rsidR="00CA31EB" w:rsidRDefault="00CA31EB">
      <w:pPr>
        <w:spacing w:line="240" w:lineRule="atLeast"/>
        <w:jc w:val="center"/>
        <w:rPr>
          <w:rFonts w:ascii="Times New Roman" w:hAnsi="Times New Roman"/>
          <w:b/>
        </w:rPr>
      </w:pPr>
      <w:r>
        <w:rPr>
          <w:rFonts w:ascii="Times New Roman" w:hAnsi="Times New Roman"/>
          <w:b/>
        </w:rPr>
        <w:t>Land Authority Consent Scheme -</w:t>
      </w:r>
    </w:p>
    <w:p w14:paraId="0F6FD383" w14:textId="77777777" w:rsidR="00CA31EB" w:rsidRDefault="00CA31EB">
      <w:pPr>
        <w:spacing w:line="240" w:lineRule="atLeast"/>
        <w:jc w:val="center"/>
        <w:rPr>
          <w:rFonts w:ascii="Times New Roman" w:hAnsi="Times New Roman"/>
          <w:b/>
          <w:u w:val="single"/>
        </w:rPr>
      </w:pPr>
      <w:r>
        <w:rPr>
          <w:rFonts w:ascii="Times New Roman" w:hAnsi="Times New Roman"/>
          <w:b/>
          <w:u w:val="single"/>
        </w:rPr>
        <w:t>Land Registry Trading Fund</w:t>
      </w:r>
    </w:p>
    <w:p w14:paraId="50120D4C" w14:textId="77777777" w:rsidR="00CA31EB" w:rsidRDefault="00CA31EB">
      <w:pPr>
        <w:spacing w:line="240" w:lineRule="atLeast"/>
        <w:jc w:val="center"/>
        <w:rPr>
          <w:rFonts w:ascii="Times New Roman" w:hAnsi="Times New Roman"/>
          <w:b/>
          <w:u w:val="single"/>
        </w:rPr>
      </w:pPr>
    </w:p>
    <w:p w14:paraId="5F950C1A" w14:textId="77777777" w:rsidR="00CA31EB" w:rsidRDefault="00CA31EB">
      <w:pPr>
        <w:spacing w:line="240" w:lineRule="atLeast"/>
        <w:jc w:val="both"/>
        <w:rPr>
          <w:rFonts w:ascii="Times New Roman" w:hAnsi="Times New Roman"/>
        </w:rPr>
      </w:pPr>
      <w:r>
        <w:rPr>
          <w:rFonts w:ascii="Times New Roman" w:hAnsi="Times New Roman"/>
        </w:rPr>
        <w:tab/>
      </w:r>
    </w:p>
    <w:p w14:paraId="73FE2612" w14:textId="77777777" w:rsidR="00CA31EB" w:rsidRDefault="00CA31EB">
      <w:pPr>
        <w:spacing w:line="240" w:lineRule="atLeast"/>
        <w:jc w:val="both"/>
        <w:rPr>
          <w:rFonts w:ascii="Times New Roman" w:hAnsi="Times New Roman"/>
        </w:rPr>
      </w:pPr>
      <w:r>
        <w:rPr>
          <w:rFonts w:ascii="Times New Roman" w:hAnsi="Times New Roman"/>
        </w:rPr>
        <w:tab/>
      </w:r>
      <w:r>
        <w:rPr>
          <w:rFonts w:ascii="Times New Roman" w:hAnsi="Times New Roman"/>
        </w:rPr>
        <w:tab/>
        <w:t>As a result of the establishment of the Land Registry Trading Fund (LRTF) on 1 August 19</w:t>
      </w:r>
      <w:r>
        <w:rPr>
          <w:rFonts w:ascii="Times New Roman" w:hAnsi="Times New Roman"/>
        </w:rPr>
        <w:t>93, it is now necessary for government department users to pay for the services of the Land Registry.</w:t>
      </w:r>
    </w:p>
    <w:p w14:paraId="78077E91" w14:textId="77777777" w:rsidR="00CA31EB" w:rsidRDefault="00CA31EB">
      <w:pPr>
        <w:spacing w:line="240" w:lineRule="atLeast"/>
        <w:jc w:val="both"/>
      </w:pPr>
    </w:p>
    <w:p w14:paraId="528F6E98" w14:textId="77777777" w:rsidR="00CA31EB" w:rsidRDefault="00CA31EB">
      <w:pPr>
        <w:spacing w:line="240" w:lineRule="atLeast"/>
        <w:jc w:val="both"/>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ab/>
        <w:t>The Land Registry has published performance pledges to provide efficient services to both the public and Government customers.  However, the time taken by the Legal Advisory and Conveyancing Office (LACO) to obtain records of ownership and hard copies or photocopies of government land grants and other registered instruments from the Land Registry will be longer than the public owing to the procedures f</w:t>
      </w:r>
      <w:r>
        <w:rPr>
          <w:rFonts w:ascii="Times New Roman" w:hAnsi="Times New Roman"/>
        </w:rPr>
        <w:t>or complying with the relevant government accounting regulations.</w:t>
      </w:r>
    </w:p>
    <w:p w14:paraId="6392A90A" w14:textId="77777777" w:rsidR="00CA31EB" w:rsidRDefault="00CA31EB">
      <w:pPr>
        <w:spacing w:line="240" w:lineRule="atLeast"/>
        <w:jc w:val="both"/>
      </w:pPr>
    </w:p>
    <w:p w14:paraId="0C6BCD16" w14:textId="77777777" w:rsidR="00CA31EB" w:rsidRDefault="00CA31EB">
      <w:pPr>
        <w:spacing w:line="240" w:lineRule="atLeast"/>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ab/>
        <w:t>In order to avoid any delay in the processing of applications under the Land Authority Consent Scheme as a result of the ownership records and copies of land grant etc. being required for considering the applications, I have decided that with immediate effect all Consent Scheme applications should be accompanied by the following documents, obtained at the applicants</w:t>
      </w:r>
      <w:r>
        <w:t>’</w:t>
      </w:r>
      <w:r>
        <w:rPr>
          <w:rFonts w:ascii="Times New Roman" w:hAnsi="Times New Roman"/>
        </w:rPr>
        <w:t xml:space="preserve"> expense:</w:t>
      </w:r>
    </w:p>
    <w:p w14:paraId="1EA7806A" w14:textId="77777777" w:rsidR="00CA31EB" w:rsidRDefault="00CA31EB">
      <w:pPr>
        <w:spacing w:line="240" w:lineRule="atLeast"/>
        <w:jc w:val="both"/>
      </w:pPr>
    </w:p>
    <w:tbl>
      <w:tblPr>
        <w:tblW w:w="0" w:type="auto"/>
        <w:tblLayout w:type="fixed"/>
        <w:tblCellMar>
          <w:left w:w="28" w:type="dxa"/>
          <w:right w:w="28" w:type="dxa"/>
        </w:tblCellMar>
        <w:tblLook w:val="0000" w:firstRow="0" w:lastRow="0" w:firstColumn="0" w:lastColumn="0" w:noHBand="0" w:noVBand="0"/>
      </w:tblPr>
      <w:tblGrid>
        <w:gridCol w:w="388"/>
        <w:gridCol w:w="600"/>
        <w:gridCol w:w="8138"/>
      </w:tblGrid>
      <w:tr w:rsidR="00000000" w14:paraId="521F1DEE" w14:textId="77777777">
        <w:tblPrEx>
          <w:tblCellMar>
            <w:top w:w="0" w:type="dxa"/>
            <w:bottom w:w="0" w:type="dxa"/>
          </w:tblCellMar>
        </w:tblPrEx>
        <w:trPr>
          <w:cantSplit/>
        </w:trPr>
        <w:tc>
          <w:tcPr>
            <w:tcW w:w="388" w:type="dxa"/>
          </w:tcPr>
          <w:p w14:paraId="1AF6178F" w14:textId="77777777" w:rsidR="00CA31EB" w:rsidRDefault="00CA31EB">
            <w:pPr>
              <w:spacing w:line="240" w:lineRule="atLeast"/>
              <w:jc w:val="both"/>
              <w:rPr>
                <w:rFonts w:ascii="Times New Roman" w:hAnsi="Times New Roman"/>
              </w:rPr>
            </w:pPr>
            <w:r>
              <w:rPr>
                <w:rFonts w:ascii="Times New Roman" w:hAnsi="Times New Roman"/>
              </w:rPr>
              <w:t>(a)</w:t>
            </w:r>
          </w:p>
        </w:tc>
        <w:tc>
          <w:tcPr>
            <w:tcW w:w="600" w:type="dxa"/>
          </w:tcPr>
          <w:p w14:paraId="6DF29380" w14:textId="77777777" w:rsidR="00CA31EB" w:rsidRDefault="00CA31EB">
            <w:pPr>
              <w:spacing w:line="240" w:lineRule="atLeast"/>
              <w:jc w:val="both"/>
              <w:rPr>
                <w:rFonts w:ascii="Times New Roman" w:hAnsi="Times New Roman"/>
              </w:rPr>
            </w:pPr>
            <w:r>
              <w:rPr>
                <w:rFonts w:ascii="Times New Roman" w:hAnsi="Times New Roman"/>
              </w:rPr>
              <w:t>(i)</w:t>
            </w:r>
          </w:p>
        </w:tc>
        <w:tc>
          <w:tcPr>
            <w:tcW w:w="8138" w:type="dxa"/>
          </w:tcPr>
          <w:p w14:paraId="0E118B71" w14:textId="77777777" w:rsidR="00CA31EB" w:rsidRDefault="00CA31EB">
            <w:pPr>
              <w:spacing w:line="240" w:lineRule="atLeast"/>
              <w:jc w:val="both"/>
              <w:rPr>
                <w:rFonts w:ascii="Times New Roman" w:hAnsi="Times New Roman"/>
              </w:rPr>
            </w:pPr>
            <w:r>
              <w:rPr>
                <w:rFonts w:ascii="Times New Roman" w:hAnsi="Times New Roman"/>
              </w:rPr>
              <w:t>a computer printout containing the historical and cur</w:t>
            </w:r>
            <w:r>
              <w:rPr>
                <w:rFonts w:ascii="Times New Roman" w:hAnsi="Times New Roman"/>
              </w:rPr>
              <w:t>rent ownership particulars of the subject property if such property is located in the Urban Area, or</w:t>
            </w:r>
          </w:p>
        </w:tc>
      </w:tr>
      <w:tr w:rsidR="00000000" w14:paraId="10739D34" w14:textId="77777777">
        <w:tblPrEx>
          <w:tblCellMar>
            <w:top w:w="0" w:type="dxa"/>
            <w:bottom w:w="0" w:type="dxa"/>
          </w:tblCellMar>
        </w:tblPrEx>
        <w:trPr>
          <w:cantSplit/>
        </w:trPr>
        <w:tc>
          <w:tcPr>
            <w:tcW w:w="388" w:type="dxa"/>
          </w:tcPr>
          <w:p w14:paraId="0ECC0FED" w14:textId="77777777" w:rsidR="00CA31EB" w:rsidRDefault="00CA31EB">
            <w:pPr>
              <w:spacing w:line="240" w:lineRule="atLeast"/>
              <w:jc w:val="both"/>
            </w:pPr>
          </w:p>
        </w:tc>
        <w:tc>
          <w:tcPr>
            <w:tcW w:w="600" w:type="dxa"/>
          </w:tcPr>
          <w:p w14:paraId="458BB01E" w14:textId="77777777" w:rsidR="00CA31EB" w:rsidRDefault="00CA31EB">
            <w:pPr>
              <w:spacing w:line="240" w:lineRule="atLeast"/>
              <w:jc w:val="both"/>
            </w:pPr>
          </w:p>
        </w:tc>
        <w:tc>
          <w:tcPr>
            <w:tcW w:w="8138" w:type="dxa"/>
          </w:tcPr>
          <w:p w14:paraId="1AF05182" w14:textId="77777777" w:rsidR="00CA31EB" w:rsidRDefault="00CA31EB">
            <w:pPr>
              <w:spacing w:line="240" w:lineRule="atLeast"/>
              <w:jc w:val="both"/>
            </w:pPr>
          </w:p>
        </w:tc>
      </w:tr>
      <w:tr w:rsidR="00000000" w14:paraId="476CAC08" w14:textId="77777777">
        <w:tblPrEx>
          <w:tblCellMar>
            <w:top w:w="0" w:type="dxa"/>
            <w:bottom w:w="0" w:type="dxa"/>
          </w:tblCellMar>
        </w:tblPrEx>
        <w:trPr>
          <w:cantSplit/>
        </w:trPr>
        <w:tc>
          <w:tcPr>
            <w:tcW w:w="388" w:type="dxa"/>
          </w:tcPr>
          <w:p w14:paraId="3E62977A" w14:textId="77777777" w:rsidR="00CA31EB" w:rsidRDefault="00CA31EB">
            <w:pPr>
              <w:spacing w:line="240" w:lineRule="atLeast"/>
              <w:jc w:val="both"/>
            </w:pPr>
          </w:p>
        </w:tc>
        <w:tc>
          <w:tcPr>
            <w:tcW w:w="600" w:type="dxa"/>
          </w:tcPr>
          <w:p w14:paraId="6759F703" w14:textId="77777777" w:rsidR="00CA31EB" w:rsidRDefault="00CA31EB">
            <w:pPr>
              <w:spacing w:line="240" w:lineRule="atLeast"/>
              <w:jc w:val="both"/>
              <w:rPr>
                <w:rFonts w:ascii="Times New Roman" w:hAnsi="Times New Roman"/>
              </w:rPr>
            </w:pPr>
            <w:r>
              <w:rPr>
                <w:rFonts w:ascii="Times New Roman" w:hAnsi="Times New Roman"/>
              </w:rPr>
              <w:t>(ii)</w:t>
            </w:r>
          </w:p>
        </w:tc>
        <w:tc>
          <w:tcPr>
            <w:tcW w:w="8138" w:type="dxa"/>
          </w:tcPr>
          <w:p w14:paraId="01662A2D" w14:textId="77777777" w:rsidR="00CA31EB" w:rsidRDefault="00CA31EB">
            <w:pPr>
              <w:spacing w:line="240" w:lineRule="atLeast"/>
              <w:jc w:val="both"/>
              <w:rPr>
                <w:rFonts w:ascii="Times New Roman" w:hAnsi="Times New Roman"/>
              </w:rPr>
            </w:pPr>
            <w:r>
              <w:rPr>
                <w:rFonts w:ascii="Times New Roman" w:hAnsi="Times New Roman"/>
              </w:rPr>
              <w:t>a copy of the Deed Register/Record of Owners showing the nature of instruments and memorial numbers of all documents registered against the subject property if such property is located in the New Territories; AND</w:t>
            </w:r>
          </w:p>
        </w:tc>
      </w:tr>
      <w:tr w:rsidR="00000000" w14:paraId="0F0ACDDC" w14:textId="77777777">
        <w:tblPrEx>
          <w:tblCellMar>
            <w:top w:w="0" w:type="dxa"/>
            <w:bottom w:w="0" w:type="dxa"/>
          </w:tblCellMar>
        </w:tblPrEx>
        <w:trPr>
          <w:cantSplit/>
        </w:trPr>
        <w:tc>
          <w:tcPr>
            <w:tcW w:w="388" w:type="dxa"/>
          </w:tcPr>
          <w:p w14:paraId="2F1084C7" w14:textId="77777777" w:rsidR="00CA31EB" w:rsidRDefault="00CA31EB">
            <w:pPr>
              <w:spacing w:line="240" w:lineRule="atLeast"/>
              <w:jc w:val="both"/>
            </w:pPr>
          </w:p>
        </w:tc>
        <w:tc>
          <w:tcPr>
            <w:tcW w:w="600" w:type="dxa"/>
          </w:tcPr>
          <w:p w14:paraId="27C28B61" w14:textId="77777777" w:rsidR="00CA31EB" w:rsidRDefault="00CA31EB">
            <w:pPr>
              <w:spacing w:line="240" w:lineRule="atLeast"/>
              <w:jc w:val="both"/>
            </w:pPr>
          </w:p>
        </w:tc>
        <w:tc>
          <w:tcPr>
            <w:tcW w:w="8138" w:type="dxa"/>
          </w:tcPr>
          <w:p w14:paraId="6D69CDD8" w14:textId="77777777" w:rsidR="00CA31EB" w:rsidRDefault="00CA31EB">
            <w:pPr>
              <w:spacing w:line="240" w:lineRule="atLeast"/>
              <w:jc w:val="both"/>
            </w:pPr>
          </w:p>
        </w:tc>
      </w:tr>
      <w:tr w:rsidR="00000000" w14:paraId="4C2660DB" w14:textId="77777777">
        <w:tblPrEx>
          <w:tblCellMar>
            <w:top w:w="0" w:type="dxa"/>
            <w:bottom w:w="0" w:type="dxa"/>
          </w:tblCellMar>
        </w:tblPrEx>
        <w:trPr>
          <w:cantSplit/>
        </w:trPr>
        <w:tc>
          <w:tcPr>
            <w:tcW w:w="388" w:type="dxa"/>
          </w:tcPr>
          <w:p w14:paraId="2C882419" w14:textId="77777777" w:rsidR="00CA31EB" w:rsidRDefault="00CA31EB">
            <w:pPr>
              <w:spacing w:line="240" w:lineRule="atLeast"/>
              <w:jc w:val="both"/>
              <w:rPr>
                <w:rFonts w:ascii="Times New Roman" w:hAnsi="Times New Roman"/>
              </w:rPr>
            </w:pPr>
            <w:r>
              <w:rPr>
                <w:rFonts w:ascii="Times New Roman" w:hAnsi="Times New Roman"/>
              </w:rPr>
              <w:t>(b)</w:t>
            </w:r>
          </w:p>
        </w:tc>
        <w:tc>
          <w:tcPr>
            <w:tcW w:w="600" w:type="dxa"/>
          </w:tcPr>
          <w:p w14:paraId="7DDDAF3E" w14:textId="77777777" w:rsidR="00CA31EB" w:rsidRDefault="00CA31EB">
            <w:pPr>
              <w:spacing w:line="240" w:lineRule="atLeast"/>
              <w:jc w:val="both"/>
            </w:pPr>
          </w:p>
        </w:tc>
        <w:tc>
          <w:tcPr>
            <w:tcW w:w="8138" w:type="dxa"/>
          </w:tcPr>
          <w:p w14:paraId="3C98C766" w14:textId="77777777" w:rsidR="00CA31EB" w:rsidRDefault="00CA31EB">
            <w:pPr>
              <w:spacing w:line="240" w:lineRule="atLeast"/>
              <w:jc w:val="both"/>
              <w:rPr>
                <w:rFonts w:ascii="Times New Roman" w:hAnsi="Times New Roman"/>
              </w:rPr>
            </w:pPr>
            <w:r>
              <w:rPr>
                <w:rFonts w:ascii="Times New Roman" w:hAnsi="Times New Roman"/>
              </w:rPr>
              <w:t>a complete copy of the Government Grant (including all modifications and attachments thereto) affecting the subject property.</w:t>
            </w:r>
          </w:p>
        </w:tc>
      </w:tr>
    </w:tbl>
    <w:p w14:paraId="775E925D" w14:textId="77777777" w:rsidR="00CA31EB" w:rsidRDefault="00CA31EB">
      <w:pPr>
        <w:spacing w:line="240" w:lineRule="atLeast"/>
        <w:jc w:val="both"/>
        <w:rPr>
          <w:b/>
          <w:u w:val="single"/>
        </w:rPr>
      </w:pPr>
    </w:p>
    <w:p w14:paraId="0221EDB4" w14:textId="77777777" w:rsidR="00CA31EB" w:rsidRDefault="00CA31EB">
      <w:pPr>
        <w:spacing w:line="240" w:lineRule="atLeast"/>
        <w:jc w:val="both"/>
        <w:rPr>
          <w:rFonts w:ascii="Times New Roman" w:hAnsi="Times New Roman"/>
        </w:rPr>
      </w:pPr>
      <w:r>
        <w:rPr>
          <w:rFonts w:ascii="Times New Roman" w:hAnsi="Times New Roman"/>
        </w:rPr>
        <w:t>These copies should be certified by the Land Regi</w:t>
      </w:r>
      <w:r>
        <w:rPr>
          <w:rFonts w:ascii="Times New Roman" w:hAnsi="Times New Roman"/>
        </w:rPr>
        <w:t>strar.</w:t>
      </w:r>
    </w:p>
    <w:p w14:paraId="6AA8C5DD" w14:textId="77777777" w:rsidR="00CA31EB" w:rsidRDefault="00CA31EB">
      <w:pPr>
        <w:spacing w:line="240" w:lineRule="atLeast"/>
        <w:jc w:val="both"/>
        <w:rPr>
          <w:rFonts w:ascii="Times New Roman" w:hAnsi="Times New Roman"/>
        </w:rPr>
      </w:pPr>
    </w:p>
    <w:p w14:paraId="67BBA752" w14:textId="77777777" w:rsidR="00CA31EB" w:rsidRDefault="00CA31EB">
      <w:pPr>
        <w:spacing w:line="240" w:lineRule="atLeast"/>
        <w:jc w:val="both"/>
        <w:rPr>
          <w:rFonts w:ascii="Times New Roman" w:hAnsi="Times New Roman"/>
        </w:rPr>
      </w:pPr>
    </w:p>
    <w:p w14:paraId="250EE52F" w14:textId="77777777" w:rsidR="00CA31EB" w:rsidRDefault="00CA31EB">
      <w:pPr>
        <w:spacing w:line="240" w:lineRule="atLeast"/>
        <w:jc w:val="both"/>
        <w:rPr>
          <w:rFonts w:ascii="Times New Roman" w:hAnsi="Times New Roman"/>
        </w:rPr>
      </w:pPr>
    </w:p>
    <w:p w14:paraId="477B013C" w14:textId="77777777" w:rsidR="00CA31EB" w:rsidRDefault="00CA31EB">
      <w:pPr>
        <w:spacing w:line="240" w:lineRule="atLeast"/>
        <w:jc w:val="both"/>
        <w:rPr>
          <w:rFonts w:ascii="Times New Roman" w:hAnsi="Times New Roman"/>
        </w:rPr>
      </w:pPr>
    </w:p>
    <w:p w14:paraId="54EB275F" w14:textId="77777777" w:rsidR="00CA31EB" w:rsidRDefault="00CA31EB">
      <w:pPr>
        <w:spacing w:line="240" w:lineRule="atLeast"/>
        <w:jc w:val="both"/>
        <w:rPr>
          <w:rFonts w:ascii="Times New Roman" w:hAnsi="Times New Roman"/>
        </w:rPr>
      </w:pPr>
    </w:p>
    <w:p w14:paraId="5C5259C7" w14:textId="77777777" w:rsidR="00CA31EB" w:rsidRDefault="00CA31EB">
      <w:pPr>
        <w:spacing w:line="240" w:lineRule="atLeast"/>
        <w:jc w:val="both"/>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ab/>
        <w:t>In case where any interest in the development concerned is required to be assigned to The Financial Secretary Incorporated under the terms of the Land Grant, an extra set of the aforesaid documents should be submitted which may be a plain copy of the certified documents obtained from the Land Registry.  This extra set is for use by the Financial Secretary Incorporated Scheme Section of LACO to facilitate settling the draft Deed of Mutual Covenant.</w:t>
      </w:r>
    </w:p>
    <w:p w14:paraId="5E4B0135" w14:textId="77777777" w:rsidR="00CA31EB" w:rsidRDefault="00CA31EB">
      <w:pPr>
        <w:spacing w:line="240" w:lineRule="atLeast"/>
        <w:jc w:val="both"/>
      </w:pPr>
    </w:p>
    <w:p w14:paraId="7E7A26E4" w14:textId="77777777" w:rsidR="00CA31EB" w:rsidRDefault="00CA31EB">
      <w:pPr>
        <w:spacing w:line="240" w:lineRule="atLeast"/>
        <w:jc w:val="both"/>
        <w:rPr>
          <w:rFonts w:ascii="Times New Roman" w:hAnsi="Times New Roman"/>
        </w:rPr>
      </w:pPr>
      <w:r>
        <w:rPr>
          <w:rFonts w:ascii="Times New Roman" w:hAnsi="Times New Roman"/>
        </w:rPr>
        <w:t>5.</w:t>
      </w:r>
      <w:r>
        <w:rPr>
          <w:rFonts w:ascii="Times New Roman" w:hAnsi="Times New Roman"/>
        </w:rPr>
        <w:tab/>
      </w:r>
      <w:r>
        <w:rPr>
          <w:rFonts w:ascii="Times New Roman" w:hAnsi="Times New Roman"/>
        </w:rPr>
        <w:tab/>
        <w:t>For applications already received by LA</w:t>
      </w:r>
      <w:r>
        <w:rPr>
          <w:rFonts w:ascii="Times New Roman" w:hAnsi="Times New Roman"/>
        </w:rPr>
        <w:t>CO prior to the issue of this Circular Memorandum, the applicants may be called upon to provide the said certified copies where, in the opinion of LACO, they are necessary for processing the application.</w:t>
      </w:r>
    </w:p>
    <w:p w14:paraId="2F32F476" w14:textId="77777777" w:rsidR="00CA31EB" w:rsidRDefault="00CA31EB">
      <w:pPr>
        <w:spacing w:line="240" w:lineRule="atLeast"/>
        <w:jc w:val="both"/>
      </w:pPr>
    </w:p>
    <w:p w14:paraId="50D9219E" w14:textId="77777777" w:rsidR="00CA31EB" w:rsidRDefault="00CA31EB">
      <w:pPr>
        <w:spacing w:line="240" w:lineRule="atLeast"/>
        <w:jc w:val="both"/>
        <w:rPr>
          <w:b/>
          <w:u w:val="single"/>
        </w:rPr>
      </w:pPr>
      <w:r>
        <w:rPr>
          <w:rFonts w:ascii="Times New Roman" w:hAnsi="Times New Roman"/>
        </w:rPr>
        <w:t>6.</w:t>
      </w:r>
      <w:r>
        <w:rPr>
          <w:rFonts w:ascii="Times New Roman" w:hAnsi="Times New Roman"/>
        </w:rPr>
        <w:tab/>
      </w:r>
      <w:r>
        <w:rPr>
          <w:rFonts w:ascii="Times New Roman" w:hAnsi="Times New Roman"/>
        </w:rPr>
        <w:tab/>
        <w:t>While there will be a small additional cost to applicants for the services of the LRTF, I believe this is the best way to avoid the possibility of any delay in issuing consent to the applicants.</w:t>
      </w:r>
    </w:p>
    <w:p w14:paraId="34EB8091" w14:textId="77777777" w:rsidR="00CA31EB" w:rsidRDefault="00CA31EB">
      <w:pPr>
        <w:spacing w:line="240" w:lineRule="atLeast"/>
        <w:jc w:val="both"/>
      </w:pPr>
    </w:p>
    <w:p w14:paraId="49B0102B" w14:textId="77777777" w:rsidR="00CA31EB" w:rsidRDefault="00CA31EB">
      <w:pPr>
        <w:spacing w:line="240" w:lineRule="atLeast"/>
        <w:jc w:val="both"/>
      </w:pPr>
    </w:p>
    <w:p w14:paraId="02692521" w14:textId="77777777" w:rsidR="00CA31EB" w:rsidRDefault="00CA31EB">
      <w:pPr>
        <w:spacing w:line="240" w:lineRule="atLeast"/>
        <w:jc w:val="both"/>
      </w:pPr>
    </w:p>
    <w:p w14:paraId="16C21EDC" w14:textId="77777777" w:rsidR="00CA31EB" w:rsidRDefault="00CA31EB">
      <w:pPr>
        <w:spacing w:line="240" w:lineRule="atLeast"/>
        <w:jc w:val="both"/>
      </w:pPr>
    </w:p>
    <w:p w14:paraId="3026966C" w14:textId="77777777" w:rsidR="00CA31EB" w:rsidRDefault="00CA31EB">
      <w:pPr>
        <w:spacing w:line="240" w:lineRule="atLeast"/>
        <w:jc w:val="both"/>
      </w:pPr>
    </w:p>
    <w:p w14:paraId="53657610" w14:textId="77777777" w:rsidR="00CA31EB" w:rsidRDefault="00CA31EB">
      <w:pPr>
        <w:tabs>
          <w:tab w:val="center" w:pos="6480"/>
        </w:tabs>
        <w:spacing w:line="240" w:lineRule="atLeast"/>
        <w:jc w:val="both"/>
        <w:rPr>
          <w:rFonts w:ascii="Times New Roman" w:hAnsi="Times New Roman"/>
        </w:rPr>
      </w:pPr>
      <w:r>
        <w:rPr>
          <w:rFonts w:ascii="Times New Roman" w:hAnsi="Times New Roman"/>
        </w:rPr>
        <w:tab/>
        <w:t>(T. E. Berry)</w:t>
      </w:r>
    </w:p>
    <w:p w14:paraId="766F32EE" w14:textId="77777777" w:rsidR="00CA31EB" w:rsidRDefault="00CA31EB">
      <w:pPr>
        <w:tabs>
          <w:tab w:val="center" w:pos="6480"/>
        </w:tabs>
        <w:spacing w:line="240" w:lineRule="atLeast"/>
        <w:jc w:val="both"/>
        <w:rPr>
          <w:rFonts w:ascii="Times New Roman" w:hAnsi="Times New Roman"/>
        </w:rPr>
      </w:pPr>
      <w:r>
        <w:rPr>
          <w:rFonts w:ascii="Times New Roman" w:hAnsi="Times New Roman"/>
        </w:rPr>
        <w:tab/>
        <w:t>Principal Solicitor</w:t>
      </w:r>
    </w:p>
    <w:p w14:paraId="2301BC9D" w14:textId="77777777" w:rsidR="00CA31EB" w:rsidRDefault="00CA31EB">
      <w:pPr>
        <w:tabs>
          <w:tab w:val="center" w:pos="6480"/>
        </w:tabs>
        <w:spacing w:line="240" w:lineRule="atLeast"/>
        <w:jc w:val="both"/>
        <w:rPr>
          <w:rFonts w:ascii="Times New Roman" w:hAnsi="Times New Roman"/>
        </w:rPr>
      </w:pPr>
      <w:r>
        <w:rPr>
          <w:rFonts w:ascii="Times New Roman" w:hAnsi="Times New Roman"/>
        </w:rPr>
        <w:tab/>
        <w:t>for Director of Lands</w:t>
      </w:r>
    </w:p>
    <w:p w14:paraId="14AD9919" w14:textId="77777777" w:rsidR="00CA31EB" w:rsidRDefault="00CA31EB">
      <w:pPr>
        <w:tabs>
          <w:tab w:val="center" w:pos="6480"/>
        </w:tabs>
        <w:spacing w:line="240" w:lineRule="atLeast"/>
        <w:jc w:val="both"/>
        <w:rPr>
          <w:rFonts w:ascii="Times New Roman" w:hAnsi="Times New Roman"/>
        </w:rPr>
      </w:pPr>
    </w:p>
    <w:p w14:paraId="62D70130" w14:textId="77777777" w:rsidR="00CA31EB" w:rsidRDefault="00CA31EB">
      <w:pPr>
        <w:tabs>
          <w:tab w:val="center" w:pos="6480"/>
        </w:tabs>
        <w:spacing w:line="240" w:lineRule="atLeast"/>
        <w:jc w:val="both"/>
        <w:rPr>
          <w:rFonts w:ascii="Times New Roman" w:hAnsi="Times New Roman"/>
        </w:rPr>
      </w:pPr>
    </w:p>
    <w:p w14:paraId="6D55759C" w14:textId="77777777" w:rsidR="00CA31EB" w:rsidRDefault="00CA31EB">
      <w:pPr>
        <w:tabs>
          <w:tab w:val="center" w:pos="6480"/>
        </w:tabs>
        <w:spacing w:line="240" w:lineRule="atLeast"/>
        <w:jc w:val="both"/>
        <w:rPr>
          <w:rFonts w:ascii="Times New Roman" w:hAnsi="Times New Roman"/>
        </w:rPr>
      </w:pPr>
    </w:p>
    <w:p w14:paraId="028DE673" w14:textId="77777777" w:rsidR="00CA31EB" w:rsidRDefault="00CA31EB">
      <w:pPr>
        <w:tabs>
          <w:tab w:val="center" w:pos="6480"/>
        </w:tabs>
        <w:spacing w:line="240" w:lineRule="atLeast"/>
        <w:jc w:val="both"/>
        <w:rPr>
          <w:rFonts w:ascii="Times New Roman" w:hAnsi="Times New Roman"/>
        </w:rPr>
      </w:pPr>
      <w:r>
        <w:rPr>
          <w:rFonts w:ascii="Times New Roman" w:hAnsi="Times New Roman"/>
        </w:rPr>
        <w:t>To : All Solicitors</w:t>
      </w:r>
    </w:p>
    <w:sectPr w:rsidR="00CA31EB">
      <w:headerReference w:type="default" r:id="rId6"/>
      <w:pgSz w:w="11909" w:h="16834"/>
      <w:pgMar w:top="1310" w:right="1411" w:bottom="1440" w:left="1411" w:header="850" w:footer="994"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CF2D2" w14:textId="77777777" w:rsidR="00CA31EB" w:rsidRDefault="00CA31EB">
      <w:pPr>
        <w:spacing w:line="240" w:lineRule="auto"/>
      </w:pPr>
      <w:r>
        <w:separator/>
      </w:r>
    </w:p>
  </w:endnote>
  <w:endnote w:type="continuationSeparator" w:id="0">
    <w:p w14:paraId="5FE376E7" w14:textId="77777777" w:rsidR="00CA31EB" w:rsidRDefault="00CA31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12A37" w14:textId="77777777" w:rsidR="00CA31EB" w:rsidRDefault="00CA31EB">
      <w:pPr>
        <w:spacing w:line="240" w:lineRule="auto"/>
      </w:pPr>
      <w:r>
        <w:separator/>
      </w:r>
    </w:p>
  </w:footnote>
  <w:footnote w:type="continuationSeparator" w:id="0">
    <w:p w14:paraId="4DB806A6" w14:textId="77777777" w:rsidR="00CA31EB" w:rsidRDefault="00CA31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045A" w14:textId="77777777" w:rsidR="00CA31EB" w:rsidRDefault="00CA31EB">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2</w:t>
    </w:r>
    <w:r>
      <w:fldChar w:fldCharType="end"/>
    </w:r>
  </w:p>
  <w:p w14:paraId="1BDBB6E8" w14:textId="77777777" w:rsidR="00CA31EB" w:rsidRDefault="00CA31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73AA"/>
    <w:rsid w:val="003E73AA"/>
    <w:rsid w:val="00910BEF"/>
    <w:rsid w:val="00CA3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97728"/>
  <w15:chartTrackingRefBased/>
  <w15:docId w15:val="{BF846D08-0132-487A-A6A3-6556D7CE9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dc:title>
  <dc:subject/>
  <dc:creator>HONG KONG GOVERNMENT</dc:creator>
  <cp:keywords/>
  <cp:lastModifiedBy>Rico Kwok</cp:lastModifiedBy>
  <cp:revision>2</cp:revision>
  <cp:lastPrinted>1997-01-17T07:56:00Z</cp:lastPrinted>
  <dcterms:created xsi:type="dcterms:W3CDTF">2026-10-02T17:18:00Z</dcterms:created>
  <dcterms:modified xsi:type="dcterms:W3CDTF">2026-10-02T17:18:00Z</dcterms:modified>
</cp:coreProperties>
</file>