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52FE" w:rsidRDefault="00F852FE">
      <w:pPr>
        <w:pStyle w:val="Heading2"/>
        <w:rPr>
          <w:rFonts w:hint="eastAsia"/>
        </w:rPr>
      </w:pPr>
      <w:r>
        <w:rPr>
          <w:rFonts w:hint="eastAsia"/>
        </w:rPr>
        <w:t>Appendix</w:t>
      </w:r>
    </w:p>
    <w:p w:rsidR="00F852FE" w:rsidRDefault="00F852FE">
      <w:pPr>
        <w:spacing w:line="300" w:lineRule="exact"/>
        <w:rPr>
          <w:rFonts w:hint="eastAsia"/>
        </w:rPr>
      </w:pPr>
    </w:p>
    <w:p w:rsidR="00F852FE" w:rsidRDefault="00F852FE">
      <w:pPr>
        <w:pStyle w:val="Heading1"/>
        <w:spacing w:line="300" w:lineRule="exact"/>
        <w:rPr>
          <w:rFonts w:hint="eastAsia"/>
          <w:b/>
          <w:bCs/>
        </w:rPr>
      </w:pPr>
      <w:r>
        <w:rPr>
          <w:rFonts w:hint="eastAsia"/>
          <w:b/>
          <w:bCs/>
        </w:rPr>
        <w:t>Template for Price List</w:t>
      </w:r>
    </w:p>
    <w:p w:rsidR="00F852FE" w:rsidRDefault="00F852FE">
      <w:pPr>
        <w:spacing w:line="300" w:lineRule="exact"/>
        <w:rPr>
          <w:rFonts w:hint="eastAsia"/>
        </w:rPr>
      </w:pPr>
    </w:p>
    <w:p w:rsidR="00F852FE" w:rsidRDefault="00F852FE">
      <w:pPr>
        <w:spacing w:line="300" w:lineRule="exact"/>
        <w:jc w:val="center"/>
      </w:pPr>
      <w:r>
        <w:t>樓盤名稱</w:t>
      </w:r>
      <w:r>
        <w:t xml:space="preserve">Name of Development, </w:t>
      </w:r>
      <w:r>
        <w:t>期數</w:t>
      </w:r>
      <w:r>
        <w:t>(</w:t>
      </w:r>
      <w:r>
        <w:t>如有</w:t>
      </w:r>
      <w:r>
        <w:t xml:space="preserve">) Phase (if any), </w:t>
      </w:r>
      <w:r>
        <w:t>地區</w:t>
      </w:r>
      <w:r>
        <w:t>Location</w:t>
      </w:r>
    </w:p>
    <w:p w:rsidR="00F852FE" w:rsidRDefault="00F852FE">
      <w:pPr>
        <w:spacing w:line="300" w:lineRule="exact"/>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8"/>
        <w:gridCol w:w="479"/>
        <w:gridCol w:w="524"/>
        <w:gridCol w:w="1517"/>
        <w:gridCol w:w="1080"/>
        <w:gridCol w:w="900"/>
        <w:gridCol w:w="900"/>
        <w:gridCol w:w="1080"/>
        <w:gridCol w:w="1620"/>
        <w:gridCol w:w="2160"/>
        <w:gridCol w:w="1260"/>
        <w:gridCol w:w="1260"/>
        <w:gridCol w:w="1260"/>
        <w:gridCol w:w="1080"/>
      </w:tblGrid>
      <w:tr w:rsidR="00000000">
        <w:tblPrEx>
          <w:tblCellMar>
            <w:top w:w="0" w:type="dxa"/>
            <w:bottom w:w="0" w:type="dxa"/>
          </w:tblCellMar>
        </w:tblPrEx>
        <w:trPr>
          <w:cantSplit/>
          <w:trHeight w:val="350"/>
        </w:trPr>
        <w:tc>
          <w:tcPr>
            <w:tcW w:w="568" w:type="dxa"/>
            <w:vMerge w:val="restart"/>
          </w:tcPr>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r>
              <w:rPr>
                <w:rFonts w:hAnsi="PMingLiU"/>
                <w:sz w:val="20"/>
              </w:rPr>
              <w:t>座數</w:t>
            </w:r>
          </w:p>
          <w:p w:rsidR="00F852FE" w:rsidRDefault="00F852FE">
            <w:pPr>
              <w:spacing w:line="300" w:lineRule="exact"/>
              <w:jc w:val="center"/>
              <w:rPr>
                <w:sz w:val="20"/>
              </w:rPr>
            </w:pPr>
            <w:r>
              <w:rPr>
                <w:sz w:val="20"/>
              </w:rPr>
              <w:t>Tower</w:t>
            </w:r>
          </w:p>
        </w:tc>
        <w:tc>
          <w:tcPr>
            <w:tcW w:w="479" w:type="dxa"/>
            <w:vMerge w:val="restart"/>
          </w:tcPr>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r>
              <w:rPr>
                <w:rFonts w:hAnsi="PMingLiU"/>
                <w:sz w:val="20"/>
              </w:rPr>
              <w:t>樓層</w:t>
            </w:r>
          </w:p>
          <w:p w:rsidR="00F852FE" w:rsidRDefault="00F852FE">
            <w:pPr>
              <w:spacing w:line="300" w:lineRule="exact"/>
              <w:jc w:val="center"/>
              <w:rPr>
                <w:spacing w:val="-18"/>
                <w:sz w:val="20"/>
              </w:rPr>
            </w:pPr>
            <w:r>
              <w:rPr>
                <w:spacing w:val="-18"/>
                <w:sz w:val="20"/>
              </w:rPr>
              <w:t>Floor</w:t>
            </w:r>
          </w:p>
        </w:tc>
        <w:tc>
          <w:tcPr>
            <w:tcW w:w="524" w:type="dxa"/>
            <w:vMerge w:val="restart"/>
          </w:tcPr>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r>
              <w:rPr>
                <w:rFonts w:hAnsi="PMingLiU"/>
                <w:sz w:val="20"/>
              </w:rPr>
              <w:t>單位</w:t>
            </w:r>
          </w:p>
          <w:p w:rsidR="00F852FE" w:rsidRDefault="00F852FE">
            <w:pPr>
              <w:spacing w:line="300" w:lineRule="exact"/>
              <w:jc w:val="center"/>
              <w:rPr>
                <w:sz w:val="20"/>
              </w:rPr>
            </w:pPr>
            <w:r>
              <w:rPr>
                <w:sz w:val="20"/>
              </w:rPr>
              <w:t>Unit</w:t>
            </w:r>
          </w:p>
        </w:tc>
        <w:tc>
          <w:tcPr>
            <w:tcW w:w="1517" w:type="dxa"/>
            <w:vMerge w:val="restart"/>
          </w:tcPr>
          <w:p w:rsidR="00F852FE" w:rsidRDefault="00F852FE">
            <w:pPr>
              <w:spacing w:line="300" w:lineRule="exact"/>
              <w:jc w:val="center"/>
              <w:rPr>
                <w:sz w:val="20"/>
              </w:rPr>
            </w:pPr>
            <w:r>
              <w:rPr>
                <w:rFonts w:hAnsi="PMingLiU"/>
                <w:sz w:val="20"/>
              </w:rPr>
              <w:t>實用面積</w:t>
            </w:r>
          </w:p>
          <w:p w:rsidR="00F852FE" w:rsidRDefault="00F852FE">
            <w:pPr>
              <w:spacing w:line="300" w:lineRule="exact"/>
              <w:jc w:val="center"/>
              <w:rPr>
                <w:sz w:val="20"/>
              </w:rPr>
            </w:pPr>
            <w:r>
              <w:rPr>
                <w:sz w:val="20"/>
              </w:rPr>
              <w:t>(</w:t>
            </w:r>
            <w:r>
              <w:rPr>
                <w:rFonts w:hAnsi="PMingLiU"/>
                <w:sz w:val="20"/>
              </w:rPr>
              <w:t>包括露台及</w:t>
            </w:r>
          </w:p>
          <w:p w:rsidR="00F852FE" w:rsidRDefault="00F852FE">
            <w:pPr>
              <w:spacing w:line="300" w:lineRule="exact"/>
              <w:jc w:val="center"/>
              <w:rPr>
                <w:sz w:val="20"/>
              </w:rPr>
            </w:pPr>
            <w:r>
              <w:rPr>
                <w:rFonts w:hAnsi="PMingLiU"/>
                <w:sz w:val="20"/>
              </w:rPr>
              <w:t>工作平台</w:t>
            </w:r>
            <w:r>
              <w:rPr>
                <w:sz w:val="20"/>
              </w:rPr>
              <w:t>)</w:t>
            </w:r>
          </w:p>
          <w:p w:rsidR="00F852FE" w:rsidRDefault="00F852FE">
            <w:pPr>
              <w:spacing w:line="300" w:lineRule="exact"/>
              <w:jc w:val="center"/>
              <w:rPr>
                <w:sz w:val="20"/>
              </w:rPr>
            </w:pPr>
            <w:r>
              <w:rPr>
                <w:sz w:val="20"/>
              </w:rPr>
              <w:t>(</w:t>
            </w:r>
            <w:r>
              <w:rPr>
                <w:rFonts w:hAnsi="PMingLiU"/>
                <w:sz w:val="20"/>
              </w:rPr>
              <w:t>平方呎</w:t>
            </w:r>
            <w:r>
              <w:rPr>
                <w:sz w:val="20"/>
              </w:rPr>
              <w:t>)</w:t>
            </w:r>
          </w:p>
          <w:p w:rsidR="00F852FE" w:rsidRDefault="00F852FE">
            <w:pPr>
              <w:spacing w:line="300" w:lineRule="exact"/>
              <w:jc w:val="center"/>
              <w:rPr>
                <w:sz w:val="20"/>
              </w:rPr>
            </w:pPr>
            <w:r>
              <w:rPr>
                <w:sz w:val="20"/>
              </w:rPr>
              <w:t>Saleable Area</w:t>
            </w:r>
          </w:p>
          <w:p w:rsidR="00F852FE" w:rsidRDefault="00F852FE">
            <w:pPr>
              <w:spacing w:line="300" w:lineRule="exact"/>
              <w:jc w:val="center"/>
              <w:rPr>
                <w:sz w:val="20"/>
              </w:rPr>
            </w:pPr>
            <w:r>
              <w:rPr>
                <w:sz w:val="20"/>
              </w:rPr>
              <w:t>(including balcony and utility platform)</w:t>
            </w:r>
          </w:p>
          <w:p w:rsidR="00F852FE" w:rsidRDefault="00F852FE">
            <w:pPr>
              <w:spacing w:line="300" w:lineRule="exact"/>
              <w:jc w:val="center"/>
              <w:rPr>
                <w:sz w:val="20"/>
              </w:rPr>
            </w:pPr>
            <w:r>
              <w:rPr>
                <w:sz w:val="20"/>
              </w:rPr>
              <w:t>(sq.ft.)</w:t>
            </w:r>
          </w:p>
        </w:tc>
        <w:tc>
          <w:tcPr>
            <w:tcW w:w="1080" w:type="dxa"/>
            <w:vMerge w:val="restart"/>
          </w:tcPr>
          <w:p w:rsidR="00F852FE" w:rsidRDefault="00F852FE">
            <w:pPr>
              <w:spacing w:line="300" w:lineRule="exact"/>
              <w:jc w:val="center"/>
              <w:rPr>
                <w:sz w:val="20"/>
              </w:rPr>
            </w:pPr>
            <w:r>
              <w:rPr>
                <w:sz w:val="20"/>
              </w:rPr>
              <w:t>實用面積</w:t>
            </w:r>
          </w:p>
          <w:p w:rsidR="00F852FE" w:rsidRDefault="00F852FE">
            <w:pPr>
              <w:spacing w:line="300" w:lineRule="exact"/>
              <w:jc w:val="center"/>
              <w:rPr>
                <w:sz w:val="20"/>
              </w:rPr>
            </w:pPr>
            <w:r>
              <w:rPr>
                <w:sz w:val="20"/>
              </w:rPr>
              <w:t>呎價</w:t>
            </w:r>
          </w:p>
          <w:p w:rsidR="00F852FE" w:rsidRDefault="00F852FE">
            <w:pPr>
              <w:spacing w:line="300" w:lineRule="exact"/>
              <w:jc w:val="center"/>
              <w:rPr>
                <w:sz w:val="20"/>
              </w:rPr>
            </w:pPr>
            <w:r>
              <w:rPr>
                <w:sz w:val="20"/>
              </w:rPr>
              <w:t>(</w:t>
            </w:r>
            <w:r>
              <w:rPr>
                <w:sz w:val="20"/>
              </w:rPr>
              <w:t>元，</w:t>
            </w:r>
          </w:p>
          <w:p w:rsidR="00F852FE" w:rsidRDefault="00F852FE">
            <w:pPr>
              <w:spacing w:line="300" w:lineRule="exact"/>
              <w:jc w:val="center"/>
              <w:rPr>
                <w:sz w:val="20"/>
              </w:rPr>
            </w:pPr>
            <w:r>
              <w:rPr>
                <w:sz w:val="20"/>
              </w:rPr>
              <w:t>每平方呎</w:t>
            </w:r>
            <w:r>
              <w:rPr>
                <w:sz w:val="20"/>
              </w:rPr>
              <w:t>)</w:t>
            </w:r>
          </w:p>
          <w:p w:rsidR="00F852FE" w:rsidRDefault="00F852FE">
            <w:pPr>
              <w:spacing w:line="300" w:lineRule="exact"/>
              <w:jc w:val="center"/>
              <w:rPr>
                <w:sz w:val="20"/>
              </w:rPr>
            </w:pPr>
            <w:r>
              <w:rPr>
                <w:sz w:val="20"/>
              </w:rPr>
              <w:t>Unit Rate of Sale</w:t>
            </w:r>
            <w:r>
              <w:rPr>
                <w:sz w:val="20"/>
              </w:rPr>
              <w:t>able Area</w:t>
            </w:r>
          </w:p>
          <w:p w:rsidR="00F852FE" w:rsidRDefault="00F852FE">
            <w:pPr>
              <w:spacing w:line="300" w:lineRule="exact"/>
              <w:jc w:val="center"/>
              <w:rPr>
                <w:sz w:val="20"/>
              </w:rPr>
            </w:pPr>
            <w:r>
              <w:rPr>
                <w:sz w:val="20"/>
              </w:rPr>
              <w:t>($ per sq.ft.)</w:t>
            </w:r>
          </w:p>
          <w:p w:rsidR="00F852FE" w:rsidRDefault="00F852FE">
            <w:pPr>
              <w:spacing w:line="300" w:lineRule="exact"/>
              <w:jc w:val="center"/>
              <w:rPr>
                <w:sz w:val="20"/>
              </w:rPr>
            </w:pPr>
          </w:p>
          <w:p w:rsidR="00F852FE" w:rsidRDefault="00F852FE">
            <w:pPr>
              <w:spacing w:line="300" w:lineRule="exact"/>
              <w:jc w:val="center"/>
              <w:rPr>
                <w:sz w:val="20"/>
              </w:rPr>
            </w:pPr>
          </w:p>
        </w:tc>
        <w:tc>
          <w:tcPr>
            <w:tcW w:w="1800" w:type="dxa"/>
            <w:gridSpan w:val="2"/>
            <w:tcBorders>
              <w:bottom w:val="nil"/>
            </w:tcBorders>
          </w:tcPr>
          <w:p w:rsidR="00F852FE" w:rsidRDefault="00F852FE">
            <w:pPr>
              <w:spacing w:line="300" w:lineRule="exact"/>
              <w:jc w:val="center"/>
              <w:rPr>
                <w:sz w:val="20"/>
              </w:rPr>
            </w:pPr>
            <w:r>
              <w:rPr>
                <w:rFonts w:hAnsi="PMingLiU"/>
                <w:sz w:val="20"/>
              </w:rPr>
              <w:t>另</w:t>
            </w:r>
          </w:p>
        </w:tc>
        <w:tc>
          <w:tcPr>
            <w:tcW w:w="1080" w:type="dxa"/>
            <w:vMerge w:val="restart"/>
          </w:tcPr>
          <w:p w:rsidR="00F852FE" w:rsidRDefault="00F852FE">
            <w:pPr>
              <w:spacing w:line="300" w:lineRule="exact"/>
              <w:jc w:val="center"/>
              <w:rPr>
                <w:sz w:val="20"/>
              </w:rPr>
            </w:pPr>
            <w:r>
              <w:rPr>
                <w:sz w:val="20"/>
              </w:rPr>
              <w:t>單位</w:t>
            </w:r>
          </w:p>
          <w:p w:rsidR="00F852FE" w:rsidRDefault="00F852FE">
            <w:pPr>
              <w:spacing w:line="300" w:lineRule="exact"/>
              <w:jc w:val="center"/>
              <w:rPr>
                <w:sz w:val="20"/>
              </w:rPr>
            </w:pPr>
            <w:r>
              <w:rPr>
                <w:sz w:val="20"/>
              </w:rPr>
              <w:t>有蓋面積</w:t>
            </w:r>
          </w:p>
          <w:p w:rsidR="00F852FE" w:rsidRDefault="00F852FE">
            <w:pPr>
              <w:spacing w:line="300" w:lineRule="exact"/>
              <w:jc w:val="center"/>
              <w:rPr>
                <w:sz w:val="20"/>
              </w:rPr>
            </w:pPr>
            <w:r>
              <w:rPr>
                <w:sz w:val="20"/>
              </w:rPr>
              <w:t>(</w:t>
            </w:r>
            <w:r>
              <w:rPr>
                <w:sz w:val="20"/>
              </w:rPr>
              <w:t>平方呎</w:t>
            </w:r>
            <w:r>
              <w:rPr>
                <w:sz w:val="20"/>
              </w:rPr>
              <w:t>)</w:t>
            </w:r>
          </w:p>
          <w:p w:rsidR="00F852FE" w:rsidRDefault="00F852FE">
            <w:pPr>
              <w:spacing w:line="300" w:lineRule="exact"/>
              <w:jc w:val="center"/>
              <w:rPr>
                <w:sz w:val="20"/>
              </w:rPr>
            </w:pPr>
            <w:r>
              <w:rPr>
                <w:sz w:val="20"/>
              </w:rPr>
              <w:t>Unit Covered Area</w:t>
            </w:r>
          </w:p>
          <w:p w:rsidR="00F852FE" w:rsidRDefault="00F852FE">
            <w:pPr>
              <w:spacing w:line="300" w:lineRule="exact"/>
              <w:jc w:val="center"/>
              <w:rPr>
                <w:sz w:val="20"/>
              </w:rPr>
            </w:pPr>
            <w:r>
              <w:rPr>
                <w:sz w:val="20"/>
              </w:rPr>
              <w:t>(sq.ft.)</w:t>
            </w:r>
          </w:p>
        </w:tc>
        <w:tc>
          <w:tcPr>
            <w:tcW w:w="1620" w:type="dxa"/>
            <w:vMerge w:val="restart"/>
          </w:tcPr>
          <w:p w:rsidR="00F852FE" w:rsidRDefault="00F852FE">
            <w:pPr>
              <w:spacing w:line="300" w:lineRule="exact"/>
              <w:jc w:val="center"/>
              <w:rPr>
                <w:sz w:val="20"/>
              </w:rPr>
            </w:pPr>
            <w:r>
              <w:rPr>
                <w:sz w:val="20"/>
              </w:rPr>
              <w:t>單位所分攤的</w:t>
            </w:r>
          </w:p>
          <w:p w:rsidR="00F852FE" w:rsidRDefault="00F852FE">
            <w:pPr>
              <w:spacing w:line="300" w:lineRule="exact"/>
              <w:jc w:val="center"/>
              <w:rPr>
                <w:sz w:val="20"/>
              </w:rPr>
            </w:pPr>
            <w:r>
              <w:rPr>
                <w:sz w:val="20"/>
              </w:rPr>
              <w:t>公用地方面積</w:t>
            </w:r>
          </w:p>
          <w:p w:rsidR="00F852FE" w:rsidRDefault="00F852FE">
            <w:pPr>
              <w:spacing w:line="300" w:lineRule="exact"/>
              <w:jc w:val="center"/>
              <w:rPr>
                <w:sz w:val="20"/>
              </w:rPr>
            </w:pPr>
            <w:r>
              <w:rPr>
                <w:sz w:val="20"/>
              </w:rPr>
              <w:t>（平方呎）</w:t>
            </w:r>
          </w:p>
          <w:p w:rsidR="00F852FE" w:rsidRDefault="00F852FE">
            <w:pPr>
              <w:spacing w:line="300" w:lineRule="exact"/>
              <w:jc w:val="center"/>
              <w:rPr>
                <w:sz w:val="20"/>
              </w:rPr>
            </w:pPr>
            <w:r>
              <w:rPr>
                <w:sz w:val="20"/>
              </w:rPr>
              <w:t>Apportioned Share</w:t>
            </w:r>
          </w:p>
          <w:p w:rsidR="00F852FE" w:rsidRDefault="00F852FE">
            <w:pPr>
              <w:spacing w:line="300" w:lineRule="exact"/>
              <w:jc w:val="center"/>
              <w:rPr>
                <w:sz w:val="20"/>
              </w:rPr>
            </w:pPr>
            <w:r>
              <w:rPr>
                <w:sz w:val="20"/>
              </w:rPr>
              <w:t>of Common Area (sq.ft.)</w:t>
            </w:r>
          </w:p>
        </w:tc>
        <w:tc>
          <w:tcPr>
            <w:tcW w:w="2160" w:type="dxa"/>
            <w:vMerge w:val="restart"/>
          </w:tcPr>
          <w:p w:rsidR="00F852FE" w:rsidRDefault="00F852FE">
            <w:pPr>
              <w:spacing w:line="300" w:lineRule="exact"/>
              <w:jc w:val="center"/>
              <w:rPr>
                <w:sz w:val="20"/>
              </w:rPr>
            </w:pPr>
            <w:r>
              <w:rPr>
                <w:sz w:val="20"/>
              </w:rPr>
              <w:t>其他面積（平方呎）</w:t>
            </w:r>
          </w:p>
          <w:p w:rsidR="00F852FE" w:rsidRDefault="00F852FE">
            <w:pPr>
              <w:spacing w:line="300" w:lineRule="exact"/>
              <w:jc w:val="center"/>
              <w:rPr>
                <w:sz w:val="20"/>
              </w:rPr>
            </w:pPr>
            <w:r>
              <w:rPr>
                <w:sz w:val="20"/>
              </w:rPr>
              <w:t xml:space="preserve">Other Areas (sq.ft.) </w:t>
            </w:r>
          </w:p>
          <w:p w:rsidR="00F852FE" w:rsidRDefault="00F852FE">
            <w:pPr>
              <w:pStyle w:val="BodyText"/>
              <w:jc w:val="left"/>
            </w:pPr>
          </w:p>
          <w:p w:rsidR="00F852FE" w:rsidRDefault="00F852FE">
            <w:pPr>
              <w:spacing w:line="300" w:lineRule="exact"/>
              <w:jc w:val="center"/>
              <w:rPr>
                <w:sz w:val="16"/>
                <w:szCs w:val="16"/>
              </w:rPr>
            </w:pPr>
            <w:r>
              <w:rPr>
                <w:sz w:val="16"/>
                <w:szCs w:val="16"/>
              </w:rPr>
              <w:t>其他如天台、平台、花園、閣樓、天井、大陽台、停車位等</w:t>
            </w:r>
            <w:r>
              <w:rPr>
                <w:sz w:val="16"/>
                <w:szCs w:val="16"/>
              </w:rPr>
              <w:t>(</w:t>
            </w:r>
            <w:r>
              <w:rPr>
                <w:sz w:val="16"/>
                <w:szCs w:val="16"/>
              </w:rPr>
              <w:t>須分別列出</w:t>
            </w:r>
            <w:r>
              <w:rPr>
                <w:sz w:val="16"/>
                <w:szCs w:val="16"/>
              </w:rPr>
              <w:t>)</w:t>
            </w:r>
          </w:p>
          <w:p w:rsidR="00F852FE" w:rsidRDefault="00F852FE">
            <w:pPr>
              <w:spacing w:line="300" w:lineRule="exact"/>
              <w:jc w:val="center"/>
              <w:rPr>
                <w:sz w:val="20"/>
              </w:rPr>
            </w:pPr>
            <w:r>
              <w:rPr>
                <w:sz w:val="16"/>
                <w:szCs w:val="16"/>
              </w:rPr>
              <w:t>Other items such as roof, flat roof, garden, cockloft, ya</w:t>
            </w:r>
            <w:r>
              <w:rPr>
                <w:sz w:val="16"/>
                <w:szCs w:val="16"/>
              </w:rPr>
              <w:t>rd, terrace, car parking space (must be listed separately)</w:t>
            </w:r>
          </w:p>
        </w:tc>
        <w:tc>
          <w:tcPr>
            <w:tcW w:w="1260" w:type="dxa"/>
            <w:vMerge w:val="restart"/>
          </w:tcPr>
          <w:p w:rsidR="00F852FE" w:rsidRDefault="00F852FE">
            <w:pPr>
              <w:pStyle w:val="BodyText"/>
              <w:rPr>
                <w:szCs w:val="20"/>
              </w:rPr>
            </w:pPr>
            <w:r>
              <w:rPr>
                <w:szCs w:val="20"/>
              </w:rPr>
              <w:t>冷氣機</w:t>
            </w:r>
          </w:p>
          <w:p w:rsidR="00F852FE" w:rsidRDefault="00F852FE">
            <w:pPr>
              <w:spacing w:line="300" w:lineRule="exact"/>
              <w:jc w:val="center"/>
              <w:rPr>
                <w:rFonts w:hint="eastAsia"/>
                <w:sz w:val="20"/>
                <w:szCs w:val="20"/>
              </w:rPr>
            </w:pPr>
            <w:r>
              <w:rPr>
                <w:sz w:val="20"/>
                <w:szCs w:val="20"/>
              </w:rPr>
              <w:t>平台</w:t>
            </w:r>
          </w:p>
          <w:p w:rsidR="00F852FE" w:rsidRDefault="00F852FE">
            <w:pPr>
              <w:spacing w:line="300" w:lineRule="exact"/>
              <w:jc w:val="center"/>
              <w:rPr>
                <w:rFonts w:hint="eastAsia"/>
                <w:sz w:val="20"/>
                <w:szCs w:val="20"/>
              </w:rPr>
            </w:pPr>
            <w:r>
              <w:rPr>
                <w:sz w:val="20"/>
                <w:szCs w:val="20"/>
              </w:rPr>
              <w:t>（平方呎）</w:t>
            </w:r>
          </w:p>
          <w:p w:rsidR="00F852FE" w:rsidRDefault="00F852FE">
            <w:pPr>
              <w:spacing w:line="300" w:lineRule="exact"/>
              <w:jc w:val="center"/>
              <w:rPr>
                <w:rFonts w:hint="eastAsia"/>
                <w:sz w:val="20"/>
                <w:szCs w:val="20"/>
              </w:rPr>
            </w:pPr>
            <w:r>
              <w:rPr>
                <w:rFonts w:hint="eastAsia"/>
                <w:sz w:val="20"/>
                <w:szCs w:val="20"/>
              </w:rPr>
              <w:t>A</w:t>
            </w:r>
            <w:r>
              <w:rPr>
                <w:sz w:val="20"/>
                <w:szCs w:val="20"/>
              </w:rPr>
              <w:t>ir-</w:t>
            </w:r>
          </w:p>
          <w:p w:rsidR="00F852FE" w:rsidRDefault="00F852FE">
            <w:pPr>
              <w:spacing w:line="300" w:lineRule="exact"/>
              <w:jc w:val="center"/>
              <w:rPr>
                <w:rFonts w:hint="eastAsia"/>
                <w:sz w:val="20"/>
                <w:szCs w:val="20"/>
              </w:rPr>
            </w:pPr>
            <w:r>
              <w:rPr>
                <w:sz w:val="20"/>
                <w:szCs w:val="20"/>
              </w:rPr>
              <w:t>conditioning platform</w:t>
            </w:r>
            <w:r>
              <w:rPr>
                <w:rFonts w:hint="eastAsia"/>
                <w:sz w:val="20"/>
                <w:szCs w:val="20"/>
              </w:rPr>
              <w:t xml:space="preserve"> </w:t>
            </w:r>
            <w:r>
              <w:rPr>
                <w:sz w:val="20"/>
                <w:szCs w:val="20"/>
              </w:rPr>
              <w:t>(sq.ft.)</w:t>
            </w:r>
          </w:p>
        </w:tc>
        <w:tc>
          <w:tcPr>
            <w:tcW w:w="1260" w:type="dxa"/>
            <w:vMerge w:val="restart"/>
          </w:tcPr>
          <w:p w:rsidR="00F852FE" w:rsidRDefault="00F852FE">
            <w:pPr>
              <w:spacing w:line="300" w:lineRule="exact"/>
              <w:jc w:val="center"/>
              <w:rPr>
                <w:sz w:val="20"/>
              </w:rPr>
            </w:pPr>
            <w:r>
              <w:rPr>
                <w:sz w:val="20"/>
              </w:rPr>
              <w:t>建築面積</w:t>
            </w:r>
          </w:p>
          <w:p w:rsidR="00F852FE" w:rsidRDefault="00F852FE">
            <w:pPr>
              <w:spacing w:line="300" w:lineRule="exact"/>
              <w:jc w:val="center"/>
              <w:rPr>
                <w:sz w:val="20"/>
              </w:rPr>
            </w:pPr>
            <w:r>
              <w:rPr>
                <w:sz w:val="20"/>
              </w:rPr>
              <w:t>（平方呎）</w:t>
            </w:r>
          </w:p>
          <w:p w:rsidR="00F852FE" w:rsidRDefault="00F852FE">
            <w:pPr>
              <w:spacing w:line="300" w:lineRule="exact"/>
              <w:jc w:val="center"/>
              <w:rPr>
                <w:sz w:val="20"/>
              </w:rPr>
            </w:pPr>
            <w:r>
              <w:rPr>
                <w:sz w:val="20"/>
              </w:rPr>
              <w:t>Gross Floor Area (sq.ft.)</w:t>
            </w:r>
          </w:p>
        </w:tc>
        <w:tc>
          <w:tcPr>
            <w:tcW w:w="1260" w:type="dxa"/>
            <w:vMerge w:val="restart"/>
          </w:tcPr>
          <w:p w:rsidR="00F852FE" w:rsidRDefault="00F852FE">
            <w:pPr>
              <w:spacing w:line="300" w:lineRule="exact"/>
              <w:jc w:val="center"/>
              <w:rPr>
                <w:sz w:val="20"/>
              </w:rPr>
            </w:pPr>
            <w:r>
              <w:rPr>
                <w:sz w:val="20"/>
              </w:rPr>
              <w:t>建築面積</w:t>
            </w:r>
          </w:p>
          <w:p w:rsidR="00F852FE" w:rsidRDefault="00F852FE">
            <w:pPr>
              <w:spacing w:line="300" w:lineRule="exact"/>
              <w:jc w:val="center"/>
              <w:rPr>
                <w:sz w:val="20"/>
              </w:rPr>
            </w:pPr>
            <w:r>
              <w:rPr>
                <w:sz w:val="20"/>
              </w:rPr>
              <w:t>呎價</w:t>
            </w:r>
          </w:p>
          <w:p w:rsidR="00F852FE" w:rsidRDefault="00F852FE">
            <w:pPr>
              <w:spacing w:line="300" w:lineRule="exact"/>
              <w:jc w:val="center"/>
              <w:rPr>
                <w:sz w:val="20"/>
              </w:rPr>
            </w:pPr>
            <w:r>
              <w:rPr>
                <w:sz w:val="20"/>
              </w:rPr>
              <w:t>(</w:t>
            </w:r>
            <w:r>
              <w:rPr>
                <w:sz w:val="20"/>
              </w:rPr>
              <w:t>元，</w:t>
            </w:r>
          </w:p>
          <w:p w:rsidR="00F852FE" w:rsidRDefault="00F852FE">
            <w:pPr>
              <w:spacing w:line="300" w:lineRule="exact"/>
              <w:jc w:val="center"/>
              <w:rPr>
                <w:sz w:val="20"/>
              </w:rPr>
            </w:pPr>
            <w:r>
              <w:rPr>
                <w:sz w:val="20"/>
              </w:rPr>
              <w:t>每平方呎</w:t>
            </w:r>
            <w:r>
              <w:rPr>
                <w:sz w:val="20"/>
              </w:rPr>
              <w:t>)</w:t>
            </w:r>
          </w:p>
          <w:p w:rsidR="00F852FE" w:rsidRDefault="00F852FE">
            <w:pPr>
              <w:spacing w:line="300" w:lineRule="exact"/>
              <w:jc w:val="center"/>
              <w:rPr>
                <w:sz w:val="20"/>
              </w:rPr>
            </w:pPr>
            <w:r>
              <w:rPr>
                <w:sz w:val="20"/>
              </w:rPr>
              <w:t>Unit Rate of Gross Floor Area</w:t>
            </w:r>
          </w:p>
          <w:p w:rsidR="00F852FE" w:rsidRDefault="00F852FE">
            <w:pPr>
              <w:spacing w:line="300" w:lineRule="exact"/>
              <w:jc w:val="center"/>
              <w:rPr>
                <w:sz w:val="20"/>
              </w:rPr>
            </w:pPr>
            <w:r>
              <w:rPr>
                <w:sz w:val="20"/>
              </w:rPr>
              <w:t>($ per sq.ft.)</w:t>
            </w:r>
          </w:p>
          <w:p w:rsidR="00F852FE" w:rsidRDefault="00F852FE">
            <w:pPr>
              <w:spacing w:line="300" w:lineRule="exact"/>
              <w:jc w:val="center"/>
              <w:rPr>
                <w:sz w:val="20"/>
              </w:rPr>
            </w:pPr>
          </w:p>
        </w:tc>
        <w:tc>
          <w:tcPr>
            <w:tcW w:w="1080" w:type="dxa"/>
            <w:vMerge w:val="restart"/>
          </w:tcPr>
          <w:p w:rsidR="00F852FE" w:rsidRDefault="00F852FE">
            <w:pPr>
              <w:spacing w:line="300" w:lineRule="exact"/>
              <w:jc w:val="center"/>
              <w:rPr>
                <w:sz w:val="20"/>
              </w:rPr>
            </w:pPr>
            <w:r>
              <w:rPr>
                <w:sz w:val="20"/>
              </w:rPr>
              <w:t>訂價</w:t>
            </w:r>
          </w:p>
          <w:p w:rsidR="00F852FE" w:rsidRDefault="00F852FE">
            <w:pPr>
              <w:spacing w:line="300" w:lineRule="exact"/>
              <w:jc w:val="center"/>
              <w:rPr>
                <w:sz w:val="20"/>
              </w:rPr>
            </w:pPr>
            <w:r>
              <w:rPr>
                <w:sz w:val="20"/>
              </w:rPr>
              <w:t>(</w:t>
            </w:r>
            <w:r>
              <w:rPr>
                <w:sz w:val="20"/>
              </w:rPr>
              <w:t>元</w:t>
            </w:r>
            <w:r>
              <w:rPr>
                <w:sz w:val="20"/>
              </w:rPr>
              <w:t>)</w:t>
            </w:r>
          </w:p>
          <w:p w:rsidR="00F852FE" w:rsidRDefault="00F852FE">
            <w:pPr>
              <w:spacing w:line="300" w:lineRule="exact"/>
              <w:jc w:val="center"/>
              <w:rPr>
                <w:sz w:val="20"/>
              </w:rPr>
            </w:pPr>
            <w:r>
              <w:rPr>
                <w:sz w:val="20"/>
              </w:rPr>
              <w:t>Price</w:t>
            </w:r>
          </w:p>
          <w:p w:rsidR="00F852FE" w:rsidRDefault="00F852FE">
            <w:pPr>
              <w:spacing w:line="300" w:lineRule="exact"/>
              <w:jc w:val="center"/>
              <w:rPr>
                <w:sz w:val="20"/>
              </w:rPr>
            </w:pPr>
            <w:r>
              <w:rPr>
                <w:sz w:val="20"/>
              </w:rPr>
              <w:t>($)</w:t>
            </w:r>
          </w:p>
        </w:tc>
      </w:tr>
      <w:tr w:rsidR="00000000">
        <w:tblPrEx>
          <w:tblCellMar>
            <w:top w:w="0" w:type="dxa"/>
            <w:bottom w:w="0" w:type="dxa"/>
          </w:tblCellMar>
        </w:tblPrEx>
        <w:trPr>
          <w:cantSplit/>
        </w:trPr>
        <w:tc>
          <w:tcPr>
            <w:tcW w:w="568" w:type="dxa"/>
            <w:vMerge/>
          </w:tcPr>
          <w:p w:rsidR="00F852FE" w:rsidRDefault="00F852FE">
            <w:pPr>
              <w:spacing w:line="300" w:lineRule="exact"/>
              <w:jc w:val="both"/>
              <w:rPr>
                <w:sz w:val="20"/>
              </w:rPr>
            </w:pPr>
          </w:p>
        </w:tc>
        <w:tc>
          <w:tcPr>
            <w:tcW w:w="479" w:type="dxa"/>
            <w:vMerge/>
          </w:tcPr>
          <w:p w:rsidR="00F852FE" w:rsidRDefault="00F852FE">
            <w:pPr>
              <w:spacing w:line="300" w:lineRule="exact"/>
              <w:jc w:val="both"/>
              <w:rPr>
                <w:sz w:val="20"/>
              </w:rPr>
            </w:pPr>
          </w:p>
        </w:tc>
        <w:tc>
          <w:tcPr>
            <w:tcW w:w="524" w:type="dxa"/>
            <w:vMerge/>
          </w:tcPr>
          <w:p w:rsidR="00F852FE" w:rsidRDefault="00F852FE">
            <w:pPr>
              <w:spacing w:line="300" w:lineRule="exact"/>
              <w:jc w:val="both"/>
              <w:rPr>
                <w:sz w:val="20"/>
              </w:rPr>
            </w:pPr>
          </w:p>
        </w:tc>
        <w:tc>
          <w:tcPr>
            <w:tcW w:w="1517" w:type="dxa"/>
            <w:vMerge/>
          </w:tcPr>
          <w:p w:rsidR="00F852FE" w:rsidRDefault="00F852FE">
            <w:pPr>
              <w:spacing w:line="300" w:lineRule="exact"/>
              <w:jc w:val="both"/>
              <w:rPr>
                <w:sz w:val="20"/>
              </w:rPr>
            </w:pPr>
          </w:p>
        </w:tc>
        <w:tc>
          <w:tcPr>
            <w:tcW w:w="1080" w:type="dxa"/>
            <w:vMerge/>
          </w:tcPr>
          <w:p w:rsidR="00F852FE" w:rsidRDefault="00F852FE">
            <w:pPr>
              <w:spacing w:line="300" w:lineRule="exact"/>
              <w:jc w:val="center"/>
              <w:rPr>
                <w:sz w:val="20"/>
              </w:rPr>
            </w:pPr>
          </w:p>
        </w:tc>
        <w:tc>
          <w:tcPr>
            <w:tcW w:w="900" w:type="dxa"/>
          </w:tcPr>
          <w:p w:rsidR="00F852FE" w:rsidRDefault="00F852FE">
            <w:pPr>
              <w:spacing w:line="300" w:lineRule="exact"/>
              <w:rPr>
                <w:sz w:val="20"/>
              </w:rPr>
            </w:pPr>
          </w:p>
          <w:p w:rsidR="00F852FE" w:rsidRDefault="00F852FE">
            <w:pPr>
              <w:spacing w:line="300" w:lineRule="exact"/>
              <w:jc w:val="center"/>
              <w:rPr>
                <w:sz w:val="20"/>
              </w:rPr>
            </w:pPr>
            <w:r>
              <w:rPr>
                <w:sz w:val="20"/>
              </w:rPr>
              <w:t>窗台</w:t>
            </w:r>
          </w:p>
          <w:p w:rsidR="00F852FE" w:rsidRDefault="00F852FE">
            <w:pPr>
              <w:spacing w:line="300" w:lineRule="exact"/>
              <w:jc w:val="center"/>
              <w:rPr>
                <w:sz w:val="20"/>
              </w:rPr>
            </w:pPr>
            <w:r>
              <w:rPr>
                <w:sz w:val="20"/>
              </w:rPr>
              <w:t>Bay window</w:t>
            </w:r>
          </w:p>
        </w:tc>
        <w:tc>
          <w:tcPr>
            <w:tcW w:w="900" w:type="dxa"/>
          </w:tcPr>
          <w:p w:rsidR="00F852FE" w:rsidRDefault="00F852FE">
            <w:pPr>
              <w:spacing w:line="300" w:lineRule="exact"/>
              <w:rPr>
                <w:sz w:val="20"/>
              </w:rPr>
            </w:pPr>
          </w:p>
          <w:p w:rsidR="00F852FE" w:rsidRDefault="00F852FE">
            <w:pPr>
              <w:spacing w:line="300" w:lineRule="exact"/>
              <w:jc w:val="center"/>
              <w:rPr>
                <w:sz w:val="20"/>
              </w:rPr>
            </w:pPr>
            <w:r>
              <w:rPr>
                <w:sz w:val="20"/>
              </w:rPr>
              <w:t>冷氣機房</w:t>
            </w:r>
          </w:p>
          <w:p w:rsidR="00F852FE" w:rsidRDefault="00F852FE">
            <w:pPr>
              <w:spacing w:line="300" w:lineRule="exact"/>
              <w:jc w:val="center"/>
              <w:rPr>
                <w:sz w:val="20"/>
              </w:rPr>
            </w:pPr>
            <w:r>
              <w:rPr>
                <w:sz w:val="20"/>
              </w:rPr>
              <w:t>Air</w:t>
            </w:r>
            <w:r>
              <w:rPr>
                <w:sz w:val="20"/>
              </w:rPr>
              <w:t>-</w:t>
            </w:r>
          </w:p>
          <w:p w:rsidR="00F852FE" w:rsidRDefault="00F852FE">
            <w:pPr>
              <w:spacing w:line="300" w:lineRule="exact"/>
              <w:jc w:val="center"/>
              <w:rPr>
                <w:sz w:val="20"/>
              </w:rPr>
            </w:pPr>
            <w:r>
              <w:rPr>
                <w:spacing w:val="-18"/>
                <w:kern w:val="16"/>
                <w:sz w:val="20"/>
              </w:rPr>
              <w:t>conditioning</w:t>
            </w:r>
            <w:r>
              <w:rPr>
                <w:sz w:val="20"/>
              </w:rPr>
              <w:t xml:space="preserve"> plant room</w:t>
            </w:r>
          </w:p>
        </w:tc>
        <w:tc>
          <w:tcPr>
            <w:tcW w:w="1080" w:type="dxa"/>
            <w:vMerge/>
          </w:tcPr>
          <w:p w:rsidR="00F852FE" w:rsidRDefault="00F852FE">
            <w:pPr>
              <w:spacing w:line="300" w:lineRule="exact"/>
              <w:jc w:val="both"/>
              <w:rPr>
                <w:sz w:val="20"/>
              </w:rPr>
            </w:pPr>
          </w:p>
        </w:tc>
        <w:tc>
          <w:tcPr>
            <w:tcW w:w="1620" w:type="dxa"/>
            <w:vMerge/>
          </w:tcPr>
          <w:p w:rsidR="00F852FE" w:rsidRDefault="00F852FE">
            <w:pPr>
              <w:spacing w:line="300" w:lineRule="exact"/>
              <w:jc w:val="both"/>
              <w:rPr>
                <w:sz w:val="20"/>
              </w:rPr>
            </w:pPr>
          </w:p>
        </w:tc>
        <w:tc>
          <w:tcPr>
            <w:tcW w:w="2160" w:type="dxa"/>
            <w:vMerge/>
          </w:tcPr>
          <w:p w:rsidR="00F852FE" w:rsidRDefault="00F852FE">
            <w:pPr>
              <w:spacing w:line="300" w:lineRule="exact"/>
              <w:jc w:val="both"/>
              <w:rPr>
                <w:sz w:val="20"/>
              </w:rPr>
            </w:pPr>
          </w:p>
        </w:tc>
        <w:tc>
          <w:tcPr>
            <w:tcW w:w="1260" w:type="dxa"/>
            <w:vMerge/>
          </w:tcPr>
          <w:p w:rsidR="00F852FE" w:rsidRDefault="00F852FE">
            <w:pPr>
              <w:spacing w:line="300" w:lineRule="exact"/>
              <w:jc w:val="both"/>
              <w:rPr>
                <w:sz w:val="20"/>
              </w:rPr>
            </w:pPr>
          </w:p>
        </w:tc>
        <w:tc>
          <w:tcPr>
            <w:tcW w:w="1260" w:type="dxa"/>
            <w:vMerge/>
          </w:tcPr>
          <w:p w:rsidR="00F852FE" w:rsidRDefault="00F852FE">
            <w:pPr>
              <w:spacing w:line="300" w:lineRule="exact"/>
              <w:jc w:val="both"/>
              <w:rPr>
                <w:sz w:val="20"/>
              </w:rPr>
            </w:pPr>
          </w:p>
        </w:tc>
        <w:tc>
          <w:tcPr>
            <w:tcW w:w="1260" w:type="dxa"/>
            <w:vMerge/>
          </w:tcPr>
          <w:p w:rsidR="00F852FE" w:rsidRDefault="00F852FE">
            <w:pPr>
              <w:spacing w:line="300" w:lineRule="exact"/>
              <w:jc w:val="both"/>
              <w:rPr>
                <w:sz w:val="20"/>
              </w:rPr>
            </w:pPr>
          </w:p>
        </w:tc>
        <w:tc>
          <w:tcPr>
            <w:tcW w:w="1080" w:type="dxa"/>
            <w:vMerge/>
          </w:tcPr>
          <w:p w:rsidR="00F852FE" w:rsidRDefault="00F852FE">
            <w:pPr>
              <w:spacing w:line="300" w:lineRule="exact"/>
              <w:jc w:val="both"/>
              <w:rPr>
                <w:sz w:val="20"/>
              </w:rPr>
            </w:pPr>
          </w:p>
        </w:tc>
      </w:tr>
      <w:tr w:rsidR="00000000">
        <w:tblPrEx>
          <w:tblCellMar>
            <w:top w:w="0" w:type="dxa"/>
            <w:bottom w:w="0" w:type="dxa"/>
          </w:tblCellMar>
        </w:tblPrEx>
        <w:trPr>
          <w:cantSplit/>
        </w:trPr>
        <w:tc>
          <w:tcPr>
            <w:tcW w:w="568" w:type="dxa"/>
            <w:vMerge w:val="restart"/>
          </w:tcPr>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r>
              <w:rPr>
                <w:sz w:val="20"/>
              </w:rPr>
              <w:t>5</w:t>
            </w:r>
          </w:p>
        </w:tc>
        <w:tc>
          <w:tcPr>
            <w:tcW w:w="479" w:type="dxa"/>
            <w:vMerge w:val="restart"/>
          </w:tcPr>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r>
              <w:rPr>
                <w:sz w:val="20"/>
              </w:rPr>
              <w:t>1</w:t>
            </w:r>
          </w:p>
        </w:tc>
        <w:tc>
          <w:tcPr>
            <w:tcW w:w="524" w:type="dxa"/>
          </w:tcPr>
          <w:p w:rsidR="00F852FE" w:rsidRDefault="00F852FE">
            <w:pPr>
              <w:spacing w:line="300" w:lineRule="exact"/>
              <w:jc w:val="center"/>
              <w:rPr>
                <w:sz w:val="20"/>
              </w:rPr>
            </w:pPr>
            <w:r>
              <w:rPr>
                <w:sz w:val="20"/>
              </w:rPr>
              <w:t>A</w:t>
            </w:r>
          </w:p>
        </w:tc>
        <w:tc>
          <w:tcPr>
            <w:tcW w:w="1517" w:type="dxa"/>
          </w:tcPr>
          <w:p w:rsidR="00F852FE" w:rsidRDefault="00F852FE">
            <w:pPr>
              <w:spacing w:line="300" w:lineRule="exact"/>
              <w:jc w:val="center"/>
              <w:rPr>
                <w:sz w:val="20"/>
              </w:rPr>
            </w:pPr>
            <w:r>
              <w:rPr>
                <w:sz w:val="20"/>
              </w:rPr>
              <w:t>581</w:t>
            </w:r>
          </w:p>
          <w:p w:rsidR="00F852FE" w:rsidRDefault="00F852FE">
            <w:pPr>
              <w:spacing w:line="300" w:lineRule="exact"/>
              <w:jc w:val="center"/>
              <w:rPr>
                <w:sz w:val="20"/>
              </w:rPr>
            </w:pPr>
            <w:r>
              <w:rPr>
                <w:sz w:val="20"/>
              </w:rPr>
              <w:t>(</w:t>
            </w:r>
            <w:r>
              <w:rPr>
                <w:sz w:val="20"/>
              </w:rPr>
              <w:t>露台</w:t>
            </w:r>
            <w:r>
              <w:rPr>
                <w:sz w:val="20"/>
              </w:rPr>
              <w:t xml:space="preserve"> : 22</w:t>
            </w:r>
            <w:r>
              <w:rPr>
                <w:rFonts w:hint="eastAsia"/>
                <w:sz w:val="20"/>
              </w:rPr>
              <w:t>)</w:t>
            </w:r>
          </w:p>
          <w:p w:rsidR="00F852FE" w:rsidRDefault="00F852FE">
            <w:pPr>
              <w:spacing w:line="300" w:lineRule="exact"/>
              <w:jc w:val="center"/>
              <w:rPr>
                <w:sz w:val="20"/>
              </w:rPr>
            </w:pPr>
            <w:r>
              <w:rPr>
                <w:sz w:val="20"/>
              </w:rPr>
              <w:t>(</w:t>
            </w:r>
            <w:r>
              <w:rPr>
                <w:sz w:val="20"/>
              </w:rPr>
              <w:t>工作平台</w:t>
            </w:r>
            <w:r>
              <w:rPr>
                <w:sz w:val="20"/>
              </w:rPr>
              <w:t xml:space="preserve"> : 16)</w:t>
            </w:r>
          </w:p>
          <w:p w:rsidR="00F852FE" w:rsidRDefault="00F852FE">
            <w:pPr>
              <w:spacing w:line="300" w:lineRule="exact"/>
              <w:jc w:val="both"/>
              <w:rPr>
                <w:sz w:val="20"/>
              </w:rPr>
            </w:pPr>
          </w:p>
        </w:tc>
        <w:tc>
          <w:tcPr>
            <w:tcW w:w="108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r>
              <w:rPr>
                <w:sz w:val="20"/>
              </w:rPr>
              <w:t>12</w:t>
            </w:r>
          </w:p>
        </w:tc>
        <w:tc>
          <w:tcPr>
            <w:tcW w:w="900" w:type="dxa"/>
          </w:tcPr>
          <w:p w:rsidR="00F852FE" w:rsidRDefault="00F852FE">
            <w:pPr>
              <w:spacing w:line="300" w:lineRule="exact"/>
              <w:jc w:val="center"/>
              <w:rPr>
                <w:sz w:val="20"/>
              </w:rPr>
            </w:pPr>
            <w:r>
              <w:rPr>
                <w:sz w:val="20"/>
              </w:rPr>
              <w:t>12</w:t>
            </w:r>
          </w:p>
        </w:tc>
        <w:tc>
          <w:tcPr>
            <w:tcW w:w="1080" w:type="dxa"/>
          </w:tcPr>
          <w:p w:rsidR="00F852FE" w:rsidRDefault="00F852FE">
            <w:pPr>
              <w:spacing w:line="300" w:lineRule="exact"/>
              <w:jc w:val="center"/>
              <w:rPr>
                <w:sz w:val="20"/>
              </w:rPr>
            </w:pPr>
            <w:r>
              <w:rPr>
                <w:sz w:val="20"/>
              </w:rPr>
              <w:t>605</w:t>
            </w:r>
          </w:p>
        </w:tc>
        <w:tc>
          <w:tcPr>
            <w:tcW w:w="1620" w:type="dxa"/>
          </w:tcPr>
          <w:p w:rsidR="00F852FE" w:rsidRDefault="00F852FE">
            <w:pPr>
              <w:spacing w:line="300" w:lineRule="exact"/>
              <w:jc w:val="center"/>
              <w:rPr>
                <w:sz w:val="20"/>
              </w:rPr>
            </w:pPr>
            <w:r>
              <w:rPr>
                <w:sz w:val="20"/>
              </w:rPr>
              <w:t>153</w:t>
            </w:r>
          </w:p>
        </w:tc>
        <w:tc>
          <w:tcPr>
            <w:tcW w:w="21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r>
              <w:rPr>
                <w:sz w:val="20"/>
              </w:rPr>
              <w:t>758</w:t>
            </w:r>
          </w:p>
        </w:tc>
        <w:tc>
          <w:tcPr>
            <w:tcW w:w="126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r>
      <w:tr w:rsidR="00000000">
        <w:tblPrEx>
          <w:tblCellMar>
            <w:top w:w="0" w:type="dxa"/>
            <w:bottom w:w="0" w:type="dxa"/>
          </w:tblCellMar>
        </w:tblPrEx>
        <w:trPr>
          <w:cantSplit/>
        </w:trPr>
        <w:tc>
          <w:tcPr>
            <w:tcW w:w="568" w:type="dxa"/>
            <w:vMerge/>
          </w:tcPr>
          <w:p w:rsidR="00F852FE" w:rsidRDefault="00F852FE">
            <w:pPr>
              <w:spacing w:line="300" w:lineRule="exact"/>
              <w:jc w:val="center"/>
              <w:rPr>
                <w:sz w:val="20"/>
              </w:rPr>
            </w:pPr>
          </w:p>
        </w:tc>
        <w:tc>
          <w:tcPr>
            <w:tcW w:w="479" w:type="dxa"/>
            <w:vMerge/>
          </w:tcPr>
          <w:p w:rsidR="00F852FE" w:rsidRDefault="00F852FE">
            <w:pPr>
              <w:spacing w:line="300" w:lineRule="exact"/>
              <w:jc w:val="center"/>
              <w:rPr>
                <w:sz w:val="20"/>
              </w:rPr>
            </w:pPr>
          </w:p>
        </w:tc>
        <w:tc>
          <w:tcPr>
            <w:tcW w:w="524" w:type="dxa"/>
          </w:tcPr>
          <w:p w:rsidR="00F852FE" w:rsidRDefault="00F852FE">
            <w:pPr>
              <w:spacing w:line="300" w:lineRule="exact"/>
              <w:jc w:val="center"/>
              <w:rPr>
                <w:sz w:val="20"/>
              </w:rPr>
            </w:pPr>
            <w:r>
              <w:rPr>
                <w:sz w:val="20"/>
              </w:rPr>
              <w:t>B</w:t>
            </w:r>
          </w:p>
        </w:tc>
        <w:tc>
          <w:tcPr>
            <w:tcW w:w="1517"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1620" w:type="dxa"/>
          </w:tcPr>
          <w:p w:rsidR="00F852FE" w:rsidRDefault="00F852FE">
            <w:pPr>
              <w:spacing w:line="300" w:lineRule="exact"/>
              <w:jc w:val="center"/>
              <w:rPr>
                <w:sz w:val="20"/>
              </w:rPr>
            </w:pPr>
          </w:p>
        </w:tc>
        <w:tc>
          <w:tcPr>
            <w:tcW w:w="21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r>
      <w:tr w:rsidR="00000000">
        <w:tblPrEx>
          <w:tblCellMar>
            <w:top w:w="0" w:type="dxa"/>
            <w:bottom w:w="0" w:type="dxa"/>
          </w:tblCellMar>
        </w:tblPrEx>
        <w:trPr>
          <w:cantSplit/>
        </w:trPr>
        <w:tc>
          <w:tcPr>
            <w:tcW w:w="568" w:type="dxa"/>
            <w:vMerge/>
          </w:tcPr>
          <w:p w:rsidR="00F852FE" w:rsidRDefault="00F852FE">
            <w:pPr>
              <w:spacing w:line="300" w:lineRule="exact"/>
              <w:jc w:val="center"/>
              <w:rPr>
                <w:sz w:val="20"/>
              </w:rPr>
            </w:pPr>
          </w:p>
        </w:tc>
        <w:tc>
          <w:tcPr>
            <w:tcW w:w="479" w:type="dxa"/>
            <w:vMerge/>
          </w:tcPr>
          <w:p w:rsidR="00F852FE" w:rsidRDefault="00F852FE">
            <w:pPr>
              <w:spacing w:line="300" w:lineRule="exact"/>
              <w:jc w:val="center"/>
              <w:rPr>
                <w:sz w:val="20"/>
              </w:rPr>
            </w:pPr>
          </w:p>
        </w:tc>
        <w:tc>
          <w:tcPr>
            <w:tcW w:w="524" w:type="dxa"/>
          </w:tcPr>
          <w:p w:rsidR="00F852FE" w:rsidRDefault="00F852FE">
            <w:pPr>
              <w:spacing w:line="300" w:lineRule="exact"/>
              <w:jc w:val="center"/>
              <w:rPr>
                <w:sz w:val="20"/>
              </w:rPr>
            </w:pPr>
            <w:r>
              <w:rPr>
                <w:sz w:val="20"/>
              </w:rPr>
              <w:t>C</w:t>
            </w:r>
          </w:p>
        </w:tc>
        <w:tc>
          <w:tcPr>
            <w:tcW w:w="1517"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1620" w:type="dxa"/>
          </w:tcPr>
          <w:p w:rsidR="00F852FE" w:rsidRDefault="00F852FE">
            <w:pPr>
              <w:spacing w:line="300" w:lineRule="exact"/>
              <w:jc w:val="center"/>
              <w:rPr>
                <w:sz w:val="20"/>
              </w:rPr>
            </w:pPr>
          </w:p>
        </w:tc>
        <w:tc>
          <w:tcPr>
            <w:tcW w:w="21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r>
      <w:tr w:rsidR="00000000">
        <w:tblPrEx>
          <w:tblCellMar>
            <w:top w:w="0" w:type="dxa"/>
            <w:bottom w:w="0" w:type="dxa"/>
          </w:tblCellMar>
        </w:tblPrEx>
        <w:trPr>
          <w:cantSplit/>
        </w:trPr>
        <w:tc>
          <w:tcPr>
            <w:tcW w:w="568" w:type="dxa"/>
            <w:vMerge/>
          </w:tcPr>
          <w:p w:rsidR="00F852FE" w:rsidRDefault="00F852FE">
            <w:pPr>
              <w:spacing w:line="300" w:lineRule="exact"/>
              <w:jc w:val="center"/>
              <w:rPr>
                <w:sz w:val="20"/>
              </w:rPr>
            </w:pPr>
          </w:p>
        </w:tc>
        <w:tc>
          <w:tcPr>
            <w:tcW w:w="479" w:type="dxa"/>
            <w:vMerge/>
          </w:tcPr>
          <w:p w:rsidR="00F852FE" w:rsidRDefault="00F852FE">
            <w:pPr>
              <w:spacing w:line="300" w:lineRule="exact"/>
              <w:jc w:val="center"/>
              <w:rPr>
                <w:sz w:val="20"/>
              </w:rPr>
            </w:pPr>
          </w:p>
        </w:tc>
        <w:tc>
          <w:tcPr>
            <w:tcW w:w="524" w:type="dxa"/>
          </w:tcPr>
          <w:p w:rsidR="00F852FE" w:rsidRDefault="00F852FE">
            <w:pPr>
              <w:spacing w:line="300" w:lineRule="exact"/>
              <w:jc w:val="center"/>
              <w:rPr>
                <w:sz w:val="20"/>
              </w:rPr>
            </w:pPr>
            <w:r>
              <w:rPr>
                <w:sz w:val="20"/>
              </w:rPr>
              <w:t>D</w:t>
            </w:r>
          </w:p>
        </w:tc>
        <w:tc>
          <w:tcPr>
            <w:tcW w:w="1517"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1620" w:type="dxa"/>
          </w:tcPr>
          <w:p w:rsidR="00F852FE" w:rsidRDefault="00F852FE">
            <w:pPr>
              <w:spacing w:line="300" w:lineRule="exact"/>
              <w:jc w:val="center"/>
              <w:rPr>
                <w:sz w:val="20"/>
              </w:rPr>
            </w:pPr>
          </w:p>
        </w:tc>
        <w:tc>
          <w:tcPr>
            <w:tcW w:w="21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r>
      <w:tr w:rsidR="00000000">
        <w:tblPrEx>
          <w:tblCellMar>
            <w:top w:w="0" w:type="dxa"/>
            <w:bottom w:w="0" w:type="dxa"/>
          </w:tblCellMar>
        </w:tblPrEx>
        <w:trPr>
          <w:cantSplit/>
        </w:trPr>
        <w:tc>
          <w:tcPr>
            <w:tcW w:w="568" w:type="dxa"/>
            <w:vMerge/>
          </w:tcPr>
          <w:p w:rsidR="00F852FE" w:rsidRDefault="00F852FE">
            <w:pPr>
              <w:spacing w:line="300" w:lineRule="exact"/>
              <w:jc w:val="center"/>
              <w:rPr>
                <w:sz w:val="20"/>
              </w:rPr>
            </w:pPr>
          </w:p>
        </w:tc>
        <w:tc>
          <w:tcPr>
            <w:tcW w:w="479" w:type="dxa"/>
            <w:vMerge/>
          </w:tcPr>
          <w:p w:rsidR="00F852FE" w:rsidRDefault="00F852FE">
            <w:pPr>
              <w:spacing w:line="300" w:lineRule="exact"/>
              <w:jc w:val="center"/>
              <w:rPr>
                <w:sz w:val="20"/>
              </w:rPr>
            </w:pPr>
          </w:p>
        </w:tc>
        <w:tc>
          <w:tcPr>
            <w:tcW w:w="524" w:type="dxa"/>
          </w:tcPr>
          <w:p w:rsidR="00F852FE" w:rsidRDefault="00F852FE">
            <w:pPr>
              <w:spacing w:line="300" w:lineRule="exact"/>
              <w:jc w:val="center"/>
              <w:rPr>
                <w:sz w:val="20"/>
              </w:rPr>
            </w:pPr>
            <w:r>
              <w:rPr>
                <w:sz w:val="20"/>
              </w:rPr>
              <w:t>E</w:t>
            </w:r>
          </w:p>
        </w:tc>
        <w:tc>
          <w:tcPr>
            <w:tcW w:w="1517"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1620" w:type="dxa"/>
          </w:tcPr>
          <w:p w:rsidR="00F852FE" w:rsidRDefault="00F852FE">
            <w:pPr>
              <w:spacing w:line="300" w:lineRule="exact"/>
              <w:jc w:val="center"/>
              <w:rPr>
                <w:sz w:val="20"/>
              </w:rPr>
            </w:pPr>
          </w:p>
        </w:tc>
        <w:tc>
          <w:tcPr>
            <w:tcW w:w="21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r>
      <w:tr w:rsidR="00000000">
        <w:tblPrEx>
          <w:tblCellMar>
            <w:top w:w="0" w:type="dxa"/>
            <w:bottom w:w="0" w:type="dxa"/>
          </w:tblCellMar>
        </w:tblPrEx>
        <w:trPr>
          <w:cantSplit/>
        </w:trPr>
        <w:tc>
          <w:tcPr>
            <w:tcW w:w="568" w:type="dxa"/>
            <w:vMerge/>
          </w:tcPr>
          <w:p w:rsidR="00F852FE" w:rsidRDefault="00F852FE">
            <w:pPr>
              <w:spacing w:line="300" w:lineRule="exact"/>
              <w:jc w:val="center"/>
              <w:rPr>
                <w:sz w:val="20"/>
              </w:rPr>
            </w:pPr>
          </w:p>
        </w:tc>
        <w:tc>
          <w:tcPr>
            <w:tcW w:w="479" w:type="dxa"/>
            <w:vMerge w:val="restart"/>
          </w:tcPr>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p>
          <w:p w:rsidR="00F852FE" w:rsidRDefault="00F852FE">
            <w:pPr>
              <w:spacing w:line="300" w:lineRule="exact"/>
              <w:jc w:val="center"/>
              <w:rPr>
                <w:sz w:val="20"/>
              </w:rPr>
            </w:pPr>
            <w:r>
              <w:rPr>
                <w:sz w:val="20"/>
              </w:rPr>
              <w:t>2</w:t>
            </w:r>
          </w:p>
        </w:tc>
        <w:tc>
          <w:tcPr>
            <w:tcW w:w="524" w:type="dxa"/>
          </w:tcPr>
          <w:p w:rsidR="00F852FE" w:rsidRDefault="00F852FE">
            <w:pPr>
              <w:spacing w:line="300" w:lineRule="exact"/>
              <w:jc w:val="center"/>
              <w:rPr>
                <w:sz w:val="20"/>
              </w:rPr>
            </w:pPr>
            <w:r>
              <w:rPr>
                <w:sz w:val="20"/>
              </w:rPr>
              <w:t>A</w:t>
            </w:r>
          </w:p>
        </w:tc>
        <w:tc>
          <w:tcPr>
            <w:tcW w:w="1517" w:type="dxa"/>
          </w:tcPr>
          <w:p w:rsidR="00F852FE" w:rsidRDefault="00F852FE">
            <w:pPr>
              <w:spacing w:line="300" w:lineRule="exact"/>
              <w:jc w:val="center"/>
              <w:rPr>
                <w:sz w:val="20"/>
              </w:rPr>
            </w:pPr>
            <w:r>
              <w:rPr>
                <w:sz w:val="20"/>
              </w:rPr>
              <w:t>581</w:t>
            </w:r>
          </w:p>
          <w:p w:rsidR="00F852FE" w:rsidRDefault="00F852FE">
            <w:pPr>
              <w:spacing w:line="300" w:lineRule="exact"/>
              <w:jc w:val="center"/>
              <w:rPr>
                <w:sz w:val="20"/>
              </w:rPr>
            </w:pPr>
            <w:r>
              <w:rPr>
                <w:sz w:val="20"/>
              </w:rPr>
              <w:t>(</w:t>
            </w:r>
            <w:r>
              <w:rPr>
                <w:sz w:val="20"/>
              </w:rPr>
              <w:t>露台</w:t>
            </w:r>
            <w:r>
              <w:rPr>
                <w:sz w:val="20"/>
              </w:rPr>
              <w:t xml:space="preserve"> : 22</w:t>
            </w:r>
            <w:r>
              <w:rPr>
                <w:rFonts w:hint="eastAsia"/>
                <w:sz w:val="20"/>
              </w:rPr>
              <w:t>)</w:t>
            </w:r>
          </w:p>
          <w:p w:rsidR="00F852FE" w:rsidRDefault="00F852FE">
            <w:pPr>
              <w:spacing w:line="300" w:lineRule="exact"/>
              <w:jc w:val="center"/>
              <w:rPr>
                <w:sz w:val="20"/>
              </w:rPr>
            </w:pPr>
            <w:r>
              <w:rPr>
                <w:sz w:val="20"/>
              </w:rPr>
              <w:t>(</w:t>
            </w:r>
            <w:r>
              <w:rPr>
                <w:sz w:val="20"/>
              </w:rPr>
              <w:t>工作平台</w:t>
            </w:r>
            <w:r>
              <w:rPr>
                <w:sz w:val="20"/>
              </w:rPr>
              <w:t xml:space="preserve"> : 16</w:t>
            </w:r>
            <w:r>
              <w:rPr>
                <w:rFonts w:hint="eastAsia"/>
                <w:sz w:val="20"/>
              </w:rPr>
              <w:t>)</w:t>
            </w:r>
          </w:p>
          <w:p w:rsidR="00F852FE" w:rsidRDefault="00F852FE">
            <w:pPr>
              <w:spacing w:line="300" w:lineRule="exact"/>
              <w:jc w:val="both"/>
              <w:rPr>
                <w:sz w:val="20"/>
              </w:rPr>
            </w:pPr>
          </w:p>
        </w:tc>
        <w:tc>
          <w:tcPr>
            <w:tcW w:w="108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r>
              <w:rPr>
                <w:sz w:val="20"/>
              </w:rPr>
              <w:t>12</w:t>
            </w:r>
          </w:p>
        </w:tc>
        <w:tc>
          <w:tcPr>
            <w:tcW w:w="900" w:type="dxa"/>
          </w:tcPr>
          <w:p w:rsidR="00F852FE" w:rsidRDefault="00F852FE">
            <w:pPr>
              <w:spacing w:line="300" w:lineRule="exact"/>
              <w:jc w:val="center"/>
              <w:rPr>
                <w:sz w:val="20"/>
              </w:rPr>
            </w:pPr>
            <w:r>
              <w:rPr>
                <w:sz w:val="20"/>
              </w:rPr>
              <w:t>12</w:t>
            </w:r>
          </w:p>
        </w:tc>
        <w:tc>
          <w:tcPr>
            <w:tcW w:w="1080" w:type="dxa"/>
          </w:tcPr>
          <w:p w:rsidR="00F852FE" w:rsidRDefault="00F852FE">
            <w:pPr>
              <w:spacing w:line="300" w:lineRule="exact"/>
              <w:jc w:val="center"/>
              <w:rPr>
                <w:sz w:val="20"/>
              </w:rPr>
            </w:pPr>
            <w:r>
              <w:rPr>
                <w:sz w:val="20"/>
              </w:rPr>
              <w:t>605</w:t>
            </w:r>
          </w:p>
        </w:tc>
        <w:tc>
          <w:tcPr>
            <w:tcW w:w="1620" w:type="dxa"/>
          </w:tcPr>
          <w:p w:rsidR="00F852FE" w:rsidRDefault="00F852FE">
            <w:pPr>
              <w:spacing w:line="300" w:lineRule="exact"/>
              <w:jc w:val="center"/>
              <w:rPr>
                <w:sz w:val="20"/>
              </w:rPr>
            </w:pPr>
            <w:r>
              <w:rPr>
                <w:sz w:val="20"/>
              </w:rPr>
              <w:t>153</w:t>
            </w:r>
          </w:p>
        </w:tc>
        <w:tc>
          <w:tcPr>
            <w:tcW w:w="21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r>
              <w:rPr>
                <w:sz w:val="20"/>
              </w:rPr>
              <w:t>758</w:t>
            </w:r>
          </w:p>
        </w:tc>
        <w:tc>
          <w:tcPr>
            <w:tcW w:w="126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r>
      <w:tr w:rsidR="00000000">
        <w:tblPrEx>
          <w:tblCellMar>
            <w:top w:w="0" w:type="dxa"/>
            <w:bottom w:w="0" w:type="dxa"/>
          </w:tblCellMar>
        </w:tblPrEx>
        <w:trPr>
          <w:cantSplit/>
        </w:trPr>
        <w:tc>
          <w:tcPr>
            <w:tcW w:w="568" w:type="dxa"/>
            <w:vMerge/>
          </w:tcPr>
          <w:p w:rsidR="00F852FE" w:rsidRDefault="00F852FE">
            <w:pPr>
              <w:spacing w:line="300" w:lineRule="exact"/>
              <w:jc w:val="center"/>
              <w:rPr>
                <w:sz w:val="20"/>
              </w:rPr>
            </w:pPr>
          </w:p>
        </w:tc>
        <w:tc>
          <w:tcPr>
            <w:tcW w:w="479" w:type="dxa"/>
            <w:vMerge/>
          </w:tcPr>
          <w:p w:rsidR="00F852FE" w:rsidRDefault="00F852FE">
            <w:pPr>
              <w:spacing w:line="300" w:lineRule="exact"/>
              <w:jc w:val="center"/>
              <w:rPr>
                <w:sz w:val="20"/>
              </w:rPr>
            </w:pPr>
          </w:p>
        </w:tc>
        <w:tc>
          <w:tcPr>
            <w:tcW w:w="524" w:type="dxa"/>
          </w:tcPr>
          <w:p w:rsidR="00F852FE" w:rsidRDefault="00F852FE">
            <w:pPr>
              <w:spacing w:line="300" w:lineRule="exact"/>
              <w:jc w:val="center"/>
              <w:rPr>
                <w:sz w:val="20"/>
              </w:rPr>
            </w:pPr>
            <w:r>
              <w:rPr>
                <w:sz w:val="20"/>
              </w:rPr>
              <w:t>B</w:t>
            </w:r>
          </w:p>
        </w:tc>
        <w:tc>
          <w:tcPr>
            <w:tcW w:w="1517"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1620" w:type="dxa"/>
          </w:tcPr>
          <w:p w:rsidR="00F852FE" w:rsidRDefault="00F852FE">
            <w:pPr>
              <w:spacing w:line="300" w:lineRule="exact"/>
              <w:jc w:val="center"/>
              <w:rPr>
                <w:sz w:val="20"/>
              </w:rPr>
            </w:pPr>
          </w:p>
        </w:tc>
        <w:tc>
          <w:tcPr>
            <w:tcW w:w="21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r>
      <w:tr w:rsidR="00000000">
        <w:tblPrEx>
          <w:tblCellMar>
            <w:top w:w="0" w:type="dxa"/>
            <w:bottom w:w="0" w:type="dxa"/>
          </w:tblCellMar>
        </w:tblPrEx>
        <w:trPr>
          <w:cantSplit/>
        </w:trPr>
        <w:tc>
          <w:tcPr>
            <w:tcW w:w="568" w:type="dxa"/>
            <w:vMerge/>
          </w:tcPr>
          <w:p w:rsidR="00F852FE" w:rsidRDefault="00F852FE">
            <w:pPr>
              <w:spacing w:line="300" w:lineRule="exact"/>
              <w:jc w:val="center"/>
              <w:rPr>
                <w:sz w:val="20"/>
              </w:rPr>
            </w:pPr>
          </w:p>
        </w:tc>
        <w:tc>
          <w:tcPr>
            <w:tcW w:w="479" w:type="dxa"/>
            <w:vMerge/>
          </w:tcPr>
          <w:p w:rsidR="00F852FE" w:rsidRDefault="00F852FE">
            <w:pPr>
              <w:spacing w:line="300" w:lineRule="exact"/>
              <w:jc w:val="center"/>
              <w:rPr>
                <w:sz w:val="20"/>
              </w:rPr>
            </w:pPr>
          </w:p>
        </w:tc>
        <w:tc>
          <w:tcPr>
            <w:tcW w:w="524" w:type="dxa"/>
          </w:tcPr>
          <w:p w:rsidR="00F852FE" w:rsidRDefault="00F852FE">
            <w:pPr>
              <w:spacing w:line="300" w:lineRule="exact"/>
              <w:jc w:val="center"/>
              <w:rPr>
                <w:sz w:val="20"/>
              </w:rPr>
            </w:pPr>
            <w:r>
              <w:rPr>
                <w:sz w:val="20"/>
              </w:rPr>
              <w:t>C</w:t>
            </w:r>
          </w:p>
        </w:tc>
        <w:tc>
          <w:tcPr>
            <w:tcW w:w="1517"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1620" w:type="dxa"/>
          </w:tcPr>
          <w:p w:rsidR="00F852FE" w:rsidRDefault="00F852FE">
            <w:pPr>
              <w:spacing w:line="300" w:lineRule="exact"/>
              <w:jc w:val="center"/>
              <w:rPr>
                <w:sz w:val="20"/>
              </w:rPr>
            </w:pPr>
          </w:p>
        </w:tc>
        <w:tc>
          <w:tcPr>
            <w:tcW w:w="21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r>
      <w:tr w:rsidR="00000000">
        <w:tblPrEx>
          <w:tblCellMar>
            <w:top w:w="0" w:type="dxa"/>
            <w:bottom w:w="0" w:type="dxa"/>
          </w:tblCellMar>
        </w:tblPrEx>
        <w:trPr>
          <w:cantSplit/>
        </w:trPr>
        <w:tc>
          <w:tcPr>
            <w:tcW w:w="568" w:type="dxa"/>
            <w:vMerge/>
          </w:tcPr>
          <w:p w:rsidR="00F852FE" w:rsidRDefault="00F852FE">
            <w:pPr>
              <w:spacing w:line="300" w:lineRule="exact"/>
              <w:jc w:val="center"/>
              <w:rPr>
                <w:sz w:val="20"/>
              </w:rPr>
            </w:pPr>
          </w:p>
        </w:tc>
        <w:tc>
          <w:tcPr>
            <w:tcW w:w="479" w:type="dxa"/>
            <w:vMerge/>
          </w:tcPr>
          <w:p w:rsidR="00F852FE" w:rsidRDefault="00F852FE">
            <w:pPr>
              <w:spacing w:line="300" w:lineRule="exact"/>
              <w:jc w:val="center"/>
              <w:rPr>
                <w:sz w:val="20"/>
              </w:rPr>
            </w:pPr>
          </w:p>
        </w:tc>
        <w:tc>
          <w:tcPr>
            <w:tcW w:w="524" w:type="dxa"/>
          </w:tcPr>
          <w:p w:rsidR="00F852FE" w:rsidRDefault="00F852FE">
            <w:pPr>
              <w:spacing w:line="300" w:lineRule="exact"/>
              <w:jc w:val="center"/>
              <w:rPr>
                <w:sz w:val="20"/>
              </w:rPr>
            </w:pPr>
            <w:r>
              <w:rPr>
                <w:sz w:val="20"/>
              </w:rPr>
              <w:t>D</w:t>
            </w:r>
          </w:p>
        </w:tc>
        <w:tc>
          <w:tcPr>
            <w:tcW w:w="1517"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1620" w:type="dxa"/>
          </w:tcPr>
          <w:p w:rsidR="00F852FE" w:rsidRDefault="00F852FE">
            <w:pPr>
              <w:spacing w:line="300" w:lineRule="exact"/>
              <w:jc w:val="center"/>
              <w:rPr>
                <w:sz w:val="20"/>
              </w:rPr>
            </w:pPr>
          </w:p>
        </w:tc>
        <w:tc>
          <w:tcPr>
            <w:tcW w:w="21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r>
      <w:tr w:rsidR="00000000">
        <w:tblPrEx>
          <w:tblCellMar>
            <w:top w:w="0" w:type="dxa"/>
            <w:bottom w:w="0" w:type="dxa"/>
          </w:tblCellMar>
        </w:tblPrEx>
        <w:trPr>
          <w:cantSplit/>
        </w:trPr>
        <w:tc>
          <w:tcPr>
            <w:tcW w:w="568" w:type="dxa"/>
            <w:vMerge/>
          </w:tcPr>
          <w:p w:rsidR="00F852FE" w:rsidRDefault="00F852FE">
            <w:pPr>
              <w:spacing w:line="300" w:lineRule="exact"/>
              <w:jc w:val="center"/>
              <w:rPr>
                <w:sz w:val="20"/>
              </w:rPr>
            </w:pPr>
          </w:p>
        </w:tc>
        <w:tc>
          <w:tcPr>
            <w:tcW w:w="479" w:type="dxa"/>
            <w:vMerge/>
          </w:tcPr>
          <w:p w:rsidR="00F852FE" w:rsidRDefault="00F852FE">
            <w:pPr>
              <w:spacing w:line="300" w:lineRule="exact"/>
              <w:jc w:val="center"/>
              <w:rPr>
                <w:sz w:val="20"/>
              </w:rPr>
            </w:pPr>
          </w:p>
        </w:tc>
        <w:tc>
          <w:tcPr>
            <w:tcW w:w="524" w:type="dxa"/>
          </w:tcPr>
          <w:p w:rsidR="00F852FE" w:rsidRDefault="00F852FE">
            <w:pPr>
              <w:spacing w:line="300" w:lineRule="exact"/>
              <w:jc w:val="center"/>
              <w:rPr>
                <w:sz w:val="20"/>
              </w:rPr>
            </w:pPr>
            <w:r>
              <w:rPr>
                <w:sz w:val="20"/>
              </w:rPr>
              <w:t>E</w:t>
            </w:r>
          </w:p>
        </w:tc>
        <w:tc>
          <w:tcPr>
            <w:tcW w:w="1517"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90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c>
          <w:tcPr>
            <w:tcW w:w="1620" w:type="dxa"/>
          </w:tcPr>
          <w:p w:rsidR="00F852FE" w:rsidRDefault="00F852FE">
            <w:pPr>
              <w:spacing w:line="300" w:lineRule="exact"/>
              <w:jc w:val="center"/>
              <w:rPr>
                <w:sz w:val="20"/>
              </w:rPr>
            </w:pPr>
          </w:p>
        </w:tc>
        <w:tc>
          <w:tcPr>
            <w:tcW w:w="21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260" w:type="dxa"/>
          </w:tcPr>
          <w:p w:rsidR="00F852FE" w:rsidRDefault="00F852FE">
            <w:pPr>
              <w:spacing w:line="300" w:lineRule="exact"/>
              <w:jc w:val="center"/>
              <w:rPr>
                <w:sz w:val="20"/>
              </w:rPr>
            </w:pPr>
          </w:p>
        </w:tc>
        <w:tc>
          <w:tcPr>
            <w:tcW w:w="1080" w:type="dxa"/>
          </w:tcPr>
          <w:p w:rsidR="00F852FE" w:rsidRDefault="00F852FE">
            <w:pPr>
              <w:spacing w:line="300" w:lineRule="exact"/>
              <w:jc w:val="center"/>
              <w:rPr>
                <w:sz w:val="20"/>
              </w:rPr>
            </w:pPr>
          </w:p>
        </w:tc>
      </w:tr>
    </w:tbl>
    <w:p w:rsidR="00F852FE" w:rsidRDefault="00F852FE">
      <w:pPr>
        <w:spacing w:line="300" w:lineRule="exact"/>
        <w:jc w:val="both"/>
        <w:rPr>
          <w:rFonts w:hint="eastAsia"/>
          <w:sz w:val="20"/>
        </w:rPr>
      </w:pPr>
    </w:p>
    <w:p w:rsidR="00F852FE" w:rsidRDefault="00F852FE">
      <w:pPr>
        <w:numPr>
          <w:ilvl w:val="0"/>
          <w:numId w:val="6"/>
        </w:numPr>
        <w:spacing w:line="300" w:lineRule="exact"/>
        <w:jc w:val="both"/>
        <w:rPr>
          <w:sz w:val="20"/>
        </w:rPr>
      </w:pPr>
      <w:r>
        <w:rPr>
          <w:sz w:val="20"/>
        </w:rPr>
        <w:lastRenderedPageBreak/>
        <w:t>準買家請參閱發展商所提供售樓書內有關上述資料之詳情。</w:t>
      </w:r>
    </w:p>
    <w:p w:rsidR="00F852FE" w:rsidRDefault="00F852FE">
      <w:pPr>
        <w:spacing w:line="300" w:lineRule="exact"/>
        <w:ind w:leftChars="200" w:left="480"/>
        <w:jc w:val="both"/>
        <w:rPr>
          <w:sz w:val="20"/>
        </w:rPr>
      </w:pPr>
      <w:r>
        <w:rPr>
          <w:sz w:val="20"/>
        </w:rPr>
        <w:t>Prospective purchasers please refer to the sales brochure provided by the developer for further details of the above information.</w:t>
      </w:r>
    </w:p>
    <w:p w:rsidR="00F852FE" w:rsidRDefault="00F852FE">
      <w:pPr>
        <w:spacing w:line="300" w:lineRule="exact"/>
        <w:jc w:val="both"/>
        <w:rPr>
          <w:sz w:val="20"/>
        </w:rPr>
      </w:pPr>
    </w:p>
    <w:p w:rsidR="00F852FE" w:rsidRDefault="00F852FE">
      <w:pPr>
        <w:numPr>
          <w:ilvl w:val="0"/>
          <w:numId w:val="1"/>
        </w:numPr>
        <w:autoSpaceDE w:val="0"/>
        <w:autoSpaceDN w:val="0"/>
        <w:adjustRightInd w:val="0"/>
        <w:rPr>
          <w:color w:val="000000"/>
          <w:kern w:val="0"/>
          <w:sz w:val="20"/>
        </w:rPr>
      </w:pPr>
      <w:r>
        <w:rPr>
          <w:color w:val="000000"/>
          <w:kern w:val="0"/>
          <w:sz w:val="20"/>
        </w:rPr>
        <w:t>………… (</w:t>
      </w:r>
      <w:r>
        <w:rPr>
          <w:rFonts w:hAnsi="PMingLiU"/>
          <w:i/>
          <w:iCs/>
          <w:color w:val="000000"/>
          <w:kern w:val="0"/>
          <w:sz w:val="20"/>
        </w:rPr>
        <w:t>法律諮詢及田土轉易通函編號</w:t>
      </w:r>
      <w:r>
        <w:rPr>
          <w:i/>
          <w:iCs/>
          <w:color w:val="000000"/>
          <w:kern w:val="0"/>
          <w:sz w:val="20"/>
        </w:rPr>
        <w:t xml:space="preserve"> </w:t>
      </w:r>
      <w:r>
        <w:rPr>
          <w:rFonts w:hint="eastAsia"/>
          <w:i/>
          <w:iCs/>
          <w:color w:val="000000"/>
          <w:kern w:val="0"/>
          <w:sz w:val="20"/>
        </w:rPr>
        <w:t>62</w:t>
      </w:r>
      <w:r>
        <w:rPr>
          <w:i/>
          <w:iCs/>
          <w:color w:val="000000"/>
          <w:kern w:val="0"/>
          <w:sz w:val="20"/>
        </w:rPr>
        <w:t xml:space="preserve"> </w:t>
      </w:r>
      <w:r>
        <w:rPr>
          <w:rFonts w:hAnsi="PMingLiU"/>
          <w:i/>
          <w:iCs/>
          <w:color w:val="000000"/>
          <w:kern w:val="0"/>
          <w:sz w:val="20"/>
        </w:rPr>
        <w:t>附件</w:t>
      </w:r>
      <w:r>
        <w:rPr>
          <w:rFonts w:hint="eastAsia"/>
          <w:i/>
          <w:iCs/>
          <w:color w:val="000000"/>
          <w:kern w:val="0"/>
          <w:sz w:val="20"/>
        </w:rPr>
        <w:t xml:space="preserve"> II </w:t>
      </w:r>
      <w:r>
        <w:rPr>
          <w:rFonts w:hAnsi="PMingLiU"/>
          <w:i/>
          <w:iCs/>
          <w:color w:val="000000"/>
          <w:kern w:val="0"/>
          <w:sz w:val="20"/>
        </w:rPr>
        <w:t>規定的其他所需資料</w:t>
      </w:r>
      <w:r>
        <w:rPr>
          <w:color w:val="000000"/>
          <w:kern w:val="0"/>
          <w:sz w:val="20"/>
        </w:rPr>
        <w:t>)</w:t>
      </w:r>
    </w:p>
    <w:p w:rsidR="00F852FE" w:rsidRDefault="00F852FE">
      <w:pPr>
        <w:spacing w:line="300" w:lineRule="exact"/>
        <w:ind w:left="480"/>
        <w:jc w:val="both"/>
        <w:rPr>
          <w:sz w:val="20"/>
        </w:rPr>
      </w:pPr>
      <w:r>
        <w:rPr>
          <w:sz w:val="20"/>
        </w:rPr>
        <w:t>………… (</w:t>
      </w:r>
      <w:r>
        <w:rPr>
          <w:i/>
          <w:iCs/>
          <w:sz w:val="20"/>
        </w:rPr>
        <w:t>Other required info</w:t>
      </w:r>
      <w:r>
        <w:rPr>
          <w:i/>
          <w:iCs/>
          <w:sz w:val="20"/>
        </w:rPr>
        <w:t xml:space="preserve">rmation prescribed in Annex </w:t>
      </w:r>
      <w:r>
        <w:rPr>
          <w:rFonts w:hint="eastAsia"/>
          <w:i/>
          <w:iCs/>
          <w:sz w:val="20"/>
        </w:rPr>
        <w:t xml:space="preserve">II </w:t>
      </w:r>
      <w:r>
        <w:rPr>
          <w:i/>
          <w:iCs/>
          <w:sz w:val="20"/>
        </w:rPr>
        <w:t xml:space="preserve">to LACO CM No. </w:t>
      </w:r>
      <w:r>
        <w:rPr>
          <w:rFonts w:hint="eastAsia"/>
          <w:i/>
          <w:iCs/>
          <w:sz w:val="20"/>
        </w:rPr>
        <w:t>62</w:t>
      </w:r>
      <w:r>
        <w:rPr>
          <w:sz w:val="20"/>
        </w:rPr>
        <w:t>)</w:t>
      </w:r>
    </w:p>
    <w:p w:rsidR="00F852FE" w:rsidRDefault="00F852FE">
      <w:pPr>
        <w:spacing w:line="300" w:lineRule="exact"/>
        <w:jc w:val="both"/>
        <w:rPr>
          <w:sz w:val="20"/>
        </w:rPr>
      </w:pPr>
    </w:p>
    <w:p w:rsidR="00F852FE" w:rsidRDefault="00F852FE">
      <w:pPr>
        <w:numPr>
          <w:ilvl w:val="0"/>
          <w:numId w:val="1"/>
        </w:numPr>
        <w:spacing w:line="300" w:lineRule="exact"/>
        <w:jc w:val="both"/>
        <w:rPr>
          <w:sz w:val="20"/>
        </w:rPr>
      </w:pPr>
      <w:r>
        <w:rPr>
          <w:sz w:val="20"/>
        </w:rPr>
        <w:t>本價目表</w:t>
      </w:r>
      <w:r>
        <w:rPr>
          <w:sz w:val="20"/>
        </w:rPr>
        <w:t xml:space="preserve"> / </w:t>
      </w:r>
      <w:r>
        <w:rPr>
          <w:sz w:val="20"/>
        </w:rPr>
        <w:t>付款辦法</w:t>
      </w:r>
      <w:r>
        <w:rPr>
          <w:sz w:val="20"/>
        </w:rPr>
        <w:t xml:space="preserve"> / </w:t>
      </w:r>
      <w:r>
        <w:rPr>
          <w:sz w:val="20"/>
        </w:rPr>
        <w:t>有關之優惠隨時調整，恕不另行通知。</w:t>
      </w:r>
    </w:p>
    <w:p w:rsidR="00F852FE" w:rsidRDefault="00F852FE">
      <w:pPr>
        <w:spacing w:line="300" w:lineRule="exact"/>
        <w:ind w:firstLine="480"/>
        <w:jc w:val="both"/>
        <w:rPr>
          <w:sz w:val="20"/>
        </w:rPr>
      </w:pPr>
      <w:r>
        <w:rPr>
          <w:sz w:val="20"/>
        </w:rPr>
        <w:t>All prices, payment terms and contents of this price list are for information only and are subject to change without prior notice.</w:t>
      </w:r>
    </w:p>
    <w:p w:rsidR="00F852FE" w:rsidRDefault="00F852FE">
      <w:pPr>
        <w:spacing w:line="300" w:lineRule="exact"/>
        <w:ind w:left="480"/>
        <w:jc w:val="both"/>
        <w:rPr>
          <w:sz w:val="20"/>
        </w:rPr>
      </w:pPr>
    </w:p>
    <w:p w:rsidR="00F852FE" w:rsidRDefault="00F852FE">
      <w:pPr>
        <w:spacing w:line="300" w:lineRule="exact"/>
        <w:jc w:val="both"/>
        <w:rPr>
          <w:sz w:val="20"/>
        </w:rPr>
      </w:pPr>
    </w:p>
    <w:p w:rsidR="00F852FE" w:rsidRDefault="00F852FE">
      <w:pPr>
        <w:spacing w:line="300" w:lineRule="exact"/>
        <w:jc w:val="both"/>
        <w:rPr>
          <w:sz w:val="20"/>
        </w:rPr>
      </w:pPr>
    </w:p>
    <w:p w:rsidR="00F852FE" w:rsidRDefault="00F852FE">
      <w:pPr>
        <w:spacing w:line="300" w:lineRule="exact"/>
        <w:jc w:val="both"/>
        <w:rPr>
          <w:sz w:val="20"/>
        </w:rPr>
      </w:pPr>
    </w:p>
    <w:p w:rsidR="00F852FE" w:rsidRDefault="00F852FE">
      <w:pPr>
        <w:spacing w:line="300" w:lineRule="exact"/>
        <w:jc w:val="both"/>
        <w:rPr>
          <w:sz w:val="20"/>
        </w:rPr>
      </w:pP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制表日期</w:t>
      </w:r>
      <w:r>
        <w:rPr>
          <w:sz w:val="20"/>
        </w:rPr>
        <w:tab/>
        <w:t>Date of Pr</w:t>
      </w:r>
      <w:r>
        <w:rPr>
          <w:sz w:val="20"/>
        </w:rPr>
        <w:t xml:space="preserve">inting: </w:t>
      </w:r>
      <w:r>
        <w:rPr>
          <w:sz w:val="20"/>
          <w:u w:val="single"/>
        </w:rPr>
        <w:t xml:space="preserve">  d/m/y   </w:t>
      </w:r>
    </w:p>
    <w:p w:rsidR="00F852FE" w:rsidRDefault="00F852FE">
      <w:pPr>
        <w:spacing w:line="300" w:lineRule="exact"/>
        <w:jc w:val="both"/>
        <w:rPr>
          <w:sz w:val="20"/>
        </w:rPr>
      </w:pPr>
    </w:p>
    <w:p w:rsidR="00F852FE" w:rsidRDefault="00F852FE">
      <w:pPr>
        <w:spacing w:line="300" w:lineRule="exact"/>
        <w:jc w:val="both"/>
        <w:rPr>
          <w:sz w:val="20"/>
        </w:rPr>
      </w:pPr>
      <w:r>
        <w:rPr>
          <w:sz w:val="20"/>
        </w:rPr>
        <w:t>附註詳見後頁</w:t>
      </w:r>
    </w:p>
    <w:p w:rsidR="00F852FE" w:rsidRDefault="00F852FE">
      <w:pPr>
        <w:spacing w:line="300" w:lineRule="exact"/>
        <w:jc w:val="both"/>
        <w:rPr>
          <w:sz w:val="20"/>
        </w:rPr>
      </w:pPr>
      <w:r>
        <w:rPr>
          <w:sz w:val="20"/>
        </w:rPr>
        <w:t>See Remarks overleaf</w:t>
      </w:r>
    </w:p>
    <w:p w:rsidR="00F852FE" w:rsidRDefault="00F852FE">
      <w:pPr>
        <w:spacing w:line="300" w:lineRule="exact"/>
        <w:jc w:val="both"/>
        <w:rPr>
          <w:rFonts w:hint="eastAsia"/>
          <w:sz w:val="20"/>
        </w:rPr>
      </w:pPr>
    </w:p>
    <w:p w:rsidR="00F852FE" w:rsidRDefault="00F852FE">
      <w:pPr>
        <w:spacing w:line="300" w:lineRule="exact"/>
        <w:jc w:val="both"/>
        <w:rPr>
          <w:rFonts w:hint="eastAsia"/>
          <w:sz w:val="20"/>
        </w:rPr>
      </w:pPr>
    </w:p>
    <w:p w:rsidR="00F852FE" w:rsidRDefault="00F852FE">
      <w:pPr>
        <w:spacing w:line="300" w:lineRule="exact"/>
        <w:jc w:val="both"/>
        <w:rPr>
          <w:rFonts w:hint="eastAsia"/>
          <w:sz w:val="20"/>
        </w:rPr>
      </w:pPr>
    </w:p>
    <w:p w:rsidR="00F852FE" w:rsidRDefault="00F852FE">
      <w:pPr>
        <w:spacing w:line="300" w:lineRule="exact"/>
        <w:jc w:val="both"/>
        <w:rPr>
          <w:rFonts w:hint="eastAsia"/>
          <w:sz w:val="20"/>
        </w:rPr>
      </w:pPr>
      <w:r>
        <w:rPr>
          <w:sz w:val="20"/>
        </w:rPr>
        <w:br w:type="page"/>
      </w:r>
      <w:r>
        <w:rPr>
          <w:rFonts w:hint="eastAsia"/>
          <w:sz w:val="20"/>
        </w:rPr>
        <w:lastRenderedPageBreak/>
        <w:t>附註</w:t>
      </w:r>
      <w:r>
        <w:rPr>
          <w:rFonts w:hint="eastAsia"/>
          <w:sz w:val="20"/>
        </w:rPr>
        <w:t xml:space="preserve"> (Remarks):</w:t>
      </w:r>
    </w:p>
    <w:p w:rsidR="00F852FE" w:rsidRDefault="00F852FE">
      <w:pPr>
        <w:spacing w:line="300" w:lineRule="exact"/>
        <w:jc w:val="both"/>
        <w:rPr>
          <w:rFonts w:hint="eastAsia"/>
          <w:sz w:val="20"/>
        </w:rPr>
      </w:pPr>
    </w:p>
    <w:p w:rsidR="00F852FE" w:rsidRDefault="00F852FE">
      <w:pPr>
        <w:spacing w:line="300" w:lineRule="exact"/>
        <w:jc w:val="both"/>
        <w:rPr>
          <w:rFonts w:hint="eastAsia"/>
          <w:sz w:val="20"/>
        </w:rPr>
      </w:pPr>
      <w:r>
        <w:rPr>
          <w:rFonts w:hint="eastAsia"/>
          <w:sz w:val="20"/>
        </w:rPr>
        <w:t>1.</w:t>
      </w:r>
      <w:r>
        <w:rPr>
          <w:rFonts w:hint="eastAsia"/>
          <w:sz w:val="20"/>
        </w:rPr>
        <w:tab/>
      </w:r>
      <w:r>
        <w:rPr>
          <w:rFonts w:hint="eastAsia"/>
          <w:sz w:val="20"/>
        </w:rPr>
        <w:t>實用面積包括露台及工作平台面積，但不包括其他面積或冷氣機平台面積。</w:t>
      </w:r>
    </w:p>
    <w:p w:rsidR="00F852FE" w:rsidRDefault="00F852FE">
      <w:pPr>
        <w:spacing w:line="300" w:lineRule="exact"/>
        <w:ind w:firstLine="480"/>
        <w:rPr>
          <w:rFonts w:hint="eastAsia"/>
          <w:sz w:val="20"/>
        </w:rPr>
      </w:pPr>
      <w:r>
        <w:rPr>
          <w:rFonts w:hint="eastAsia"/>
          <w:sz w:val="20"/>
        </w:rPr>
        <w:t>Saleable Area includes areas of balcony and utility platform but does not include Other Areas or area of air-conditioning platform.</w:t>
      </w:r>
    </w:p>
    <w:p w:rsidR="00F852FE" w:rsidRDefault="00F852FE">
      <w:pPr>
        <w:spacing w:line="300" w:lineRule="exact"/>
        <w:ind w:left="480"/>
        <w:jc w:val="both"/>
        <w:rPr>
          <w:rFonts w:hint="eastAsia"/>
          <w:sz w:val="20"/>
        </w:rPr>
      </w:pPr>
    </w:p>
    <w:p w:rsidR="00F852FE" w:rsidRDefault="00F852FE">
      <w:pPr>
        <w:spacing w:line="300" w:lineRule="exact"/>
        <w:jc w:val="both"/>
        <w:rPr>
          <w:rFonts w:hint="eastAsia"/>
          <w:sz w:val="20"/>
        </w:rPr>
      </w:pPr>
      <w:r>
        <w:rPr>
          <w:rFonts w:hint="eastAsia"/>
          <w:sz w:val="20"/>
        </w:rPr>
        <w:t>2.</w:t>
      </w:r>
      <w:r>
        <w:rPr>
          <w:rFonts w:hint="eastAsia"/>
          <w:sz w:val="20"/>
        </w:rPr>
        <w:tab/>
      </w:r>
      <w:r>
        <w:rPr>
          <w:rFonts w:hint="eastAsia"/>
          <w:sz w:val="20"/>
        </w:rPr>
        <w:t>單位有蓋面積包括實用面積及窗台及冷氣機房面積。</w:t>
      </w:r>
    </w:p>
    <w:p w:rsidR="00F852FE" w:rsidRDefault="00F852FE">
      <w:pPr>
        <w:spacing w:line="300" w:lineRule="exact"/>
        <w:ind w:firstLine="480"/>
        <w:jc w:val="both"/>
        <w:rPr>
          <w:rFonts w:hint="eastAsia"/>
          <w:sz w:val="20"/>
        </w:rPr>
      </w:pPr>
      <w:r>
        <w:rPr>
          <w:rFonts w:hint="eastAsia"/>
          <w:sz w:val="20"/>
        </w:rPr>
        <w:t>Unit Covered Area includes the Saleable Area and areas of bay window and air-conditioning plant room.</w:t>
      </w:r>
    </w:p>
    <w:p w:rsidR="00F852FE" w:rsidRDefault="00F852FE">
      <w:pPr>
        <w:spacing w:line="300" w:lineRule="exact"/>
        <w:ind w:left="480"/>
        <w:jc w:val="both"/>
        <w:rPr>
          <w:rFonts w:hint="eastAsia"/>
          <w:sz w:val="20"/>
        </w:rPr>
      </w:pPr>
    </w:p>
    <w:p w:rsidR="00F852FE" w:rsidRDefault="00F852FE">
      <w:pPr>
        <w:spacing w:line="300" w:lineRule="exact"/>
        <w:jc w:val="both"/>
        <w:rPr>
          <w:rFonts w:hint="eastAsia"/>
          <w:sz w:val="20"/>
        </w:rPr>
      </w:pPr>
      <w:r>
        <w:rPr>
          <w:rFonts w:hint="eastAsia"/>
          <w:sz w:val="20"/>
        </w:rPr>
        <w:t>3.</w:t>
      </w:r>
      <w:r>
        <w:rPr>
          <w:rFonts w:hint="eastAsia"/>
          <w:sz w:val="20"/>
        </w:rPr>
        <w:tab/>
      </w:r>
      <w:r>
        <w:rPr>
          <w:rFonts w:hint="eastAsia"/>
          <w:sz w:val="20"/>
        </w:rPr>
        <w:t>建築面積包括單位有蓋面積及單位所分攤的公用地方面積。</w:t>
      </w:r>
    </w:p>
    <w:p w:rsidR="00F852FE" w:rsidRDefault="00F852FE">
      <w:pPr>
        <w:spacing w:line="300" w:lineRule="exact"/>
        <w:ind w:firstLine="480"/>
        <w:jc w:val="both"/>
        <w:rPr>
          <w:rFonts w:hint="eastAsia"/>
          <w:sz w:val="20"/>
        </w:rPr>
      </w:pPr>
      <w:r>
        <w:rPr>
          <w:rFonts w:hint="eastAsia"/>
          <w:sz w:val="20"/>
        </w:rPr>
        <w:t>Gross Floor Area includes the Unit Covered Area and the Apportioned Share of Common Area of the unit.</w:t>
      </w:r>
    </w:p>
    <w:p w:rsidR="00F852FE" w:rsidRDefault="00F852FE">
      <w:pPr>
        <w:spacing w:line="300" w:lineRule="exact"/>
        <w:ind w:firstLine="480"/>
        <w:jc w:val="both"/>
        <w:rPr>
          <w:rFonts w:hint="eastAsia"/>
          <w:sz w:val="20"/>
        </w:rPr>
      </w:pPr>
    </w:p>
    <w:p w:rsidR="00F852FE" w:rsidRDefault="00F852FE">
      <w:pPr>
        <w:numPr>
          <w:ilvl w:val="0"/>
          <w:numId w:val="5"/>
        </w:numPr>
        <w:tabs>
          <w:tab w:val="clear" w:pos="360"/>
        </w:tabs>
        <w:spacing w:line="300" w:lineRule="exact"/>
        <w:ind w:left="540" w:hanging="540"/>
        <w:jc w:val="both"/>
        <w:rPr>
          <w:rFonts w:hint="eastAsia"/>
          <w:sz w:val="20"/>
        </w:rPr>
      </w:pPr>
      <w:r>
        <w:rPr>
          <w:rFonts w:hint="eastAsia"/>
          <w:sz w:val="20"/>
        </w:rPr>
        <w:t>單位所分攤的公用地方面積</w:t>
      </w:r>
      <w:r>
        <w:rPr>
          <w:rFonts w:hint="eastAsia"/>
          <w:sz w:val="20"/>
        </w:rPr>
        <w:t>包括住宅之各樓層之電梯大堂、電梯槽、機電房、垃圾房、會所面積等等（如有把面積計算在內）。</w:t>
      </w:r>
    </w:p>
    <w:p w:rsidR="00F852FE" w:rsidRDefault="00F852FE">
      <w:pPr>
        <w:spacing w:line="300" w:lineRule="exact"/>
        <w:ind w:left="480"/>
        <w:jc w:val="both"/>
        <w:rPr>
          <w:rFonts w:hint="eastAsia"/>
          <w:sz w:val="20"/>
        </w:rPr>
      </w:pPr>
      <w:r>
        <w:rPr>
          <w:rFonts w:hint="eastAsia"/>
          <w:sz w:val="20"/>
        </w:rPr>
        <w:t>Apportioned Share of Common Area includes lift lobbies, lift shafts, electrical meter rooms, refuse room, clubhouse area etc. (if such area is included in the calculation of Apportioned Share of Common Area of t</w:t>
      </w:r>
      <w:r>
        <w:rPr>
          <w:rFonts w:hint="eastAsia"/>
          <w:sz w:val="20"/>
        </w:rPr>
        <w:t>he unit).</w:t>
      </w:r>
    </w:p>
    <w:p w:rsidR="00F852FE" w:rsidRDefault="00F852FE">
      <w:pPr>
        <w:spacing w:line="300" w:lineRule="exact"/>
        <w:jc w:val="both"/>
        <w:rPr>
          <w:rFonts w:hint="eastAsia"/>
          <w:sz w:val="20"/>
        </w:rPr>
      </w:pPr>
    </w:p>
    <w:p w:rsidR="00F852FE" w:rsidRDefault="00F852FE">
      <w:pPr>
        <w:spacing w:line="300" w:lineRule="exact"/>
        <w:jc w:val="both"/>
        <w:rPr>
          <w:rFonts w:hint="eastAsia"/>
          <w:sz w:val="20"/>
        </w:rPr>
      </w:pPr>
      <w:r>
        <w:rPr>
          <w:rFonts w:hint="eastAsia"/>
          <w:sz w:val="20"/>
        </w:rPr>
        <w:t>5.</w:t>
      </w:r>
      <w:r>
        <w:rPr>
          <w:rFonts w:hint="eastAsia"/>
          <w:sz w:val="20"/>
        </w:rPr>
        <w:tab/>
      </w:r>
      <w:r>
        <w:rPr>
          <w:rFonts w:hint="eastAsia"/>
          <w:sz w:val="20"/>
        </w:rPr>
        <w:t>單位樓面至樓面高度：</w:t>
      </w:r>
      <w:r>
        <w:rPr>
          <w:rFonts w:hint="eastAsia"/>
          <w:sz w:val="20"/>
        </w:rPr>
        <w:t xml:space="preserve"> </w:t>
      </w:r>
      <w:r>
        <w:rPr>
          <w:rFonts w:hint="eastAsia"/>
          <w:sz w:val="20"/>
        </w:rPr>
        <w:t>（指該樓層之石屎地台面與上一層石屎地台面之高度距離）。</w:t>
      </w:r>
    </w:p>
    <w:p w:rsidR="00F852FE" w:rsidRDefault="00F852FE">
      <w:pPr>
        <w:spacing w:line="300" w:lineRule="exact"/>
        <w:ind w:leftChars="200" w:left="480"/>
        <w:jc w:val="both"/>
        <w:rPr>
          <w:rFonts w:hint="eastAsia"/>
          <w:sz w:val="20"/>
        </w:rPr>
      </w:pPr>
      <w:r>
        <w:rPr>
          <w:rFonts w:hint="eastAsia"/>
          <w:sz w:val="20"/>
        </w:rPr>
        <w:t>Floor-to-floor height: (refer to the height between the top surface of the structural slab of a floor and the top surface of the structural slab of its immediate upper floor).</w:t>
      </w:r>
    </w:p>
    <w:p w:rsidR="00F852FE" w:rsidRDefault="00F852FE">
      <w:pPr>
        <w:spacing w:line="300" w:lineRule="exact"/>
        <w:jc w:val="both"/>
        <w:rPr>
          <w:rFonts w:hint="eastAsia"/>
          <w:sz w:val="20"/>
        </w:rPr>
      </w:pPr>
    </w:p>
    <w:p w:rsidR="00F852FE" w:rsidRDefault="00F852FE">
      <w:pPr>
        <w:spacing w:line="300" w:lineRule="exact"/>
        <w:jc w:val="both"/>
        <w:rPr>
          <w:rFonts w:hint="eastAsia"/>
          <w:sz w:val="20"/>
        </w:rPr>
      </w:pPr>
      <w:r>
        <w:rPr>
          <w:rFonts w:hint="eastAsia"/>
          <w:sz w:val="20"/>
        </w:rPr>
        <w:t>6.</w:t>
      </w:r>
      <w:r>
        <w:rPr>
          <w:rFonts w:hint="eastAsia"/>
          <w:sz w:val="20"/>
        </w:rPr>
        <w:tab/>
      </w:r>
      <w:r>
        <w:rPr>
          <w:rFonts w:hint="eastAsia"/>
          <w:sz w:val="20"/>
        </w:rPr>
        <w:t>層數較高單位由於結構牆較低層單位稍薄，因而室內</w:t>
      </w:r>
      <w:r>
        <w:rPr>
          <w:rFonts w:hint="eastAsia"/>
          <w:sz w:val="20"/>
        </w:rPr>
        <w:t>空間或會稍為増多。</w:t>
      </w:r>
    </w:p>
    <w:p w:rsidR="00F852FE" w:rsidRDefault="00F852FE">
      <w:pPr>
        <w:pStyle w:val="BodyTextIndent"/>
        <w:ind w:leftChars="200" w:left="480" w:firstLineChars="0" w:firstLine="0"/>
        <w:rPr>
          <w:rFonts w:hint="eastAsia"/>
          <w:sz w:val="20"/>
        </w:rPr>
      </w:pPr>
      <w:r>
        <w:rPr>
          <w:rFonts w:hint="eastAsia"/>
          <w:sz w:val="20"/>
        </w:rPr>
        <w:t>The internal space of units on the upper floors may be slightly larger than those of the same type on the lower floors due to reduced thickness of structural walls on those upper floors.</w:t>
      </w:r>
    </w:p>
    <w:p w:rsidR="00F852FE" w:rsidRDefault="00F852FE">
      <w:pPr>
        <w:spacing w:line="300" w:lineRule="exact"/>
        <w:jc w:val="both"/>
        <w:rPr>
          <w:rFonts w:hint="eastAsia"/>
          <w:sz w:val="20"/>
        </w:rPr>
      </w:pPr>
    </w:p>
    <w:p w:rsidR="00F852FE" w:rsidRDefault="00F852FE">
      <w:pPr>
        <w:spacing w:line="300" w:lineRule="exact"/>
        <w:jc w:val="both"/>
        <w:rPr>
          <w:rFonts w:hint="eastAsia"/>
          <w:sz w:val="20"/>
        </w:rPr>
      </w:pPr>
      <w:r>
        <w:rPr>
          <w:rFonts w:hint="eastAsia"/>
          <w:sz w:val="20"/>
        </w:rPr>
        <w:t>7.</w:t>
      </w:r>
      <w:r>
        <w:rPr>
          <w:rFonts w:hint="eastAsia"/>
          <w:sz w:val="20"/>
        </w:rPr>
        <w:tab/>
      </w:r>
      <w:r>
        <w:rPr>
          <w:rFonts w:hint="eastAsia"/>
          <w:sz w:val="20"/>
        </w:rPr>
        <w:t>詳細之訂正圖則以政府有關部門最後批准之圖則為準。</w:t>
      </w:r>
    </w:p>
    <w:p w:rsidR="00F852FE" w:rsidRDefault="00F852FE">
      <w:pPr>
        <w:spacing w:line="300" w:lineRule="exact"/>
        <w:ind w:left="480"/>
        <w:jc w:val="both"/>
        <w:rPr>
          <w:rFonts w:hint="eastAsia"/>
          <w:sz w:val="20"/>
        </w:rPr>
      </w:pPr>
      <w:r>
        <w:rPr>
          <w:rFonts w:hint="eastAsia"/>
          <w:sz w:val="20"/>
        </w:rPr>
        <w:t>All plans are subject to final</w:t>
      </w:r>
      <w:r>
        <w:rPr>
          <w:rFonts w:hint="eastAsia"/>
          <w:sz w:val="20"/>
        </w:rPr>
        <w:t xml:space="preserve"> approval by the relevant Government Authorities.</w:t>
      </w:r>
    </w:p>
    <w:p w:rsidR="00F852FE" w:rsidRDefault="00F852FE">
      <w:pPr>
        <w:spacing w:line="300" w:lineRule="exact"/>
        <w:ind w:left="480"/>
        <w:jc w:val="both"/>
        <w:rPr>
          <w:rFonts w:hint="eastAsia"/>
          <w:sz w:val="20"/>
        </w:rPr>
      </w:pPr>
    </w:p>
    <w:p w:rsidR="00F852FE" w:rsidRDefault="00F852FE">
      <w:pPr>
        <w:spacing w:line="300" w:lineRule="exact"/>
        <w:jc w:val="both"/>
        <w:rPr>
          <w:rFonts w:hint="eastAsia"/>
          <w:sz w:val="20"/>
        </w:rPr>
      </w:pPr>
      <w:r>
        <w:rPr>
          <w:rFonts w:hint="eastAsia"/>
          <w:sz w:val="20"/>
        </w:rPr>
        <w:t>8.</w:t>
      </w:r>
      <w:r>
        <w:rPr>
          <w:rFonts w:hint="eastAsia"/>
          <w:sz w:val="20"/>
        </w:rPr>
        <w:tab/>
      </w:r>
      <w:r>
        <w:rPr>
          <w:rFonts w:hint="eastAsia"/>
          <w:sz w:val="20"/>
        </w:rPr>
        <w:t>有關之建築圖則、分區計劃大綱圖、批地條款及已</w:t>
      </w:r>
      <w:r>
        <w:rPr>
          <w:rFonts w:hint="eastAsia"/>
          <w:sz w:val="20"/>
        </w:rPr>
        <w:t xml:space="preserve"> / </w:t>
      </w:r>
      <w:r>
        <w:rPr>
          <w:rFonts w:hint="eastAsia"/>
          <w:sz w:val="20"/>
        </w:rPr>
        <w:t>待批之大廈公契或附屬公契（如有）各項文件之副本，均可向售樓處免費查閱。</w:t>
      </w:r>
    </w:p>
    <w:p w:rsidR="00F852FE" w:rsidRDefault="00F852FE">
      <w:pPr>
        <w:spacing w:line="300" w:lineRule="exact"/>
        <w:ind w:firstLine="480"/>
        <w:jc w:val="both"/>
        <w:rPr>
          <w:rFonts w:hint="eastAsia"/>
          <w:sz w:val="20"/>
        </w:rPr>
      </w:pPr>
      <w:r>
        <w:rPr>
          <w:rFonts w:hint="eastAsia"/>
          <w:sz w:val="20"/>
        </w:rPr>
        <w:t>Copies of the related building plans, Outline Zoning Plan, Land Grant Conditions and the approved/draft Deed of Mutual Covenant or Sub-Deed o</w:t>
      </w:r>
      <w:r>
        <w:rPr>
          <w:rFonts w:hint="eastAsia"/>
          <w:sz w:val="20"/>
        </w:rPr>
        <w:t>f Mutual Covenant (if any) are available</w:t>
      </w:r>
    </w:p>
    <w:p w:rsidR="00F852FE" w:rsidRDefault="00F852FE">
      <w:pPr>
        <w:spacing w:line="300" w:lineRule="exact"/>
        <w:jc w:val="both"/>
        <w:rPr>
          <w:rFonts w:hint="eastAsia"/>
          <w:sz w:val="20"/>
        </w:rPr>
      </w:pPr>
    </w:p>
    <w:p w:rsidR="00F852FE" w:rsidRDefault="00F852FE">
      <w:pPr>
        <w:spacing w:line="300" w:lineRule="exact"/>
        <w:ind w:left="476" w:hanging="476"/>
        <w:jc w:val="both"/>
        <w:rPr>
          <w:rFonts w:hint="eastAsia"/>
          <w:sz w:val="20"/>
        </w:rPr>
      </w:pPr>
      <w:r>
        <w:rPr>
          <w:rFonts w:hint="eastAsia"/>
          <w:sz w:val="20"/>
        </w:rPr>
        <w:t>9.</w:t>
      </w:r>
      <w:r>
        <w:rPr>
          <w:rFonts w:hint="eastAsia"/>
          <w:sz w:val="20"/>
        </w:rPr>
        <w:tab/>
      </w:r>
      <w:r>
        <w:rPr>
          <w:rFonts w:hint="eastAsia"/>
          <w:sz w:val="20"/>
        </w:rPr>
        <w:t>有關本發展項目之公共空間及公共設施之管理及維修責任（如有），請參閱發展商提供之售樓說明書內所載批地條款、公用契約（如有）及大廈公契或附屬公契（如有）之相關條款。</w:t>
      </w:r>
    </w:p>
    <w:p w:rsidR="00F852FE" w:rsidRDefault="00F852FE">
      <w:pPr>
        <w:spacing w:line="300" w:lineRule="exact"/>
        <w:ind w:left="480"/>
        <w:jc w:val="both"/>
        <w:rPr>
          <w:rFonts w:hint="eastAsia"/>
          <w:sz w:val="20"/>
        </w:rPr>
      </w:pPr>
      <w:r>
        <w:rPr>
          <w:rFonts w:hint="eastAsia"/>
          <w:sz w:val="20"/>
        </w:rPr>
        <w:t>For details of the management and maintenance responsibilities of the public open space and the public facilities of the developme</w:t>
      </w:r>
      <w:r>
        <w:rPr>
          <w:rFonts w:hint="eastAsia"/>
          <w:sz w:val="20"/>
        </w:rPr>
        <w:t>nt (if any), please refer to the relevant Land Grant Conditions, Deed of Dedication (if any) and Deed of Mutual Covenant or Sub-Deed of Mutual Covenant (if any) stated in the sales brochure provided by the developer.</w:t>
      </w:r>
    </w:p>
    <w:p w:rsidR="00F852FE" w:rsidRDefault="00F852FE">
      <w:pPr>
        <w:spacing w:line="300" w:lineRule="exact"/>
        <w:jc w:val="both"/>
        <w:rPr>
          <w:rFonts w:hint="eastAsia"/>
          <w:sz w:val="20"/>
        </w:rPr>
      </w:pPr>
    </w:p>
    <w:p w:rsidR="00F852FE" w:rsidRDefault="00F852FE">
      <w:pPr>
        <w:spacing w:line="300" w:lineRule="exact"/>
        <w:jc w:val="both"/>
        <w:rPr>
          <w:rFonts w:hint="eastAsia"/>
          <w:sz w:val="20"/>
        </w:rPr>
      </w:pPr>
      <w:r>
        <w:rPr>
          <w:rFonts w:hint="eastAsia"/>
          <w:sz w:val="20"/>
        </w:rPr>
        <w:t>10.</w:t>
      </w:r>
      <w:r>
        <w:rPr>
          <w:rFonts w:hint="eastAsia"/>
          <w:sz w:val="20"/>
        </w:rPr>
        <w:tab/>
      </w:r>
      <w:r>
        <w:rPr>
          <w:sz w:val="20"/>
        </w:rPr>
        <w:t xml:space="preserve">…………… </w:t>
      </w:r>
      <w:r>
        <w:rPr>
          <w:rFonts w:hint="eastAsia"/>
          <w:sz w:val="20"/>
        </w:rPr>
        <w:t>(</w:t>
      </w:r>
      <w:r>
        <w:rPr>
          <w:rFonts w:hint="eastAsia"/>
          <w:i/>
          <w:iCs/>
          <w:sz w:val="20"/>
        </w:rPr>
        <w:t>其他條款按個別樓盤情況自訂</w:t>
      </w:r>
      <w:r>
        <w:rPr>
          <w:rFonts w:hint="eastAsia"/>
          <w:sz w:val="20"/>
        </w:rPr>
        <w:t>)</w:t>
      </w:r>
    </w:p>
    <w:p w:rsidR="00F852FE" w:rsidRDefault="00F852FE">
      <w:pPr>
        <w:spacing w:line="300" w:lineRule="exact"/>
        <w:ind w:firstLine="480"/>
        <w:jc w:val="both"/>
        <w:rPr>
          <w:rFonts w:hint="eastAsia"/>
          <w:sz w:val="20"/>
        </w:rPr>
      </w:pPr>
      <w:r>
        <w:rPr>
          <w:sz w:val="20"/>
        </w:rPr>
        <w:t xml:space="preserve">…………… </w:t>
      </w:r>
      <w:r>
        <w:rPr>
          <w:rFonts w:hint="eastAsia"/>
          <w:sz w:val="20"/>
        </w:rPr>
        <w:t>(</w:t>
      </w:r>
      <w:r>
        <w:rPr>
          <w:rFonts w:hint="eastAsia"/>
          <w:i/>
          <w:iCs/>
          <w:sz w:val="20"/>
        </w:rPr>
        <w:t>Other</w:t>
      </w:r>
      <w:r>
        <w:rPr>
          <w:rFonts w:hint="eastAsia"/>
          <w:i/>
          <w:iCs/>
          <w:sz w:val="20"/>
        </w:rPr>
        <w:t xml:space="preserve"> terms and conditions etc. depending on each development</w:t>
      </w:r>
      <w:r>
        <w:rPr>
          <w:rFonts w:hint="eastAsia"/>
          <w:sz w:val="20"/>
        </w:rPr>
        <w:t>)</w:t>
      </w:r>
    </w:p>
    <w:p w:rsidR="00F852FE" w:rsidRDefault="00F852FE">
      <w:pPr>
        <w:spacing w:line="300" w:lineRule="exact"/>
        <w:jc w:val="both"/>
        <w:rPr>
          <w:rFonts w:hint="eastAsia"/>
          <w:sz w:val="20"/>
        </w:rPr>
      </w:pPr>
    </w:p>
    <w:p w:rsidR="00F852FE" w:rsidRDefault="00F852FE">
      <w:pPr>
        <w:spacing w:line="300" w:lineRule="exact"/>
        <w:jc w:val="both"/>
        <w:rPr>
          <w:rFonts w:hint="eastAsia"/>
          <w:sz w:val="20"/>
        </w:rPr>
      </w:pPr>
      <w:r>
        <w:rPr>
          <w:rFonts w:hint="eastAsia"/>
          <w:sz w:val="20"/>
        </w:rPr>
        <w:t>(Figures shown in the template are for illustration only.)</w:t>
      </w:r>
    </w:p>
    <w:sectPr w:rsidR="00F852FE">
      <w:footerReference w:type="even" r:id="rId7"/>
      <w:footerReference w:type="default" r:id="rId8"/>
      <w:pgSz w:w="16838" w:h="11906" w:orient="landscape" w:code="9"/>
      <w:pgMar w:top="720" w:right="576" w:bottom="720" w:left="576" w:header="720" w:footer="72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52FE" w:rsidRDefault="00F852FE">
      <w:r>
        <w:separator/>
      </w:r>
    </w:p>
  </w:endnote>
  <w:endnote w:type="continuationSeparator" w:id="0">
    <w:p w:rsidR="00F852FE" w:rsidRDefault="00F85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2FE" w:rsidRDefault="00F852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852FE" w:rsidRDefault="00F852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2FE" w:rsidRDefault="00F852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rsidR="00F852FE" w:rsidRDefault="00F852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52FE" w:rsidRDefault="00F852FE">
      <w:r>
        <w:separator/>
      </w:r>
    </w:p>
  </w:footnote>
  <w:footnote w:type="continuationSeparator" w:id="0">
    <w:p w:rsidR="00F852FE" w:rsidRDefault="00F852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433"/>
    <w:multiLevelType w:val="hybridMultilevel"/>
    <w:tmpl w:val="237A465C"/>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16EE54BC"/>
    <w:multiLevelType w:val="hybridMultilevel"/>
    <w:tmpl w:val="676E719A"/>
    <w:lvl w:ilvl="0" w:tplc="1F6A87A6">
      <w:start w:val="4"/>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78E6637"/>
    <w:multiLevelType w:val="hybridMultilevel"/>
    <w:tmpl w:val="48E255F2"/>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303B7B1E"/>
    <w:multiLevelType w:val="hybridMultilevel"/>
    <w:tmpl w:val="4DAE6048"/>
    <w:lvl w:ilvl="0" w:tplc="B04CF3DE">
      <w:start w:val="4"/>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5EE7239"/>
    <w:multiLevelType w:val="hybridMultilevel"/>
    <w:tmpl w:val="245E9F08"/>
    <w:lvl w:ilvl="0" w:tplc="D25A4134">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47E96756"/>
    <w:multiLevelType w:val="hybridMultilevel"/>
    <w:tmpl w:val="59CAF352"/>
    <w:lvl w:ilvl="0" w:tplc="5EFC773A">
      <w:start w:val="4"/>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524202636">
    <w:abstractNumId w:val="0"/>
  </w:num>
  <w:num w:numId="2" w16cid:durableId="1500122576">
    <w:abstractNumId w:val="4"/>
  </w:num>
  <w:num w:numId="3" w16cid:durableId="414741431">
    <w:abstractNumId w:val="3"/>
  </w:num>
  <w:num w:numId="4" w16cid:durableId="2053767700">
    <w:abstractNumId w:val="1"/>
  </w:num>
  <w:num w:numId="5" w16cid:durableId="1661351852">
    <w:abstractNumId w:val="5"/>
  </w:num>
  <w:num w:numId="6" w16cid:durableId="2122722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65C7"/>
    <w:rsid w:val="002B63BC"/>
    <w:rsid w:val="007965C7"/>
    <w:rsid w:val="00F852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2E63D26-765D-4923-BDD1-C6A82BBD9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rPr>
      <w:u w:val="single"/>
    </w:rPr>
  </w:style>
  <w:style w:type="paragraph" w:styleId="Heading2">
    <w:name w:val="heading 2"/>
    <w:basedOn w:val="Normal"/>
    <w:next w:val="Normal"/>
    <w:qFormat/>
    <w:pPr>
      <w:keepNext/>
      <w:spacing w:line="300" w:lineRule="exact"/>
      <w:ind w:left="13920" w:firstLine="480"/>
      <w:jc w:val="both"/>
      <w:outlineLvl w:val="1"/>
    </w:pPr>
    <w:rPr>
      <w:b/>
      <w:bCs/>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00" w:lineRule="exact"/>
      <w:jc w:val="center"/>
    </w:pPr>
    <w:rPr>
      <w:sz w:val="20"/>
    </w:rPr>
  </w:style>
  <w:style w:type="paragraph" w:styleId="BodyTextIndent">
    <w:name w:val="Body Text Indent"/>
    <w:basedOn w:val="Normal"/>
    <w:semiHidden/>
    <w:pPr>
      <w:spacing w:line="300" w:lineRule="exact"/>
      <w:ind w:left="540" w:hangingChars="225" w:hanging="540"/>
      <w:jc w:val="both"/>
    </w:p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customStyle="1" w:styleId="a">
    <w:name w:val="註解方塊文字"/>
    <w:basedOn w:val="Normal"/>
    <w:semiHidden/>
    <w:rPr>
      <w:rFonts w:ascii="Arial"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552</Words>
  <Characters>3150</Characters>
  <Application>Microsoft Office Word</Application>
  <DocSecurity>0</DocSecurity>
  <Lines>26</Lines>
  <Paragraphs>7</Paragraphs>
  <ScaleCrop>false</ScaleCrop>
  <HeadingPairs>
    <vt:vector size="2" baseType="variant">
      <vt:variant>
        <vt:lpstr>標題</vt:lpstr>
      </vt:variant>
      <vt:variant>
        <vt:i4>1</vt:i4>
      </vt:variant>
    </vt:vector>
  </HeadingPairs>
  <TitlesOfParts>
    <vt:vector size="1" baseType="lpstr">
      <vt:lpstr>Appendix I</vt:lpstr>
    </vt:vector>
  </TitlesOfParts>
  <Company>Government of HKSAR</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I</dc:title>
  <dc:subject/>
  <dc:creator>LACO</dc:creator>
  <cp:keywords/>
  <dc:description/>
  <cp:lastModifiedBy>Rico Kwok</cp:lastModifiedBy>
  <cp:revision>2</cp:revision>
  <cp:lastPrinted>2010-05-31T08:21:00Z</cp:lastPrinted>
  <dcterms:created xsi:type="dcterms:W3CDTF">2026-10-02T17:17:00Z</dcterms:created>
  <dcterms:modified xsi:type="dcterms:W3CDTF">2026-10-02T17:17:00Z</dcterms:modified>
</cp:coreProperties>
</file>