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222" w:rsidRDefault="006B6222">
      <w:pPr>
        <w:spacing w:line="300" w:lineRule="exact"/>
        <w:jc w:val="both"/>
        <w:rPr>
          <w:rFonts w:hint="eastAsia"/>
          <w:b/>
          <w:bCs/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u w:val="single"/>
        </w:rPr>
        <w:t>Appendix II</w:t>
      </w: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Statement on printed advertisements (including promotional materials)</w:t>
      </w:r>
    </w:p>
    <w:p w:rsidR="006B6222" w:rsidRDefault="006B6222">
      <w:pPr>
        <w:spacing w:line="300" w:lineRule="exact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showing artist impression</w:t>
      </w:r>
    </w:p>
    <w:p w:rsidR="006B6222" w:rsidRDefault="006B6222">
      <w:pPr>
        <w:spacing w:line="300" w:lineRule="exact"/>
        <w:jc w:val="center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of the developm</w:t>
      </w:r>
      <w:r>
        <w:rPr>
          <w:b/>
          <w:bCs/>
          <w:u w:val="single"/>
        </w:rPr>
        <w:t>ent and</w:t>
      </w:r>
      <w:r>
        <w:rPr>
          <w:rFonts w:hint="eastAsia"/>
          <w:b/>
          <w:bCs/>
          <w:u w:val="single"/>
        </w:rPr>
        <w:t xml:space="preserve"> /or its surrounding areas</w:t>
      </w: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both"/>
        <w:rPr>
          <w:rFonts w:hint="eastAsia"/>
        </w:rPr>
      </w:pPr>
      <w:r>
        <w:rPr>
          <w:rFonts w:hint="eastAsia"/>
        </w:rPr>
        <w:t>本廣告</w:t>
      </w:r>
      <w:r>
        <w:t>/</w:t>
      </w:r>
      <w:r>
        <w:rPr>
          <w:rFonts w:hint="eastAsia"/>
        </w:rPr>
        <w:t>宣傳資料內載列的相片、圖像、繪圖或素描顯示的純屬畫家對該發展地盤之想像感覺。有關圖片並非按照比例繪畫或</w:t>
      </w:r>
      <w:r>
        <w:rPr>
          <w:rFonts w:hint="eastAsia"/>
        </w:rPr>
        <w:t xml:space="preserve"> / </w:t>
      </w:r>
      <w:r>
        <w:rPr>
          <w:rFonts w:hint="eastAsia"/>
        </w:rPr>
        <w:t>及可能經過電腦圖像修飾處理。準買家如欲了解本發展項目的詳情，請參閱售樓說明書。發展商亦建議買方到該發展地盤作實地考察，以獲取對該發展地盤以及其周圍地區的公共設施及環境較佳的了解。</w:t>
      </w:r>
    </w:p>
    <w:p w:rsidR="006B6222" w:rsidRDefault="006B6222">
      <w:pPr>
        <w:spacing w:line="300" w:lineRule="exact"/>
        <w:jc w:val="both"/>
        <w:rPr>
          <w:rFonts w:hint="eastAsia"/>
        </w:rPr>
      </w:pPr>
    </w:p>
    <w:p w:rsidR="006B6222" w:rsidRDefault="006B6222">
      <w:pPr>
        <w:spacing w:line="300" w:lineRule="exact"/>
        <w:jc w:val="both"/>
      </w:pPr>
    </w:p>
    <w:p w:rsidR="006B6222" w:rsidRDefault="006B6222">
      <w:pPr>
        <w:spacing w:line="300" w:lineRule="exact"/>
        <w:jc w:val="both"/>
      </w:pPr>
    </w:p>
    <w:p w:rsidR="006B6222" w:rsidRDefault="006B6222">
      <w:pPr>
        <w:spacing w:line="300" w:lineRule="exact"/>
        <w:jc w:val="both"/>
      </w:pPr>
    </w:p>
    <w:p w:rsidR="006B6222" w:rsidRDefault="006B6222">
      <w:pPr>
        <w:spacing w:line="300" w:lineRule="exact"/>
        <w:jc w:val="both"/>
      </w:pPr>
    </w:p>
    <w:p w:rsidR="006B6222" w:rsidRDefault="006B6222">
      <w:pPr>
        <w:pStyle w:val="BodyText"/>
        <w:rPr>
          <w:sz w:val="24"/>
        </w:rPr>
      </w:pPr>
      <w:r>
        <w:rPr>
          <w:sz w:val="24"/>
        </w:rPr>
        <w:t>[NOTE:</w:t>
      </w:r>
    </w:p>
    <w:p w:rsidR="006B6222" w:rsidRDefault="006B6222">
      <w:pPr>
        <w:tabs>
          <w:tab w:val="left" w:pos="540"/>
        </w:tabs>
        <w:snapToGrid w:val="0"/>
        <w:spacing w:line="360" w:lineRule="exact"/>
        <w:ind w:left="540" w:hanging="540"/>
        <w:jc w:val="both"/>
        <w:rPr>
          <w:rFonts w:hint="eastAsia"/>
          <w:color w:val="000000"/>
          <w:szCs w:val="28"/>
        </w:rPr>
      </w:pPr>
      <w:r>
        <w:rPr>
          <w:color w:val="000000"/>
          <w:szCs w:val="28"/>
        </w:rPr>
        <w:t xml:space="preserve">(1) </w:t>
      </w:r>
      <w:r>
        <w:rPr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 xml:space="preserve">For </w:t>
      </w:r>
      <w:r>
        <w:rPr>
          <w:rFonts w:hint="eastAsia"/>
        </w:rPr>
        <w:t>advertisements</w:t>
      </w:r>
      <w:r>
        <w:t>/promotional materials</w:t>
      </w:r>
      <w:r>
        <w:rPr>
          <w:rFonts w:hint="eastAsia"/>
        </w:rPr>
        <w:t xml:space="preserve"> </w:t>
      </w:r>
      <w:r>
        <w:rPr>
          <w:rFonts w:hint="eastAsia"/>
          <w:color w:val="000000"/>
          <w:szCs w:val="28"/>
        </w:rPr>
        <w:t>of a size of a half-page standard newspaper or smaller, the font size of the statement must not be smaller than 10.</w:t>
      </w:r>
    </w:p>
    <w:p w:rsidR="006B6222" w:rsidRDefault="006B6222">
      <w:pPr>
        <w:tabs>
          <w:tab w:val="left" w:pos="540"/>
        </w:tabs>
        <w:snapToGrid w:val="0"/>
        <w:spacing w:line="360" w:lineRule="exact"/>
        <w:ind w:left="540" w:hanging="540"/>
        <w:jc w:val="both"/>
        <w:rPr>
          <w:rFonts w:hint="eastAsia"/>
          <w:color w:val="000000"/>
          <w:szCs w:val="28"/>
        </w:rPr>
      </w:pPr>
      <w:r>
        <w:rPr>
          <w:color w:val="000000"/>
          <w:szCs w:val="28"/>
        </w:rPr>
        <w:t xml:space="preserve">(2) </w:t>
      </w:r>
      <w:r>
        <w:rPr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 xml:space="preserve">For </w:t>
      </w:r>
      <w:r>
        <w:rPr>
          <w:rFonts w:hint="eastAsia"/>
        </w:rPr>
        <w:t>adve</w:t>
      </w:r>
      <w:r>
        <w:rPr>
          <w:rFonts w:hint="eastAsia"/>
        </w:rPr>
        <w:t>rtisements</w:t>
      </w:r>
      <w:r>
        <w:t>/promotional materials</w:t>
      </w:r>
      <w:r>
        <w:rPr>
          <w:rFonts w:hint="eastAsia"/>
          <w:color w:val="000000"/>
          <w:szCs w:val="28"/>
        </w:rPr>
        <w:t xml:space="preserve"> of a size larger than half a page of a standard newspaper, the font size of the statement must not be smaller than 12.</w:t>
      </w:r>
      <w:r>
        <w:rPr>
          <w:color w:val="000000"/>
          <w:szCs w:val="28"/>
        </w:rPr>
        <w:t>]</w:t>
      </w:r>
    </w:p>
    <w:p w:rsidR="006B6222" w:rsidRDefault="006B6222">
      <w:pPr>
        <w:spacing w:line="300" w:lineRule="exact"/>
        <w:jc w:val="both"/>
        <w:rPr>
          <w:rFonts w:hint="eastAsia"/>
        </w:rPr>
      </w:pPr>
    </w:p>
    <w:sectPr w:rsidR="006B6222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4B85"/>
    <w:rsid w:val="006B6222"/>
    <w:rsid w:val="007B4B85"/>
    <w:rsid w:val="009C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3C787-EA8A-4A50-B4B1-01DC8EE6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BodyText">
    <w:name w:val="Body Text"/>
    <w:basedOn w:val="Normal"/>
    <w:semiHidden/>
    <w:pPr>
      <w:spacing w:line="300" w:lineRule="exact"/>
      <w:jc w:val="both"/>
    </w:pPr>
    <w:rPr>
      <w:sz w:val="26"/>
    </w:rPr>
  </w:style>
  <w:style w:type="paragraph" w:customStyle="1" w:styleId="a">
    <w:name w:val="註解方塊文字"/>
    <w:basedOn w:val="Normal"/>
    <w:semiHidden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Government of HKSAR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</dc:creator>
  <cp:keywords/>
  <dc:description/>
  <cp:lastModifiedBy>Rico Kwok</cp:lastModifiedBy>
  <cp:revision>2</cp:revision>
  <cp:lastPrinted>2010-05-31T08:44:00Z</cp:lastPrinted>
  <dcterms:created xsi:type="dcterms:W3CDTF">2026-10-02T17:17:00Z</dcterms:created>
  <dcterms:modified xsi:type="dcterms:W3CDTF">2026-10-02T17:17:00Z</dcterms:modified>
</cp:coreProperties>
</file>