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4B91" w:rsidRDefault="005B4B91">
      <w:pPr>
        <w:spacing w:line="300" w:lineRule="exact"/>
        <w:jc w:val="both"/>
        <w:rPr>
          <w:rFonts w:hint="eastAsia"/>
          <w:b/>
          <w:bCs/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b/>
          <w:bCs/>
          <w:u w:val="single"/>
        </w:rPr>
        <w:t>Appendix I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center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Sequence of</w:t>
      </w:r>
    </w:p>
    <w:p w:rsidR="005B4B91" w:rsidRDefault="005B4B91">
      <w:pPr>
        <w:spacing w:line="300" w:lineRule="exact"/>
        <w:jc w:val="center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Information in First Part of Sales Brochure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both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Basic Information of the Development (</w:t>
      </w:r>
      <w:r>
        <w:rPr>
          <w:rFonts w:hint="eastAsia"/>
        </w:rPr>
        <w:t>發展項目基本資料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both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Design of the Development and Property Management (</w:t>
      </w:r>
      <w:r>
        <w:rPr>
          <w:rFonts w:hint="eastAsia"/>
        </w:rPr>
        <w:t>物業設計及管理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Location Plan of the Development (</w:t>
      </w:r>
      <w:r>
        <w:rPr>
          <w:rFonts w:hint="eastAsia"/>
        </w:rPr>
        <w:t>物業位置圖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Relevant Outline Zoning Plan (</w:t>
      </w:r>
      <w:r>
        <w:rPr>
          <w:rFonts w:hint="eastAsia"/>
        </w:rPr>
        <w:t>當區分區計劃大綱圖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 xml:space="preserve">Master Layout Plan of </w:t>
      </w:r>
      <w:r>
        <w:t>the</w:t>
      </w:r>
      <w:r>
        <w:rPr>
          <w:rFonts w:hint="eastAsia"/>
        </w:rPr>
        <w:t xml:space="preserve"> Development (</w:t>
      </w:r>
      <w:r>
        <w:rPr>
          <w:rFonts w:hint="eastAsia"/>
        </w:rPr>
        <w:t>物業整體規劃圖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Floor Plans (</w:t>
      </w:r>
      <w:r>
        <w:rPr>
          <w:rFonts w:hint="eastAsia"/>
        </w:rPr>
        <w:t>樓層平面圖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Area Schedule of Units (</w:t>
      </w:r>
      <w:r>
        <w:rPr>
          <w:rFonts w:hint="eastAsia"/>
        </w:rPr>
        <w:t>單位面積表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Floor Plan of the Carpark (</w:t>
      </w:r>
      <w:r>
        <w:rPr>
          <w:rFonts w:hint="eastAsia"/>
        </w:rPr>
        <w:t>停車場平面圖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Salient Points of Deed of Mutual Covenant (</w:t>
      </w:r>
      <w:r>
        <w:rPr>
          <w:rFonts w:hint="eastAsia"/>
        </w:rPr>
        <w:t>大廈公共契約重要條款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Salient Points of Land Grant Cond</w:t>
      </w:r>
      <w:r>
        <w:rPr>
          <w:rFonts w:hint="eastAsia"/>
        </w:rPr>
        <w:t>itions (</w:t>
      </w:r>
      <w:r>
        <w:rPr>
          <w:rFonts w:hint="eastAsia"/>
        </w:rPr>
        <w:t>政府租契重要條款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Government, Institutional or Community Facilities, Public Open Space and Public Facilities (</w:t>
      </w:r>
      <w:r>
        <w:rPr>
          <w:rFonts w:hint="eastAsia"/>
        </w:rPr>
        <w:t>政府、機構或社區設施、公共空間及公共設施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Matters relating to Preliminary Agreement for Sale and Purchase (</w:t>
      </w:r>
      <w:r>
        <w:rPr>
          <w:rFonts w:hint="eastAsia"/>
        </w:rPr>
        <w:t>有關臨時買賣合約事宜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numPr>
          <w:ilvl w:val="0"/>
          <w:numId w:val="1"/>
        </w:numPr>
        <w:spacing w:line="300" w:lineRule="exact"/>
        <w:jc w:val="both"/>
        <w:rPr>
          <w:rFonts w:hint="eastAsia"/>
        </w:rPr>
      </w:pPr>
      <w:r>
        <w:rPr>
          <w:rFonts w:hint="eastAsia"/>
        </w:rPr>
        <w:t>Notes to Purchasers of First-hand Residential Properties (</w:t>
      </w:r>
      <w:r>
        <w:rPr>
          <w:rFonts w:hint="eastAsia"/>
        </w:rPr>
        <w:t>一手住宅物業買家須知</w:t>
      </w:r>
      <w:r>
        <w:rPr>
          <w:rFonts w:hint="eastAsia"/>
        </w:rPr>
        <w:t>)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pStyle w:val="BodyText"/>
        <w:rPr>
          <w:rFonts w:hint="eastAsia"/>
        </w:rPr>
      </w:pPr>
      <w:r>
        <w:rPr>
          <w:rFonts w:hint="eastAsia"/>
        </w:rPr>
        <w:t>[NOTE:</w:t>
      </w:r>
      <w:r>
        <w:rPr>
          <w:rFonts w:hint="eastAsia"/>
        </w:rPr>
        <w:tab/>
        <w:t xml:space="preserve">Other information, including the one-page to-scale close-up picture (if any) showing the outer appearance/building elevation of the development endorsed by the authorized person registered with the Building Authority for </w:t>
      </w:r>
      <w:r>
        <w:rPr>
          <w:rFonts w:hint="eastAsia"/>
        </w:rPr>
        <w:t>the development, shall be presented in the remaining parts of the sales brochure, and headings should be provided.]</w:t>
      </w: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both"/>
        <w:rPr>
          <w:rFonts w:hint="eastAsia"/>
        </w:rPr>
      </w:pPr>
    </w:p>
    <w:p w:rsidR="005B4B91" w:rsidRDefault="005B4B91">
      <w:pPr>
        <w:spacing w:line="300" w:lineRule="exact"/>
        <w:jc w:val="both"/>
        <w:rPr>
          <w:rFonts w:hint="eastAsia"/>
        </w:rPr>
      </w:pPr>
    </w:p>
    <w:sectPr w:rsidR="005B4B91">
      <w:pgSz w:w="11906" w:h="16838"/>
      <w:pgMar w:top="113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4B91" w:rsidRDefault="005B4B91">
      <w:r>
        <w:separator/>
      </w:r>
    </w:p>
  </w:endnote>
  <w:endnote w:type="continuationSeparator" w:id="0">
    <w:p w:rsidR="005B4B91" w:rsidRDefault="005B4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4B91" w:rsidRDefault="005B4B91">
      <w:r>
        <w:separator/>
      </w:r>
    </w:p>
  </w:footnote>
  <w:footnote w:type="continuationSeparator" w:id="0">
    <w:p w:rsidR="005B4B91" w:rsidRDefault="005B4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B0724"/>
    <w:multiLevelType w:val="hybridMultilevel"/>
    <w:tmpl w:val="EED02B2E"/>
    <w:lvl w:ilvl="0" w:tplc="D25A4134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6738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0134"/>
    <w:rsid w:val="005B4B91"/>
    <w:rsid w:val="00950134"/>
    <w:rsid w:val="00AA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50F94-4BB1-4C07-8564-6A8E84AD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autoRedefine/>
    <w:semiHidden/>
    <w:pPr>
      <w:widowControl/>
    </w:pPr>
    <w:rPr>
      <w:rFonts w:ascii="Arial" w:eastAsia="SimSun" w:hAnsi="Arial"/>
      <w:kern w:val="0"/>
      <w:sz w:val="22"/>
      <w:szCs w:val="22"/>
      <w:lang w:val="en-GB" w:eastAsia="zh-CN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">
    <w:name w:val="Body Text"/>
    <w:basedOn w:val="Normal"/>
    <w:semiHidden/>
    <w:pPr>
      <w:spacing w:line="300" w:lineRule="exact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Company>Government of HKSAR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</dc:creator>
  <cp:keywords/>
  <dc:description/>
  <cp:lastModifiedBy>Rico Kwok</cp:lastModifiedBy>
  <cp:revision>2</cp:revision>
  <cp:lastPrinted>2010-05-31T07:28:00Z</cp:lastPrinted>
  <dcterms:created xsi:type="dcterms:W3CDTF">2026-10-02T17:17:00Z</dcterms:created>
  <dcterms:modified xsi:type="dcterms:W3CDTF">2026-10-02T17:17:00Z</dcterms:modified>
</cp:coreProperties>
</file>