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5F0" w:rsidRDefault="00A725F0">
      <w:pPr>
        <w:pStyle w:val="Title"/>
        <w:keepNext/>
        <w:keepLines/>
        <w:widowControl/>
        <w:spacing w:line="240" w:lineRule="auto"/>
        <w:jc w:val="right"/>
        <w:rPr>
          <w:rFonts w:hint="eastAsia"/>
          <w:sz w:val="24"/>
          <w:u w:val="none"/>
        </w:rPr>
      </w:pPr>
      <w:r>
        <w:rPr>
          <w:noProof/>
          <w:sz w:val="20"/>
          <w:u w:val="none"/>
        </w:rPr>
        <w:pict>
          <v:shapetype id="_x0000_t202" coordsize="21600,21600" o:spt="202" path="m,l,21600r21600,l21600,xe">
            <v:stroke joinstyle="miter"/>
            <v:path gradientshapeok="t" o:connecttype="rect"/>
          </v:shapetype>
          <v:shape id="_x0000_s1026" type="#_x0000_t202" style="position:absolute;left:0;text-align:left;margin-left:414pt;margin-top:-9pt;width:60.3pt;height:27pt;z-index:251657728" filled="f" stroked="f">
            <v:textbox>
              <w:txbxContent>
                <w:p w:rsidR="00A725F0" w:rsidRDefault="00A725F0">
                  <w:pPr>
                    <w:pStyle w:val="Heading2"/>
                    <w:rPr>
                      <w:rFonts w:hint="eastAsia"/>
                    </w:rPr>
                  </w:pPr>
                  <w:r>
                    <w:rPr>
                      <w:rFonts w:hint="eastAsia"/>
                    </w:rPr>
                    <w:t>Annex II</w:t>
                  </w:r>
                </w:p>
              </w:txbxContent>
            </v:textbox>
          </v:shape>
        </w:pict>
      </w:r>
    </w:p>
    <w:p w:rsidR="00A725F0" w:rsidRDefault="00A725F0">
      <w:pPr>
        <w:pStyle w:val="Title"/>
        <w:keepNext/>
        <w:keepLines/>
        <w:widowControl/>
        <w:wordWrap w:val="0"/>
        <w:spacing w:line="240" w:lineRule="auto"/>
        <w:jc w:val="right"/>
        <w:rPr>
          <w:rFonts w:hint="eastAsia"/>
          <w:sz w:val="24"/>
          <w:u w:val="none"/>
        </w:rPr>
      </w:pPr>
    </w:p>
    <w:p w:rsidR="00A725F0" w:rsidRDefault="00A725F0">
      <w:pPr>
        <w:pStyle w:val="Title"/>
        <w:keepNext/>
        <w:keepLines/>
        <w:widowControl/>
        <w:spacing w:line="240" w:lineRule="auto"/>
        <w:rPr>
          <w:rFonts w:hint="eastAsia"/>
        </w:rPr>
      </w:pPr>
      <w:r>
        <w:t>S</w:t>
      </w:r>
      <w:r>
        <w:rPr>
          <w:rFonts w:hint="eastAsia"/>
        </w:rPr>
        <w:t>UPPLEMENTAL</w:t>
      </w:r>
      <w:r>
        <w:t xml:space="preserve"> </w:t>
      </w:r>
      <w:r>
        <w:rPr>
          <w:rFonts w:hint="eastAsia"/>
        </w:rPr>
        <w:t>STATUTORY DECLARATION</w:t>
      </w:r>
    </w:p>
    <w:p w:rsidR="00A725F0" w:rsidRDefault="00A725F0">
      <w:pPr>
        <w:pStyle w:val="Title"/>
        <w:keepNext/>
        <w:keepLines/>
        <w:widowControl/>
        <w:spacing w:line="240" w:lineRule="auto"/>
        <w:rPr>
          <w:rFonts w:hint="eastAsia"/>
        </w:rPr>
      </w:pPr>
    </w:p>
    <w:tbl>
      <w:tblPr>
        <w:tblW w:w="9468" w:type="dxa"/>
        <w:tblLayout w:type="fixed"/>
        <w:tblLook w:val="0000" w:firstRow="0" w:lastRow="0" w:firstColumn="0" w:lastColumn="0" w:noHBand="0" w:noVBand="0"/>
      </w:tblPr>
      <w:tblGrid>
        <w:gridCol w:w="288"/>
        <w:gridCol w:w="4320"/>
        <w:gridCol w:w="4860"/>
      </w:tblGrid>
      <w:tr w:rsidR="00A725F0">
        <w:tblPrEx>
          <w:tblCellMar>
            <w:top w:w="0" w:type="dxa"/>
            <w:bottom w:w="0" w:type="dxa"/>
          </w:tblCellMar>
        </w:tblPrEx>
        <w:trPr>
          <w:cantSplit/>
        </w:trPr>
        <w:tc>
          <w:tcPr>
            <w:tcW w:w="4608" w:type="dxa"/>
            <w:gridSpan w:val="2"/>
          </w:tcPr>
          <w:p w:rsidR="00A725F0" w:rsidRDefault="00A725F0">
            <w:pPr>
              <w:keepNext/>
              <w:keepLines/>
              <w:widowControl/>
            </w:pPr>
          </w:p>
        </w:tc>
        <w:tc>
          <w:tcPr>
            <w:tcW w:w="4860" w:type="dxa"/>
          </w:tcPr>
          <w:p w:rsidR="00A725F0" w:rsidRDefault="00A725F0">
            <w:pPr>
              <w:keepNext/>
              <w:keepLines/>
              <w:widowControl/>
              <w:jc w:val="both"/>
            </w:pPr>
            <w:r>
              <w:t>IN THE MATTER of [</w:t>
            </w:r>
            <w:r>
              <w:rPr>
                <w:i/>
                <w:iCs/>
              </w:rPr>
              <w:t xml:space="preserve">insert lot number of </w:t>
            </w:r>
            <w:r>
              <w:rPr>
                <w:rFonts w:hint="eastAsia"/>
                <w:i/>
                <w:iCs/>
              </w:rPr>
              <w:t>land</w:t>
            </w:r>
            <w:r>
              <w:t>]</w:t>
            </w:r>
          </w:p>
          <w:p w:rsidR="00A725F0" w:rsidRDefault="00A725F0">
            <w:pPr>
              <w:keepNext/>
              <w:keepLines/>
              <w:widowControl/>
              <w:jc w:val="both"/>
            </w:pPr>
          </w:p>
        </w:tc>
      </w:tr>
      <w:tr w:rsidR="00A725F0">
        <w:tblPrEx>
          <w:tblCellMar>
            <w:top w:w="0" w:type="dxa"/>
            <w:bottom w:w="0" w:type="dxa"/>
          </w:tblCellMar>
        </w:tblPrEx>
        <w:trPr>
          <w:cantSplit/>
        </w:trPr>
        <w:tc>
          <w:tcPr>
            <w:tcW w:w="4608" w:type="dxa"/>
            <w:gridSpan w:val="2"/>
          </w:tcPr>
          <w:p w:rsidR="00A725F0" w:rsidRDefault="00A725F0">
            <w:pPr>
              <w:keepNext/>
              <w:keepLines/>
              <w:widowControl/>
            </w:pPr>
          </w:p>
        </w:tc>
        <w:tc>
          <w:tcPr>
            <w:tcW w:w="4860" w:type="dxa"/>
          </w:tcPr>
          <w:p w:rsidR="00A725F0" w:rsidRDefault="00A725F0">
            <w:pPr>
              <w:keepNext/>
              <w:keepLines/>
              <w:widowControl/>
              <w:jc w:val="center"/>
            </w:pPr>
            <w:r>
              <w:t>and</w:t>
            </w:r>
          </w:p>
          <w:p w:rsidR="00A725F0" w:rsidRDefault="00A725F0">
            <w:pPr>
              <w:keepNext/>
              <w:keepLines/>
              <w:widowControl/>
              <w:jc w:val="center"/>
            </w:pPr>
          </w:p>
        </w:tc>
      </w:tr>
      <w:tr w:rsidR="00A725F0">
        <w:tblPrEx>
          <w:tblCellMar>
            <w:top w:w="0" w:type="dxa"/>
            <w:bottom w:w="0" w:type="dxa"/>
          </w:tblCellMar>
        </w:tblPrEx>
        <w:trPr>
          <w:cantSplit/>
        </w:trPr>
        <w:tc>
          <w:tcPr>
            <w:tcW w:w="4608" w:type="dxa"/>
            <w:gridSpan w:val="2"/>
          </w:tcPr>
          <w:p w:rsidR="00A725F0" w:rsidRDefault="00A725F0">
            <w:pPr>
              <w:keepNext/>
              <w:keepLines/>
              <w:widowControl/>
            </w:pPr>
          </w:p>
        </w:tc>
        <w:tc>
          <w:tcPr>
            <w:tcW w:w="4860" w:type="dxa"/>
          </w:tcPr>
          <w:p w:rsidR="00A725F0" w:rsidRDefault="00A725F0">
            <w:pPr>
              <w:keepNext/>
              <w:keepLines/>
              <w:widowControl/>
              <w:jc w:val="both"/>
            </w:pPr>
            <w:r>
              <w:t>IN THE MATTER of the Oaths and Declarations Ordinance</w:t>
            </w:r>
          </w:p>
          <w:p w:rsidR="00A725F0" w:rsidRDefault="00A725F0">
            <w:pPr>
              <w:keepNext/>
              <w:keepLines/>
              <w:widowControl/>
              <w:jc w:val="both"/>
              <w:rPr>
                <w:rFonts w:hint="eastAsia"/>
              </w:rPr>
            </w:pPr>
          </w:p>
          <w:p w:rsidR="00A725F0" w:rsidRDefault="00A725F0">
            <w:pPr>
              <w:keepNext/>
              <w:keepLines/>
              <w:widowControl/>
              <w:jc w:val="both"/>
              <w:rPr>
                <w:rFonts w:hint="eastAsia"/>
              </w:rPr>
            </w:pPr>
          </w:p>
        </w:tc>
      </w:tr>
      <w:tr w:rsidR="00A725F0">
        <w:tblPrEx>
          <w:tblCellMar>
            <w:top w:w="0" w:type="dxa"/>
            <w:bottom w:w="0" w:type="dxa"/>
          </w:tblCellMar>
        </w:tblPrEx>
        <w:trPr>
          <w:cantSplit/>
        </w:trPr>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972"/>
              </w:tabs>
              <w:ind w:firstLine="972"/>
              <w:jc w:val="both"/>
              <w:rPr>
                <w:rFonts w:hint="eastAsia"/>
              </w:rPr>
            </w:pPr>
            <w:r>
              <w:t>I, [</w:t>
            </w:r>
            <w:r>
              <w:rPr>
                <w:i/>
                <w:iCs/>
              </w:rPr>
              <w:t>insert name of solicitor</w:t>
            </w:r>
            <w:r>
              <w:t>] of [</w:t>
            </w:r>
            <w:r>
              <w:rPr>
                <w:i/>
                <w:iCs/>
              </w:rPr>
              <w:t>insert address of solicitor</w:t>
            </w:r>
            <w:r>
              <w:t>], solicitor, solemnly and sincerely declare as follows:-</w:t>
            </w:r>
          </w:p>
          <w:p w:rsidR="00A725F0" w:rsidRDefault="00A725F0">
            <w:pPr>
              <w:keepNext/>
              <w:keepLines/>
              <w:widowControl/>
              <w:jc w:val="both"/>
            </w:pPr>
          </w:p>
        </w:tc>
      </w:tr>
      <w:tr w:rsidR="00A725F0">
        <w:tblPrEx>
          <w:tblCellMar>
            <w:top w:w="0" w:type="dxa"/>
            <w:bottom w:w="0" w:type="dxa"/>
          </w:tblCellMar>
        </w:tblPrEx>
        <w:trPr>
          <w:cantSplit/>
        </w:trPr>
        <w:tc>
          <w:tcPr>
            <w:tcW w:w="288" w:type="dxa"/>
          </w:tcPr>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tc>
        <w:tc>
          <w:tcPr>
            <w:tcW w:w="9180" w:type="dxa"/>
            <w:gridSpan w:val="2"/>
          </w:tcPr>
          <w:p w:rsidR="00A725F0" w:rsidRDefault="00A725F0">
            <w:pPr>
              <w:keepNext/>
              <w:keepLines/>
              <w:widowControl/>
              <w:jc w:val="both"/>
              <w:rPr>
                <w:rFonts w:hint="eastAsia"/>
              </w:rPr>
            </w:pPr>
            <w:r>
              <w:t>(1)</w:t>
            </w:r>
            <w:r>
              <w:tab/>
            </w:r>
            <w:r>
              <w:tab/>
              <w:t>I am *a partner/the sole proprietor in the firm of [</w:t>
            </w:r>
            <w:r>
              <w:rPr>
                <w:i/>
                <w:iCs/>
              </w:rPr>
              <w:t>insert name of solicitors’ firm</w:t>
            </w:r>
            <w:r>
              <w:t xml:space="preserve">], solicitors </w:t>
            </w:r>
            <w:r>
              <w:rPr>
                <w:rFonts w:hint="eastAsia"/>
              </w:rPr>
              <w:t>and I make this declaration on behalf of my firm.</w:t>
            </w:r>
          </w:p>
          <w:p w:rsidR="00A725F0" w:rsidRDefault="00A725F0">
            <w:pPr>
              <w:keepNext/>
              <w:keepLines/>
              <w:widowControl/>
              <w:jc w:val="both"/>
              <w:rPr>
                <w:rFonts w:hint="eastAsia"/>
              </w:rPr>
            </w:pPr>
          </w:p>
          <w:p w:rsidR="00A725F0" w:rsidRDefault="00A725F0">
            <w:pPr>
              <w:keepNext/>
              <w:keepLines/>
              <w:widowControl/>
              <w:jc w:val="both"/>
              <w:rPr>
                <w:rFonts w:hint="eastAsia"/>
              </w:rPr>
            </w:pPr>
            <w:r>
              <w:rPr>
                <w:rFonts w:hint="eastAsia"/>
              </w:rPr>
              <w:t>(2)</w:t>
            </w:r>
            <w:r>
              <w:tab/>
            </w:r>
            <w:r>
              <w:tab/>
            </w:r>
            <w:r>
              <w:rPr>
                <w:rFonts w:hint="eastAsia"/>
              </w:rPr>
              <w:t>My firm</w:t>
            </w:r>
            <w:r>
              <w:t xml:space="preserve"> acts for the </w:t>
            </w:r>
            <w:r>
              <w:rPr>
                <w:rFonts w:hint="eastAsia"/>
              </w:rPr>
              <w:t>Owner</w:t>
            </w:r>
            <w:r>
              <w:t xml:space="preserve"> in the sale of residential units </w:t>
            </w:r>
            <w:r>
              <w:rPr>
                <w:vertAlign w:val="superscript"/>
              </w:rPr>
              <w:t>&amp;</w:t>
            </w:r>
            <w:r>
              <w:rPr>
                <w:rFonts w:hint="eastAsia"/>
              </w:rPr>
              <w:t>[</w:t>
            </w:r>
            <w:r>
              <w:t xml:space="preserve">and </w:t>
            </w:r>
            <w:r>
              <w:rPr>
                <w:rFonts w:hint="eastAsia"/>
              </w:rPr>
              <w:t>car parking spaces *[and motor cycle parking spaces] (</w:t>
            </w:r>
            <w:r>
              <w:t>“parking spaces”</w:t>
            </w:r>
            <w:r>
              <w:rPr>
                <w:rFonts w:hint="eastAsia"/>
              </w:rPr>
              <w:t>)</w:t>
            </w:r>
            <w:r>
              <w:t xml:space="preserve">] in </w:t>
            </w:r>
            <w:r>
              <w:rPr>
                <w:vertAlign w:val="superscript"/>
              </w:rPr>
              <w:sym w:font="Symbol" w:char="F062"/>
            </w:r>
            <w:r>
              <w:rPr>
                <w:rFonts w:hint="eastAsia"/>
              </w:rPr>
              <w:t>[Phase [</w:t>
            </w:r>
            <w:r>
              <w:rPr>
                <w:rFonts w:hint="eastAsia"/>
                <w:i/>
                <w:iCs/>
              </w:rPr>
              <w:t>insert phase number</w:t>
            </w:r>
            <w:r>
              <w:rPr>
                <w:rFonts w:hint="eastAsia"/>
              </w:rPr>
              <w:t xml:space="preserve">] of] the Development </w:t>
            </w:r>
            <w:r>
              <w:rPr>
                <w:vertAlign w:val="superscript"/>
              </w:rPr>
              <w:sym w:font="Symbol" w:char="F062"/>
            </w:r>
            <w:r>
              <w:rPr>
                <w:rFonts w:hint="eastAsia"/>
              </w:rPr>
              <w:t>[(</w:t>
            </w:r>
            <w:r>
              <w:t>“</w:t>
            </w:r>
            <w:r>
              <w:rPr>
                <w:rFonts w:hint="eastAsia"/>
              </w:rPr>
              <w:t>the Phase</w:t>
            </w:r>
            <w:r>
              <w:t>”</w:t>
            </w:r>
            <w:r>
              <w:rPr>
                <w:rFonts w:hint="eastAsia"/>
              </w:rPr>
              <w:t xml:space="preserve">)] </w:t>
            </w:r>
            <w:r>
              <w:t xml:space="preserve">in respect of which the Consent has been given by the Director of Lands under the provisions of the Grant.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 xml:space="preserve">].]  </w:t>
            </w:r>
            <w:r>
              <w:t xml:space="preserve">My firm has received instructions from the </w:t>
            </w:r>
            <w:r>
              <w:rPr>
                <w:rFonts w:hint="eastAsia"/>
              </w:rPr>
              <w:t>Owner</w:t>
            </w:r>
            <w:r>
              <w:t xml:space="preserve"> to apply for modification of the conditions of the Consent set out in the consent letter dated [</w:t>
            </w:r>
            <w:r>
              <w:rPr>
                <w:i/>
                <w:iCs/>
              </w:rPr>
              <w:t>insert date</w:t>
            </w:r>
            <w:r>
              <w:t>] (“the Consent Conditions”).</w:t>
            </w:r>
          </w:p>
          <w:p w:rsidR="00A725F0" w:rsidRDefault="00A725F0">
            <w:pPr>
              <w:keepNext/>
              <w:keepLines/>
              <w:widowControl/>
              <w:jc w:val="both"/>
            </w:pPr>
          </w:p>
        </w:tc>
      </w:tr>
      <w:tr w:rsidR="00A725F0">
        <w:tblPrEx>
          <w:tblCellMar>
            <w:top w:w="0" w:type="dxa"/>
            <w:bottom w:w="0" w:type="dxa"/>
          </w:tblCellMar>
        </w:tblPrEx>
        <w:trPr>
          <w:cantSplit/>
        </w:trPr>
        <w:tc>
          <w:tcPr>
            <w:tcW w:w="288" w:type="dxa"/>
          </w:tcPr>
          <w:p w:rsidR="00A725F0" w:rsidRDefault="00A725F0">
            <w:pPr>
              <w:keepNext/>
              <w:keepLines/>
              <w:widowControl/>
              <w:rPr>
                <w:rFonts w:hint="eastAsia"/>
              </w:rPr>
            </w:pPr>
          </w:p>
        </w:tc>
        <w:tc>
          <w:tcPr>
            <w:tcW w:w="9180" w:type="dxa"/>
            <w:gridSpan w:val="2"/>
          </w:tcPr>
          <w:p w:rsidR="00A725F0" w:rsidRDefault="00A725F0">
            <w:pPr>
              <w:keepNext/>
              <w:keepLines/>
              <w:widowControl/>
              <w:jc w:val="both"/>
            </w:pPr>
            <w:r>
              <w:t>(</w:t>
            </w:r>
            <w:r>
              <w:rPr>
                <w:rFonts w:hint="eastAsia"/>
              </w:rPr>
              <w:t>3</w:t>
            </w:r>
            <w:r>
              <w:t>)</w:t>
            </w:r>
            <w:r>
              <w:rPr>
                <w:rFonts w:hint="eastAsia"/>
              </w:rPr>
              <w:tab/>
            </w:r>
            <w:r>
              <w:tab/>
              <w:t>This declaration is supplemental to the Statutory Declaration made by me on behalf of my firm on [</w:t>
            </w:r>
            <w:r>
              <w:rPr>
                <w:i/>
                <w:iCs/>
              </w:rPr>
              <w:t>insert date</w:t>
            </w:r>
            <w:r>
              <w:t>] and registered in the Land Registry by Memorial No. [</w:t>
            </w:r>
            <w:r>
              <w:rPr>
                <w:i/>
                <w:iCs/>
              </w:rPr>
              <w:t>insert memorial number</w:t>
            </w:r>
            <w:r>
              <w:t>] (“the Declaration”).  All expressions defined in the Declaration when used in this declaration shall have the same meaning as defined in the Declaration unless otherwise specified.</w:t>
            </w:r>
          </w:p>
          <w:p w:rsidR="00A725F0" w:rsidRDefault="00A725F0">
            <w:pPr>
              <w:keepNext/>
              <w:keepLines/>
              <w:widowControl/>
              <w:jc w:val="both"/>
            </w:pPr>
          </w:p>
        </w:tc>
      </w:tr>
      <w:tr w:rsidR="00A725F0">
        <w:tblPrEx>
          <w:tblCellMar>
            <w:top w:w="0" w:type="dxa"/>
            <w:bottom w:w="0" w:type="dxa"/>
          </w:tblCellMar>
        </w:tblPrEx>
        <w:tc>
          <w:tcPr>
            <w:tcW w:w="288" w:type="dxa"/>
          </w:tcPr>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p w:rsidR="00A725F0" w:rsidRDefault="00A725F0">
            <w:pPr>
              <w:keepNext/>
              <w:keepLines/>
              <w:widowControl/>
              <w:rPr>
                <w:rFonts w:hint="eastAsia"/>
              </w:rPr>
            </w:pPr>
          </w:p>
        </w:tc>
        <w:tc>
          <w:tcPr>
            <w:tcW w:w="9180" w:type="dxa"/>
            <w:gridSpan w:val="2"/>
          </w:tcPr>
          <w:p w:rsidR="00A725F0" w:rsidRDefault="00A725F0">
            <w:pPr>
              <w:keepNext/>
              <w:keepLines/>
              <w:widowControl/>
              <w:jc w:val="both"/>
              <w:rPr>
                <w:rFonts w:hint="eastAsia"/>
              </w:rPr>
            </w:pPr>
            <w:r>
              <w:rPr>
                <w:rFonts w:hint="eastAsia"/>
              </w:rPr>
              <w:lastRenderedPageBreak/>
              <w:t>(4)</w:t>
            </w:r>
            <w:r>
              <w:tab/>
            </w:r>
            <w:r>
              <w:tab/>
              <w:t xml:space="preserve">My firm has drawn up a revised form of </w:t>
            </w:r>
            <w:r>
              <w:rPr>
                <w:rFonts w:hint="eastAsia"/>
              </w:rPr>
              <w:t xml:space="preserve">the ASP </w:t>
            </w:r>
            <w:r>
              <w:t xml:space="preserve">for the sale of residential units </w:t>
            </w:r>
            <w:r>
              <w:rPr>
                <w:vertAlign w:val="superscript"/>
              </w:rPr>
              <w:t>&amp;</w:t>
            </w:r>
            <w:r>
              <w:rPr>
                <w:rFonts w:hint="eastAsia"/>
              </w:rPr>
              <w:t>[</w:t>
            </w:r>
            <w:r>
              <w:t xml:space="preserve">and parking spaces] </w:t>
            </w:r>
            <w:r>
              <w:rPr>
                <w:rFonts w:hint="eastAsia"/>
              </w:rPr>
              <w:t xml:space="preserve">in </w:t>
            </w:r>
            <w:r>
              <w:t xml:space="preserve">the </w:t>
            </w:r>
            <w:r>
              <w:rPr>
                <w:vertAlign w:val="superscript"/>
              </w:rPr>
              <w:sym w:font="Symbol" w:char="F067"/>
            </w:r>
            <w:r>
              <w:t>Phase/Development to which the Consent Conditions as modified with the approval of the Director of Lands (“the Modified Consent Conditions”) apply.   I have PERSONALLY EXAMINED the revised form now produced to me marked Exhibit A-[</w:t>
            </w:r>
            <w:r>
              <w:rPr>
                <w:i/>
                <w:iCs/>
              </w:rPr>
              <w:t>insert exhibit</w:t>
            </w:r>
            <w:r>
              <w:rPr>
                <w:rFonts w:hint="eastAsia"/>
                <w:i/>
                <w:iCs/>
              </w:rPr>
              <w:t xml:space="preserve"> </w:t>
            </w:r>
            <w:r>
              <w:rPr>
                <w:i/>
                <w:iCs/>
              </w:rPr>
              <w:t>number</w:t>
            </w:r>
            <w:r>
              <w:t xml:space="preserve">] and exhibited to this declaration.  I declare that *[except insofar as any variations have been approved by the Director of Lands] its contents in all respects accord with the standard form of </w:t>
            </w:r>
            <w:r>
              <w:rPr>
                <w:rFonts w:hint="eastAsia"/>
              </w:rPr>
              <w:t xml:space="preserve">the ASP annexed </w:t>
            </w:r>
            <w:r>
              <w:t xml:space="preserve">to </w:t>
            </w:r>
            <w:r>
              <w:rPr>
                <w:rFonts w:hint="eastAsia"/>
              </w:rPr>
              <w:t xml:space="preserve">LACO Circular Memorandum No. </w:t>
            </w:r>
            <w:r>
              <w:t>[</w:t>
            </w:r>
            <w:r>
              <w:rPr>
                <w:i/>
                <w:iCs/>
              </w:rPr>
              <w:t>insert number</w:t>
            </w:r>
            <w:r>
              <w:t xml:space="preserve">].  I confirm that the form of </w:t>
            </w:r>
            <w:r>
              <w:rPr>
                <w:rFonts w:hint="eastAsia"/>
              </w:rPr>
              <w:t xml:space="preserve">the </w:t>
            </w:r>
            <w:r>
              <w:t xml:space="preserve">ASP marked Exhibit A-1 and exhibited </w:t>
            </w:r>
            <w:r>
              <w:lastRenderedPageBreak/>
              <w:t xml:space="preserve">to the Declaration will not be used for the sale of residential units </w:t>
            </w:r>
            <w:r>
              <w:rPr>
                <w:vertAlign w:val="superscript"/>
              </w:rPr>
              <w:t>&amp;</w:t>
            </w:r>
            <w:r>
              <w:rPr>
                <w:rFonts w:hint="eastAsia"/>
              </w:rPr>
              <w:t>[</w:t>
            </w:r>
            <w:r>
              <w:t xml:space="preserve">and parking spaces] </w:t>
            </w:r>
            <w:r>
              <w:rPr>
                <w:rFonts w:hint="eastAsia"/>
              </w:rPr>
              <w:t xml:space="preserve">in </w:t>
            </w:r>
            <w:r>
              <w:t xml:space="preserve">the </w:t>
            </w:r>
            <w:r>
              <w:rPr>
                <w:vertAlign w:val="superscript"/>
              </w:rPr>
              <w:sym w:font="Symbol" w:char="F067"/>
            </w:r>
            <w:r>
              <w:t>Phase/Development to which the Modified Consent Conditions apply.</w:t>
            </w:r>
          </w:p>
          <w:p w:rsidR="00A725F0" w:rsidRDefault="00A725F0">
            <w:pPr>
              <w:keepNext/>
              <w:keepLines/>
              <w:widowControl/>
              <w:jc w:val="both"/>
            </w:pP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972"/>
              </w:tabs>
              <w:jc w:val="both"/>
              <w:rPr>
                <w:rFonts w:hint="eastAsia"/>
              </w:rPr>
            </w:pPr>
            <w:r>
              <w:rPr>
                <w:rFonts w:hint="eastAsia"/>
              </w:rPr>
              <w:t>(5)</w:t>
            </w:r>
            <w:r>
              <w:tab/>
              <w:t xml:space="preserve">I confirm that </w:t>
            </w:r>
            <w:r>
              <w:rPr>
                <w:rFonts w:hint="eastAsia"/>
              </w:rPr>
              <w:t xml:space="preserve">in </w:t>
            </w:r>
            <w:r>
              <w:t xml:space="preserve">so far as relating to the sale of residential units </w:t>
            </w:r>
            <w:r>
              <w:rPr>
                <w:vertAlign w:val="superscript"/>
              </w:rPr>
              <w:t>&amp;</w:t>
            </w:r>
            <w:r>
              <w:rPr>
                <w:rFonts w:hint="eastAsia"/>
              </w:rPr>
              <w:t>[</w:t>
            </w:r>
            <w:r>
              <w:t xml:space="preserve">and parking spaces] </w:t>
            </w:r>
            <w:r>
              <w:rPr>
                <w:rFonts w:hint="eastAsia"/>
              </w:rPr>
              <w:t xml:space="preserve">in </w:t>
            </w:r>
            <w:r>
              <w:t xml:space="preserve">the </w:t>
            </w:r>
            <w:r>
              <w:rPr>
                <w:vertAlign w:val="superscript"/>
              </w:rPr>
              <w:sym w:font="Symbol" w:char="F067"/>
            </w:r>
            <w:r>
              <w:t>Phase/Development to which the Modified Consent Conditions apply</w:t>
            </w:r>
            <w:r>
              <w:rPr>
                <w:rFonts w:hint="eastAsia"/>
              </w:rPr>
              <w:t>:</w:t>
            </w:r>
          </w:p>
          <w:p w:rsidR="00A725F0" w:rsidRDefault="00A725F0">
            <w:pPr>
              <w:keepNext/>
              <w:keepLines/>
              <w:widowControl/>
              <w:tabs>
                <w:tab w:val="left" w:pos="972"/>
              </w:tabs>
              <w:jc w:val="both"/>
              <w:rPr>
                <w:rFonts w:hint="eastAsia"/>
              </w:rPr>
            </w:pP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432"/>
                <w:tab w:val="left" w:pos="1152"/>
              </w:tabs>
              <w:ind w:left="1152" w:hangingChars="480" w:hanging="1152"/>
              <w:jc w:val="both"/>
              <w:rPr>
                <w:rFonts w:hint="eastAsia"/>
              </w:rPr>
            </w:pPr>
            <w:r>
              <w:tab/>
            </w:r>
            <w:r>
              <w:rPr>
                <w:rFonts w:hint="eastAsia"/>
              </w:rPr>
              <w:t>(a)</w:t>
            </w:r>
            <w:r>
              <w:tab/>
            </w:r>
            <w:r>
              <w:rPr>
                <w:rFonts w:hint="eastAsia"/>
              </w:rPr>
              <w:t xml:space="preserve">my firm </w:t>
            </w:r>
            <w:r>
              <w:t>undertakes</w:t>
            </w:r>
            <w:r>
              <w:rPr>
                <w:rFonts w:hint="eastAsia"/>
              </w:rPr>
              <w:t xml:space="preserve"> that all purchase monies paid by purchasers of </w:t>
            </w:r>
            <w:r>
              <w:t xml:space="preserve">residential </w:t>
            </w:r>
            <w:r>
              <w:rPr>
                <w:rFonts w:hint="eastAsia"/>
              </w:rPr>
              <w:t xml:space="preserve">units </w:t>
            </w:r>
            <w:r>
              <w:rPr>
                <w:rFonts w:hint="eastAsia"/>
                <w:vertAlign w:val="superscript"/>
              </w:rPr>
              <w:t>&amp;</w:t>
            </w:r>
            <w:r>
              <w:rPr>
                <w:rFonts w:hint="eastAsia"/>
              </w:rPr>
              <w:t>[</w:t>
            </w:r>
            <w:r>
              <w:t xml:space="preserve">and parking spaces] </w:t>
            </w:r>
            <w:r>
              <w:rPr>
                <w:rFonts w:hint="eastAsia"/>
              </w:rPr>
              <w:t xml:space="preserve">in </w:t>
            </w:r>
            <w:r>
              <w:t xml:space="preserve">the </w:t>
            </w:r>
            <w:r>
              <w:rPr>
                <w:vertAlign w:val="superscript"/>
              </w:rPr>
              <w:sym w:font="Symbol" w:char="F067"/>
            </w:r>
            <w:r>
              <w:t>Phase/</w:t>
            </w:r>
            <w:r>
              <w:rPr>
                <w:rFonts w:hint="eastAsia"/>
              </w:rPr>
              <w:t xml:space="preserve">Development </w:t>
            </w:r>
            <w:r>
              <w:t xml:space="preserve">to which </w:t>
            </w:r>
            <w:r>
              <w:rPr>
                <w:rFonts w:hint="eastAsia"/>
              </w:rPr>
              <w:t xml:space="preserve">the </w:t>
            </w:r>
            <w:r>
              <w:t xml:space="preserve">Modified </w:t>
            </w:r>
            <w:r>
              <w:rPr>
                <w:rFonts w:hint="eastAsia"/>
              </w:rPr>
              <w:t>Consent</w:t>
            </w:r>
            <w:r>
              <w:t xml:space="preserve"> Conditions</w:t>
            </w:r>
            <w:r>
              <w:rPr>
                <w:rFonts w:hint="eastAsia"/>
              </w:rPr>
              <w:t xml:space="preserve"> </w:t>
            </w:r>
            <w:r>
              <w:t xml:space="preserve">apply </w:t>
            </w:r>
            <w:r>
              <w:rPr>
                <w:rFonts w:hint="eastAsia"/>
              </w:rPr>
              <w:t xml:space="preserve">will be held by my firm as stakeholder and will not be released except in accordance with the terms and conditions </w:t>
            </w:r>
            <w:r>
              <w:t>of</w:t>
            </w:r>
            <w:r>
              <w:rPr>
                <w:rFonts w:hint="eastAsia"/>
              </w:rPr>
              <w:t xml:space="preserve"> the ASP and the </w:t>
            </w:r>
            <w:r>
              <w:t xml:space="preserve">Modified </w:t>
            </w:r>
            <w:r>
              <w:rPr>
                <w:rFonts w:hint="eastAsia"/>
              </w:rPr>
              <w:t>Consent</w:t>
            </w:r>
            <w:r>
              <w:t xml:space="preserve"> Conditions</w:t>
            </w:r>
            <w:r>
              <w:rPr>
                <w:rFonts w:hint="eastAsia"/>
              </w:rPr>
              <w:t>;</w:t>
            </w:r>
          </w:p>
          <w:p w:rsidR="00A725F0" w:rsidRDefault="00A725F0">
            <w:pPr>
              <w:keepNext/>
              <w:keepLines/>
              <w:widowControl/>
              <w:tabs>
                <w:tab w:val="left" w:pos="432"/>
                <w:tab w:val="left" w:pos="1152"/>
              </w:tabs>
              <w:jc w:val="both"/>
              <w:rPr>
                <w:rFonts w:hint="eastAsia"/>
              </w:rPr>
            </w:pP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432"/>
                <w:tab w:val="left" w:pos="1152"/>
              </w:tabs>
              <w:ind w:left="1152" w:hangingChars="480" w:hanging="1152"/>
              <w:jc w:val="both"/>
              <w:rPr>
                <w:rFonts w:hint="eastAsia"/>
              </w:rPr>
            </w:pPr>
            <w:r>
              <w:tab/>
              <w:t>(</w:t>
            </w:r>
            <w:r>
              <w:rPr>
                <w:rFonts w:hint="eastAsia"/>
              </w:rPr>
              <w:t>b</w:t>
            </w:r>
            <w:r>
              <w:t>)</w:t>
            </w:r>
            <w:r>
              <w:rPr>
                <w:rFonts w:hint="eastAsia"/>
              </w:rPr>
              <w:t>(i)</w:t>
            </w:r>
            <w:r>
              <w:tab/>
            </w:r>
            <w:r>
              <w:rPr>
                <w:rFonts w:hint="eastAsia"/>
              </w:rPr>
              <w:t>m</w:t>
            </w:r>
            <w:r>
              <w:t xml:space="preserve">y firm undertakes that we will check the terms and </w:t>
            </w:r>
            <w:r>
              <w:rPr>
                <w:rFonts w:hint="eastAsia"/>
              </w:rPr>
              <w:t>conditions</w:t>
            </w:r>
            <w:r>
              <w:t xml:space="preserve"> of all signed </w:t>
            </w:r>
            <w:r>
              <w:rPr>
                <w:rFonts w:hint="eastAsia"/>
              </w:rPr>
              <w:t>preliminary agreements for sale and purchase (</w:t>
            </w:r>
            <w:r>
              <w:t>“PASP”</w:t>
            </w:r>
            <w:r>
              <w:rPr>
                <w:rFonts w:hint="eastAsia"/>
              </w:rPr>
              <w:t>)</w:t>
            </w:r>
            <w:r>
              <w:t xml:space="preserve"> in respect of </w:t>
            </w:r>
            <w:r>
              <w:rPr>
                <w:rFonts w:hint="eastAsia"/>
              </w:rPr>
              <w:t xml:space="preserve">the </w:t>
            </w:r>
            <w:r>
              <w:t xml:space="preserve">residential units </w:t>
            </w:r>
            <w:r>
              <w:rPr>
                <w:rFonts w:hint="eastAsia"/>
                <w:vertAlign w:val="superscript"/>
              </w:rPr>
              <w:t>&amp;</w:t>
            </w:r>
            <w:r>
              <w:rPr>
                <w:rFonts w:hint="eastAsia"/>
              </w:rPr>
              <w:t>[</w:t>
            </w:r>
            <w:r>
              <w:t xml:space="preserve">and 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 xml:space="preserve">the </w:t>
            </w:r>
            <w:r>
              <w:t>PASP do not breach any of the Modified Consent Conditions</w:t>
            </w:r>
            <w:r>
              <w:rPr>
                <w:rFonts w:hint="eastAsia"/>
              </w:rPr>
              <w:t>;</w:t>
            </w:r>
          </w:p>
          <w:p w:rsidR="00A725F0" w:rsidRDefault="00A725F0">
            <w:pPr>
              <w:keepNext/>
              <w:keepLines/>
              <w:widowControl/>
              <w:tabs>
                <w:tab w:val="left" w:pos="1152"/>
              </w:tabs>
              <w:jc w:val="both"/>
              <w:rPr>
                <w:rFonts w:hint="eastAsia"/>
              </w:rPr>
            </w:pPr>
          </w:p>
          <w:p w:rsidR="00A725F0" w:rsidRDefault="00A725F0">
            <w:pPr>
              <w:keepNext/>
              <w:keepLines/>
              <w:widowControl/>
              <w:numPr>
                <w:ilvl w:val="0"/>
                <w:numId w:val="4"/>
              </w:numPr>
              <w:tabs>
                <w:tab w:val="clear" w:pos="1440"/>
                <w:tab w:val="num" w:pos="1152"/>
              </w:tabs>
              <w:ind w:left="1152" w:hanging="432"/>
              <w:jc w:val="both"/>
              <w:rPr>
                <w:rFonts w:hint="eastAsia"/>
              </w:rPr>
            </w:pPr>
            <w:r>
              <w:rPr>
                <w:rFonts w:hint="eastAsia"/>
              </w:rPr>
              <w:t>m</w:t>
            </w:r>
            <w:r>
              <w:t>y firm will not act for either party in the sale of any residential unit</w:t>
            </w:r>
            <w:r>
              <w:rPr>
                <w:rFonts w:hint="eastAsia"/>
              </w:rPr>
              <w:t>s</w:t>
            </w:r>
            <w:r>
              <w:t xml:space="preserve"> </w:t>
            </w:r>
            <w:r>
              <w:rPr>
                <w:rFonts w:hint="eastAsia"/>
                <w:vertAlign w:val="superscript"/>
              </w:rPr>
              <w:t>&amp;</w:t>
            </w:r>
            <w:r>
              <w:rPr>
                <w:rFonts w:hint="eastAsia"/>
              </w:rPr>
              <w:t>[</w:t>
            </w:r>
            <w:r>
              <w:t xml:space="preserve">and parking spaces] in respect of which the terms </w:t>
            </w:r>
            <w:r>
              <w:rPr>
                <w:rFonts w:hint="eastAsia"/>
              </w:rPr>
              <w:t xml:space="preserve">and conditions </w:t>
            </w:r>
            <w:r>
              <w:t>of the PASP are in breach of the Modified Consent Conditions</w:t>
            </w:r>
            <w:r>
              <w:rPr>
                <w:rFonts w:hint="eastAsia"/>
              </w:rPr>
              <w:t xml:space="preserve"> </w:t>
            </w:r>
            <w:r>
              <w:t xml:space="preserve">and my firm will immediately notify LACO of any such breach with details of the residential units </w:t>
            </w:r>
            <w:r>
              <w:rPr>
                <w:rFonts w:hint="eastAsia"/>
                <w:vertAlign w:val="superscript"/>
              </w:rPr>
              <w:t>&amp;</w:t>
            </w:r>
            <w:r>
              <w:rPr>
                <w:rFonts w:hint="eastAsia"/>
              </w:rPr>
              <w:t>[</w:t>
            </w:r>
            <w:r>
              <w:t>and parking spaces] concerned</w:t>
            </w:r>
            <w:r>
              <w:rPr>
                <w:rFonts w:hint="eastAsia"/>
              </w:rPr>
              <w:t>;</w:t>
            </w:r>
          </w:p>
          <w:p w:rsidR="00A725F0" w:rsidRDefault="00A725F0">
            <w:pPr>
              <w:keepNext/>
              <w:keepLines/>
              <w:widowControl/>
              <w:tabs>
                <w:tab w:val="num" w:pos="1152"/>
              </w:tabs>
              <w:ind w:left="1152" w:hanging="432"/>
              <w:jc w:val="both"/>
              <w:rPr>
                <w:rFonts w:hint="eastAsia"/>
              </w:rPr>
            </w:pPr>
          </w:p>
          <w:p w:rsidR="00A725F0" w:rsidRDefault="00A725F0">
            <w:pPr>
              <w:keepNext/>
              <w:keepLines/>
              <w:widowControl/>
              <w:numPr>
                <w:ilvl w:val="0"/>
                <w:numId w:val="4"/>
              </w:numPr>
              <w:tabs>
                <w:tab w:val="clear" w:pos="1440"/>
                <w:tab w:val="num" w:pos="1152"/>
              </w:tabs>
              <w:ind w:left="1152" w:hanging="432"/>
              <w:jc w:val="both"/>
              <w:rPr>
                <w:rFonts w:hint="eastAsia"/>
              </w:rPr>
            </w:pPr>
            <w:r>
              <w:rPr>
                <w:rFonts w:hint="eastAsia"/>
              </w:rPr>
              <w:t>my firm</w:t>
            </w:r>
            <w:r>
              <w:t xml:space="preserve"> acknowledge</w:t>
            </w:r>
            <w:r>
              <w:rPr>
                <w:rFonts w:hint="eastAsia"/>
              </w:rPr>
              <w:t>s</w:t>
            </w:r>
            <w:r>
              <w:t xml:space="preserve"> that any breach of the Modified Consent Conditions apparent on the face of </w:t>
            </w:r>
            <w:r>
              <w:rPr>
                <w:rFonts w:hint="eastAsia"/>
              </w:rPr>
              <w:t>any</w:t>
            </w:r>
            <w:r>
              <w:t xml:space="preserve"> PASP will immediately act as a suspension of the Consent for the whole of the </w:t>
            </w:r>
            <w:r>
              <w:rPr>
                <w:vertAlign w:val="superscript"/>
              </w:rPr>
              <w:sym w:font="Symbol" w:char="F067"/>
            </w:r>
            <w:r>
              <w:t xml:space="preserve">Phase/Development and my firm will immediately inform the </w:t>
            </w:r>
            <w:r>
              <w:rPr>
                <w:rFonts w:hint="eastAsia"/>
              </w:rPr>
              <w:t>Owner</w:t>
            </w:r>
            <w:r>
              <w:t xml:space="preserve"> that no further sales of residential units </w:t>
            </w:r>
            <w:r>
              <w:rPr>
                <w:rFonts w:hint="eastAsia"/>
                <w:vertAlign w:val="superscript"/>
              </w:rPr>
              <w:t>&amp;</w:t>
            </w:r>
            <w:r>
              <w:rPr>
                <w:rFonts w:hint="eastAsia"/>
              </w:rPr>
              <w:t>[</w:t>
            </w:r>
            <w:r>
              <w:t xml:space="preserve">and parking spaces] in the </w:t>
            </w:r>
            <w:r>
              <w:rPr>
                <w:vertAlign w:val="superscript"/>
              </w:rPr>
              <w:sym w:font="Symbol" w:char="F067"/>
            </w:r>
            <w:r>
              <w:t xml:space="preserve">Phase/Development shall take place until the Director of Lands has confirmed in writing that the Consent is reinstated in respect of the unsold residential units </w:t>
            </w:r>
            <w:r>
              <w:rPr>
                <w:rFonts w:hint="eastAsia"/>
                <w:vertAlign w:val="superscript"/>
              </w:rPr>
              <w:t>&amp;</w:t>
            </w:r>
            <w:r>
              <w:rPr>
                <w:rFonts w:hint="eastAsia"/>
              </w:rPr>
              <w:t>[</w:t>
            </w:r>
            <w:r>
              <w:t>and parking spaces]</w:t>
            </w:r>
            <w:r>
              <w:rPr>
                <w:rFonts w:hint="eastAsia"/>
              </w:rPr>
              <w:t>; and</w:t>
            </w:r>
          </w:p>
          <w:p w:rsidR="00A725F0" w:rsidRDefault="00A725F0">
            <w:pPr>
              <w:keepNext/>
              <w:keepLines/>
              <w:widowControl/>
              <w:tabs>
                <w:tab w:val="left" w:pos="1152"/>
              </w:tabs>
              <w:jc w:val="both"/>
            </w:pP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432"/>
                <w:tab w:val="left" w:pos="1152"/>
              </w:tabs>
              <w:ind w:left="1152" w:hangingChars="480" w:hanging="1152"/>
              <w:jc w:val="both"/>
            </w:pPr>
            <w:r>
              <w:rPr>
                <w:rFonts w:hint="eastAsia"/>
              </w:rPr>
              <w:tab/>
              <w:t>(c)</w:t>
            </w:r>
            <w:r>
              <w:tab/>
            </w:r>
            <w:r>
              <w:rPr>
                <w:rFonts w:hint="eastAsia"/>
              </w:rPr>
              <w:t>m</w:t>
            </w:r>
            <w:r>
              <w:t xml:space="preserve">y firm has received confirmation from the </w:t>
            </w:r>
            <w:r>
              <w:rPr>
                <w:rFonts w:hint="eastAsia"/>
              </w:rPr>
              <w:t>Owner</w:t>
            </w:r>
            <w:r>
              <w:t xml:space="preserve"> </w:t>
            </w:r>
            <w:r>
              <w:rPr>
                <w:rFonts w:hint="eastAsia"/>
              </w:rPr>
              <w:t>that</w:t>
            </w:r>
            <w:r>
              <w:t xml:space="preserve"> the sales brochure </w:t>
            </w:r>
            <w:r>
              <w:rPr>
                <w:rFonts w:hint="eastAsia"/>
              </w:rPr>
              <w:t xml:space="preserve">for the </w:t>
            </w:r>
            <w:r>
              <w:rPr>
                <w:vertAlign w:val="superscript"/>
              </w:rPr>
              <w:sym w:font="Symbol" w:char="F067"/>
            </w:r>
            <w:r>
              <w:rPr>
                <w:rFonts w:hint="eastAsia"/>
              </w:rPr>
              <w:t>Phase/Development *has been/will be revised so as to</w:t>
            </w:r>
            <w:r>
              <w:t xml:space="preserve"> comply with the Modified Consent Conditions </w:t>
            </w:r>
            <w:r>
              <w:rPr>
                <w:rFonts w:hint="eastAsia"/>
              </w:rPr>
              <w:t xml:space="preserve">and </w:t>
            </w:r>
            <w:r>
              <w:t>will be made available to the general public pursuant to the Modified Consent Conditions</w:t>
            </w:r>
            <w:r>
              <w:rPr>
                <w:rFonts w:hint="eastAsia"/>
              </w:rPr>
              <w:t>.</w:t>
            </w:r>
          </w:p>
          <w:p w:rsidR="00A725F0" w:rsidRDefault="00A725F0">
            <w:pPr>
              <w:keepNext/>
              <w:keepLines/>
              <w:widowControl/>
              <w:tabs>
                <w:tab w:val="left" w:pos="432"/>
                <w:tab w:val="left" w:pos="1152"/>
              </w:tabs>
              <w:ind w:left="1152" w:hangingChars="480" w:hanging="1152"/>
              <w:jc w:val="both"/>
            </w:pP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jc w:val="both"/>
            </w:pPr>
            <w:r>
              <w:t>(</w:t>
            </w:r>
            <w:r>
              <w:rPr>
                <w:rFonts w:hint="eastAsia"/>
              </w:rPr>
              <w:t>6</w:t>
            </w:r>
            <w:r>
              <w:t>)</w:t>
            </w:r>
            <w:r>
              <w:tab/>
            </w:r>
            <w:r>
              <w:tab/>
              <w:t xml:space="preserve">I acknowledge that the </w:t>
            </w:r>
            <w:r>
              <w:rPr>
                <w:rFonts w:hint="eastAsia"/>
              </w:rPr>
              <w:t xml:space="preserve">reports </w:t>
            </w:r>
            <w:r>
              <w:t xml:space="preserve">to be provided </w:t>
            </w:r>
            <w:r>
              <w:rPr>
                <w:rFonts w:hint="eastAsia"/>
              </w:rPr>
              <w:t xml:space="preserve">to the </w:t>
            </w:r>
            <w:r>
              <w:t xml:space="preserve">relevant </w:t>
            </w:r>
            <w:r>
              <w:rPr>
                <w:rFonts w:hint="eastAsia"/>
              </w:rPr>
              <w:t xml:space="preserve">parties </w:t>
            </w:r>
            <w:r>
              <w:t xml:space="preserve">pursuant to paragraph (  ) of the Declaration </w:t>
            </w:r>
            <w:r>
              <w:rPr>
                <w:rFonts w:hint="eastAsia"/>
              </w:rPr>
              <w:t xml:space="preserve">will </w:t>
            </w:r>
            <w:r>
              <w:t xml:space="preserve">have to </w:t>
            </w:r>
            <w:r>
              <w:rPr>
                <w:rFonts w:hint="eastAsia"/>
              </w:rPr>
              <w:t xml:space="preserve">be in the revised form prescribed under the Modified Consent Conditions </w:t>
            </w:r>
            <w:r>
              <w:t xml:space="preserve">and be </w:t>
            </w:r>
            <w:r>
              <w:rPr>
                <w:rFonts w:hint="eastAsia"/>
              </w:rPr>
              <w:t xml:space="preserve">forwarded </w:t>
            </w:r>
            <w:r>
              <w:t xml:space="preserve">to them </w:t>
            </w:r>
            <w:r>
              <w:rPr>
                <w:rFonts w:hint="eastAsia"/>
              </w:rPr>
              <w:t xml:space="preserve">on or before the 15th day of </w:t>
            </w:r>
            <w:r>
              <w:t>each</w:t>
            </w:r>
            <w:r>
              <w:rPr>
                <w:rFonts w:hint="eastAsia"/>
              </w:rPr>
              <w:t xml:space="preserve"> </w:t>
            </w:r>
            <w:r>
              <w:rPr>
                <w:rFonts w:hint="eastAsia"/>
              </w:rPr>
              <w:lastRenderedPageBreak/>
              <w:t>succeeding calendar month:</w:t>
            </w:r>
          </w:p>
          <w:p w:rsidR="00A725F0" w:rsidRDefault="00A725F0">
            <w:pPr>
              <w:keepNext/>
              <w:keepLines/>
              <w:tabs>
                <w:tab w:val="left" w:pos="1130"/>
              </w:tabs>
              <w:jc w:val="both"/>
            </w:pPr>
          </w:p>
          <w:p w:rsidR="00A725F0" w:rsidRDefault="00A725F0">
            <w:pPr>
              <w:keepNext/>
              <w:keepLines/>
              <w:numPr>
                <w:ilvl w:val="0"/>
                <w:numId w:val="5"/>
              </w:numPr>
              <w:tabs>
                <w:tab w:val="clear" w:pos="972"/>
                <w:tab w:val="num" w:pos="1152"/>
              </w:tabs>
              <w:ind w:left="1152" w:hanging="540"/>
              <w:jc w:val="both"/>
            </w:pPr>
            <w:r>
              <w:rPr>
                <w:rFonts w:hint="eastAsia"/>
              </w:rPr>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A725F0" w:rsidRDefault="00A725F0">
            <w:pPr>
              <w:keepNext/>
              <w:keepLines/>
              <w:ind w:left="612"/>
              <w:jc w:val="both"/>
            </w:pPr>
          </w:p>
          <w:p w:rsidR="00A725F0" w:rsidRDefault="00A725F0">
            <w:pPr>
              <w:keepNext/>
              <w:keepLines/>
              <w:numPr>
                <w:ilvl w:val="0"/>
                <w:numId w:val="5"/>
              </w:numPr>
              <w:tabs>
                <w:tab w:val="clear" w:pos="972"/>
                <w:tab w:val="num" w:pos="1152"/>
              </w:tabs>
              <w:ind w:left="1152" w:hanging="540"/>
              <w:jc w:val="both"/>
            </w:pPr>
            <w:r>
              <w:rPr>
                <w:rFonts w:hint="eastAsia"/>
              </w:rPr>
              <w:t xml:space="preserve">if no consent to assign has been issued, until the issue by the Director of Lands of a certificate of compliance in respect of the Development </w:t>
            </w:r>
            <w:r>
              <w:t>and the issue of</w:t>
            </w:r>
            <w:r>
              <w:rPr>
                <w:rFonts w:hint="eastAsia"/>
              </w:rPr>
              <w:t xml:space="preserve">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w:t>
            </w:r>
            <w:r>
              <w:t xml:space="preserve">residential </w:t>
            </w:r>
            <w:r>
              <w:rPr>
                <w:rFonts w:hint="eastAsia"/>
              </w:rPr>
              <w:t xml:space="preserve">units in </w:t>
            </w:r>
            <w:r>
              <w:t xml:space="preserve">the </w:t>
            </w:r>
            <w:r>
              <w:rPr>
                <w:vertAlign w:val="superscript"/>
              </w:rPr>
              <w:sym w:font="Symbol" w:char="F067"/>
            </w:r>
            <w:r>
              <w:rPr>
                <w:rFonts w:hint="eastAsia"/>
              </w:rPr>
              <w:t>Phase</w:t>
            </w:r>
            <w:r>
              <w:t>/</w:t>
            </w:r>
            <w:r>
              <w:rPr>
                <w:rFonts w:hint="eastAsia"/>
              </w:rPr>
              <w:t xml:space="preserve">Development which have been sold under the Consent will be </w:t>
            </w:r>
            <w:r>
              <w:t xml:space="preserve">incorporated </w:t>
            </w:r>
            <w:r>
              <w:rPr>
                <w:rFonts w:hint="eastAsia"/>
              </w:rPr>
              <w:t xml:space="preserve">in accordance with </w:t>
            </w:r>
            <w:r>
              <w:t xml:space="preserve">the terms and conditions of the agreements for sale and purchase entered into by the Owner, </w:t>
            </w:r>
          </w:p>
          <w:p w:rsidR="00A725F0" w:rsidRDefault="00A725F0">
            <w:pPr>
              <w:keepNext/>
              <w:keepLines/>
              <w:ind w:left="612"/>
              <w:jc w:val="both"/>
            </w:pPr>
            <w:r>
              <w:t xml:space="preserve"> </w:t>
            </w:r>
          </w:p>
          <w:p w:rsidR="00A725F0" w:rsidRDefault="00A725F0">
            <w:pPr>
              <w:keepNext/>
              <w:keepLines/>
              <w:jc w:val="both"/>
            </w:pPr>
            <w:r>
              <w:rPr>
                <w:rFonts w:hint="eastAsia"/>
              </w:rPr>
              <w:t xml:space="preserve">at which time a final report covering the period from the end of the last calendar month to either (a) or (b) </w:t>
            </w:r>
            <w:r>
              <w:t xml:space="preserve">of this paragraph </w:t>
            </w:r>
            <w:r>
              <w:rPr>
                <w:rFonts w:hint="eastAsia"/>
              </w:rPr>
              <w:t>will be submitted within 15 days of either (a) or (b)</w:t>
            </w:r>
            <w:r>
              <w:t xml:space="preserve"> of this paragraph</w:t>
            </w:r>
            <w:r>
              <w:rPr>
                <w:rFonts w:hint="eastAsia"/>
              </w:rPr>
              <w:t>.</w:t>
            </w:r>
          </w:p>
          <w:p w:rsidR="00A725F0" w:rsidRDefault="00A725F0">
            <w:pPr>
              <w:keepNext/>
              <w:keepLines/>
              <w:widowControl/>
              <w:tabs>
                <w:tab w:val="left" w:pos="432"/>
                <w:tab w:val="left" w:pos="972"/>
              </w:tabs>
              <w:ind w:left="972" w:hangingChars="405" w:hanging="972"/>
              <w:jc w:val="both"/>
            </w:pPr>
            <w:r>
              <w:tab/>
            </w:r>
          </w:p>
        </w:tc>
      </w:tr>
      <w:tr w:rsidR="00A725F0">
        <w:tblPrEx>
          <w:tblCellMar>
            <w:top w:w="0" w:type="dxa"/>
            <w:bottom w:w="0" w:type="dxa"/>
          </w:tblCellMar>
        </w:tblPrEx>
        <w:tc>
          <w:tcPr>
            <w:tcW w:w="288" w:type="dxa"/>
          </w:tcPr>
          <w:p w:rsidR="00A725F0" w:rsidRDefault="00A725F0">
            <w:pPr>
              <w:keepNext/>
              <w:keepLines/>
              <w:widowControl/>
            </w:pPr>
          </w:p>
        </w:tc>
        <w:tc>
          <w:tcPr>
            <w:tcW w:w="9180" w:type="dxa"/>
            <w:gridSpan w:val="2"/>
          </w:tcPr>
          <w:p w:rsidR="00A725F0" w:rsidRDefault="00A725F0">
            <w:pPr>
              <w:keepNext/>
              <w:keepLines/>
              <w:widowControl/>
              <w:tabs>
                <w:tab w:val="left" w:pos="432"/>
                <w:tab w:val="left" w:pos="1152"/>
              </w:tabs>
              <w:jc w:val="both"/>
              <w:rPr>
                <w:rFonts w:hint="eastAsia"/>
              </w:rPr>
            </w:pPr>
            <w:r>
              <w:rPr>
                <w:rFonts w:hint="eastAsia"/>
              </w:rPr>
              <w:t>(7)</w:t>
            </w:r>
            <w:r>
              <w:tab/>
            </w:r>
            <w:r>
              <w:rPr>
                <w:rFonts w:hint="eastAsia"/>
              </w:rPr>
              <w:tab/>
              <w:t>I confirm that my firm has advised the Authorized Person that the Authorized Person will have to provide on a quarterly basis to LACO and copy to *[the Mortgagee,] the Vendor and my firm certificates in the revised form prescribed under the Modified Consent Conditions and that the quarterly certificates will have to be forwarded to the relevant parties on or before the 15</w:t>
            </w:r>
            <w:r>
              <w:rPr>
                <w:rFonts w:hint="eastAsia"/>
                <w:vertAlign w:val="superscript"/>
              </w:rPr>
              <w:t>th</w:t>
            </w:r>
            <w:r>
              <w:rPr>
                <w:rFonts w:hint="eastAsia"/>
              </w:rPr>
              <w:t xml:space="preserve"> day of the month following the quarter until such time specified in either (a) or (b) of paragraph (6) of this declaration.</w:t>
            </w:r>
          </w:p>
          <w:p w:rsidR="00A725F0" w:rsidRDefault="00A725F0">
            <w:pPr>
              <w:keepNext/>
              <w:keepLines/>
              <w:widowControl/>
              <w:tabs>
                <w:tab w:val="left" w:pos="432"/>
                <w:tab w:val="left" w:pos="1152"/>
              </w:tabs>
              <w:ind w:left="1152" w:hangingChars="480" w:hanging="1152"/>
              <w:jc w:val="both"/>
              <w:rPr>
                <w:rFonts w:hint="eastAsia"/>
              </w:rPr>
            </w:pPr>
          </w:p>
        </w:tc>
      </w:tr>
    </w:tbl>
    <w:p w:rsidR="00A725F0" w:rsidRDefault="00A725F0"/>
    <w:p w:rsidR="00A725F0" w:rsidRDefault="00A725F0">
      <w:pPr>
        <w:rPr>
          <w:rFonts w:hint="eastAsia"/>
        </w:rPr>
      </w:pPr>
    </w:p>
    <w:tbl>
      <w:tblPr>
        <w:tblW w:w="9360" w:type="dxa"/>
        <w:tblInd w:w="108" w:type="dxa"/>
        <w:tblLayout w:type="fixed"/>
        <w:tblLook w:val="0000" w:firstRow="0" w:lastRow="0" w:firstColumn="0" w:lastColumn="0" w:noHBand="0" w:noVBand="0"/>
      </w:tblPr>
      <w:tblGrid>
        <w:gridCol w:w="236"/>
        <w:gridCol w:w="6002"/>
        <w:gridCol w:w="3122"/>
      </w:tblGrid>
      <w:tr w:rsidR="00A725F0">
        <w:tblPrEx>
          <w:tblCellMar>
            <w:top w:w="0" w:type="dxa"/>
            <w:bottom w:w="0" w:type="dxa"/>
          </w:tblCellMar>
        </w:tblPrEx>
        <w:trPr>
          <w:cantSplit/>
        </w:trPr>
        <w:tc>
          <w:tcPr>
            <w:tcW w:w="236" w:type="dxa"/>
          </w:tcPr>
          <w:p w:rsidR="00A725F0" w:rsidRDefault="00A725F0">
            <w:pPr>
              <w:keepNext/>
              <w:keepLines/>
              <w:widowControl/>
              <w:jc w:val="both"/>
            </w:pPr>
          </w:p>
        </w:tc>
        <w:tc>
          <w:tcPr>
            <w:tcW w:w="9124" w:type="dxa"/>
            <w:gridSpan w:val="2"/>
          </w:tcPr>
          <w:p w:rsidR="00A725F0" w:rsidRDefault="00A725F0">
            <w:pPr>
              <w:keepNext/>
              <w:keepLines/>
              <w:widowControl/>
              <w:jc w:val="both"/>
            </w:pPr>
            <w:r>
              <w:t xml:space="preserve">And I </w:t>
            </w:r>
            <w:r>
              <w:rPr>
                <w:rFonts w:hint="eastAsia"/>
              </w:rPr>
              <w:t>make</w:t>
            </w:r>
            <w:r>
              <w:t xml:space="preserve"> this solemn declaration conscientiously believing the same to be true and by virtue of the Oaths and Declarations Ordinance.</w:t>
            </w:r>
          </w:p>
          <w:p w:rsidR="00A725F0" w:rsidRDefault="00A725F0">
            <w:pPr>
              <w:keepNext/>
              <w:keepLines/>
              <w:widowControl/>
              <w:jc w:val="both"/>
            </w:pPr>
          </w:p>
        </w:tc>
      </w:tr>
      <w:tr w:rsidR="00A725F0">
        <w:tblPrEx>
          <w:tblCellMar>
            <w:top w:w="0" w:type="dxa"/>
            <w:bottom w:w="0" w:type="dxa"/>
          </w:tblCellMar>
        </w:tblPrEx>
        <w:trPr>
          <w:cantSplit/>
        </w:trPr>
        <w:tc>
          <w:tcPr>
            <w:tcW w:w="236" w:type="dxa"/>
          </w:tcPr>
          <w:p w:rsidR="00A725F0" w:rsidRDefault="00A725F0">
            <w:pPr>
              <w:keepNext/>
              <w:keepLines/>
              <w:widowControl/>
              <w:jc w:val="both"/>
            </w:pPr>
          </w:p>
        </w:tc>
        <w:tc>
          <w:tcPr>
            <w:tcW w:w="9124" w:type="dxa"/>
            <w:gridSpan w:val="2"/>
          </w:tcPr>
          <w:p w:rsidR="00A725F0" w:rsidRDefault="00A725F0">
            <w:pPr>
              <w:keepNext/>
              <w:keepLines/>
              <w:widowControl/>
              <w:tabs>
                <w:tab w:val="left" w:pos="3717"/>
              </w:tabs>
              <w:jc w:val="both"/>
            </w:pPr>
            <w:r>
              <w:t xml:space="preserve">DECLARED </w:t>
            </w:r>
            <w:r>
              <w:rPr>
                <w:rFonts w:hint="eastAsia"/>
              </w:rPr>
              <w:t>by</w:t>
            </w:r>
            <w:r>
              <w:t xml:space="preserve">         </w:t>
            </w:r>
            <w:r>
              <w:tab/>
              <w:t>)</w:t>
            </w:r>
          </w:p>
          <w:p w:rsidR="00A725F0" w:rsidRDefault="00A725F0">
            <w:pPr>
              <w:keepNext/>
              <w:keepLines/>
              <w:widowControl/>
              <w:tabs>
                <w:tab w:val="left" w:pos="3717"/>
              </w:tabs>
              <w:jc w:val="both"/>
            </w:pPr>
            <w:r>
              <w:t xml:space="preserve">                               )</w:t>
            </w:r>
          </w:p>
          <w:p w:rsidR="00A725F0" w:rsidRDefault="00A725F0">
            <w:pPr>
              <w:keepNext/>
              <w:keepLines/>
              <w:widowControl/>
              <w:tabs>
                <w:tab w:val="left" w:pos="3717"/>
              </w:tabs>
              <w:jc w:val="both"/>
            </w:pPr>
            <w:r>
              <w:t xml:space="preserve">                               )</w:t>
            </w:r>
          </w:p>
          <w:p w:rsidR="00A725F0" w:rsidRDefault="00A725F0">
            <w:pPr>
              <w:keepNext/>
              <w:keepLines/>
              <w:widowControl/>
              <w:tabs>
                <w:tab w:val="left" w:pos="3717"/>
              </w:tabs>
              <w:jc w:val="both"/>
            </w:pPr>
            <w:r>
              <w:t xml:space="preserve">                               )</w:t>
            </w:r>
          </w:p>
        </w:tc>
      </w:tr>
      <w:tr w:rsidR="00A725F0">
        <w:tblPrEx>
          <w:tblCellMar>
            <w:top w:w="0" w:type="dxa"/>
            <w:bottom w:w="0" w:type="dxa"/>
          </w:tblCellMar>
        </w:tblPrEx>
        <w:trPr>
          <w:cantSplit/>
        </w:trPr>
        <w:tc>
          <w:tcPr>
            <w:tcW w:w="236" w:type="dxa"/>
          </w:tcPr>
          <w:p w:rsidR="00A725F0" w:rsidRDefault="00A725F0">
            <w:pPr>
              <w:keepNext/>
              <w:keepLines/>
              <w:widowControl/>
              <w:jc w:val="both"/>
            </w:pPr>
          </w:p>
          <w:p w:rsidR="00A725F0" w:rsidRDefault="00A725F0">
            <w:pPr>
              <w:keepNext/>
              <w:keepLines/>
              <w:widowControl/>
              <w:jc w:val="both"/>
            </w:pPr>
          </w:p>
          <w:p w:rsidR="00A725F0" w:rsidRDefault="00A725F0">
            <w:pPr>
              <w:keepNext/>
              <w:keepLines/>
              <w:widowControl/>
              <w:jc w:val="both"/>
            </w:pPr>
          </w:p>
        </w:tc>
        <w:tc>
          <w:tcPr>
            <w:tcW w:w="9124" w:type="dxa"/>
            <w:gridSpan w:val="2"/>
          </w:tcPr>
          <w:p w:rsidR="00A725F0" w:rsidRDefault="00A725F0">
            <w:pPr>
              <w:keepNext/>
              <w:keepLines/>
              <w:widowControl/>
              <w:jc w:val="both"/>
            </w:pPr>
          </w:p>
        </w:tc>
      </w:tr>
      <w:tr w:rsidR="00A725F0">
        <w:tblPrEx>
          <w:tblCellMar>
            <w:top w:w="0" w:type="dxa"/>
            <w:bottom w:w="0" w:type="dxa"/>
          </w:tblCellMar>
        </w:tblPrEx>
        <w:trPr>
          <w:cantSplit/>
        </w:trPr>
        <w:tc>
          <w:tcPr>
            <w:tcW w:w="236" w:type="dxa"/>
          </w:tcPr>
          <w:p w:rsidR="00A725F0" w:rsidRDefault="00A725F0">
            <w:pPr>
              <w:keepNext/>
              <w:keepLines/>
              <w:widowControl/>
              <w:jc w:val="both"/>
            </w:pPr>
          </w:p>
        </w:tc>
        <w:tc>
          <w:tcPr>
            <w:tcW w:w="6002" w:type="dxa"/>
          </w:tcPr>
          <w:p w:rsidR="00A725F0" w:rsidRDefault="00A725F0">
            <w:pPr>
              <w:keepNext/>
              <w:keepLines/>
              <w:widowControl/>
              <w:jc w:val="both"/>
            </w:pPr>
          </w:p>
        </w:tc>
        <w:tc>
          <w:tcPr>
            <w:tcW w:w="3122" w:type="dxa"/>
          </w:tcPr>
          <w:p w:rsidR="00A725F0" w:rsidRDefault="00A725F0">
            <w:pPr>
              <w:keepNext/>
              <w:keepLines/>
              <w:widowControl/>
              <w:jc w:val="both"/>
            </w:pPr>
            <w:r>
              <w:t>Before me,</w:t>
            </w:r>
          </w:p>
          <w:p w:rsidR="00A725F0" w:rsidRDefault="00A725F0">
            <w:pPr>
              <w:keepNext/>
              <w:keepLines/>
              <w:widowControl/>
              <w:jc w:val="both"/>
            </w:pPr>
          </w:p>
          <w:p w:rsidR="00A725F0" w:rsidRDefault="00A725F0">
            <w:pPr>
              <w:keepNext/>
              <w:keepLines/>
              <w:widowControl/>
              <w:jc w:val="both"/>
            </w:pPr>
          </w:p>
        </w:tc>
      </w:tr>
    </w:tbl>
    <w:p w:rsidR="00A725F0" w:rsidRDefault="00A725F0"/>
    <w:p w:rsidR="00A725F0" w:rsidRDefault="00A725F0">
      <w:pPr>
        <w:ind w:leftChars="2025" w:left="4860" w:rightChars="220" w:right="528"/>
        <w:jc w:val="both"/>
        <w:sectPr w:rsidR="00A725F0">
          <w:footerReference w:type="even" r:id="rId7"/>
          <w:footerReference w:type="default" r:id="rId8"/>
          <w:pgSz w:w="11906" w:h="16838" w:code="9"/>
          <w:pgMar w:top="1009" w:right="964" w:bottom="1009" w:left="1134" w:header="431" w:footer="431" w:gutter="0"/>
          <w:cols w:space="425"/>
          <w:titlePg/>
          <w:docGrid w:type="lines" w:linePitch="360"/>
        </w:sect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r>
        <w:rPr>
          <w:rFonts w:hint="eastAsia"/>
        </w:rPr>
        <w:t>IN THE MATTER of the Oaths and Declarations Ordinance</w:t>
      </w: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r>
        <w:rPr>
          <w:rFonts w:hint="eastAsia"/>
        </w:rPr>
        <w:t>_____________________________________</w:t>
      </w: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center"/>
      </w:pPr>
      <w:r>
        <w:t>S U P P L E M E N T A L</w:t>
      </w:r>
    </w:p>
    <w:p w:rsidR="00A725F0" w:rsidRDefault="00A725F0">
      <w:pPr>
        <w:ind w:leftChars="2025" w:left="4860" w:rightChars="220" w:right="528"/>
        <w:jc w:val="center"/>
        <w:rPr>
          <w:rFonts w:hint="eastAsia"/>
        </w:rPr>
      </w:pPr>
      <w:r>
        <w:rPr>
          <w:rFonts w:hint="eastAsia"/>
        </w:rPr>
        <w:t>S T A T U T O R Y</w:t>
      </w:r>
    </w:p>
    <w:p w:rsidR="00A725F0" w:rsidRDefault="00A725F0">
      <w:pPr>
        <w:ind w:leftChars="2025" w:left="4860" w:rightChars="220" w:right="528"/>
        <w:jc w:val="center"/>
        <w:rPr>
          <w:rFonts w:hint="eastAsia"/>
        </w:rPr>
      </w:pPr>
      <w:r>
        <w:rPr>
          <w:rFonts w:hint="eastAsia"/>
        </w:rPr>
        <w:t>D E C L A R A T I O N</w:t>
      </w: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p>
    <w:p w:rsidR="00A725F0" w:rsidRDefault="00A725F0">
      <w:pPr>
        <w:ind w:leftChars="2025" w:left="4860" w:rightChars="220" w:right="528"/>
        <w:jc w:val="both"/>
        <w:rPr>
          <w:rFonts w:hint="eastAsia"/>
        </w:rPr>
      </w:pPr>
      <w:r>
        <w:rPr>
          <w:rFonts w:hint="eastAsia"/>
        </w:rPr>
        <w:t>_____________________________________</w:t>
      </w:r>
    </w:p>
    <w:p w:rsidR="00A725F0" w:rsidRDefault="00A725F0">
      <w:pPr>
        <w:ind w:leftChars="2025" w:left="4860" w:rightChars="220" w:right="528"/>
        <w:jc w:val="both"/>
        <w:rPr>
          <w:rFonts w:hint="eastAsia"/>
        </w:rPr>
      </w:pPr>
    </w:p>
    <w:p w:rsidR="00A725F0" w:rsidRDefault="00A725F0">
      <w:pPr>
        <w:pStyle w:val="Heading1"/>
        <w:rPr>
          <w:rFonts w:hint="eastAsia"/>
        </w:rPr>
      </w:pPr>
      <w:r>
        <w:rPr>
          <w:rFonts w:hint="eastAsia"/>
        </w:rPr>
        <w:t>REGISTERED in the Land Registry by</w:t>
      </w:r>
    </w:p>
    <w:p w:rsidR="00A725F0" w:rsidRDefault="00A725F0">
      <w:pPr>
        <w:ind w:leftChars="2025" w:left="4860"/>
        <w:jc w:val="both"/>
        <w:rPr>
          <w:rFonts w:hint="eastAsia"/>
        </w:rPr>
      </w:pPr>
      <w:r>
        <w:rPr>
          <w:rFonts w:hint="eastAsia"/>
        </w:rPr>
        <w:t>Memorial No. [</w:t>
      </w:r>
      <w:r>
        <w:rPr>
          <w:rFonts w:hint="eastAsia"/>
        </w:rPr>
        <w:tab/>
      </w:r>
      <w:r>
        <w:rPr>
          <w:rFonts w:hint="eastAsia"/>
        </w:rPr>
        <w:tab/>
      </w:r>
      <w:r>
        <w:rPr>
          <w:rFonts w:hint="eastAsia"/>
        </w:rPr>
        <w:tab/>
        <w:t>]</w:t>
      </w:r>
    </w:p>
    <w:p w:rsidR="00A725F0" w:rsidRDefault="00A725F0">
      <w:pPr>
        <w:ind w:leftChars="2025" w:left="4860"/>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A725F0" w:rsidRDefault="00A725F0">
      <w:pPr>
        <w:ind w:leftChars="2025" w:left="4860"/>
        <w:jc w:val="both"/>
        <w:rPr>
          <w:rFonts w:hint="eastAsia"/>
        </w:rPr>
      </w:pPr>
    </w:p>
    <w:p w:rsidR="00A725F0" w:rsidRDefault="00A725F0">
      <w:pPr>
        <w:ind w:leftChars="2025" w:left="4860"/>
        <w:jc w:val="both"/>
        <w:rPr>
          <w:rFonts w:hint="eastAsia"/>
        </w:rPr>
      </w:pPr>
    </w:p>
    <w:p w:rsidR="00A725F0" w:rsidRDefault="00A725F0">
      <w:pPr>
        <w:ind w:leftChars="2025" w:left="4860"/>
        <w:jc w:val="both"/>
        <w:rPr>
          <w:rFonts w:hint="eastAsia"/>
        </w:rPr>
      </w:pPr>
    </w:p>
    <w:p w:rsidR="00A725F0" w:rsidRDefault="00A725F0">
      <w:pPr>
        <w:ind w:leftChars="2025" w:left="4860"/>
        <w:jc w:val="both"/>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for Land Registrar</w:t>
      </w:r>
    </w:p>
    <w:p w:rsidR="00A725F0" w:rsidRDefault="00A725F0">
      <w:pPr>
        <w:ind w:rightChars="220" w:right="528"/>
        <w:rPr>
          <w:rFonts w:hint="eastAsia"/>
        </w:rPr>
      </w:pPr>
    </w:p>
    <w:p w:rsidR="00A725F0" w:rsidRDefault="00A725F0">
      <w:pPr>
        <w:ind w:rightChars="220" w:right="528"/>
        <w:sectPr w:rsidR="00A725F0">
          <w:pgSz w:w="11906" w:h="16838" w:code="9"/>
          <w:pgMar w:top="1009" w:right="964" w:bottom="1009" w:left="1077" w:header="431" w:footer="431" w:gutter="0"/>
          <w:cols w:space="425"/>
          <w:titlePg/>
          <w:docGrid w:type="lines" w:linePitch="360"/>
        </w:sectPr>
      </w:pPr>
    </w:p>
    <w:p w:rsidR="00A725F0" w:rsidRDefault="00A725F0">
      <w:pPr>
        <w:ind w:rightChars="220" w:right="528"/>
        <w:rPr>
          <w:rFonts w:hint="eastAsia"/>
        </w:rPr>
      </w:pPr>
    </w:p>
    <w:p w:rsidR="00A725F0" w:rsidRDefault="00A725F0">
      <w:pPr>
        <w:keepNext/>
        <w:keepLines/>
        <w:widowControl/>
        <w:ind w:left="540" w:rightChars="220" w:right="528" w:hangingChars="225" w:hanging="540"/>
        <w:jc w:val="both"/>
      </w:pPr>
      <w:r>
        <w:rPr>
          <w:rFonts w:hint="eastAsia"/>
        </w:rPr>
        <w:t>*</w:t>
      </w:r>
      <w:r>
        <w:rPr>
          <w:rFonts w:hint="eastAsia"/>
        </w:rPr>
        <w:tab/>
        <w:t>Delete as appropriate.</w:t>
      </w:r>
    </w:p>
    <w:p w:rsidR="00A725F0" w:rsidRDefault="00A725F0">
      <w:pPr>
        <w:widowControl/>
        <w:autoSpaceDE w:val="0"/>
        <w:autoSpaceDN w:val="0"/>
        <w:adjustRightInd w:val="0"/>
        <w:ind w:left="540" w:rightChars="220" w:right="528" w:hangingChars="225" w:hanging="540"/>
        <w:jc w:val="both"/>
      </w:pPr>
      <w:r>
        <w:rPr>
          <w:rFonts w:hint="eastAsia"/>
          <w:vertAlign w:val="superscript"/>
        </w:rPr>
        <w:t>&amp;</w:t>
      </w:r>
      <w:r>
        <w:tab/>
        <w:t>Applicable for sale of parking spaces constituting separate units only.  Delete if all the parking spaces form parts of the residential units.</w:t>
      </w:r>
    </w:p>
    <w:p w:rsidR="00A725F0" w:rsidRDefault="00A725F0">
      <w:pPr>
        <w:keepNext/>
        <w:keepLines/>
        <w:widowControl/>
        <w:ind w:left="540" w:rightChars="220" w:right="528" w:hangingChars="225" w:hanging="540"/>
        <w:jc w:val="both"/>
        <w:rPr>
          <w:rFonts w:hint="eastAsia"/>
          <w:vertAlign w:val="superscript"/>
        </w:rPr>
      </w:pPr>
      <w:r>
        <w:rPr>
          <w:vertAlign w:val="superscript"/>
        </w:rPr>
        <w:sym w:font="Symbol" w:char="F062"/>
      </w:r>
      <w:r>
        <w:rPr>
          <w:rFonts w:hint="eastAsia"/>
          <w:vertAlign w:val="superscript"/>
        </w:rPr>
        <w:tab/>
      </w:r>
      <w:r>
        <w:rPr>
          <w:rFonts w:hint="eastAsia"/>
        </w:rPr>
        <w:t>For phased development (within the meaning of the Residential Properties (First-hand Sales) Ordinance) only.  Delete as appropriate.</w:t>
      </w:r>
    </w:p>
    <w:p w:rsidR="00A725F0" w:rsidRDefault="00A725F0">
      <w:pPr>
        <w:keepNext/>
        <w:keepLines/>
        <w:widowControl/>
        <w:ind w:left="540" w:rightChars="220" w:right="528" w:hangingChars="225" w:hanging="54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A725F0" w:rsidRDefault="00A725F0">
      <w:pPr>
        <w:ind w:rightChars="220" w:right="528"/>
        <w:jc w:val="both"/>
      </w:pPr>
    </w:p>
    <w:p w:rsidR="00A725F0" w:rsidRDefault="00A725F0"/>
    <w:sectPr w:rsidR="00A725F0">
      <w:pgSz w:w="11906" w:h="16838" w:code="9"/>
      <w:pgMar w:top="1009" w:right="964" w:bottom="1009" w:left="1077" w:header="431" w:footer="431"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1738" w:rsidRDefault="00701738">
      <w:r>
        <w:separator/>
      </w:r>
    </w:p>
  </w:endnote>
  <w:endnote w:type="continuationSeparator" w:id="0">
    <w:p w:rsidR="00701738" w:rsidRDefault="00701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5F0" w:rsidRDefault="00A725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725F0" w:rsidRDefault="00A725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5F0" w:rsidRDefault="00A725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358F1">
      <w:rPr>
        <w:rStyle w:val="PageNumber"/>
        <w:noProof/>
      </w:rPr>
      <w:t>3</w:t>
    </w:r>
    <w:r>
      <w:rPr>
        <w:rStyle w:val="PageNumber"/>
      </w:rPr>
      <w:fldChar w:fldCharType="end"/>
    </w:r>
  </w:p>
  <w:p w:rsidR="00A725F0" w:rsidRDefault="00A72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1738" w:rsidRDefault="00701738">
      <w:r>
        <w:separator/>
      </w:r>
    </w:p>
  </w:footnote>
  <w:footnote w:type="continuationSeparator" w:id="0">
    <w:p w:rsidR="00701738" w:rsidRDefault="00701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0F26"/>
    <w:multiLevelType w:val="hybridMultilevel"/>
    <w:tmpl w:val="A1BEA84E"/>
    <w:lvl w:ilvl="0" w:tplc="E8FA5C08">
      <w:start w:val="3"/>
      <w:numFmt w:val="decimal"/>
      <w:lvlText w:val="(%1)"/>
      <w:lvlJc w:val="left"/>
      <w:pPr>
        <w:tabs>
          <w:tab w:val="num" w:pos="1320"/>
        </w:tabs>
        <w:ind w:left="1320" w:hanging="960"/>
      </w:pPr>
      <w:rPr>
        <w:rFonts w:hint="default"/>
      </w:rPr>
    </w:lvl>
    <w:lvl w:ilvl="1" w:tplc="5778EDA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DE4B58"/>
    <w:multiLevelType w:val="hybridMultilevel"/>
    <w:tmpl w:val="77B24A18"/>
    <w:lvl w:ilvl="0" w:tplc="0A047D40">
      <w:start w:val="1"/>
      <w:numFmt w:val="lowerLetter"/>
      <w:lvlText w:val="(%1)"/>
      <w:lvlJc w:val="left"/>
      <w:pPr>
        <w:tabs>
          <w:tab w:val="num" w:pos="972"/>
        </w:tabs>
        <w:ind w:left="972" w:hanging="360"/>
      </w:pPr>
      <w:rPr>
        <w:rFonts w:hint="default"/>
      </w:rPr>
    </w:lvl>
    <w:lvl w:ilvl="1" w:tplc="04090019">
      <w:start w:val="1"/>
      <w:numFmt w:val="lowerLetter"/>
      <w:lvlText w:val="%2."/>
      <w:lvlJc w:val="left"/>
      <w:pPr>
        <w:tabs>
          <w:tab w:val="num" w:pos="1692"/>
        </w:tabs>
        <w:ind w:left="1692" w:hanging="360"/>
      </w:pPr>
    </w:lvl>
    <w:lvl w:ilvl="2" w:tplc="0409001B" w:tentative="1">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2" w15:restartNumberingAfterBreak="0">
    <w:nsid w:val="28EA4D6B"/>
    <w:multiLevelType w:val="hybridMultilevel"/>
    <w:tmpl w:val="60D2BF12"/>
    <w:lvl w:ilvl="0" w:tplc="DE8E6992">
      <w:start w:val="2"/>
      <w:numFmt w:val="lowerLetter"/>
      <w:lvlText w:val="(%1)"/>
      <w:lvlJc w:val="left"/>
      <w:pPr>
        <w:tabs>
          <w:tab w:val="num" w:pos="1512"/>
        </w:tabs>
        <w:ind w:left="1512" w:hanging="36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3"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4" w15:restartNumberingAfterBreak="0">
    <w:nsid w:val="6DC9079E"/>
    <w:multiLevelType w:val="hybridMultilevel"/>
    <w:tmpl w:val="90B635A2"/>
    <w:lvl w:ilvl="0" w:tplc="FD203736">
      <w:start w:val="2"/>
      <w:numFmt w:val="lowerRoman"/>
      <w:lvlText w:val="(%1)"/>
      <w:lvlJc w:val="left"/>
      <w:pPr>
        <w:tabs>
          <w:tab w:val="num" w:pos="1440"/>
        </w:tabs>
        <w:ind w:left="1440" w:hanging="720"/>
      </w:pPr>
      <w:rPr>
        <w:rFonts w:hint="default"/>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num w:numId="1" w16cid:durableId="368724091">
    <w:abstractNumId w:val="2"/>
  </w:num>
  <w:num w:numId="2" w16cid:durableId="1351565343">
    <w:abstractNumId w:val="3"/>
  </w:num>
  <w:num w:numId="3" w16cid:durableId="422722961">
    <w:abstractNumId w:val="0"/>
  </w:num>
  <w:num w:numId="4" w16cid:durableId="433597073">
    <w:abstractNumId w:val="4"/>
  </w:num>
  <w:num w:numId="5" w16cid:durableId="794760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9AC"/>
    <w:rsid w:val="005C0E34"/>
    <w:rsid w:val="005E69AC"/>
    <w:rsid w:val="00701738"/>
    <w:rsid w:val="00A725F0"/>
    <w:rsid w:val="00C35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AE078D70-8A28-4336-A55F-D7CF7E14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paragraph" w:styleId="Heading2">
    <w:name w:val="heading 2"/>
    <w:basedOn w:val="Normal"/>
    <w:next w:val="Normal"/>
    <w:qFormat/>
    <w:pPr>
      <w:keepNext/>
      <w:outlineLvl w:val="1"/>
    </w:pPr>
    <w:rPr>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tabs>
        <w:tab w:val="left" w:pos="8640"/>
      </w:tabs>
      <w:spacing w:line="280" w:lineRule="exact"/>
      <w:jc w:val="center"/>
    </w:pPr>
    <w:rPr>
      <w:b/>
      <w:bCs/>
      <w:sz w:val="28"/>
      <w:u w:val="single"/>
    </w:rPr>
  </w:style>
  <w:style w:type="character" w:styleId="PageNumber">
    <w:name w:val="page number"/>
    <w:basedOn w:val="DefaultParagraphFont"/>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6002</Characters>
  <Application>Microsoft Office Word</Application>
  <DocSecurity>0</DocSecurity>
  <Lines>50</Lines>
  <Paragraphs>14</Paragraphs>
  <ScaleCrop>false</ScaleCrop>
  <Company>Government of HKSAR</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STATUTORY DECLARATION</dc:title>
  <dc:subject/>
  <dc:creator>LACO</dc:creator>
  <cp:keywords/>
  <dc:description/>
  <cp:lastModifiedBy>Rico Kwok</cp:lastModifiedBy>
  <cp:revision>2</cp:revision>
  <cp:lastPrinted>2013-03-27T08:43:00Z</cp:lastPrinted>
  <dcterms:created xsi:type="dcterms:W3CDTF">2026-10-02T17:17:00Z</dcterms:created>
  <dcterms:modified xsi:type="dcterms:W3CDTF">2026-10-02T17:17:00Z</dcterms:modified>
</cp:coreProperties>
</file>