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899" w:rsidRDefault="001B0899">
      <w:pPr>
        <w:pStyle w:val="Title"/>
        <w:wordWrap w:val="0"/>
        <w:jc w:val="right"/>
        <w:rPr>
          <w:sz w:val="24"/>
        </w:rPr>
      </w:pPr>
      <w:r>
        <w:rPr>
          <w:rFonts w:hint="eastAsia"/>
          <w:sz w:val="24"/>
        </w:rPr>
        <w:t>Appendix I</w:t>
      </w:r>
      <w:r>
        <w:rPr>
          <w:sz w:val="24"/>
        </w:rPr>
        <w:t>X</w:t>
      </w:r>
    </w:p>
    <w:p w:rsidR="001B0899" w:rsidRDefault="001B0899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1B0899" w:rsidRDefault="001B0899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1B0899" w:rsidRDefault="001B0899">
      <w:pPr>
        <w:jc w:val="both"/>
        <w:rPr>
          <w:vertAlign w:val="superscript"/>
        </w:rPr>
      </w:pPr>
    </w:p>
    <w:p w:rsidR="001B0899" w:rsidRDefault="001B0899">
      <w:pPr>
        <w:tabs>
          <w:tab w:val="left" w:pos="72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5E49BA">
        <w:rPr>
          <w:rFonts w:hint="eastAsia"/>
          <w:i/>
          <w:iCs/>
        </w:rPr>
        <w:t xml:space="preserve"> of land</w:t>
      </w:r>
      <w:r>
        <w:t>]</w:t>
      </w:r>
    </w:p>
    <w:p w:rsidR="001B0899" w:rsidRDefault="001B0899">
      <w:pPr>
        <w:tabs>
          <w:tab w:val="left" w:pos="720"/>
        </w:tabs>
        <w:jc w:val="both"/>
        <w:rPr>
          <w:rFonts w:hint="eastAsia"/>
          <w:u w:val="single"/>
        </w:rPr>
      </w:pPr>
    </w:p>
    <w:p w:rsidR="001B0899" w:rsidRDefault="001B0899">
      <w:pPr>
        <w:tabs>
          <w:tab w:val="left" w:pos="720"/>
        </w:tabs>
        <w:ind w:left="1260" w:hangingChars="525" w:hanging="126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>
        <w:rPr>
          <w:rFonts w:hint="eastAsia"/>
        </w:rPr>
        <w:tab/>
        <w:t>Housing Bureau (Attn: Principal Assistant Secretary for Housing (Private Housing))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ab/>
        <w:t>Legal Advisory and Conveyancing Office of Lands Department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(3)</w:t>
      </w:r>
      <w:r>
        <w:rPr>
          <w:rFonts w:hint="eastAsia"/>
        </w:rPr>
        <w:tab/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:rsidR="001B0899" w:rsidRDefault="001B0899">
      <w:pPr>
        <w:jc w:val="both"/>
      </w:pPr>
      <w:r>
        <w:tab/>
      </w:r>
    </w:p>
    <w:p w:rsidR="001B0899" w:rsidRDefault="001B0899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2.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3.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 xml:space="preserve">evelopment </w:t>
            </w:r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4.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5.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6.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</w:t>
            </w:r>
          </w:p>
          <w:p w:rsidR="001B0899" w:rsidRDefault="001B0899">
            <w:pPr>
              <w:ind w:rightChars="63" w:right="151"/>
              <w:jc w:val="both"/>
            </w:pPr>
            <w:r>
              <w:t xml:space="preserve">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7.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8.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9.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10.</w:t>
            </w:r>
          </w:p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fittings, finishes and appliances: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</w:tbl>
    <w:p w:rsidR="001B0899" w:rsidRDefault="001B0899">
      <w:pPr>
        <w:jc w:val="both"/>
      </w:pPr>
    </w:p>
    <w:p w:rsidR="001B0899" w:rsidRDefault="001B0899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1B0899" w:rsidRDefault="001B0899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C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D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E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F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I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J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</w:tbl>
    <w:p w:rsidR="001B0899" w:rsidRDefault="001B0899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1B0899" w:rsidRDefault="001B0899">
      <w:pPr>
        <w:jc w:val="both"/>
        <w:rPr>
          <w:rFonts w:hint="eastAsia"/>
        </w:rPr>
      </w:pPr>
    </w:p>
    <w:p w:rsidR="001B0899" w:rsidRDefault="001B0899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1B0899" w:rsidRDefault="001B0899">
            <w:pPr>
              <w:spacing w:line="280" w:lineRule="exact"/>
              <w:rPr>
                <w:b/>
                <w:bCs/>
              </w:rPr>
            </w:pPr>
          </w:p>
          <w:p w:rsidR="001B0899" w:rsidRDefault="001B0899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spacing w:line="360" w:lineRule="auto"/>
      </w:pPr>
    </w:p>
    <w:p w:rsidR="001B0899" w:rsidRDefault="001B0899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1B0899" w:rsidRDefault="001B0899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List of all units in IIA(3) for which ASPs are cancelled in the current month</w:t>
      </w:r>
      <w:r>
        <w:rPr>
          <w:rFonts w:hint="eastAsia"/>
        </w:rPr>
        <w:t xml:space="preserve"> </w:t>
      </w: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1B0899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Percent of purchase price forfeited</w:t>
            </w: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 xml:space="preserve">residential </w:t>
      </w:r>
      <w:r>
        <w:rPr>
          <w:rFonts w:hint="eastAsia"/>
        </w:rPr>
        <w:t>u</w:t>
      </w:r>
      <w:r>
        <w:t>nits</w:t>
      </w:r>
      <w:r>
        <w:rPr>
          <w:rFonts w:hint="eastAsia"/>
        </w:rPr>
        <w:t xml:space="preserve"> *[and </w:t>
      </w:r>
      <w:r>
        <w:t>parking spaces</w:t>
      </w:r>
      <w:r>
        <w:rPr>
          <w:rFonts w:hint="eastAsia"/>
        </w:rPr>
        <w:t xml:space="preserve">] in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1B0899" w:rsidRDefault="001B0899">
      <w:pPr>
        <w:tabs>
          <w:tab w:val="left" w:pos="966"/>
          <w:tab w:val="left" w:pos="4500"/>
          <w:tab w:val="left" w:pos="9000"/>
        </w:tabs>
        <w:jc w:val="both"/>
      </w:pPr>
    </w:p>
    <w:p w:rsidR="001B0899" w:rsidRDefault="001B0899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1B0899" w:rsidRDefault="001B0899">
      <w:pPr>
        <w:jc w:val="both"/>
        <w:rPr>
          <w:rFonts w:hint="eastAsia"/>
          <w:b/>
          <w:bCs/>
        </w:rPr>
      </w:pPr>
    </w:p>
    <w:p w:rsidR="005E49BA" w:rsidRDefault="005E49BA">
      <w:pPr>
        <w:jc w:val="both"/>
        <w:rPr>
          <w:b/>
          <w:bCs/>
        </w:rPr>
        <w:sectPr w:rsidR="005E49BA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:rsidR="001B0899" w:rsidRDefault="001B0899">
      <w:pPr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1B0899" w:rsidRDefault="001B0899">
      <w:pPr>
        <w:pStyle w:val="FootnoteText"/>
        <w:tabs>
          <w:tab w:val="clear" w:pos="567"/>
        </w:tabs>
        <w:spacing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 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1B0899" w:rsidRDefault="001B0899">
      <w:pPr>
        <w:rPr>
          <w:rFonts w:hint="eastAsia"/>
          <w:vertAlign w:val="superscript"/>
          <w:lang w:val="en-AU"/>
        </w:rPr>
      </w:pPr>
    </w:p>
    <w:p w:rsidR="001B0899" w:rsidRDefault="001B0899">
      <w:pPr>
        <w:rPr>
          <w:rFonts w:hint="eastAsia"/>
        </w:rPr>
      </w:pPr>
    </w:p>
    <w:sectPr w:rsidR="001B0899">
      <w:headerReference w:type="first" r:id="rId16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148A" w:rsidRDefault="0043148A">
      <w:r>
        <w:separator/>
      </w:r>
    </w:p>
  </w:endnote>
  <w:endnote w:type="continuationSeparator" w:id="0">
    <w:p w:rsidR="0043148A" w:rsidRDefault="00431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0B25B3">
      <w:rPr>
        <w:rStyle w:val="PageNumber"/>
        <w:noProof/>
        <w:sz w:val="24"/>
      </w:rPr>
      <w:t>2</w:t>
    </w:r>
    <w:r>
      <w:rPr>
        <w:rStyle w:val="PageNumber"/>
        <w:sz w:val="24"/>
      </w:rPr>
      <w:fldChar w:fldCharType="end"/>
    </w:r>
  </w:p>
  <w:p w:rsidR="001B0899" w:rsidRDefault="001B0899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148A" w:rsidRDefault="0043148A">
      <w:r>
        <w:separator/>
      </w:r>
    </w:p>
  </w:footnote>
  <w:footnote w:type="continuationSeparator" w:id="0">
    <w:p w:rsidR="0043148A" w:rsidRDefault="00431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jc w:val="center"/>
      <w:rPr>
        <w:rFonts w:hint="eastAs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49BA" w:rsidRDefault="005E4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71204822">
    <w:abstractNumId w:val="3"/>
  </w:num>
  <w:num w:numId="2" w16cid:durableId="408117354">
    <w:abstractNumId w:val="1"/>
  </w:num>
  <w:num w:numId="3" w16cid:durableId="159126164">
    <w:abstractNumId w:val="0"/>
  </w:num>
  <w:num w:numId="4" w16cid:durableId="1852180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9BA"/>
    <w:rsid w:val="00005FA8"/>
    <w:rsid w:val="000B258A"/>
    <w:rsid w:val="000B25B3"/>
    <w:rsid w:val="00155183"/>
    <w:rsid w:val="001B0899"/>
    <w:rsid w:val="002C64D6"/>
    <w:rsid w:val="002D3359"/>
    <w:rsid w:val="00334BC5"/>
    <w:rsid w:val="0043148A"/>
    <w:rsid w:val="004478CB"/>
    <w:rsid w:val="005A07A2"/>
    <w:rsid w:val="005E49BA"/>
    <w:rsid w:val="0066751B"/>
    <w:rsid w:val="007012C7"/>
    <w:rsid w:val="00814B0D"/>
    <w:rsid w:val="008939B4"/>
    <w:rsid w:val="00914A60"/>
    <w:rsid w:val="00A048CB"/>
    <w:rsid w:val="00A623D2"/>
    <w:rsid w:val="00CC52DA"/>
    <w:rsid w:val="00E1151C"/>
    <w:rsid w:val="00E33648"/>
    <w:rsid w:val="00EC1E9F"/>
    <w:rsid w:val="00F31E45"/>
    <w:rsid w:val="00FE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7177C8-DBE3-440B-B462-7588712B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  <w:style w:type="paragraph" w:styleId="BodyTextIndent2">
    <w:name w:val="Body Text Indent 2"/>
    <w:basedOn w:val="Normal"/>
    <w:semiHidden/>
    <w:pPr>
      <w:tabs>
        <w:tab w:val="left" w:pos="720"/>
      </w:tabs>
      <w:ind w:left="1260" w:hangingChars="525" w:hanging="12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56B60E-38F7-429C-B041-5A95EDF65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CCA199-FE9C-4F27-BF58-7BA1A1B31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8EEBC-A1E7-490B-8AA6-86DE7DA80E5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5FB9D2B-26B0-482B-A3D5-B4A7A3847B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XIV</vt:lpstr>
    </vt:vector>
  </TitlesOfParts>
  <Company>Government of HKSAR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cp:lastModifiedBy>Rico Kwok</cp:lastModifiedBy>
  <cp:revision>2</cp:revision>
  <cp:lastPrinted>2014-10-08T02:22:00Z</cp:lastPrinted>
  <dcterms:created xsi:type="dcterms:W3CDTF">2026-10-02T17:17:00Z</dcterms:created>
  <dcterms:modified xsi:type="dcterms:W3CDTF">2026-10-02T17:17:00Z</dcterms:modified>
</cp:coreProperties>
</file>