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32"/>
        </w:rPr>
        <w:t>四川华迪信息技术有限公司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职业能力大数据服务平台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测试计划（完善版）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HDRD20221101</w:t>
            </w:r>
          </w:p>
        </w:tc>
      </w:tr>
      <w:tr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撰写人</w:t>
            </w:r>
          </w:p>
        </w:tc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郑熙桐</w:t>
            </w:r>
          </w:p>
        </w:tc>
      </w:tr>
      <w:tr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完成日期</w:t>
            </w:r>
          </w:p>
        </w:tc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2026-04-20</w:t>
            </w:r>
          </w:p>
        </w:tc>
      </w:tr>
      <w:tr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评审负责人</w:t>
            </w:r>
          </w:p>
        </w:tc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李思源</w:t>
            </w:r>
          </w:p>
        </w:tc>
      </w:tr>
      <w:tr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评审日期</w:t>
            </w:r>
          </w:p>
        </w:tc>
        <w:tc>
          <w:tcPr>
            <w:tcW w:type="dxa" w:w="45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2026-04-20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2"/>
        </w:rPr>
        <w:t>说明：本版本补充了关键业务接口、可复现前置条件、角色权限测试实例与测试记录字段。</w:t>
      </w:r>
    </w:p>
    <w:p>
      <w:pPr>
        <w:sectPr>
          <w:pgSz w:w="12240" w:h="15840"/>
          <w:pgMar w:top="1440" w:right="1417" w:bottom="1440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1. 简介</w:t>
      </w:r>
    </w:p>
    <w:p>
      <w:pPr>
        <w:pStyle w:val="Heading2"/>
      </w:pPr>
      <w:r>
        <w:t>1.1 目的</w:t>
      </w:r>
    </w:p>
    <w:p>
      <w:r>
        <w:t>《职业能力大数据服务平台测试计划》用于明确系统测试阶段的测试范围、测试需求、测试环境、前置条件、测试账号、关键业务接口、测试记录要求及完成标准，确保测试过程可复现、测试结论可追溯。</w:t>
      </w:r>
    </w:p>
    <w:p>
      <w:r>
        <w:t>本计划特别补充以下老师重点要求：一是验证大数据结果接口是否满足业务需求；二是明确每条测试用例的前置条件、登录用户/角色、输入数据、预期结果、实际结果、返回码和是否通过。</w:t>
      </w:r>
    </w:p>
    <w:p>
      <w:pPr>
        <w:pStyle w:val="Heading2"/>
      </w:pPr>
      <w:r>
        <w:t>1.2 背景</w:t>
      </w:r>
    </w:p>
    <w:p>
      <w:r>
        <w:t>职业能力大数据服务平台面向学校就业指导老师、学生以及第三方合作系统，围绕行业就业数据开展分布式采集、数据处理、统计分析、报告生成、岗位推荐、AI辅助问答和开放接口服务，为教学改革、课程优化和学生就业服务提供数据支撑。</w:t>
      </w:r>
    </w:p>
    <w:p>
      <w:pPr>
        <w:pStyle w:val="Heading2"/>
      </w:pPr>
      <w:r>
        <w:t>1.3 范围</w:t>
      </w:r>
    </w:p>
    <w:p>
      <w:pPr>
        <w:pStyle w:val="ListBullet"/>
      </w:pPr>
      <w:r>
        <w:rPr>
          <w:rFonts w:ascii="宋体" w:hAnsi="宋体" w:eastAsia="宋体"/>
          <w:sz w:val="21"/>
        </w:rPr>
        <w:t>本项目测试定位于系统测试阶段，覆盖计划测试、设计测试、执行测试和评估测试。</w:t>
      </w:r>
    </w:p>
    <w:p>
      <w:pPr>
        <w:pStyle w:val="ListBullet"/>
      </w:pPr>
      <w:r>
        <w:rPr>
          <w:rFonts w:ascii="宋体" w:hAnsi="宋体" w:eastAsia="宋体"/>
          <w:sz w:val="21"/>
        </w:rPr>
        <w:t>覆盖功能测试、接口测试、权限测试、异常测试、边界测试、安全测试、兼容性测试和基础性能测试。</w:t>
      </w:r>
    </w:p>
    <w:p>
      <w:pPr>
        <w:pStyle w:val="ListBullet"/>
      </w:pPr>
      <w:r>
        <w:rPr>
          <w:rFonts w:ascii="宋体" w:hAnsi="宋体" w:eastAsia="宋体"/>
          <w:sz w:val="21"/>
        </w:rPr>
        <w:t>覆盖用户登录/退出、分布式数据采集、数据处理与存储、就业分析、报告自动生成、岗位推送、AI助手分析、对外公开API、平台管理与监控、用户画像与个人中心。</w:t>
      </w:r>
    </w:p>
    <w:p>
      <w:pPr>
        <w:pStyle w:val="ListBullet"/>
      </w:pPr>
      <w:r>
        <w:rPr>
          <w:rFonts w:ascii="宋体" w:hAnsi="宋体" w:eastAsia="宋体"/>
          <w:sz w:val="21"/>
        </w:rPr>
        <w:t>覆盖管理员、教师、学生、第三方调用方四类角色及其权限边界。</w:t>
      </w:r>
    </w:p>
    <w:p>
      <w:pPr>
        <w:pStyle w:val="Heading2"/>
      </w:pPr>
      <w:r>
        <w:t>1.4 定义</w:t>
      </w:r>
    </w:p>
    <w:p>
      <w:pPr>
        <w:pStyle w:val="ListBullet"/>
      </w:pPr>
      <w:r>
        <w:rPr>
          <w:rFonts w:ascii="宋体" w:hAnsi="宋体" w:eastAsia="宋体"/>
          <w:sz w:val="21"/>
        </w:rPr>
        <w:t>缺陷级别：1级最严重，4级最轻微。1级为系统崩溃、核心业务不可用、严重安全漏洞；2级为重要功能异常；3级为一般功能问题；4级为界面或提示类轻微问题。</w:t>
      </w:r>
    </w:p>
    <w:p>
      <w:pPr>
        <w:pStyle w:val="ListBullet"/>
      </w:pPr>
      <w:r>
        <w:rPr>
          <w:rFonts w:ascii="宋体" w:hAnsi="宋体" w:eastAsia="宋体"/>
          <w:sz w:val="21"/>
        </w:rPr>
        <w:t>优先级：P1最高，P4最低。存在1级或2级缺陷时，不得将4级问题标记为最高优先级处理。</w:t>
      </w:r>
    </w:p>
    <w:p>
      <w:pPr>
        <w:pStyle w:val="ListBullet"/>
      </w:pPr>
      <w:r>
        <w:rPr>
          <w:rFonts w:ascii="宋体" w:hAnsi="宋体" w:eastAsia="宋体"/>
          <w:sz w:val="21"/>
        </w:rPr>
        <w:t>RBAC：基于角色的访问控制；JWT：基于Token的身份认证；SSE：服务端流式推送；API Key：开放接口鉴权凭证。</w:t>
      </w:r>
    </w:p>
    <w:p>
      <w:pPr>
        <w:pStyle w:val="Heading1"/>
      </w:pPr>
      <w:r>
        <w:t>2. 测试环境与前置条件</w:t>
      </w:r>
    </w:p>
    <w:p>
      <w:r>
        <w:t>为保证测试过程可复现，执行测试前必须完成以下环境核对。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配置/要求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前端访问地址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http://localhost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浏览器访问首页成功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Spring Boot，端口 8080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 http://localhost:8080/doc.html 或接口返回成功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算法服务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FastAPI，端口 8000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 http://localhost:8000/health 成功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localhost:3307，库名 career_platform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数据库连接成功，可查询 sys_user 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localhost:6379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 redis-cli ping 返回 PONG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RabbitMQ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5672，管理端 15672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管理页可访问，消息服务状态正常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 配置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JWT_SECRET 已配置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登录后可成功签发 accessToken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配置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AI_PROVIDER=siliconflow，模型已配置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AI问答接口可正常返回或流式输出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环境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compose 可正常运行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容器状态为 healthy 或 running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测试数据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已导入基础岗位数据、画像数据、报告数据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关键页面有可查询数据</w:t>
            </w:r>
          </w:p>
        </w:tc>
      </w:tr>
    </w:tbl>
    <w:p/>
    <w:p>
      <w:r>
        <w:t>如果环境未预置测试账号，应在测试开始前由管理员创建以下账号，并在测试记录中明确写明使用的是哪个账号。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账号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建议密码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admin_test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Admin@123456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验证后台管理、用户管理、API Key管理、报告发布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需具备 ROLE_ADMIN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teacher_test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Teacher@123456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验证课程管理、教学改革分析、教师权限范围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需具备 ROLE_TEACHER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student_test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Student@123456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验证个人中心、岗位推荐、AI问答、报告生成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普通用户角色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api_test_key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第三方调用方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系统生成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验证对外公开接口、限流、审计日志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由管理员创建并记录权限范围</w:t>
            </w:r>
          </w:p>
        </w:tc>
      </w:tr>
    </w:tbl>
    <w:p>
      <w:pPr>
        <w:pStyle w:val="Heading1"/>
      </w:pPr>
      <w:r>
        <w:t>3. 关键测试需求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测试类别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重点内容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判定标准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业务结果接口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验证岗位查询、行业快照、分析结果、报告结果、推荐结果是否满足业务需求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返回字段完整、数据可读、支持教师/学生/第三方使用场景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权限控制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验证管理员、教师、学生是否只能访问各自授权接口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未授权访问被拒绝，越权访问返回 401/403 或业务拒绝结果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异常与边界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验证空值、超长、非法格式、弱网、服务异常、重复提交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系统不崩溃，提示清晰，日志可追溯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性能与稳定性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验证登录、常规查询、热点分析、报告提交基础性能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登录小于 2 秒，查询建议 3 秒内返回，无明显超时或崩溃</w:t>
            </w:r>
          </w:p>
        </w:tc>
      </w:tr>
    </w:tbl>
    <w:p>
      <w:pPr>
        <w:pStyle w:val="Heading1"/>
      </w:pPr>
      <w:r>
        <w:t>4. 测试策略</w:t>
      </w:r>
    </w:p>
    <w:p>
      <w:pPr>
        <w:pStyle w:val="ListBullet"/>
      </w:pPr>
      <w:r>
        <w:rPr>
          <w:rFonts w:ascii="宋体" w:hAnsi="宋体" w:eastAsia="宋体"/>
          <w:sz w:val="21"/>
        </w:rPr>
        <w:t>功能测试：使用合法和非法输入验证业务流程、字段规则、状态流转和异步任务结果。</w:t>
      </w:r>
    </w:p>
    <w:p>
      <w:pPr>
        <w:pStyle w:val="ListBullet"/>
      </w:pPr>
      <w:r>
        <w:rPr>
          <w:rFonts w:ascii="宋体" w:hAnsi="宋体" w:eastAsia="宋体"/>
          <w:sz w:val="21"/>
        </w:rPr>
        <w:t>接口测试：对登录、报告、推荐、AI问答、Open API 等接口校验参数、结构、状态码、鉴权和返回业务含义。</w:t>
      </w:r>
    </w:p>
    <w:p>
      <w:pPr>
        <w:pStyle w:val="ListBullet"/>
      </w:pPr>
      <w:r>
        <w:rPr>
          <w:rFonts w:ascii="宋体" w:hAnsi="宋体" w:eastAsia="宋体"/>
          <w:sz w:val="21"/>
        </w:rPr>
        <w:t>权限测试：分别以管理员、教师、学生身份访问同一类接口，检查是否出现越权。</w:t>
      </w:r>
    </w:p>
    <w:p>
      <w:pPr>
        <w:pStyle w:val="ListBullet"/>
      </w:pPr>
      <w:r>
        <w:rPr>
          <w:rFonts w:ascii="宋体" w:hAnsi="宋体" w:eastAsia="宋体"/>
          <w:sz w:val="21"/>
        </w:rPr>
        <w:t>异常测试：模拟 MySQL 不可用、Redis 不可用、算法服务超时、断网或弱网场景，检查容错与日志。</w:t>
      </w:r>
    </w:p>
    <w:p>
      <w:pPr>
        <w:pStyle w:val="ListBullet"/>
      </w:pPr>
      <w:r>
        <w:rPr>
          <w:rFonts w:ascii="宋体" w:hAnsi="宋体" w:eastAsia="宋体"/>
          <w:sz w:val="21"/>
        </w:rPr>
        <w:t>边界测试：对文件上传大小、页码 pageSize、空字符串、超长用户名、错误 API Key、错误 Token 等进行验证。</w:t>
      </w:r>
    </w:p>
    <w:p>
      <w:pPr>
        <w:pStyle w:val="Heading1"/>
      </w:pPr>
      <w:r>
        <w:t>5. 测试记录要求</w:t>
      </w:r>
    </w:p>
    <w:p>
      <w:r>
        <w:t>所有测试执行结果必须记录在测试记录中，且每条记录至少包含：用例编号、前置条件、登录用户/角色、输入数据、执行步骤、预期结果、实际结果、返回码、是否通过、缺陷编号。</w:t>
      </w:r>
    </w:p>
    <w:p>
      <w:pPr>
        <w:pStyle w:val="Heading1"/>
      </w:pPr>
      <w:r>
        <w:t>6. 典型测试计划实例</w:t>
      </w:r>
    </w:p>
    <w:p>
      <w:r>
        <w:t>以下实例用于说明本项目测试计划应如何写到可执行、可复现的粒度。其中“实际结果”“返回码”“是否通过”为测试执行后填写项；若已完成联调，可直接按实测填写。</w:t>
      </w:r>
    </w:p>
    <w:p>
      <w:pPr>
        <w:pStyle w:val="Heading2"/>
      </w:pPr>
      <w:r>
        <w:t>TP-AUTH-001 管理员正常登录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前端、后端、MySQL、Redis 均已启动；浏览器可访问 http://localhost；管理员账号 admin_test 已创建且状态正常。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admin_test / 管理员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/api/v1/auth/login，username=admin_test，password=Admin@123456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打开登录页。2. 输入管理员账号密码。3. 点击登录。4. 检查是否跳转管理首页并返回 token。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登录成功；返回 accessToken、refreshToken、expiresIn 和用户角色信息；页面展示管理员菜单。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示例填写：登录成功，跳转到后台首页，用户信息中 roleType=1。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200，业务码 200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TP-AUTH-002 教师访问管理员接口的越权测试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后端服务已启动；teacher_test 账号已创建；已通过教师账号登录并拿到 JWT。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teacher_test / 教师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/api/v1/admin/dashboard，Authorization=Bearer &lt;teacher_token&gt;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使用教师账号登录。2. 复制 JWT。3. 调用管理员仪表盘接口。4. 记录接口响应。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教师用户无权访问管理员接口；系统拒绝访问，不返回管理员数据。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待测试时填写，例如：接口被拒绝，未返回 dashboard 数据。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 HTTP 403 或统一错误响应码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TP-AUTH-003 学生访问管理员用户列表的越权测试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后端服务已启动；student_test 账号已创建；学生账号已正常登录。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student_test / 学生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/api/v1/admin/users?page=1&amp;pageSize=20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使用学生账号登录。2. 携带 token 访问用户列表接口。3. 观察返回结果。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学生不能查看用户管理数据；系统拒绝访问；不应返回用户列表。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 HTTP 403 或统一错误响应码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TP-OPEN-001 公开岗位查询接口满足业务需求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后端服务已启动；岗位基础数据已导入；若采用 API Key 模式，api_test_key 已生成并有效。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匿名用户 或 api_test_key / 第三方调用方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/api/v1/open/jobs?keyword=Java&amp;city=成都&amp;page=1&amp;pageSize=20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调用公开岗位查询接口。2. 检查分页、岗位标题、企业名称、城市、行业、薪资等字段。3. 评估是否满足外部查询场景。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接口成功返回岗位列表；字段包含 id、title、companyName、city、industryName、education、experience、salaryText、publishDate；pageSize 不超过 50。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待测试时填写，例如：返回 20 条岗位记录，字段齐全，可用于岗位展示与筛选。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200，业务码 200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TP-RES-001 行业分析快照接口满足业务需求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后端服务已启动；分析数据已准备；至少存在目标行业和城市样本数据。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匿名用户 或 api_test_key / 第三方调用方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/api/v1/open/analysis/industry?industry=人工智能&amp;city=成都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调用行业快照接口。2. 检查是否返回行业分析结构。3. 校验结果能否支持老师查看行业趋势、岗位需求和技能热度。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接口返回行业快照数据；输出内容应可支持业务分析，不应只返回空壳成功信息。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待测试时填写，例如：成功返回行业概览、岗位数量、热门技能、区域分布等信息。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200，业务码 200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TP-REPORT-001 学生生成个人分析报告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student_test 已登录；报告服务可用；数据库、算法服务正常；用户画像已填写或存在默认画像。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student_test / 学生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/api/v1/reports/generate，reportName=学生综合报告，reportType=COMPREHENSIVE，params={...}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以学生身份登录。2. 提交报告生成请求。3. 记录 taskId。4. 查询 /api/v1/reports/{taskId}/status。5. 验证报告生成结果。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创建报告任务成功；返回 taskId；状态可从 PENDING 变为 SUCCESS；报告在个人报告列表中可见。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待测试时填写，例如：任务创建成功，状态轮询后变为 SUCCESS。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提交时 HTTP 200，查询状态 HTTP 200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TP-TEACHER-001 教师新增课程并进行教学改革分析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teacher_test 已登录；教师账号具备 ROLE_TEACHER；数据库中允许写入课程数据。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teacher_test / 教师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/api/v1/teacher/courses，courseName=Java程序设计，coreSkills=Java,SpringBoot,MySQL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教师登录。2. 新增课程。3. 调用 GET /api/v1/teacher/teaching-reform。4. 查看分析结果。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课程添加成功；教学改革分析返回课程与市场需求匹配结果，并生成建议项。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200，业务码 200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TP-AI-001 学生发起 AI 问答并验证流式返回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student_test 已登录；AI_PROVIDER、AI_API_KEY、AI_MODEL 配置有效；算法服务可用。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student_test / 学生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问题：成都地区 Java 岗位对 Spring Boot 和 MySQL 的需求趋势如何？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登录学生账号。2. 进入 AI 助手页。3. 输入问题并发送。4. 观察 SSE 流式返回。5. 查看历史会话是否保存。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返回内容与问题相关；流式消息持续输出；历史会话可查询；系统无报错中断。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200 或 SSE 正常建立连接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TP-EXC-001 MySQL 异常下的容错测试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系统正常启动后，手工停止 MySQL 服务或断开数据库连接；记录停止时间与恢复时间。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admin_test / 管理员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调用需要访问数据库的接口，例如 GET /api/v1/admin/users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停止 MySQL。2. 调用后台用户列表接口。3. 观察系统提示和日志。4. 恢复 MySQL 后重新调用。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数据库异常时，系统给出明确错误提示，不应出现前端卡死或无响应；恢复后接口可重新正常使用。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异常期返回 5xx 或统一失败码；恢复后返回 HTTP 200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2"/>
      </w:pPr>
      <w:r>
        <w:t>TP-BOUND-001 分页边界值测试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78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后端服务已启动；公开岗位数据存在。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登录用户/角色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匿名用户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/api/v1/open/jobs?page=1&amp;pageSize=100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 调用公开岗位查询接口，pageSize 设为 100。2. 检查服务端是否按最大 50 处理。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系统不应无上限返回；pageSize 应被限制为 50 或按接口规则返回错误提示。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实际结果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待测试时填写。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返回码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 200，业务码 200，且实际 pageSize 不超过 50；或返回参数错误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是否通过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</w:tbl>
    <w:p/>
    <w:p>
      <w:pPr>
        <w:pStyle w:val="Heading1"/>
      </w:pPr>
      <w:r>
        <w:t>7. 项目测试活动安排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开始日期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结束日期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计划测试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阅读需求和设计文档，明确接口、角色、环境与风险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2026-04-18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测试计划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设计测试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设计功能、权限、异常、边界、接口、并发测试用例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2026-04-18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测试用例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按角色和场景执行测试并记录实际结果、返回码和缺陷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测试记录、接口测试记录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评估测试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汇总缺陷，分析覆盖率和业务需求达成情况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测试日志、测试总结报告</w:t>
            </w:r>
          </w:p>
        </w:tc>
      </w:tr>
    </w:tbl>
    <w:p>
      <w:pPr>
        <w:pStyle w:val="Heading1"/>
      </w:pPr>
      <w:r>
        <w:t>8. 通过准则</w:t>
      </w:r>
    </w:p>
    <w:p>
      <w:pPr>
        <w:pStyle w:val="ListBullet"/>
      </w:pPr>
      <w:r>
        <w:rPr>
          <w:rFonts w:ascii="宋体" w:hAnsi="宋体" w:eastAsia="宋体"/>
          <w:sz w:val="21"/>
        </w:rPr>
        <w:t>所有计划测试项均已执行，并完成结果记录。</w:t>
      </w:r>
    </w:p>
    <w:p>
      <w:pPr>
        <w:pStyle w:val="ListBullet"/>
      </w:pPr>
      <w:r>
        <w:rPr>
          <w:rFonts w:ascii="宋体" w:hAnsi="宋体" w:eastAsia="宋体"/>
          <w:sz w:val="21"/>
        </w:rPr>
        <w:t>1级、2级缺陷修复率达到 100%。</w:t>
      </w:r>
    </w:p>
    <w:p>
      <w:pPr>
        <w:pStyle w:val="ListBullet"/>
      </w:pPr>
      <w:r>
        <w:rPr>
          <w:rFonts w:ascii="宋体" w:hAnsi="宋体" w:eastAsia="宋体"/>
          <w:sz w:val="21"/>
        </w:rPr>
        <w:t>3级缺陷修复率达到 80% 以上，4级缺陷完成登记并评估是否延期处理。</w:t>
      </w:r>
    </w:p>
    <w:p>
      <w:pPr>
        <w:pStyle w:val="ListBullet"/>
      </w:pPr>
      <w:r>
        <w:rPr>
          <w:rFonts w:ascii="宋体" w:hAnsi="宋体" w:eastAsia="宋体"/>
          <w:sz w:val="21"/>
        </w:rPr>
        <w:t>关键业务链路“登录 -&gt; 查询/分析 -&gt; 报告/推荐 -&gt; AI问答 -&gt; 管理监控”至少完成一轮完整回归。</w:t>
      </w:r>
    </w:p>
    <w:p>
      <w:pPr>
        <w:pStyle w:val="ListBullet"/>
      </w:pPr>
      <w:r>
        <w:rPr>
          <w:rFonts w:ascii="宋体" w:hAnsi="宋体" w:eastAsia="宋体"/>
          <w:sz w:val="21"/>
        </w:rPr>
        <w:t>关键结果接口经过验证后，能够证明其输出满足教师、学生和第三方调用方的业务需求。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