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720"/>
        <w:jc w:val="center"/>
      </w:pPr>
      <w:r>
        <w:rPr>
          <w:rFonts w:ascii="Times New Roman" w:hAnsi="Times New Roman" w:eastAsia="黑体"/>
          <w:b/>
          <w:sz w:val="52"/>
        </w:rPr>
        <w:t>基于千问的股票筛选系统设计与实现</w:t>
      </w:r>
    </w:p>
    <w:p>
      <w:pPr>
        <w:spacing w:after="960"/>
        <w:jc w:val="center"/>
      </w:pPr>
      <w:r>
        <w:rPr>
          <w:rFonts w:ascii="Times New Roman" w:hAnsi="Times New Roman" w:eastAsia="宋体"/>
          <w:b w:val="0"/>
          <w:sz w:val="28"/>
        </w:rPr>
        <w:t>Design and Implementation of a Qwen-LLM-Based A-Share Stock Screening System</w:t>
      </w:r>
    </w:p>
    <w:p>
      <w:pPr>
        <w:spacing w:after="200"/>
        <w:jc w:val="center"/>
      </w:pPr>
      <w:r>
        <w:rPr>
          <w:rFonts w:ascii="Times New Roman" w:hAnsi="Times New Roman" w:eastAsia="黑体"/>
          <w:b/>
          <w:sz w:val="28"/>
        </w:rPr>
        <w:t>项 目 类 型：</w:t>
      </w:r>
      <w:r>
        <w:rPr>
          <w:rFonts w:ascii="Times New Roman" w:hAnsi="Times New Roman" w:eastAsia="宋体"/>
          <w:b w:val="0"/>
          <w:sz w:val="28"/>
        </w:rPr>
        <w:t>学年设计 / 毕业设计</w:t>
      </w:r>
    </w:p>
    <w:p>
      <w:pPr>
        <w:spacing w:after="200"/>
        <w:jc w:val="center"/>
      </w:pPr>
      <w:r>
        <w:rPr>
          <w:rFonts w:ascii="Times New Roman" w:hAnsi="Times New Roman" w:eastAsia="黑体"/>
          <w:b/>
          <w:sz w:val="28"/>
        </w:rPr>
        <w:t>学　　　科：</w:t>
      </w:r>
      <w:r>
        <w:rPr>
          <w:rFonts w:ascii="Times New Roman" w:hAnsi="Times New Roman" w:eastAsia="宋体"/>
          <w:b w:val="0"/>
          <w:sz w:val="28"/>
        </w:rPr>
        <w:t>计算机科学与技术 / 软件工程</w:t>
      </w:r>
    </w:p>
    <w:p>
      <w:pPr>
        <w:spacing w:after="200"/>
        <w:jc w:val="center"/>
      </w:pPr>
      <w:r>
        <w:rPr>
          <w:rFonts w:ascii="Times New Roman" w:hAnsi="Times New Roman" w:eastAsia="黑体"/>
          <w:b/>
          <w:sz w:val="28"/>
        </w:rPr>
        <w:t>文档版本：</w:t>
      </w:r>
      <w:r>
        <w:rPr>
          <w:rFonts w:ascii="Times New Roman" w:hAnsi="Times New Roman" w:eastAsia="宋体"/>
          <w:b w:val="0"/>
          <w:sz w:val="28"/>
        </w:rPr>
        <w:t>v1.0</w:t>
      </w:r>
    </w:p>
    <w:p>
      <w:pPr>
        <w:spacing w:after="200"/>
        <w:jc w:val="center"/>
      </w:pPr>
      <w:r>
        <w:rPr>
          <w:rFonts w:ascii="Times New Roman" w:hAnsi="Times New Roman" w:eastAsia="黑体"/>
          <w:b/>
          <w:sz w:val="28"/>
        </w:rPr>
        <w:t>完成日期：</w:t>
      </w:r>
      <w:r>
        <w:rPr>
          <w:rFonts w:ascii="Times New Roman" w:hAnsi="Times New Roman" w:eastAsia="宋体"/>
          <w:b w:val="0"/>
          <w:sz w:val="28"/>
        </w:rPr>
        <w:t>2026 年 5 月</w:t>
      </w:r>
    </w:p>
    <w:p>
      <w:pPr>
        <w:pageBreakBefore/>
        <w:spacing w:lineRule="auto" w:line="360" w:before="360" w:after="240"/>
        <w:jc w:val="center"/>
      </w:pPr>
      <w:r>
        <w:rPr>
          <w:rFonts w:ascii="Times New Roman" w:hAnsi="Times New Roman" w:eastAsia="黑体"/>
          <w:b/>
          <w:sz w:val="32"/>
        </w:rPr>
        <w:t>摘　　要</w:t>
      </w:r>
    </w:p>
    <w:p>
      <w:pPr>
        <w:spacing w:lineRule="auto" w:line="360" w:before="0" w:after="0"/>
        <w:ind w:firstLine="480"/>
        <w:jc w:val="both"/>
      </w:pPr>
      <w:r>
        <w:rPr>
          <w:rFonts w:ascii="Times New Roman" w:hAnsi="Times New Roman" w:eastAsia="宋体"/>
          <w:b w:val="0"/>
          <w:sz w:val="24"/>
        </w:rPr>
        <w:t>随着人工智能技术与金融数据服务的快速发展，普通投资者面对超过五千只 A 股的宏大数据集时，传统因子筛选工具普遍存在「门槛高、操作繁、表达不直观」的问题：用户必须熟悉市盈率、净资产收益率、营收同比等专业指标的精确取值范围，才能筛出符合自己投资偏好的标的。本系统以阿里云通义千问大模型为核心，构建了一套「自然语言 + 结构化条件」双通道的 A 股股票筛选与基本面分析平台，旨在降低量化工具的使用门槛。</w:t>
      </w:r>
    </w:p>
    <w:p>
      <w:pPr>
        <w:spacing w:lineRule="auto" w:line="360" w:before="0" w:after="0"/>
        <w:ind w:firstLine="480"/>
        <w:jc w:val="both"/>
      </w:pPr>
      <w:r>
        <w:rPr>
          <w:rFonts w:ascii="Times New Roman" w:hAnsi="Times New Roman" w:eastAsia="宋体"/>
          <w:b w:val="0"/>
          <w:sz w:val="24"/>
        </w:rPr>
        <w:t>系统采用前后端分离架构，后端基于 Python 3.10 与 FastAPI 框架，使用 SQLAlchemy 2.0 ORM 操作 MySQL 8 数据库，通过 AKShare 开源接口同步沪深 A 股的基本信息、行情快照、估值指标和财务摘要；筛选引擎将十二个核心字段与七种比较操作符抽象为可组合的 FilterCondition 对象，并通过千问大模型把用户的中文自然语言意图自动翻译为该结构化条件，由同一引擎执行，从而保证「自然语言筛选」与「传统多条件筛选」结果一致。前端采用 Vue 3 + Vite + Pinia 实现响应式 SPA，并通过 APScheduler 定时任务在每个交易日自动刷新行情与财务数据。</w:t>
      </w:r>
    </w:p>
    <w:p>
      <w:pPr>
        <w:spacing w:lineRule="auto" w:line="360" w:before="0" w:after="0"/>
        <w:ind w:firstLine="480"/>
        <w:jc w:val="both"/>
      </w:pPr>
      <w:r>
        <w:rPr>
          <w:rFonts w:ascii="Times New Roman" w:hAnsi="Times New Roman" w:eastAsia="宋体"/>
          <w:b w:val="0"/>
          <w:sz w:val="24"/>
        </w:rPr>
        <w:t>经在 i7 + 16GB 的开发机上对沪深 300 全量股票进行测试，自然语言筛选端到端响应控制在 5 秒内，结构化筛选小于 200 ms；千问对单只股票的投资分析平均耗时 8 秒。系统覆盖账号注册登录、股票搜索、详情查看、K 线展示、自选股管理、自然语言筛选、千问个股分析等完整功能，验证了将大语言模型嵌入传统量化工具的可行性。</w:t>
      </w:r>
    </w:p>
    <w:p>
      <w:pPr>
        <w:spacing w:lineRule="auto" w:line="360" w:before="0" w:after="0"/>
        <w:jc w:val="left"/>
      </w:pPr>
      <w:r>
        <w:rPr>
          <w:rFonts w:ascii="Times New Roman" w:hAnsi="Times New Roman" w:eastAsia="宋体"/>
          <w:b/>
          <w:sz w:val="24"/>
        </w:rPr>
        <w:t>关键词：通义千问；自然语言处理；A 股筛选；FastAPI；Vue 3；AKShare</w:t>
      </w:r>
    </w:p>
    <w:p>
      <w:pPr>
        <w:pageBreakBefore/>
        <w:spacing w:lineRule="auto" w:line="360" w:before="360" w:after="240"/>
        <w:jc w:val="center"/>
      </w:pPr>
      <w:r>
        <w:rPr>
          <w:rFonts w:ascii="Times New Roman" w:hAnsi="Times New Roman" w:eastAsia="黑体"/>
          <w:b/>
          <w:sz w:val="32"/>
        </w:rPr>
        <w:t>第 1 章　绪　论</w:t>
      </w:r>
    </w:p>
    <w:p>
      <w:pPr>
        <w:spacing w:lineRule="auto" w:line="360" w:before="240" w:after="120"/>
        <w:jc w:val="left"/>
      </w:pPr>
      <w:r>
        <w:rPr>
          <w:rFonts w:ascii="Times New Roman" w:hAnsi="Times New Roman" w:eastAsia="黑体"/>
          <w:b/>
          <w:sz w:val="30"/>
        </w:rPr>
        <w:t>1.1 研究背景与意义</w:t>
      </w:r>
    </w:p>
    <w:p>
      <w:pPr>
        <w:spacing w:lineRule="auto" w:line="360" w:before="0" w:after="0"/>
        <w:ind w:firstLine="480"/>
        <w:jc w:val="both"/>
      </w:pPr>
      <w:r>
        <w:rPr>
          <w:rFonts w:ascii="Times New Roman" w:hAnsi="Times New Roman" w:eastAsia="宋体"/>
          <w:b w:val="0"/>
          <w:sz w:val="24"/>
        </w:rPr>
        <w:t>A 股市场截至 2026 年初已有超过 5500 家上市公司，每个交易日产生海量的行情、估值与财务数据。对于个人投资者而言，从如此庞大的样本空间中筛选出符合自身偏好的标的需要专业的金融数据库和量化工具，传统选股软件（如同花顺问财、东方财富 Choice）虽提供了多因子组合筛选，但用户仍需熟悉「市盈率小于 15」、「净资产收益率大于 15%」等定量表达，对非专业用户并不友好。</w:t>
      </w:r>
    </w:p>
    <w:p>
      <w:pPr>
        <w:spacing w:lineRule="auto" w:line="360" w:before="0" w:after="0"/>
        <w:ind w:firstLine="480"/>
        <w:jc w:val="both"/>
      </w:pPr>
      <w:r>
        <w:rPr>
          <w:rFonts w:ascii="Times New Roman" w:hAnsi="Times New Roman" w:eastAsia="宋体"/>
          <w:b w:val="0"/>
          <w:sz w:val="24"/>
        </w:rPr>
        <w:t>近年来以 GPT、文心一言、通义千问为代表的大语言模型在自然语言理解与结构化输出能力上取得了长足进步，为「用一句话表达投资偏好」这一长期诉求提供了技术可行性。本课题围绕「让普通用户用自然语言完成专业选股」这一核心问题，结合千问大模型与开源金融数据接口 AKShare，探索一套面向 A 股的轻量化、可落地的智能筛选系统。</w:t>
      </w:r>
    </w:p>
    <w:p>
      <w:pPr>
        <w:spacing w:lineRule="auto" w:line="360" w:before="240" w:after="120"/>
        <w:jc w:val="left"/>
      </w:pPr>
      <w:r>
        <w:rPr>
          <w:rFonts w:ascii="Times New Roman" w:hAnsi="Times New Roman" w:eastAsia="黑体"/>
          <w:b/>
          <w:sz w:val="30"/>
        </w:rPr>
        <w:t>1.2 国内外研究现状</w:t>
      </w:r>
    </w:p>
    <w:p>
      <w:pPr>
        <w:spacing w:lineRule="auto" w:line="360" w:before="0" w:after="0"/>
        <w:ind w:firstLine="480"/>
        <w:jc w:val="both"/>
      </w:pPr>
      <w:r>
        <w:rPr>
          <w:rFonts w:ascii="Times New Roman" w:hAnsi="Times New Roman" w:eastAsia="宋体"/>
          <w:b w:val="0"/>
          <w:sz w:val="24"/>
        </w:rPr>
        <w:t>国外方面，Bloomberg Terminal、FactSet 等专业终端为机构投资者提供了强大的多因子筛选与基本面分析功能，但其使用成本高昂、面向专业用户；近期 Bloomberg 也推出了 BloombergGPT，将大语言模型用于金融文本生成与摘要，但尚未在国内市场公开提供类似服务。国内方面，万得（Wind）、同花顺 iFinD 等平台同样提供丰富的因子筛选，同花顺「问财」率先尝试以问答方式选股，但其底层大模型为闭源黑盒，且对学术研究、二次开发不开放。</w:t>
      </w:r>
    </w:p>
    <w:p>
      <w:pPr>
        <w:spacing w:lineRule="auto" w:line="360" w:before="0" w:after="0"/>
        <w:ind w:firstLine="480"/>
        <w:jc w:val="both"/>
      </w:pPr>
      <w:r>
        <w:rPr>
          <w:rFonts w:ascii="Times New Roman" w:hAnsi="Times New Roman" w:eastAsia="宋体"/>
          <w:b w:val="0"/>
          <w:sz w:val="24"/>
        </w:rPr>
        <w:t>在开源生态中，AKShare、Tushare 提供了大量 A 股开源数据接口；通义千问、DeepSeek 等国产大模型对外开放 API；FastAPI、Vue 3 等开源框架降低了 Web 系统开发门槛。这为高校学生在普通开发机上自行实现一套小而完整的智能选股系统提供了条件。</w:t>
      </w:r>
    </w:p>
    <w:p>
      <w:pPr>
        <w:spacing w:lineRule="auto" w:line="360" w:before="240" w:after="120"/>
        <w:jc w:val="left"/>
      </w:pPr>
      <w:r>
        <w:rPr>
          <w:rFonts w:ascii="Times New Roman" w:hAnsi="Times New Roman" w:eastAsia="黑体"/>
          <w:b/>
          <w:sz w:val="30"/>
        </w:rPr>
        <w:t>1.3 主要研究内容</w:t>
      </w:r>
    </w:p>
    <w:p>
      <w:pPr>
        <w:spacing w:lineRule="auto" w:line="360" w:before="0" w:after="0"/>
        <w:ind w:firstLine="480"/>
        <w:jc w:val="both"/>
      </w:pPr>
      <w:r>
        <w:rPr>
          <w:rFonts w:ascii="Times New Roman" w:hAnsi="Times New Roman" w:eastAsia="宋体"/>
          <w:b w:val="0"/>
          <w:sz w:val="24"/>
        </w:rPr>
        <w:t>本课题主要完成以下工作：</w:t>
      </w:r>
    </w:p>
    <w:p>
      <w:pPr>
        <w:pStyle w:val="ListBullet"/>
        <w:spacing w:lineRule="auto" w:line="360"/>
        <w:ind w:left="360" w:firstLine="0"/>
      </w:pPr>
      <w:r>
        <w:rPr>
          <w:rFonts w:ascii="Times New Roman" w:hAnsi="Times New Roman" w:eastAsia="宋体"/>
          <w:b w:val="0"/>
          <w:sz w:val="24"/>
        </w:rPr>
        <w:t>1. 调研开源金融数据源 AKShare 的可用接口，设计稳定的数据同步通路并落地至关系型数据库；</w:t>
      </w:r>
    </w:p>
    <w:p>
      <w:pPr>
        <w:pStyle w:val="ListBullet"/>
        <w:spacing w:lineRule="auto" w:line="360"/>
        <w:ind w:left="360" w:firstLine="0"/>
      </w:pPr>
      <w:r>
        <w:rPr>
          <w:rFonts w:ascii="Times New Roman" w:hAnsi="Times New Roman" w:eastAsia="宋体"/>
          <w:b w:val="0"/>
          <w:sz w:val="24"/>
        </w:rPr>
        <w:t>2. 设计并实现一套通用的多因子筛选引擎，支持 12 个核心字段与 7 种比较操作符；</w:t>
      </w:r>
    </w:p>
    <w:p>
      <w:pPr>
        <w:pStyle w:val="ListBullet"/>
        <w:spacing w:lineRule="auto" w:line="360"/>
        <w:ind w:left="360" w:firstLine="0"/>
      </w:pPr>
      <w:r>
        <w:rPr>
          <w:rFonts w:ascii="Times New Roman" w:hAnsi="Times New Roman" w:eastAsia="宋体"/>
          <w:b w:val="0"/>
          <w:sz w:val="24"/>
        </w:rPr>
        <w:t>3. 通过 Prompt Engineering 让通义千问把用户中文自然语言精准翻译为结构化筛选条件；</w:t>
      </w:r>
    </w:p>
    <w:p>
      <w:pPr>
        <w:pStyle w:val="ListBullet"/>
        <w:spacing w:lineRule="auto" w:line="360"/>
        <w:ind w:left="360" w:firstLine="0"/>
      </w:pPr>
      <w:r>
        <w:rPr>
          <w:rFonts w:ascii="Times New Roman" w:hAnsi="Times New Roman" w:eastAsia="宋体"/>
          <w:b w:val="0"/>
          <w:sz w:val="24"/>
        </w:rPr>
        <w:t>4. 基于 Vue 3 实现简洁直观的前端界面，覆盖筛选、详情、自选、对话筛选等核心交互；</w:t>
      </w:r>
    </w:p>
    <w:p>
      <w:pPr>
        <w:pStyle w:val="ListBullet"/>
        <w:spacing w:lineRule="auto" w:line="360"/>
        <w:ind w:left="360" w:firstLine="0"/>
      </w:pPr>
      <w:r>
        <w:rPr>
          <w:rFonts w:ascii="Times New Roman" w:hAnsi="Times New Roman" w:eastAsia="宋体"/>
          <w:b w:val="0"/>
          <w:sz w:val="24"/>
        </w:rPr>
        <w:t>5. 接入 APScheduler 定时任务实现每日盘后自动同步，保证数据时效性。</w:t>
      </w:r>
    </w:p>
    <w:p>
      <w:pPr>
        <w:spacing w:lineRule="auto" w:line="360" w:before="240" w:after="120"/>
        <w:jc w:val="left"/>
      </w:pPr>
      <w:r>
        <w:rPr>
          <w:rFonts w:ascii="Times New Roman" w:hAnsi="Times New Roman" w:eastAsia="黑体"/>
          <w:b/>
          <w:sz w:val="30"/>
        </w:rPr>
        <w:t>1.4 论文组织结构</w:t>
      </w:r>
    </w:p>
    <w:p>
      <w:pPr>
        <w:spacing w:lineRule="auto" w:line="360" w:before="0" w:after="0"/>
        <w:ind w:firstLine="480"/>
        <w:jc w:val="both"/>
      </w:pPr>
      <w:r>
        <w:rPr>
          <w:rFonts w:ascii="Times New Roman" w:hAnsi="Times New Roman" w:eastAsia="宋体"/>
          <w:b w:val="0"/>
          <w:sz w:val="24"/>
        </w:rPr>
        <w:t>本文共分为八章，组织结构如下：</w:t>
      </w:r>
    </w:p>
    <w:p>
      <w:pPr>
        <w:pStyle w:val="ListBullet"/>
        <w:spacing w:lineRule="auto" w:line="360"/>
        <w:ind w:left="360" w:firstLine="0"/>
      </w:pPr>
      <w:r>
        <w:rPr>
          <w:rFonts w:ascii="Times New Roman" w:hAnsi="Times New Roman" w:eastAsia="宋体"/>
          <w:b w:val="0"/>
          <w:sz w:val="24"/>
        </w:rPr>
        <w:t>第 1 章 绪论：阐述研究背景、意义与主要内容；</w:t>
      </w:r>
    </w:p>
    <w:p>
      <w:pPr>
        <w:pStyle w:val="ListBullet"/>
        <w:spacing w:lineRule="auto" w:line="360"/>
        <w:ind w:left="360" w:firstLine="0"/>
      </w:pPr>
      <w:r>
        <w:rPr>
          <w:rFonts w:ascii="Times New Roman" w:hAnsi="Times New Roman" w:eastAsia="宋体"/>
          <w:b w:val="0"/>
          <w:sz w:val="24"/>
        </w:rPr>
        <w:t>第 2 章 需求分析：从功能性、非功能性、用户角色与用例四个角度分析系统需求；</w:t>
      </w:r>
    </w:p>
    <w:p>
      <w:pPr>
        <w:pStyle w:val="ListBullet"/>
        <w:spacing w:lineRule="auto" w:line="360"/>
        <w:ind w:left="360" w:firstLine="0"/>
      </w:pPr>
      <w:r>
        <w:rPr>
          <w:rFonts w:ascii="Times New Roman" w:hAnsi="Times New Roman" w:eastAsia="宋体"/>
          <w:b w:val="0"/>
          <w:sz w:val="24"/>
        </w:rPr>
        <w:t>第 3 章 系统设计：给出整体架构、模块划分、关键流程与接口设计；</w:t>
      </w:r>
    </w:p>
    <w:p>
      <w:pPr>
        <w:pStyle w:val="ListBullet"/>
        <w:spacing w:lineRule="auto" w:line="360"/>
        <w:ind w:left="360" w:firstLine="0"/>
      </w:pPr>
      <w:r>
        <w:rPr>
          <w:rFonts w:ascii="Times New Roman" w:hAnsi="Times New Roman" w:eastAsia="宋体"/>
          <w:b w:val="0"/>
          <w:sz w:val="24"/>
        </w:rPr>
        <w:t>第 4 章 数据库设计：介绍概念模型、逻辑模型、范式分析、完整 DDL 与样例数据；</w:t>
      </w:r>
    </w:p>
    <w:p>
      <w:pPr>
        <w:pStyle w:val="ListBullet"/>
        <w:spacing w:lineRule="auto" w:line="360"/>
        <w:ind w:left="360" w:firstLine="0"/>
      </w:pPr>
      <w:r>
        <w:rPr>
          <w:rFonts w:ascii="Times New Roman" w:hAnsi="Times New Roman" w:eastAsia="宋体"/>
          <w:b w:val="0"/>
          <w:sz w:val="24"/>
        </w:rPr>
        <w:t>第 5 章 详细设计与实现：包括筛选引擎、千问客户端、安全设计、异常处理与流程图；</w:t>
      </w:r>
    </w:p>
    <w:p>
      <w:pPr>
        <w:pStyle w:val="ListBullet"/>
        <w:spacing w:lineRule="auto" w:line="360"/>
        <w:ind w:left="360" w:firstLine="0"/>
      </w:pPr>
      <w:r>
        <w:rPr>
          <w:rFonts w:ascii="Times New Roman" w:hAnsi="Times New Roman" w:eastAsia="宋体"/>
          <w:b w:val="0"/>
          <w:sz w:val="24"/>
        </w:rPr>
        <w:t>第 6 章 系统测试：对功能、性能、兼容性、安全与用户体验进行测试与分析；</w:t>
      </w:r>
    </w:p>
    <w:p>
      <w:pPr>
        <w:pStyle w:val="ListBullet"/>
        <w:spacing w:lineRule="auto" w:line="360"/>
        <w:ind w:left="360" w:firstLine="0"/>
      </w:pPr>
      <w:r>
        <w:rPr>
          <w:rFonts w:ascii="Times New Roman" w:hAnsi="Times New Roman" w:eastAsia="宋体"/>
          <w:b w:val="0"/>
          <w:sz w:val="24"/>
        </w:rPr>
        <w:t>第 7 章 系统运行效果展示：选取七个核心页面展示运行截图与功能说明；</w:t>
      </w:r>
    </w:p>
    <w:p>
      <w:pPr>
        <w:pStyle w:val="ListBullet"/>
        <w:spacing w:lineRule="auto" w:line="360"/>
        <w:ind w:left="360" w:firstLine="0"/>
      </w:pPr>
      <w:r>
        <w:rPr>
          <w:rFonts w:ascii="Times New Roman" w:hAnsi="Times New Roman" w:eastAsia="宋体"/>
          <w:b w:val="0"/>
          <w:sz w:val="24"/>
        </w:rPr>
        <w:t>第 8 章 总结与展望：总结工作成果，展望后续可扩展方向。</w:t>
      </w:r>
    </w:p>
    <w:p>
      <w:pPr>
        <w:pageBreakBefore/>
        <w:spacing w:lineRule="auto" w:line="360" w:before="360" w:after="240"/>
        <w:jc w:val="center"/>
      </w:pPr>
      <w:r>
        <w:rPr>
          <w:rFonts w:ascii="Times New Roman" w:hAnsi="Times New Roman" w:eastAsia="黑体"/>
          <w:b/>
          <w:sz w:val="32"/>
        </w:rPr>
        <w:t>第 2 章　需求分析</w:t>
      </w:r>
    </w:p>
    <w:p>
      <w:pPr>
        <w:spacing w:lineRule="auto" w:line="360" w:before="240" w:after="120"/>
        <w:jc w:val="left"/>
      </w:pPr>
      <w:r>
        <w:rPr>
          <w:rFonts w:ascii="Times New Roman" w:hAnsi="Times New Roman" w:eastAsia="黑体"/>
          <w:b/>
          <w:sz w:val="30"/>
        </w:rPr>
        <w:t>2.1 项目目标</w:t>
      </w:r>
    </w:p>
    <w:p>
      <w:pPr>
        <w:spacing w:lineRule="auto" w:line="360" w:before="0" w:after="0"/>
        <w:ind w:firstLine="480"/>
        <w:jc w:val="both"/>
      </w:pPr>
      <w:r>
        <w:rPr>
          <w:rFonts w:ascii="Times New Roman" w:hAnsi="Times New Roman" w:eastAsia="宋体"/>
          <w:b w:val="0"/>
          <w:sz w:val="24"/>
        </w:rPr>
        <w:t>本系统面向高校学生、初级投资者以及对量化工具感兴趣的程序员，目标是提供一个可在普通开发机上独立部署的「自然语言驱动 + 结构化精筛」的 A 股股票筛选平台。系统需在保证数据正确性的前提下兼顾响应速度与可读性，便于用户在论文截图、教学演示与个人投资研究等场景下使用。</w:t>
      </w:r>
    </w:p>
    <w:p>
      <w:pPr>
        <w:spacing w:lineRule="auto" w:line="360" w:before="240" w:after="120"/>
        <w:jc w:val="left"/>
      </w:pPr>
      <w:r>
        <w:rPr>
          <w:rFonts w:ascii="Times New Roman" w:hAnsi="Times New Roman" w:eastAsia="黑体"/>
          <w:b/>
          <w:sz w:val="30"/>
        </w:rPr>
        <w:t>2.2 用户角色分析</w:t>
      </w:r>
    </w:p>
    <w:p>
      <w:pPr>
        <w:spacing w:lineRule="auto" w:line="360" w:before="40" w:after="160"/>
        <w:jc w:val="center"/>
      </w:pPr>
      <w:r>
        <w:rPr>
          <w:rFonts w:ascii="Times New Roman" w:hAnsi="Times New Roman" w:eastAsia="宋体"/>
          <w:b/>
          <w:sz w:val="21"/>
        </w:rPr>
        <w:t>表 2-1　用户角色与权限</w:t>
      </w:r>
    </w:p>
    <w:tbl>
      <w:tblPr>
        <w:tblW w:type="auto" w:w="0"/>
        <w:jc w:val="center"/>
        <w:tblLayout w:type="fixed"/>
        <w:tblLook w:firstColumn="1" w:firstRow="1" w:lastColumn="0" w:lastRow="0" w:noHBand="0" w:noVBand="1" w:val="04A0"/>
      </w:tblPr>
      <w:tblGrid>
        <w:gridCol w:w="2158"/>
        <w:gridCol w:w="2158"/>
        <w:gridCol w:w="2158"/>
        <w:gridCol w:w="2158"/>
      </w:tblGrid>
      <w:tr>
        <w:tc>
          <w:tcPr>
            <w:tcW w:type="dxa" w:w="1474"/>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角色</w:t>
            </w:r>
          </w:p>
        </w:tc>
        <w:tc>
          <w:tcPr>
            <w:tcW w:type="dxa" w:w="1928"/>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代表用户</w:t>
            </w:r>
          </w:p>
        </w:tc>
        <w:tc>
          <w:tcPr>
            <w:tcW w:type="dxa" w:w="255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核心诉求</w:t>
            </w:r>
          </w:p>
        </w:tc>
        <w:tc>
          <w:tcPr>
            <w:tcW w:type="dxa" w:w="255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权限范围</w:t>
            </w:r>
          </w:p>
        </w:tc>
      </w:tr>
      <w:tr>
        <w:tc>
          <w:tcPr>
            <w:tcW w:type="dxa" w:w="147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游客</w:t>
            </w:r>
          </w:p>
        </w:tc>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首次访问者</w:t>
            </w:r>
          </w:p>
        </w:tc>
        <w:tc>
          <w:tcPr>
            <w:tcW w:type="dxa" w:w="255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浏览行情、试用筛选</w:t>
            </w:r>
          </w:p>
        </w:tc>
        <w:tc>
          <w:tcPr>
            <w:tcW w:type="dxa" w:w="255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公开接口（搜索、筛选、详情、K 线）</w:t>
            </w:r>
          </w:p>
        </w:tc>
      </w:tr>
      <w:tr>
        <w:tc>
          <w:tcPr>
            <w:tcW w:type="dxa" w:w="147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注册用户</w:t>
            </w:r>
          </w:p>
        </w:tc>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学生 / 初级投资者</w:t>
            </w:r>
          </w:p>
        </w:tc>
        <w:tc>
          <w:tcPr>
            <w:tcW w:type="dxa" w:w="255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保存自选股、保留筛选历史</w:t>
            </w:r>
          </w:p>
        </w:tc>
        <w:tc>
          <w:tcPr>
            <w:tcW w:type="dxa" w:w="255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公开接口 + 自选 / 历史相关接口</w:t>
            </w:r>
          </w:p>
        </w:tc>
      </w:tr>
      <w:tr>
        <w:tc>
          <w:tcPr>
            <w:tcW w:type="dxa" w:w="147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管理员</w:t>
            </w:r>
          </w:p>
        </w:tc>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系统维护者</w:t>
            </w:r>
          </w:p>
        </w:tc>
        <w:tc>
          <w:tcPr>
            <w:tcW w:type="dxa" w:w="255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数据同步、定时任务监控、日志排查</w:t>
            </w:r>
          </w:p>
        </w:tc>
        <w:tc>
          <w:tcPr>
            <w:tcW w:type="dxa" w:w="255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全部接口 + 数据同步脚本</w:t>
            </w:r>
          </w:p>
        </w:tc>
      </w:tr>
    </w:tbl>
    <w:p>
      <w:pPr>
        <w:spacing w:lineRule="auto" w:line="360" w:before="240" w:after="120"/>
        <w:jc w:val="left"/>
      </w:pPr>
      <w:r>
        <w:rPr>
          <w:rFonts w:ascii="Times New Roman" w:hAnsi="Times New Roman" w:eastAsia="黑体"/>
          <w:b/>
          <w:sz w:val="30"/>
        </w:rPr>
        <w:t>2.3 功能性需求</w:t>
      </w:r>
    </w:p>
    <w:p>
      <w:pPr>
        <w:spacing w:lineRule="auto" w:line="360" w:before="160" w:after="80"/>
        <w:jc w:val="left"/>
      </w:pPr>
      <w:r>
        <w:rPr>
          <w:rFonts w:ascii="Times New Roman" w:hAnsi="Times New Roman" w:eastAsia="黑体"/>
          <w:b/>
          <w:sz w:val="28"/>
        </w:rPr>
        <w:t>2.3.1 用户管理</w:t>
      </w:r>
    </w:p>
    <w:p>
      <w:pPr>
        <w:pStyle w:val="ListBullet"/>
        <w:spacing w:lineRule="auto" w:line="360"/>
        <w:ind w:left="360" w:firstLine="0"/>
      </w:pPr>
      <w:r>
        <w:rPr>
          <w:rFonts w:ascii="Times New Roman" w:hAnsi="Times New Roman" w:eastAsia="宋体"/>
          <w:b w:val="0"/>
          <w:sz w:val="24"/>
        </w:rPr>
        <w:t>FR-1 用户注册：用户名（3-64 字符）+ 密码（≥6 字符），可选邮箱；密码使用 bcrypt 哈希存储；</w:t>
      </w:r>
    </w:p>
    <w:p>
      <w:pPr>
        <w:pStyle w:val="ListBullet"/>
        <w:spacing w:lineRule="auto" w:line="360"/>
        <w:ind w:left="360" w:firstLine="0"/>
      </w:pPr>
      <w:r>
        <w:rPr>
          <w:rFonts w:ascii="Times New Roman" w:hAnsi="Times New Roman" w:eastAsia="宋体"/>
          <w:b w:val="0"/>
          <w:sz w:val="24"/>
        </w:rPr>
        <w:t>FR-2 用户登录：基于 OAuth2PasswordBearer，颁发 JWT，默认 24 小时有效；</w:t>
      </w:r>
    </w:p>
    <w:p>
      <w:pPr>
        <w:pStyle w:val="ListBullet"/>
        <w:spacing w:lineRule="auto" w:line="360"/>
        <w:ind w:left="360" w:firstLine="0"/>
      </w:pPr>
      <w:r>
        <w:rPr>
          <w:rFonts w:ascii="Times New Roman" w:hAnsi="Times New Roman" w:eastAsia="宋体"/>
          <w:b w:val="0"/>
          <w:sz w:val="24"/>
        </w:rPr>
        <w:t>FR-3 当前用户信息：通过 /auth/me 返回用户基本资料。</w:t>
      </w:r>
    </w:p>
    <w:p>
      <w:pPr>
        <w:spacing w:lineRule="auto" w:line="360" w:before="160" w:after="80"/>
        <w:jc w:val="left"/>
      </w:pPr>
      <w:r>
        <w:rPr>
          <w:rFonts w:ascii="Times New Roman" w:hAnsi="Times New Roman" w:eastAsia="黑体"/>
          <w:b/>
          <w:sz w:val="28"/>
        </w:rPr>
        <w:t>2.3.2 股票数据浏览</w:t>
      </w:r>
    </w:p>
    <w:p>
      <w:pPr>
        <w:pStyle w:val="ListBullet"/>
        <w:spacing w:lineRule="auto" w:line="360"/>
        <w:ind w:left="360" w:firstLine="0"/>
      </w:pPr>
      <w:r>
        <w:rPr>
          <w:rFonts w:ascii="Times New Roman" w:hAnsi="Times New Roman" w:eastAsia="宋体"/>
          <w:b w:val="0"/>
          <w:sz w:val="24"/>
        </w:rPr>
        <w:t>FR-4 股票搜索：支持按代码（如 600000）或名称（如「平安」）模糊搜索；</w:t>
      </w:r>
    </w:p>
    <w:p>
      <w:pPr>
        <w:pStyle w:val="ListBullet"/>
        <w:spacing w:lineRule="auto" w:line="360"/>
        <w:ind w:left="360" w:firstLine="0"/>
      </w:pPr>
      <w:r>
        <w:rPr>
          <w:rFonts w:ascii="Times New Roman" w:hAnsi="Times New Roman" w:eastAsia="宋体"/>
          <w:b w:val="0"/>
          <w:sz w:val="24"/>
        </w:rPr>
        <w:t>FR-5 个股详情：返回基本信息 + 最新行情快照 + 最新一期财务摘要；</w:t>
      </w:r>
    </w:p>
    <w:p>
      <w:pPr>
        <w:pStyle w:val="ListBullet"/>
        <w:spacing w:lineRule="auto" w:line="360"/>
        <w:ind w:left="360" w:firstLine="0"/>
      </w:pPr>
      <w:r>
        <w:rPr>
          <w:rFonts w:ascii="Times New Roman" w:hAnsi="Times New Roman" w:eastAsia="宋体"/>
          <w:b w:val="0"/>
          <w:sz w:val="24"/>
        </w:rPr>
        <w:t>FR-6 K 线数据：返回近 N 个交易日的 OHLCV 序列，N 可配置（默认 120）。</w:t>
      </w:r>
    </w:p>
    <w:p>
      <w:pPr>
        <w:spacing w:lineRule="auto" w:line="360" w:before="160" w:after="80"/>
        <w:jc w:val="left"/>
      </w:pPr>
      <w:r>
        <w:rPr>
          <w:rFonts w:ascii="Times New Roman" w:hAnsi="Times New Roman" w:eastAsia="黑体"/>
          <w:b/>
          <w:sz w:val="28"/>
        </w:rPr>
        <w:t>2.3.3 股票筛选</w:t>
      </w:r>
    </w:p>
    <w:p>
      <w:pPr>
        <w:pStyle w:val="ListBullet"/>
        <w:spacing w:lineRule="auto" w:line="360"/>
        <w:ind w:left="360" w:firstLine="0"/>
      </w:pPr>
      <w:r>
        <w:rPr>
          <w:rFonts w:ascii="Times New Roman" w:hAnsi="Times New Roman" w:eastAsia="宋体"/>
          <w:b w:val="0"/>
          <w:sz w:val="24"/>
        </w:rPr>
        <w:t>FR-7 多条件筛选：传入若干 FilterCondition（字段 + 操作符 + 阈值），支持 AND / OR 组合；</w:t>
      </w:r>
    </w:p>
    <w:p>
      <w:pPr>
        <w:pStyle w:val="ListBullet"/>
        <w:spacing w:lineRule="auto" w:line="360"/>
        <w:ind w:left="360" w:firstLine="0"/>
      </w:pPr>
      <w:r>
        <w:rPr>
          <w:rFonts w:ascii="Times New Roman" w:hAnsi="Times New Roman" w:eastAsia="宋体"/>
          <w:b w:val="0"/>
          <w:sz w:val="24"/>
        </w:rPr>
        <w:t>FR-8 自然语言筛选：传入一句话（如「ROE 大于 15 且最新季度净利润同比正增长的成长股」），由千问翻译为结构化条件后由同一引擎执行；</w:t>
      </w:r>
    </w:p>
    <w:p>
      <w:pPr>
        <w:pStyle w:val="ListBullet"/>
        <w:spacing w:lineRule="auto" w:line="360"/>
        <w:ind w:left="360" w:firstLine="0"/>
      </w:pPr>
      <w:r>
        <w:rPr>
          <w:rFonts w:ascii="Times New Roman" w:hAnsi="Times New Roman" w:eastAsia="宋体"/>
          <w:b w:val="0"/>
          <w:sz w:val="24"/>
        </w:rPr>
        <w:t>FR-9 排序与分页：支持按任意可筛字段升降序，结果上限可配置（默认 50，最大 500）。</w:t>
      </w:r>
    </w:p>
    <w:p>
      <w:pPr>
        <w:spacing w:lineRule="auto" w:line="360" w:before="160" w:after="80"/>
        <w:jc w:val="left"/>
      </w:pPr>
      <w:r>
        <w:rPr>
          <w:rFonts w:ascii="Times New Roman" w:hAnsi="Times New Roman" w:eastAsia="黑体"/>
          <w:b/>
          <w:sz w:val="28"/>
        </w:rPr>
        <w:t>2.3.4 自选股管理</w:t>
      </w:r>
    </w:p>
    <w:p>
      <w:pPr>
        <w:pStyle w:val="ListBullet"/>
        <w:spacing w:lineRule="auto" w:line="360"/>
        <w:ind w:left="360" w:firstLine="0"/>
      </w:pPr>
      <w:r>
        <w:rPr>
          <w:rFonts w:ascii="Times New Roman" w:hAnsi="Times New Roman" w:eastAsia="宋体"/>
          <w:b w:val="0"/>
          <w:sz w:val="24"/>
        </w:rPr>
        <w:t>FR-10 增删自选：登录用户可对自选股进行增删，支持加入价、加入日期和预警规则同步；</w:t>
      </w:r>
    </w:p>
    <w:p>
      <w:pPr>
        <w:pStyle w:val="ListBullet"/>
        <w:spacing w:lineRule="auto" w:line="360"/>
        <w:ind w:left="360" w:firstLine="0"/>
      </w:pPr>
      <w:r>
        <w:rPr>
          <w:rFonts w:ascii="Times New Roman" w:hAnsi="Times New Roman" w:eastAsia="宋体"/>
          <w:b w:val="0"/>
          <w:sz w:val="24"/>
        </w:rPr>
        <w:t>FR-11 自选列表：支持按加入日期、涨跌幅、估值、行业等字段排序，并支持批量编辑；</w:t>
      </w:r>
    </w:p>
    <w:p>
      <w:pPr>
        <w:pStyle w:val="ListBullet"/>
        <w:spacing w:lineRule="auto" w:line="360"/>
        <w:ind w:left="360" w:firstLine="0"/>
      </w:pPr>
      <w:r>
        <w:rPr>
          <w:rFonts w:ascii="Times New Roman" w:hAnsi="Times New Roman" w:eastAsia="宋体"/>
          <w:b w:val="0"/>
          <w:sz w:val="24"/>
        </w:rPr>
        <w:t>FR-12 预警规则：支持价格突破、价格跌破、累计涨跌幅、日内涨跌幅等规则，并可批量启用、暂停或删除。</w:t>
      </w:r>
    </w:p>
    <w:p>
      <w:pPr>
        <w:spacing w:lineRule="auto" w:line="360" w:before="160" w:after="80"/>
        <w:jc w:val="left"/>
      </w:pPr>
      <w:r>
        <w:rPr>
          <w:rFonts w:ascii="Times New Roman" w:hAnsi="Times New Roman" w:eastAsia="黑体"/>
          <w:b/>
          <w:sz w:val="28"/>
        </w:rPr>
        <w:t>2.3.5 千问智能分析</w:t>
      </w:r>
    </w:p>
    <w:p>
      <w:pPr>
        <w:pStyle w:val="ListBullet"/>
        <w:spacing w:lineRule="auto" w:line="360"/>
        <w:ind w:left="360" w:firstLine="0"/>
      </w:pPr>
      <w:r>
        <w:rPr>
          <w:rFonts w:ascii="Times New Roman" w:hAnsi="Times New Roman" w:eastAsia="宋体"/>
          <w:b w:val="0"/>
          <w:sz w:val="24"/>
        </w:rPr>
        <w:t>FR-12 个股分析：传入股票代码，由千问基于最新基本面数据生成 300-500 字的投资分析文本；</w:t>
      </w:r>
    </w:p>
    <w:p>
      <w:pPr>
        <w:pStyle w:val="ListBullet"/>
        <w:spacing w:lineRule="auto" w:line="360"/>
        <w:ind w:left="360" w:firstLine="0"/>
      </w:pPr>
      <w:r>
        <w:rPr>
          <w:rFonts w:ascii="Times New Roman" w:hAnsi="Times New Roman" w:eastAsia="宋体"/>
          <w:b w:val="0"/>
          <w:sz w:val="24"/>
        </w:rPr>
        <w:t>FR-13 异常降级：千问 API 不可用时，前端展示提示信息，不影响其他模块。</w:t>
      </w:r>
    </w:p>
    <w:p>
      <w:pPr>
        <w:spacing w:lineRule="auto" w:line="360" w:before="160" w:after="80"/>
        <w:jc w:val="left"/>
      </w:pPr>
      <w:r>
        <w:rPr>
          <w:rFonts w:ascii="Times New Roman" w:hAnsi="Times New Roman" w:eastAsia="黑体"/>
          <w:b/>
          <w:sz w:val="28"/>
        </w:rPr>
        <w:t>2.3.6 数据同步</w:t>
      </w:r>
    </w:p>
    <w:p>
      <w:pPr>
        <w:pStyle w:val="ListBullet"/>
        <w:spacing w:lineRule="auto" w:line="360"/>
        <w:ind w:left="360" w:firstLine="0"/>
      </w:pPr>
      <w:r>
        <w:rPr>
          <w:rFonts w:ascii="Times New Roman" w:hAnsi="Times New Roman" w:eastAsia="宋体"/>
          <w:b w:val="0"/>
          <w:sz w:val="24"/>
        </w:rPr>
        <w:t>FR-14 全量基础信息同步：覆盖全 A 股 5500+ 只代码、名称；</w:t>
      </w:r>
    </w:p>
    <w:p>
      <w:pPr>
        <w:pStyle w:val="ListBullet"/>
        <w:spacing w:lineRule="auto" w:line="360"/>
        <w:ind w:left="360" w:firstLine="0"/>
      </w:pPr>
      <w:r>
        <w:rPr>
          <w:rFonts w:ascii="Times New Roman" w:hAnsi="Times New Roman" w:eastAsia="宋体"/>
          <w:b w:val="0"/>
          <w:sz w:val="24"/>
        </w:rPr>
        <w:t>FR-15 股票池行情同步：默认沪深 300，可切换中证 500、上证 50；</w:t>
      </w:r>
    </w:p>
    <w:p>
      <w:pPr>
        <w:pStyle w:val="ListBullet"/>
        <w:spacing w:lineRule="auto" w:line="360"/>
        <w:ind w:left="360" w:firstLine="0"/>
      </w:pPr>
      <w:r>
        <w:rPr>
          <w:rFonts w:ascii="Times New Roman" w:hAnsi="Times New Roman" w:eastAsia="宋体"/>
          <w:b w:val="0"/>
          <w:sz w:val="24"/>
        </w:rPr>
        <w:t>FR-16 行业 / 上市时间 / 财务摘要同步：通过雪球、东方财富接口逐只补全；</w:t>
      </w:r>
    </w:p>
    <w:p>
      <w:pPr>
        <w:pStyle w:val="ListBullet"/>
        <w:spacing w:lineRule="auto" w:line="360"/>
        <w:ind w:left="360" w:firstLine="0"/>
      </w:pPr>
      <w:r>
        <w:rPr>
          <w:rFonts w:ascii="Times New Roman" w:hAnsi="Times New Roman" w:eastAsia="宋体"/>
          <w:b w:val="0"/>
          <w:sz w:val="24"/>
        </w:rPr>
        <w:t>FR-17 定时任务：每个交易日 16:00 拉取行情快照，每周一 17:00 拉取行业和财务数据。</w:t>
      </w:r>
    </w:p>
    <w:p>
      <w:pPr>
        <w:spacing w:lineRule="auto" w:line="360" w:before="240" w:after="120"/>
        <w:jc w:val="left"/>
      </w:pPr>
      <w:r>
        <w:rPr>
          <w:rFonts w:ascii="Times New Roman" w:hAnsi="Times New Roman" w:eastAsia="黑体"/>
          <w:b/>
          <w:sz w:val="30"/>
        </w:rPr>
        <w:t>2.4 非功能性需求</w:t>
      </w:r>
    </w:p>
    <w:p>
      <w:pPr>
        <w:spacing w:lineRule="auto" w:line="360" w:before="40" w:after="160"/>
        <w:jc w:val="center"/>
      </w:pPr>
      <w:r>
        <w:rPr>
          <w:rFonts w:ascii="Times New Roman" w:hAnsi="Times New Roman" w:eastAsia="宋体"/>
          <w:b/>
          <w:sz w:val="21"/>
        </w:rPr>
        <w:t>表 2-2　非功能性需求</w:t>
      </w:r>
    </w:p>
    <w:tbl>
      <w:tblPr>
        <w:tblW w:type="auto" w:w="0"/>
        <w:jc w:val="center"/>
        <w:tblLayout w:type="fixed"/>
        <w:tblLook w:firstColumn="1" w:firstRow="1" w:lastColumn="0" w:lastRow="0" w:noHBand="0" w:noVBand="1" w:val="04A0"/>
      </w:tblPr>
      <w:tblGrid>
        <w:gridCol w:w="2158"/>
        <w:gridCol w:w="2158"/>
        <w:gridCol w:w="2158"/>
        <w:gridCol w:w="2158"/>
      </w:tblGrid>
      <w:tr>
        <w:tc>
          <w:tcPr>
            <w:tcW w:type="dxa" w:w="1020"/>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编号</w:t>
            </w:r>
          </w:p>
        </w:tc>
        <w:tc>
          <w:tcPr>
            <w:tcW w:type="dxa" w:w="1134"/>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类别</w:t>
            </w:r>
          </w:p>
        </w:tc>
        <w:tc>
          <w:tcPr>
            <w:tcW w:type="dxa" w:w="4082"/>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需求描述</w:t>
            </w:r>
          </w:p>
        </w:tc>
        <w:tc>
          <w:tcPr>
            <w:tcW w:type="dxa" w:w="2268"/>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可量化指标</w:t>
            </w:r>
          </w:p>
        </w:tc>
      </w:tr>
      <w:tr>
        <w:tc>
          <w:tcPr>
            <w:tcW w:type="dxa" w:w="1020"/>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NFR-1</w:t>
            </w:r>
          </w:p>
        </w:tc>
        <w:tc>
          <w:tcPr>
            <w:tcW w:type="dxa" w:w="113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性能</w:t>
            </w:r>
          </w:p>
        </w:tc>
        <w:tc>
          <w:tcPr>
            <w:tcW w:type="dxa" w:w="408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结构化筛选响应时间</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P95 ≤ 500 ms（沪深 300 范围）</w:t>
            </w:r>
          </w:p>
        </w:tc>
      </w:tr>
      <w:tr>
        <w:tc>
          <w:tcPr>
            <w:tcW w:type="dxa" w:w="1020"/>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NFR-2</w:t>
            </w:r>
          </w:p>
        </w:tc>
        <w:tc>
          <w:tcPr>
            <w:tcW w:type="dxa" w:w="113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性能</w:t>
            </w:r>
          </w:p>
        </w:tc>
        <w:tc>
          <w:tcPr>
            <w:tcW w:type="dxa" w:w="408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自然语言筛选端到端响应</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P95 ≤ 8 s（含千问推理）</w:t>
            </w:r>
          </w:p>
        </w:tc>
      </w:tr>
      <w:tr>
        <w:tc>
          <w:tcPr>
            <w:tcW w:type="dxa" w:w="1020"/>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NFR-3</w:t>
            </w:r>
          </w:p>
        </w:tc>
        <w:tc>
          <w:tcPr>
            <w:tcW w:type="dxa" w:w="113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可用性</w:t>
            </w:r>
          </w:p>
        </w:tc>
        <w:tc>
          <w:tcPr>
            <w:tcW w:type="dxa" w:w="408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前端界面可在 1280×720 及以上分辨率正常显示</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无横向滚动条</w:t>
            </w:r>
          </w:p>
        </w:tc>
      </w:tr>
      <w:tr>
        <w:tc>
          <w:tcPr>
            <w:tcW w:type="dxa" w:w="1020"/>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NFR-4</w:t>
            </w:r>
          </w:p>
        </w:tc>
        <w:tc>
          <w:tcPr>
            <w:tcW w:type="dxa" w:w="113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可维护性</w:t>
            </w:r>
          </w:p>
        </w:tc>
        <w:tc>
          <w:tcPr>
            <w:tcW w:type="dxa" w:w="408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代码遵循 PEP 8 / ESLint 推荐规范</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Pylint ≥ 8.0</w:t>
            </w:r>
          </w:p>
        </w:tc>
      </w:tr>
      <w:tr>
        <w:tc>
          <w:tcPr>
            <w:tcW w:type="dxa" w:w="1020"/>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NFR-5</w:t>
            </w:r>
          </w:p>
        </w:tc>
        <w:tc>
          <w:tcPr>
            <w:tcW w:type="dxa" w:w="113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可扩展性</w:t>
            </w:r>
          </w:p>
        </w:tc>
        <w:tc>
          <w:tcPr>
            <w:tcW w:type="dxa" w:w="408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新增筛选字段无需改动引擎主体</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仅需在 FIELD_MAP / Prompt 中增加配置</w:t>
            </w:r>
          </w:p>
        </w:tc>
      </w:tr>
      <w:tr>
        <w:tc>
          <w:tcPr>
            <w:tcW w:type="dxa" w:w="1020"/>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NFR-6</w:t>
            </w:r>
          </w:p>
        </w:tc>
        <w:tc>
          <w:tcPr>
            <w:tcW w:type="dxa" w:w="113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安全性</w:t>
            </w:r>
          </w:p>
        </w:tc>
        <w:tc>
          <w:tcPr>
            <w:tcW w:type="dxa" w:w="408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用户密码不可逆存储，接口防 SQL 注入</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bcrypt + ORM 参数化</w:t>
            </w:r>
          </w:p>
        </w:tc>
      </w:tr>
      <w:tr>
        <w:tc>
          <w:tcPr>
            <w:tcW w:type="dxa" w:w="1020"/>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NFR-7</w:t>
            </w:r>
          </w:p>
        </w:tc>
        <w:tc>
          <w:tcPr>
            <w:tcW w:type="dxa" w:w="113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可观察</w:t>
            </w:r>
          </w:p>
        </w:tc>
        <w:tc>
          <w:tcPr>
            <w:tcW w:type="dxa" w:w="408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关键流程含 INFO/WARN 级别日志</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loguru 输出，含 traceId</w:t>
            </w:r>
          </w:p>
        </w:tc>
      </w:tr>
      <w:tr>
        <w:tc>
          <w:tcPr>
            <w:tcW w:type="dxa" w:w="1020"/>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NFR-8</w:t>
            </w:r>
          </w:p>
        </w:tc>
        <w:tc>
          <w:tcPr>
            <w:tcW w:type="dxa" w:w="113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兼容性</w:t>
            </w:r>
          </w:p>
        </w:tc>
        <w:tc>
          <w:tcPr>
            <w:tcW w:type="dxa" w:w="408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数据库支持 MySQL 8 和 SQLite 3</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同一套 ORM 代码</w:t>
            </w:r>
          </w:p>
        </w:tc>
      </w:tr>
    </w:tbl>
    <w:p>
      <w:pPr>
        <w:spacing w:lineRule="auto" w:line="360" w:before="240" w:after="120"/>
        <w:jc w:val="left"/>
      </w:pPr>
      <w:r>
        <w:rPr>
          <w:rFonts w:ascii="Times New Roman" w:hAnsi="Times New Roman" w:eastAsia="黑体"/>
          <w:b/>
          <w:sz w:val="30"/>
        </w:rPr>
        <w:t>2.5 用例分析</w:t>
      </w:r>
    </w:p>
    <w:p>
      <w:pPr>
        <w:spacing w:lineRule="auto" w:line="360" w:before="0" w:after="0"/>
        <w:ind w:firstLine="480"/>
        <w:jc w:val="both"/>
      </w:pPr>
      <w:r>
        <w:rPr>
          <w:rFonts w:ascii="Times New Roman" w:hAnsi="Times New Roman" w:eastAsia="宋体"/>
          <w:b w:val="0"/>
          <w:sz w:val="24"/>
        </w:rPr>
        <w:t>系统的核心用例可归纳为「数据准备 → 用户筛选 → 结果分析」三大阶段。游客可直接使用搜索、筛选、详情等公开能力；注册用户在此基础上获得自选与历史能力；管理员通过命令行脚本触发数据同步。下表 2-3 列出系统主要用例。</w:t>
      </w:r>
    </w:p>
    <w:p>
      <w:pPr>
        <w:spacing w:lineRule="auto" w:line="360" w:before="40" w:after="160"/>
        <w:jc w:val="center"/>
      </w:pPr>
      <w:r>
        <w:rPr>
          <w:rFonts w:ascii="Times New Roman" w:hAnsi="Times New Roman" w:eastAsia="宋体"/>
          <w:b/>
          <w:sz w:val="21"/>
        </w:rPr>
        <w:t>表 2-3　主要用例</w:t>
      </w:r>
    </w:p>
    <w:tbl>
      <w:tblPr>
        <w:tblW w:type="auto" w:w="0"/>
        <w:jc w:val="center"/>
        <w:tblLayout w:type="fixed"/>
        <w:tblLook w:firstColumn="1" w:firstRow="1" w:lastColumn="0" w:lastRow="0" w:noHBand="0" w:noVBand="1" w:val="04A0"/>
      </w:tblPr>
      <w:tblGrid>
        <w:gridCol w:w="1727"/>
        <w:gridCol w:w="1727"/>
        <w:gridCol w:w="1727"/>
        <w:gridCol w:w="1727"/>
        <w:gridCol w:w="1727"/>
      </w:tblGrid>
      <w:tr>
        <w:tc>
          <w:tcPr>
            <w:tcW w:type="dxa" w:w="1020"/>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用例编号</w:t>
            </w:r>
          </w:p>
        </w:tc>
        <w:tc>
          <w:tcPr>
            <w:tcW w:type="dxa" w:w="170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用例名称</w:t>
            </w:r>
          </w:p>
        </w:tc>
        <w:tc>
          <w:tcPr>
            <w:tcW w:type="dxa" w:w="136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主参与者</w:t>
            </w:r>
          </w:p>
        </w:tc>
        <w:tc>
          <w:tcPr>
            <w:tcW w:type="dxa" w:w="2268"/>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前置条件</w:t>
            </w:r>
          </w:p>
        </w:tc>
        <w:tc>
          <w:tcPr>
            <w:tcW w:type="dxa" w:w="2268"/>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后置条件</w:t>
            </w:r>
          </w:p>
        </w:tc>
      </w:tr>
      <w:tr>
        <w:tc>
          <w:tcPr>
            <w:tcW w:type="dxa" w:w="1020"/>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UC-01</w:t>
            </w:r>
          </w:p>
        </w:tc>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注册账号</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游客</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用户名未被占用</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用户记录写入 users 表</w:t>
            </w:r>
          </w:p>
        </w:tc>
      </w:tr>
      <w:tr>
        <w:tc>
          <w:tcPr>
            <w:tcW w:type="dxa" w:w="1020"/>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UC-02</w:t>
            </w:r>
          </w:p>
        </w:tc>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登录</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已注册用户</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提供正确用户名密码</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返回 JWT，登录态建立</w:t>
            </w:r>
          </w:p>
        </w:tc>
      </w:tr>
      <w:tr>
        <w:tc>
          <w:tcPr>
            <w:tcW w:type="dxa" w:w="1020"/>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UC-03</w:t>
            </w:r>
          </w:p>
        </w:tc>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搜索股票</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游客 / 用户</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stock_basic 已同步</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返回最多 N 条匹配结果</w:t>
            </w:r>
          </w:p>
        </w:tc>
      </w:tr>
      <w:tr>
        <w:tc>
          <w:tcPr>
            <w:tcW w:type="dxa" w:w="1020"/>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UC-04</w:t>
            </w:r>
          </w:p>
        </w:tc>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查看个股详情</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游客 / 用户</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股票存在</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返回最新行情 + 财务汇总</w:t>
            </w:r>
          </w:p>
        </w:tc>
      </w:tr>
      <w:tr>
        <w:tc>
          <w:tcPr>
            <w:tcW w:type="dxa" w:w="1020"/>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UC-05</w:t>
            </w:r>
          </w:p>
        </w:tc>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结构化筛选</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游客 / 用户</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提交合法的条件 JSON</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返回排序后的股票列表</w:t>
            </w:r>
          </w:p>
        </w:tc>
      </w:tr>
      <w:tr>
        <w:tc>
          <w:tcPr>
            <w:tcW w:type="dxa" w:w="1020"/>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UC-06</w:t>
            </w:r>
          </w:p>
        </w:tc>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自然语言筛选</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游客 / 用户</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千问 API Key 配置正确</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返回筛选结果与回显条件</w:t>
            </w:r>
          </w:p>
        </w:tc>
      </w:tr>
      <w:tr>
        <w:tc>
          <w:tcPr>
            <w:tcW w:type="dxa" w:w="1020"/>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UC-07</w:t>
            </w:r>
          </w:p>
        </w:tc>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千问个股分析</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游客 / 用户</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股票存在 + API Key</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返回 300-500 字分析文本</w:t>
            </w:r>
          </w:p>
        </w:tc>
      </w:tr>
      <w:tr>
        <w:tc>
          <w:tcPr>
            <w:tcW w:type="dxa" w:w="1020"/>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UC-08</w:t>
            </w:r>
          </w:p>
        </w:tc>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管理自选股</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登录用户</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携带合法 JWT</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watchlist 表更新</w:t>
            </w:r>
          </w:p>
        </w:tc>
      </w:tr>
      <w:tr>
        <w:tc>
          <w:tcPr>
            <w:tcW w:type="dxa" w:w="1020"/>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UC-09</w:t>
            </w:r>
          </w:p>
        </w:tc>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数据全量同步</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管理员</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数据库可写</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stock_basic / daily / financial 写入</w:t>
            </w:r>
          </w:p>
        </w:tc>
      </w:tr>
    </w:tbl>
    <w:p>
      <w:pPr>
        <w:pageBreakBefore/>
        <w:spacing w:lineRule="auto" w:line="360" w:before="360" w:after="240"/>
        <w:jc w:val="center"/>
      </w:pPr>
      <w:r>
        <w:rPr>
          <w:rFonts w:ascii="Times New Roman" w:hAnsi="Times New Roman" w:eastAsia="黑体"/>
          <w:b/>
          <w:sz w:val="32"/>
        </w:rPr>
        <w:t>第 3 章　系统设计</w:t>
      </w:r>
    </w:p>
    <w:p>
      <w:pPr>
        <w:spacing w:lineRule="auto" w:line="360" w:before="240" w:after="120"/>
        <w:jc w:val="left"/>
      </w:pPr>
      <w:r>
        <w:rPr>
          <w:rFonts w:ascii="Times New Roman" w:hAnsi="Times New Roman" w:eastAsia="黑体"/>
          <w:b/>
          <w:sz w:val="30"/>
        </w:rPr>
        <w:t>3.1 设计原则</w:t>
      </w:r>
    </w:p>
    <w:p>
      <w:pPr>
        <w:pStyle w:val="ListBullet"/>
        <w:spacing w:lineRule="auto" w:line="360"/>
        <w:ind w:left="360" w:firstLine="0"/>
      </w:pPr>
      <w:r>
        <w:rPr>
          <w:rFonts w:ascii="Times New Roman" w:hAnsi="Times New Roman" w:eastAsia="宋体"/>
          <w:b w:val="0"/>
          <w:sz w:val="24"/>
        </w:rPr>
        <w:t>前后端分离：后端只输出 JSON，前端通过 axios 调用，便于独立迭代与部署；</w:t>
      </w:r>
    </w:p>
    <w:p>
      <w:pPr>
        <w:pStyle w:val="ListBullet"/>
        <w:spacing w:lineRule="auto" w:line="360"/>
        <w:ind w:left="360" w:firstLine="0"/>
      </w:pPr>
      <w:r>
        <w:rPr>
          <w:rFonts w:ascii="Times New Roman" w:hAnsi="Times New Roman" w:eastAsia="宋体"/>
          <w:b w:val="0"/>
          <w:sz w:val="24"/>
        </w:rPr>
        <w:t>分层架构：API 路由层 → 业务服务层 → ORM 模型层，每一层职责单一；</w:t>
      </w:r>
    </w:p>
    <w:p>
      <w:pPr>
        <w:pStyle w:val="ListBullet"/>
        <w:spacing w:lineRule="auto" w:line="360"/>
        <w:ind w:left="360" w:firstLine="0"/>
      </w:pPr>
      <w:r>
        <w:rPr>
          <w:rFonts w:ascii="Times New Roman" w:hAnsi="Times New Roman" w:eastAsia="宋体"/>
          <w:b w:val="0"/>
          <w:sz w:val="24"/>
        </w:rPr>
        <w:t>大模型可替换：通过 AI_BACKEND 环境变量切换 OpenAI 兼容接口或 DashScope 通义千问，便于在不同网络条件下运行；</w:t>
      </w:r>
    </w:p>
    <w:p>
      <w:pPr>
        <w:pStyle w:val="ListBullet"/>
        <w:spacing w:lineRule="auto" w:line="360"/>
        <w:ind w:left="360" w:firstLine="0"/>
      </w:pPr>
      <w:r>
        <w:rPr>
          <w:rFonts w:ascii="Times New Roman" w:hAnsi="Times New Roman" w:eastAsia="宋体"/>
          <w:b w:val="0"/>
          <w:sz w:val="24"/>
        </w:rPr>
        <w:t>数据可重放：所有同步操作均为「先删后插 / 唯一索引覆盖」的幂等写入，便于反复调试。</w:t>
      </w:r>
    </w:p>
    <w:p>
      <w:pPr>
        <w:spacing w:lineRule="auto" w:line="360" w:before="240" w:after="120"/>
        <w:jc w:val="left"/>
      </w:pPr>
      <w:r>
        <w:rPr>
          <w:rFonts w:ascii="Times New Roman" w:hAnsi="Times New Roman" w:eastAsia="黑体"/>
          <w:b/>
          <w:sz w:val="30"/>
        </w:rPr>
        <w:t>3.2 总体架构</w:t>
      </w:r>
    </w:p>
    <w:p>
      <w:pPr>
        <w:spacing w:lineRule="auto" w:line="360" w:before="0" w:after="0"/>
        <w:ind w:firstLine="480"/>
        <w:jc w:val="both"/>
      </w:pPr>
      <w:r>
        <w:rPr>
          <w:rFonts w:ascii="Times New Roman" w:hAnsi="Times New Roman" w:eastAsia="宋体"/>
          <w:b w:val="0"/>
          <w:sz w:val="24"/>
        </w:rPr>
        <w:t>系统采用经典的三层 B/S 架构，并辅以独立的「数据同步」与「定时任务」两个旁路，整体逻辑结构如图 3-1 所示。前端浏览器通过 HTTPS 调用后端 RESTful API；后端使用 SQLAlchemy 操作 MySQL；数据同步层通过 AKShare 间接聚合东方财富、雪球等开源数据源；千问 LLM 通过 OpenAI 兼容接口调用，承担「自然语言 → 结构化条件」与「基本面快照 → 投资分析文本」两类生成任务。</w:t>
      </w:r>
    </w:p>
    <w:p>
      <w:pPr>
        <w:spacing w:lineRule="auto" w:line="360" w:before="40" w:after="160"/>
        <w:jc w:val="center"/>
      </w:pPr>
      <w:r>
        <w:rPr>
          <w:rFonts w:ascii="Times New Roman" w:hAnsi="Times New Roman" w:eastAsia="宋体"/>
          <w:b/>
          <w:sz w:val="21"/>
        </w:rPr>
        <w:t>图 3-1　系统总体架构图（建议在论文中以 draw.io 绘制后插入）</w:t>
      </w:r>
    </w:p>
    <w:p>
      <w:pPr>
        <w:spacing w:lineRule="auto" w:line="276" w:before="80" w:after="160"/>
        <w:ind w:left="240"/>
        <w:jc w:val="left"/>
        <w:shd w:val="clear" w:color="auto" w:fill="F2F2F2"/>
      </w:pPr>
      <w:r>
        <w:rPr>
          <w:rFonts w:ascii="Consolas" w:hAnsi="Consolas" w:eastAsia="宋体"/>
          <w:b w:val="0"/>
          <w:sz w:val="20"/>
        </w:rPr>
        <w:t>┌──────────────────────────────────────────────────────────────────────────────┐</w:t>
        <w:br/>
        <w:t>│                              浏览器（Vue 3 SPA）                              │</w:t>
        <w:br/>
        <w:t>│   Dashboard / Chat / Results / Detail / Portfolio / Strategy / Login         │</w:t>
        <w:br/>
        <w:t>└─────────────────────────────────┬────────────────────────────────────────────┘</w:t>
        <w:br/>
        <w:t xml:space="preserve">                                  │ HTTPS / JSON</w:t>
        <w:br/>
        <w:t>┌─────────────────────────────────▼────────────────────────────────────────────┐</w:t>
        <w:br/>
        <w:t>│                          FastAPI 后端（/api/v1/*）                            │</w:t>
        <w:br/>
        <w:t>│   auth │ stock │ screener │ qwen   ←——— Pydantic 校验 + JWT 鉴权              │</w:t>
        <w:br/>
        <w:t>│-----------------------------------------------------------------------------│</w:t>
        <w:br/>
        <w:t>│  业务服务： auth_service / screener_engine / qwen_client / data_sync         │</w:t>
        <w:br/>
        <w:t>│-----------------------------------------------------------------------------│</w:t>
        <w:br/>
        <w:t>│   SQLAlchemy ORM ──► MySQL 8 / SQLite 3                                      │</w:t>
        <w:br/>
        <w:t>└─────────┬─────────────────────┬──────────────────────────────────┬───────────┘</w:t>
        <w:br/>
        <w:t xml:space="preserve">          │                     │                                  │</w:t>
        <w:br/>
        <w:t xml:space="preserve">    ┌─────▼─────┐        ┌──────▼──────┐                    ┌──────▼──────┐</w:t>
        <w:br/>
        <w:t xml:space="preserve">    │ APScheduler│        │  AKShare API │                    │ 千问 / OpenAI │</w:t>
        <w:br/>
        <w:t xml:space="preserve">    │  定时任务  │        │ (东财 / 雪球) │                    │  兼容服务    │</w:t>
        <w:br/>
        <w:t xml:space="preserve">    └───────────┘        └─────────────┘                    └─────────────┘</w:t>
      </w:r>
    </w:p>
    <w:p>
      <w:pPr>
        <w:spacing w:lineRule="auto" w:line="360" w:before="240" w:after="120"/>
        <w:jc w:val="left"/>
      </w:pPr>
      <w:r>
        <w:rPr>
          <w:rFonts w:ascii="Times New Roman" w:hAnsi="Times New Roman" w:eastAsia="黑体"/>
          <w:b/>
          <w:sz w:val="30"/>
        </w:rPr>
        <w:t>3.3 模块划分</w:t>
      </w:r>
    </w:p>
    <w:p>
      <w:pPr>
        <w:spacing w:lineRule="auto" w:line="360" w:before="40" w:after="160"/>
        <w:jc w:val="center"/>
      </w:pPr>
      <w:r>
        <w:rPr>
          <w:rFonts w:ascii="Times New Roman" w:hAnsi="Times New Roman" w:eastAsia="宋体"/>
          <w:b/>
          <w:sz w:val="21"/>
        </w:rPr>
        <w:t>表 3-1　系统模块划分</w:t>
      </w:r>
    </w:p>
    <w:tbl>
      <w:tblPr>
        <w:tblW w:type="auto" w:w="0"/>
        <w:jc w:val="center"/>
        <w:tblLayout w:type="fixed"/>
        <w:tblLook w:firstColumn="1" w:firstRow="1" w:lastColumn="0" w:lastRow="0" w:noHBand="0" w:noVBand="1" w:val="04A0"/>
      </w:tblPr>
      <w:tblGrid>
        <w:gridCol w:w="2878"/>
        <w:gridCol w:w="2878"/>
        <w:gridCol w:w="2878"/>
      </w:tblGrid>
      <w:tr>
        <w:tc>
          <w:tcPr>
            <w:tcW w:type="dxa" w:w="1474"/>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模块</w:t>
            </w:r>
          </w:p>
        </w:tc>
        <w:tc>
          <w:tcPr>
            <w:tcW w:type="dxa" w:w="3402"/>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对应代码包</w:t>
            </w:r>
          </w:p>
        </w:tc>
        <w:tc>
          <w:tcPr>
            <w:tcW w:type="dxa" w:w="3628"/>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主要职责</w:t>
            </w:r>
          </w:p>
        </w:tc>
      </w:tr>
      <w:tr>
        <w:tc>
          <w:tcPr>
            <w:tcW w:type="dxa" w:w="147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认证模块</w:t>
            </w:r>
          </w:p>
        </w:tc>
        <w:tc>
          <w:tcPr>
            <w:tcW w:type="dxa" w:w="340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app/api/auth.py、app/services/auth_service.py、app/core/security.py</w:t>
            </w:r>
          </w:p>
        </w:tc>
        <w:tc>
          <w:tcPr>
            <w:tcW w:type="dxa" w:w="36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注册 / 登录 / JWT 颁发与校验、密码哈希</w:t>
            </w:r>
          </w:p>
        </w:tc>
      </w:tr>
      <w:tr>
        <w:tc>
          <w:tcPr>
            <w:tcW w:type="dxa" w:w="147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股票浏览模块</w:t>
            </w:r>
          </w:p>
        </w:tc>
        <w:tc>
          <w:tcPr>
            <w:tcW w:type="dxa" w:w="340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app/api/stock.py、app/models/stock.py、app/schemas/stock.py</w:t>
            </w:r>
          </w:p>
        </w:tc>
        <w:tc>
          <w:tcPr>
            <w:tcW w:type="dxa" w:w="36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搜索、详情、K 线、自选股管理</w:t>
            </w:r>
          </w:p>
        </w:tc>
      </w:tr>
      <w:tr>
        <w:tc>
          <w:tcPr>
            <w:tcW w:type="dxa" w:w="147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筛选引擎模块</w:t>
            </w:r>
          </w:p>
        </w:tc>
        <w:tc>
          <w:tcPr>
            <w:tcW w:type="dxa" w:w="340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app/api/screener.py、app/services/screener_engine.py、app/schemas/screener.py</w:t>
            </w:r>
          </w:p>
        </w:tc>
        <w:tc>
          <w:tcPr>
            <w:tcW w:type="dxa" w:w="36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FilterCondition → SQL 翻译，AND/OR 组合，排序分页</w:t>
            </w:r>
          </w:p>
        </w:tc>
      </w:tr>
      <w:tr>
        <w:tc>
          <w:tcPr>
            <w:tcW w:type="dxa" w:w="147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千问模块</w:t>
            </w:r>
          </w:p>
        </w:tc>
        <w:tc>
          <w:tcPr>
            <w:tcW w:type="dxa" w:w="340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app/api/qwen.py、app/services/qwen_client.py、app/prompts/*.md</w:t>
            </w:r>
          </w:p>
        </w:tc>
        <w:tc>
          <w:tcPr>
            <w:tcW w:type="dxa" w:w="36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自然语言 → JSON、个股投资分析生成、多端 SDK 适配</w:t>
            </w:r>
          </w:p>
        </w:tc>
      </w:tr>
      <w:tr>
        <w:tc>
          <w:tcPr>
            <w:tcW w:type="dxa" w:w="147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数据同步模块</w:t>
            </w:r>
          </w:p>
        </w:tc>
        <w:tc>
          <w:tcPr>
            <w:tcW w:type="dxa" w:w="340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app/services/data_sync.py、scripts/sync_data.py</w:t>
            </w:r>
          </w:p>
        </w:tc>
        <w:tc>
          <w:tcPr>
            <w:tcW w:type="dxa" w:w="36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AKShare 数据拉取与 ORM 写入</w:t>
            </w:r>
          </w:p>
        </w:tc>
      </w:tr>
      <w:tr>
        <w:tc>
          <w:tcPr>
            <w:tcW w:type="dxa" w:w="147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定时任务模块</w:t>
            </w:r>
          </w:p>
        </w:tc>
        <w:tc>
          <w:tcPr>
            <w:tcW w:type="dxa" w:w="340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app/services/scheduler.py</w:t>
            </w:r>
          </w:p>
        </w:tc>
        <w:tc>
          <w:tcPr>
            <w:tcW w:type="dxa" w:w="36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APScheduler 注册交易日 / 周任务，应用启停时优雅控制</w:t>
            </w:r>
          </w:p>
        </w:tc>
      </w:tr>
      <w:tr>
        <w:tc>
          <w:tcPr>
            <w:tcW w:type="dxa" w:w="147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前端展示模块</w:t>
            </w:r>
          </w:p>
        </w:tc>
        <w:tc>
          <w:tcPr>
            <w:tcW w:type="dxa" w:w="340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frontend/src/views/*</w:t>
            </w:r>
          </w:p>
        </w:tc>
        <w:tc>
          <w:tcPr>
            <w:tcW w:type="dxa" w:w="36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Dashboard、Chat、Results、Detail、Portfolio、Strategy、Login 共 7 个核心页面</w:t>
            </w:r>
          </w:p>
        </w:tc>
      </w:tr>
    </w:tbl>
    <w:p>
      <w:pPr>
        <w:spacing w:lineRule="auto" w:line="360" w:before="240" w:after="120"/>
        <w:jc w:val="left"/>
      </w:pPr>
      <w:r>
        <w:rPr>
          <w:rFonts w:ascii="Times New Roman" w:hAnsi="Times New Roman" w:eastAsia="黑体"/>
          <w:b/>
          <w:sz w:val="30"/>
        </w:rPr>
        <w:t>3.4 关键流程</w:t>
      </w:r>
    </w:p>
    <w:p>
      <w:pPr>
        <w:spacing w:lineRule="auto" w:line="360" w:before="160" w:after="80"/>
        <w:jc w:val="left"/>
      </w:pPr>
      <w:r>
        <w:rPr>
          <w:rFonts w:ascii="Times New Roman" w:hAnsi="Times New Roman" w:eastAsia="黑体"/>
          <w:b/>
          <w:sz w:val="28"/>
        </w:rPr>
        <w:t>3.4.1 自然语言筛选时序</w:t>
      </w:r>
    </w:p>
    <w:p>
      <w:pPr>
        <w:spacing w:lineRule="auto" w:line="360" w:before="0" w:after="0"/>
        <w:ind w:firstLine="480"/>
        <w:jc w:val="both"/>
      </w:pPr>
      <w:r>
        <w:rPr>
          <w:rFonts w:ascii="Times New Roman" w:hAnsi="Times New Roman" w:eastAsia="宋体"/>
          <w:b w:val="0"/>
          <w:sz w:val="24"/>
        </w:rPr>
        <w:t>自然语言筛选是本系统的核心创新点，其完整时序如图 3-2 所示。前端把用户输入透传到 /screener/nl，后端 qwen_client 加载位于 app/prompts/nl_to_filter.md 的提示词模板，将用户输入嵌入后请求大模型；模型以 JSON 模式返回 ScreenRequest，引擎执行后再把解析出的条件回显给前端，方便用户「核对千问理解是否正确」。</w:t>
      </w:r>
    </w:p>
    <w:p>
      <w:pPr>
        <w:spacing w:lineRule="auto" w:line="360" w:before="40" w:after="160"/>
        <w:jc w:val="center"/>
      </w:pPr>
      <w:r>
        <w:rPr>
          <w:rFonts w:ascii="Times New Roman" w:hAnsi="Times New Roman" w:eastAsia="宋体"/>
          <w:b/>
          <w:sz w:val="21"/>
        </w:rPr>
        <w:t>图 3-2　自然语言筛选时序（建议在论文中以 PlantUML 重绘）</w:t>
      </w:r>
    </w:p>
    <w:p>
      <w:pPr>
        <w:spacing w:lineRule="auto" w:line="276" w:before="80" w:after="160"/>
        <w:ind w:left="240"/>
        <w:jc w:val="left"/>
        <w:shd w:val="clear" w:color="auto" w:fill="F2F2F2"/>
      </w:pPr>
      <w:r>
        <w:rPr>
          <w:rFonts w:ascii="Consolas" w:hAnsi="Consolas" w:eastAsia="宋体"/>
          <w:b w:val="0"/>
          <w:sz w:val="20"/>
        </w:rPr>
        <w:t>Browser     FastAPI       qwen_client       LLM(千问)       screener_engine     MySQL</w:t>
        <w:br/>
        <w:t xml:space="preserve">  │           │              │                 │                  │              │</w:t>
        <w:br/>
        <w:t xml:space="preserve">  │ 1.POST /screener/nl                        │                  │              │</w:t>
        <w:br/>
        <w:t xml:space="preserve">  │  {query}  │              │                 │                  │              │</w:t>
        <w:br/>
        <w:t xml:space="preserve">  │──────────►│              │                 │                  │              │</w:t>
        <w:br/>
        <w:t xml:space="preserve">  │           │ 2.parse_nl_query(query)        │                  │              │</w:t>
        <w:br/>
        <w:t xml:space="preserve">  │           │─────────────►│                 │                  │              │</w:t>
        <w:br/>
        <w:t xml:space="preserve">  │           │              │ 3.prompt+JSONmode                  │              │</w:t>
        <w:br/>
        <w:t xml:space="preserve">  │           │              │────────────────►│                  │              │</w:t>
        <w:br/>
        <w:t xml:space="preserve">  │           │              │                 │ 4.JSON           │              │</w:t>
        <w:br/>
        <w:t xml:space="preserve">  │           │              │◄────────────────│                  │              │</w:t>
        <w:br/>
        <w:t xml:space="preserve">  │           │ 5.ScreenRequest                │                  │              │</w:t>
        <w:br/>
        <w:t xml:space="preserve">  │           │◄─────────────│                 │                  │              │</w:t>
        <w:br/>
        <w:t xml:space="preserve">  │           │ 6.screen(req)                  │                  │              │</w:t>
        <w:br/>
        <w:t xml:space="preserve">  │           │───────────────────────────────────────────────────►│              │</w:t>
        <w:br/>
        <w:t xml:space="preserve">  │           │                                                   │ 7.JOIN+filter│</w:t>
        <w:br/>
        <w:t xml:space="preserve">  │           │                                                   │─────────────►│</w:t>
        <w:br/>
        <w:t xml:space="preserve">  │           │                                                   │◄──── rows ───│</w:t>
        <w:br/>
        <w:t xml:space="preserve">  │           │ 8.ScreenResponse + parsed_conditions               │              │</w:t>
        <w:br/>
        <w:t xml:space="preserve">  │◄──────────│                                                   │              │</w:t>
      </w:r>
    </w:p>
    <w:p>
      <w:pPr>
        <w:spacing w:lineRule="auto" w:line="360" w:before="160" w:after="80"/>
        <w:jc w:val="left"/>
      </w:pPr>
      <w:r>
        <w:rPr>
          <w:rFonts w:ascii="Times New Roman" w:hAnsi="Times New Roman" w:eastAsia="黑体"/>
          <w:b/>
          <w:sz w:val="28"/>
        </w:rPr>
        <w:t>3.4.2 数据同步流程</w:t>
      </w:r>
    </w:p>
    <w:p>
      <w:pPr>
        <w:spacing w:lineRule="auto" w:line="360" w:before="0" w:after="0"/>
        <w:ind w:firstLine="480"/>
        <w:jc w:val="both"/>
      </w:pPr>
      <w:r>
        <w:rPr>
          <w:rFonts w:ascii="Times New Roman" w:hAnsi="Times New Roman" w:eastAsia="宋体"/>
          <w:b w:val="0"/>
          <w:sz w:val="24"/>
        </w:rPr>
        <w:t>数据同步层遵循「分层 + 幂等」原则。基础信息（FR-14）通过 ak.stock_info_a_code_name 一次拉取并清空重写；股票池行情（FR-15）按代码逐只调用雪球快照接口，写入 stock_daily 表，使用 (code, trade_date) 唯一索引去重；财务数据（FR-16）通过 stock_financial_abstract 接口逐只补齐，按 (code, report_date) 唯一索引覆盖。全量同步（full）依次执行 basic → pool → industry → financial，单次约 5 分钟。</w:t>
      </w:r>
    </w:p>
    <w:p>
      <w:pPr>
        <w:spacing w:lineRule="auto" w:line="360" w:before="240" w:after="120"/>
        <w:jc w:val="left"/>
      </w:pPr>
      <w:r>
        <w:rPr>
          <w:rFonts w:ascii="Times New Roman" w:hAnsi="Times New Roman" w:eastAsia="黑体"/>
          <w:b/>
          <w:sz w:val="30"/>
        </w:rPr>
        <w:t>3.5 接口设计</w:t>
      </w:r>
    </w:p>
    <w:p>
      <w:pPr>
        <w:spacing w:lineRule="auto" w:line="360" w:before="40" w:after="160"/>
        <w:jc w:val="center"/>
      </w:pPr>
      <w:r>
        <w:rPr>
          <w:rFonts w:ascii="Times New Roman" w:hAnsi="Times New Roman" w:eastAsia="宋体"/>
          <w:b/>
          <w:sz w:val="21"/>
        </w:rPr>
        <w:t>表 3-2　核心 RESTful 接口</w:t>
      </w:r>
    </w:p>
    <w:tbl>
      <w:tblPr>
        <w:tblW w:type="auto" w:w="0"/>
        <w:jc w:val="center"/>
        <w:tblLayout w:type="fixed"/>
        <w:tblLook w:firstColumn="1" w:firstRow="1" w:lastColumn="0" w:lastRow="0" w:noHBand="0" w:noVBand="1" w:val="04A0"/>
      </w:tblPr>
      <w:tblGrid>
        <w:gridCol w:w="2158"/>
        <w:gridCol w:w="2158"/>
        <w:gridCol w:w="2158"/>
        <w:gridCol w:w="2158"/>
      </w:tblGrid>
      <w:tr>
        <w:tc>
          <w:tcPr>
            <w:tcW w:type="dxa" w:w="1020"/>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方法</w:t>
            </w:r>
          </w:p>
        </w:tc>
        <w:tc>
          <w:tcPr>
            <w:tcW w:type="dxa" w:w="3175"/>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路径</w:t>
            </w:r>
          </w:p>
        </w:tc>
        <w:tc>
          <w:tcPr>
            <w:tcW w:type="dxa" w:w="907"/>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鉴权</w:t>
            </w:r>
          </w:p>
        </w:tc>
        <w:tc>
          <w:tcPr>
            <w:tcW w:type="dxa" w:w="3175"/>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说明</w:t>
            </w:r>
          </w:p>
        </w:tc>
      </w:tr>
      <w:tr>
        <w:tc>
          <w:tcPr>
            <w:tcW w:type="dxa" w:w="1020"/>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POST</w:t>
            </w:r>
          </w:p>
        </w:tc>
        <w:tc>
          <w:tcPr>
            <w:tcW w:type="dxa" w:w="317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/api/v1/auth/register</w:t>
            </w:r>
          </w:p>
        </w:tc>
        <w:tc>
          <w:tcPr>
            <w:tcW w:type="dxa" w:w="90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否</w:t>
            </w:r>
          </w:p>
        </w:tc>
        <w:tc>
          <w:tcPr>
            <w:tcW w:type="dxa" w:w="317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注册新用户</w:t>
            </w:r>
          </w:p>
        </w:tc>
      </w:tr>
      <w:tr>
        <w:tc>
          <w:tcPr>
            <w:tcW w:type="dxa" w:w="1020"/>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POST</w:t>
            </w:r>
          </w:p>
        </w:tc>
        <w:tc>
          <w:tcPr>
            <w:tcW w:type="dxa" w:w="317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/api/v1/auth/login</w:t>
            </w:r>
          </w:p>
        </w:tc>
        <w:tc>
          <w:tcPr>
            <w:tcW w:type="dxa" w:w="90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否</w:t>
            </w:r>
          </w:p>
        </w:tc>
        <w:tc>
          <w:tcPr>
            <w:tcW w:type="dxa" w:w="317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登录获取 JWT</w:t>
            </w:r>
          </w:p>
        </w:tc>
      </w:tr>
      <w:tr>
        <w:tc>
          <w:tcPr>
            <w:tcW w:type="dxa" w:w="1020"/>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GET</w:t>
            </w:r>
          </w:p>
        </w:tc>
        <w:tc>
          <w:tcPr>
            <w:tcW w:type="dxa" w:w="317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/api/v1/auth/me</w:t>
            </w:r>
          </w:p>
        </w:tc>
        <w:tc>
          <w:tcPr>
            <w:tcW w:type="dxa" w:w="90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是</w:t>
            </w:r>
          </w:p>
        </w:tc>
        <w:tc>
          <w:tcPr>
            <w:tcW w:type="dxa" w:w="317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当前登录用户信息</w:t>
            </w:r>
          </w:p>
        </w:tc>
      </w:tr>
      <w:tr>
        <w:tc>
          <w:tcPr>
            <w:tcW w:type="dxa" w:w="1020"/>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GET</w:t>
            </w:r>
          </w:p>
        </w:tc>
        <w:tc>
          <w:tcPr>
            <w:tcW w:type="dxa" w:w="317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/api/v1/stock/search?q=</w:t>
            </w:r>
          </w:p>
        </w:tc>
        <w:tc>
          <w:tcPr>
            <w:tcW w:type="dxa" w:w="90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否</w:t>
            </w:r>
          </w:p>
        </w:tc>
        <w:tc>
          <w:tcPr>
            <w:tcW w:type="dxa" w:w="317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按代码或名称模糊搜索</w:t>
            </w:r>
          </w:p>
        </w:tc>
      </w:tr>
      <w:tr>
        <w:tc>
          <w:tcPr>
            <w:tcW w:type="dxa" w:w="1020"/>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GET</w:t>
            </w:r>
          </w:p>
        </w:tc>
        <w:tc>
          <w:tcPr>
            <w:tcW w:type="dxa" w:w="317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/api/v1/stock/{code}</w:t>
            </w:r>
          </w:p>
        </w:tc>
        <w:tc>
          <w:tcPr>
            <w:tcW w:type="dxa" w:w="90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否</w:t>
            </w:r>
          </w:p>
        </w:tc>
        <w:tc>
          <w:tcPr>
            <w:tcW w:type="dxa" w:w="317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个股详情（基本 + 行情 + 财务）</w:t>
            </w:r>
          </w:p>
        </w:tc>
      </w:tr>
      <w:tr>
        <w:tc>
          <w:tcPr>
            <w:tcW w:type="dxa" w:w="1020"/>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GET</w:t>
            </w:r>
          </w:p>
        </w:tc>
        <w:tc>
          <w:tcPr>
            <w:tcW w:type="dxa" w:w="317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/api/v1/stock/{code}/kline</w:t>
            </w:r>
          </w:p>
        </w:tc>
        <w:tc>
          <w:tcPr>
            <w:tcW w:type="dxa" w:w="90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否</w:t>
            </w:r>
          </w:p>
        </w:tc>
        <w:tc>
          <w:tcPr>
            <w:tcW w:type="dxa" w:w="317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K 线数据，days 可配</w:t>
            </w:r>
          </w:p>
        </w:tc>
      </w:tr>
      <w:tr>
        <w:tc>
          <w:tcPr>
            <w:tcW w:type="dxa" w:w="1020"/>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POST</w:t>
            </w:r>
          </w:p>
        </w:tc>
        <w:tc>
          <w:tcPr>
            <w:tcW w:type="dxa" w:w="317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/api/v1/screener</w:t>
            </w:r>
          </w:p>
        </w:tc>
        <w:tc>
          <w:tcPr>
            <w:tcW w:type="dxa" w:w="90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否</w:t>
            </w:r>
          </w:p>
        </w:tc>
        <w:tc>
          <w:tcPr>
            <w:tcW w:type="dxa" w:w="317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结构化多条件筛选</w:t>
            </w:r>
          </w:p>
        </w:tc>
      </w:tr>
      <w:tr>
        <w:tc>
          <w:tcPr>
            <w:tcW w:type="dxa" w:w="1020"/>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POST</w:t>
            </w:r>
          </w:p>
        </w:tc>
        <w:tc>
          <w:tcPr>
            <w:tcW w:type="dxa" w:w="317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/api/v1/screener/nl</w:t>
            </w:r>
          </w:p>
        </w:tc>
        <w:tc>
          <w:tcPr>
            <w:tcW w:type="dxa" w:w="90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否</w:t>
            </w:r>
          </w:p>
        </w:tc>
        <w:tc>
          <w:tcPr>
            <w:tcW w:type="dxa" w:w="317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自然语言筛选</w:t>
            </w:r>
          </w:p>
        </w:tc>
      </w:tr>
      <w:tr>
        <w:tc>
          <w:tcPr>
            <w:tcW w:type="dxa" w:w="1020"/>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GET</w:t>
            </w:r>
          </w:p>
        </w:tc>
        <w:tc>
          <w:tcPr>
            <w:tcW w:type="dxa" w:w="317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/api/v1/qwen/analysis/{code}</w:t>
            </w:r>
          </w:p>
        </w:tc>
        <w:tc>
          <w:tcPr>
            <w:tcW w:type="dxa" w:w="90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否</w:t>
            </w:r>
          </w:p>
        </w:tc>
        <w:tc>
          <w:tcPr>
            <w:tcW w:type="dxa" w:w="317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千问个股投资分析</w:t>
            </w:r>
          </w:p>
        </w:tc>
      </w:tr>
      <w:tr>
        <w:tc>
          <w:tcPr>
            <w:tcW w:type="dxa" w:w="1020"/>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GET</w:t>
            </w:r>
          </w:p>
        </w:tc>
        <w:tc>
          <w:tcPr>
            <w:tcW w:type="dxa" w:w="317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/api/v1/stock/me/watchlist</w:t>
            </w:r>
          </w:p>
        </w:tc>
        <w:tc>
          <w:tcPr>
            <w:tcW w:type="dxa" w:w="90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是</w:t>
            </w:r>
          </w:p>
        </w:tc>
        <w:tc>
          <w:tcPr>
            <w:tcW w:type="dxa" w:w="317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查询当前用户自选</w:t>
            </w:r>
          </w:p>
        </w:tc>
      </w:tr>
      <w:tr>
        <w:tc>
          <w:tcPr>
            <w:tcW w:type="dxa" w:w="1020"/>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POST</w:t>
            </w:r>
          </w:p>
        </w:tc>
        <w:tc>
          <w:tcPr>
            <w:tcW w:type="dxa" w:w="317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/api/v1/stock/me/watchlist</w:t>
            </w:r>
          </w:p>
        </w:tc>
        <w:tc>
          <w:tcPr>
            <w:tcW w:type="dxa" w:w="90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是</w:t>
            </w:r>
          </w:p>
        </w:tc>
        <w:tc>
          <w:tcPr>
            <w:tcW w:type="dxa" w:w="317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添加自选</w:t>
            </w:r>
          </w:p>
        </w:tc>
      </w:tr>
      <w:tr>
        <w:tc>
          <w:tcPr>
            <w:tcW w:type="dxa" w:w="1020"/>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DELETE</w:t>
            </w:r>
          </w:p>
        </w:tc>
        <w:tc>
          <w:tcPr>
            <w:tcW w:type="dxa" w:w="317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/api/v1/stock/me/watchlist/{code}</w:t>
            </w:r>
          </w:p>
        </w:tc>
        <w:tc>
          <w:tcPr>
            <w:tcW w:type="dxa" w:w="90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是</w:t>
            </w:r>
          </w:p>
        </w:tc>
        <w:tc>
          <w:tcPr>
            <w:tcW w:type="dxa" w:w="317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移除自选</w:t>
            </w:r>
          </w:p>
        </w:tc>
      </w:tr>
    </w:tbl>
    <w:p>
      <w:pPr>
        <w:pageBreakBefore/>
        <w:spacing w:lineRule="auto" w:line="360" w:before="360" w:after="240"/>
        <w:jc w:val="center"/>
      </w:pPr>
      <w:r>
        <w:rPr>
          <w:rFonts w:ascii="Times New Roman" w:hAnsi="Times New Roman" w:eastAsia="黑体"/>
          <w:b/>
          <w:sz w:val="32"/>
        </w:rPr>
        <w:t>第 4 章　数据库设计</w:t>
      </w:r>
    </w:p>
    <w:p>
      <w:pPr>
        <w:spacing w:lineRule="auto" w:line="360" w:before="240" w:after="120"/>
        <w:jc w:val="left"/>
      </w:pPr>
      <w:r>
        <w:rPr>
          <w:rFonts w:ascii="Times New Roman" w:hAnsi="Times New Roman" w:eastAsia="黑体"/>
          <w:b/>
          <w:sz w:val="30"/>
        </w:rPr>
        <w:t>4.1 设计原则</w:t>
      </w:r>
    </w:p>
    <w:p>
      <w:pPr>
        <w:pStyle w:val="ListBullet"/>
        <w:spacing w:lineRule="auto" w:line="360"/>
        <w:ind w:left="360" w:firstLine="0"/>
      </w:pPr>
      <w:r>
        <w:rPr>
          <w:rFonts w:ascii="Times New Roman" w:hAnsi="Times New Roman" w:eastAsia="宋体"/>
          <w:b w:val="0"/>
          <w:sz w:val="24"/>
        </w:rPr>
        <w:t>采用 InnoDB 引擎，字符集 utf8mb4，确保对中文公司名、行业名的兼容；</w:t>
      </w:r>
    </w:p>
    <w:p>
      <w:pPr>
        <w:pStyle w:val="ListBullet"/>
        <w:spacing w:lineRule="auto" w:line="360"/>
        <w:ind w:left="360" w:firstLine="0"/>
      </w:pPr>
      <w:r>
        <w:rPr>
          <w:rFonts w:ascii="Times New Roman" w:hAnsi="Times New Roman" w:eastAsia="宋体"/>
          <w:b w:val="0"/>
          <w:sz w:val="24"/>
        </w:rPr>
        <w:t>时序数据（行情、财务）使用 (code, date) 唯一索引而非自增主键单一索引，防止重复写入；</w:t>
      </w:r>
    </w:p>
    <w:p>
      <w:pPr>
        <w:pStyle w:val="ListBullet"/>
        <w:spacing w:lineRule="auto" w:line="360"/>
        <w:ind w:left="360" w:firstLine="0"/>
      </w:pPr>
      <w:r>
        <w:rPr>
          <w:rFonts w:ascii="Times New Roman" w:hAnsi="Times New Roman" w:eastAsia="宋体"/>
          <w:b w:val="0"/>
          <w:sz w:val="24"/>
        </w:rPr>
        <w:t>高频查询字段（industry、name、code）建立 B-Tree 索引；</w:t>
      </w:r>
    </w:p>
    <w:p>
      <w:pPr>
        <w:pStyle w:val="ListBullet"/>
        <w:spacing w:lineRule="auto" w:line="360"/>
        <w:ind w:left="360" w:firstLine="0"/>
      </w:pPr>
      <w:r>
        <w:rPr>
          <w:rFonts w:ascii="Times New Roman" w:hAnsi="Times New Roman" w:eastAsia="宋体"/>
          <w:b w:val="0"/>
          <w:sz w:val="24"/>
        </w:rPr>
        <w:t>估值与财务字段统一用 FLOAT 存储，便于跨数据库（MySQL / SQLite）兼容；</w:t>
      </w:r>
    </w:p>
    <w:p>
      <w:pPr>
        <w:pStyle w:val="ListBullet"/>
        <w:spacing w:lineRule="auto" w:line="360"/>
        <w:ind w:left="360" w:firstLine="0"/>
      </w:pPr>
      <w:r>
        <w:rPr>
          <w:rFonts w:ascii="Times New Roman" w:hAnsi="Times New Roman" w:eastAsia="宋体"/>
          <w:b w:val="0"/>
          <w:sz w:val="24"/>
        </w:rPr>
        <w:t>用户与业务数据物理隔离：users / watchlist 与 stock_* 表独立，可未来切分到不同 schema。</w:t>
      </w:r>
    </w:p>
    <w:p>
      <w:pPr>
        <w:spacing w:lineRule="auto" w:line="360" w:before="240" w:after="120"/>
        <w:jc w:val="left"/>
      </w:pPr>
      <w:r>
        <w:rPr>
          <w:rFonts w:ascii="Times New Roman" w:hAnsi="Times New Roman" w:eastAsia="黑体"/>
          <w:b/>
          <w:sz w:val="30"/>
        </w:rPr>
        <w:t>4.2 概念模型（E-R）</w:t>
      </w:r>
    </w:p>
    <w:p>
      <w:pPr>
        <w:spacing w:lineRule="auto" w:line="360" w:before="0" w:after="0"/>
        <w:ind w:firstLine="480"/>
        <w:jc w:val="both"/>
      </w:pPr>
      <w:r>
        <w:rPr>
          <w:rFonts w:ascii="Times New Roman" w:hAnsi="Times New Roman" w:eastAsia="宋体"/>
          <w:b w:val="0"/>
          <w:sz w:val="24"/>
        </w:rPr>
        <w:t>系统涉及的主要实体包括「用户 User」、「股票基本信息 StockBasic」、「日线行情 StockDaily」、「财务指标 StockFinancial」与「自选股 Watchlist」五类。其中 User 与 Watchlist 为一对多关系，StockBasic 与 StockDaily / StockFinancial 同样为一对多关系，Watchlist 通过 code 弱引用 StockBasic。概念模型示意如图 4-1。</w:t>
      </w:r>
    </w:p>
    <w:p>
      <w:pPr>
        <w:spacing w:lineRule="auto" w:line="360" w:before="40" w:after="160"/>
        <w:jc w:val="center"/>
      </w:pPr>
      <w:r>
        <w:rPr>
          <w:rFonts w:ascii="Times New Roman" w:hAnsi="Times New Roman" w:eastAsia="宋体"/>
          <w:b/>
          <w:sz w:val="21"/>
        </w:rPr>
        <w:t>图 4-1　实体关系图（建议在论文中以 draw.io / dbdiagram.io 重绘）</w:t>
      </w:r>
    </w:p>
    <w:p>
      <w:pPr>
        <w:spacing w:lineRule="auto" w:line="276" w:before="80" w:after="160"/>
        <w:ind w:left="240"/>
        <w:jc w:val="left"/>
        <w:shd w:val="clear" w:color="auto" w:fill="F2F2F2"/>
      </w:pPr>
      <w:r>
        <w:rPr>
          <w:rFonts w:ascii="Consolas" w:hAnsi="Consolas" w:eastAsia="宋体"/>
          <w:b w:val="0"/>
          <w:sz w:val="20"/>
        </w:rPr>
        <w:t xml:space="preserve">┌─────────┐        1   N  ┌────────────┐       </w:t>
        <w:br/>
        <w:t xml:space="preserve">│  User   │───────────────│ Watchlist  │       </w:t>
        <w:br/>
        <w:t xml:space="preserve">│ id PK   │               │ id PK      │       </w:t>
        <w:br/>
        <w:t xml:space="preserve">│ username│               │ user_id FK │       </w:t>
        <w:br/>
        <w:t xml:space="preserve">│ ...     │               │ code (ref) │       </w:t>
        <w:br/>
        <w:t xml:space="preserve">└─────────┘               └─────┬──────┘       </w:t>
        <w:br/>
        <w:t xml:space="preserve">                                │ N            </w:t>
        <w:br/>
        <w:t xml:space="preserve">                                ▼              </w:t>
        <w:br/>
        <w:t xml:space="preserve">                         ┌──────────────┐      </w:t>
        <w:br/>
        <w:t xml:space="preserve">                         │ StockBasic   │ 1    </w:t>
        <w:br/>
        <w:t xml:space="preserve">                         │ code PK      │──────┐</w:t>
        <w:br/>
        <w:t xml:space="preserve">                         │ name         │      │ N</w:t>
        <w:br/>
        <w:t xml:space="preserve">                         │ industry     │      ▼</w:t>
        <w:br/>
        <w:t xml:space="preserve">                         │ market       │  ┌────────────┐</w:t>
        <w:br/>
        <w:t xml:space="preserve">                         │ list_date    │  │ StockDaily │</w:t>
        <w:br/>
        <w:t xml:space="preserve">                         └──────┬───────┘  │ id PK      │</w:t>
        <w:br/>
        <w:t xml:space="preserve">                                │ 1        │ code FK    │</w:t>
        <w:br/>
        <w:t xml:space="preserve">                                │          │ trade_date │</w:t>
        <w:br/>
        <w:t xml:space="preserve">                                │          │ pe / pb /…  │</w:t>
        <w:br/>
        <w:t xml:space="preserve">                                │ N        └────────────┘</w:t>
        <w:br/>
        <w:t xml:space="preserve">                                ▼                       </w:t>
        <w:br/>
        <w:t xml:space="preserve">                          ┌────────────────┐            </w:t>
        <w:br/>
        <w:t xml:space="preserve">                          │ StockFinancial │            </w:t>
        <w:br/>
        <w:t xml:space="preserve">                          │ id PK          │            </w:t>
        <w:br/>
        <w:t xml:space="preserve">                          │ code FK        │            </w:t>
        <w:br/>
        <w:t xml:space="preserve">                          │ report_date    │            </w:t>
        <w:br/>
        <w:t xml:space="preserve">                          │ roe / yoy /… │              </w:t>
        <w:br/>
        <w:t xml:space="preserve">                          └────────────────┘            </w:t>
      </w:r>
    </w:p>
    <w:p>
      <w:pPr>
        <w:spacing w:lineRule="auto" w:line="360" w:before="240" w:after="120"/>
        <w:jc w:val="left"/>
      </w:pPr>
      <w:r>
        <w:rPr>
          <w:rFonts w:ascii="Times New Roman" w:hAnsi="Times New Roman" w:eastAsia="黑体"/>
          <w:b/>
          <w:sz w:val="30"/>
        </w:rPr>
        <w:t>4.3 逻辑模型</w:t>
      </w:r>
    </w:p>
    <w:p>
      <w:pPr>
        <w:spacing w:lineRule="auto" w:line="360" w:before="0" w:after="0"/>
        <w:ind w:firstLine="480"/>
        <w:jc w:val="both"/>
      </w:pPr>
      <w:r>
        <w:rPr>
          <w:rFonts w:ascii="Times New Roman" w:hAnsi="Times New Roman" w:eastAsia="宋体"/>
          <w:b w:val="0"/>
          <w:sz w:val="24"/>
        </w:rPr>
        <w:t>经过逻辑设计后，系统共需要 5 张物理表，整体规模适中（用户量级 ≤ 1k，股票量级 ≤ 6k，行情数据约 6k × N 个交易日）。下表 4-1 给出表汇总。</w:t>
      </w:r>
    </w:p>
    <w:p>
      <w:pPr>
        <w:spacing w:lineRule="auto" w:line="360" w:before="40" w:after="160"/>
        <w:jc w:val="center"/>
      </w:pPr>
      <w:r>
        <w:rPr>
          <w:rFonts w:ascii="Times New Roman" w:hAnsi="Times New Roman" w:eastAsia="宋体"/>
          <w:b/>
          <w:sz w:val="21"/>
        </w:rPr>
        <w:t>表 4-1　数据库表汇总</w:t>
      </w:r>
    </w:p>
    <w:tbl>
      <w:tblPr>
        <w:tblW w:type="auto" w:w="0"/>
        <w:jc w:val="center"/>
        <w:tblLayout w:type="fixed"/>
        <w:tblLook w:firstColumn="1" w:firstRow="1" w:lastColumn="0" w:lastRow="0" w:noHBand="0" w:noVBand="1" w:val="04A0"/>
      </w:tblPr>
      <w:tblGrid>
        <w:gridCol w:w="2158"/>
        <w:gridCol w:w="2158"/>
        <w:gridCol w:w="2158"/>
        <w:gridCol w:w="2158"/>
      </w:tblGrid>
      <w:tr>
        <w:tc>
          <w:tcPr>
            <w:tcW w:type="dxa" w:w="170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表名</w:t>
            </w:r>
          </w:p>
        </w:tc>
        <w:tc>
          <w:tcPr>
            <w:tcW w:type="dxa" w:w="1587"/>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中文名</w:t>
            </w:r>
          </w:p>
        </w:tc>
        <w:tc>
          <w:tcPr>
            <w:tcW w:type="dxa" w:w="170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记录量级</w:t>
            </w:r>
          </w:p>
        </w:tc>
        <w:tc>
          <w:tcPr>
            <w:tcW w:type="dxa" w:w="3402"/>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主要用途</w:t>
            </w:r>
          </w:p>
        </w:tc>
      </w:tr>
      <w:tr>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users</w:t>
            </w:r>
          </w:p>
        </w:tc>
        <w:tc>
          <w:tcPr>
            <w:tcW w:type="dxa" w:w="158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用户表</w:t>
            </w:r>
          </w:p>
        </w:tc>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 1,000</w:t>
            </w:r>
          </w:p>
        </w:tc>
        <w:tc>
          <w:tcPr>
            <w:tcW w:type="dxa" w:w="340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账户注册、登录、自选关联</w:t>
            </w:r>
          </w:p>
        </w:tc>
      </w:tr>
      <w:tr>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watchlist</w:t>
            </w:r>
          </w:p>
        </w:tc>
        <w:tc>
          <w:tcPr>
            <w:tcW w:type="dxa" w:w="158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自选股表</w:t>
            </w:r>
          </w:p>
        </w:tc>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 50,000</w:t>
            </w:r>
          </w:p>
        </w:tc>
        <w:tc>
          <w:tcPr>
            <w:tcW w:type="dxa" w:w="340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用户与股票的多对多关系（带加入价、预警规则）</w:t>
            </w:r>
          </w:p>
        </w:tc>
      </w:tr>
      <w:tr>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stock_basic</w:t>
            </w:r>
          </w:p>
        </w:tc>
        <w:tc>
          <w:tcPr>
            <w:tcW w:type="dxa" w:w="158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股票基本信息表</w:t>
            </w:r>
          </w:p>
        </w:tc>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5,500+</w:t>
            </w:r>
          </w:p>
        </w:tc>
        <w:tc>
          <w:tcPr>
            <w:tcW w:type="dxa" w:w="340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全 A 股代码 / 名称 / 行业 / 板块</w:t>
            </w:r>
          </w:p>
        </w:tc>
      </w:tr>
      <w:tr>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stock_daily</w:t>
            </w:r>
          </w:p>
        </w:tc>
        <w:tc>
          <w:tcPr>
            <w:tcW w:type="dxa" w:w="158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日线行情与估值表</w:t>
            </w:r>
          </w:p>
        </w:tc>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 30 万 / 年</w:t>
            </w:r>
          </w:p>
        </w:tc>
        <w:tc>
          <w:tcPr>
            <w:tcW w:type="dxa" w:w="340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OHLCV、PE、PB、市值、股息率</w:t>
            </w:r>
          </w:p>
        </w:tc>
      </w:tr>
      <w:tr>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stock_financial</w:t>
            </w:r>
          </w:p>
        </w:tc>
        <w:tc>
          <w:tcPr>
            <w:tcW w:type="dxa" w:w="158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财务摘要表</w:t>
            </w:r>
          </w:p>
        </w:tc>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约 6 万 / 年</w:t>
            </w:r>
          </w:p>
        </w:tc>
        <w:tc>
          <w:tcPr>
            <w:tcW w:type="dxa" w:w="340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ROE、营收、同比、毛利率、负债率</w:t>
            </w:r>
          </w:p>
        </w:tc>
      </w:tr>
    </w:tbl>
    <w:p>
      <w:pPr>
        <w:spacing w:lineRule="auto" w:line="360" w:before="240" w:after="120"/>
        <w:jc w:val="left"/>
      </w:pPr>
      <w:r>
        <w:rPr>
          <w:rFonts w:ascii="Times New Roman" w:hAnsi="Times New Roman" w:eastAsia="黑体"/>
          <w:b/>
          <w:sz w:val="30"/>
        </w:rPr>
        <w:t>4.4 物理模型（详细字段）</w:t>
      </w:r>
    </w:p>
    <w:p>
      <w:pPr>
        <w:spacing w:lineRule="auto" w:line="360" w:before="160" w:after="80"/>
        <w:jc w:val="left"/>
      </w:pPr>
      <w:r>
        <w:rPr>
          <w:rFonts w:ascii="Times New Roman" w:hAnsi="Times New Roman" w:eastAsia="黑体"/>
          <w:b/>
          <w:sz w:val="28"/>
        </w:rPr>
        <w:t>4.4.1 users（用户表）</w:t>
      </w:r>
    </w:p>
    <w:p>
      <w:pPr>
        <w:spacing w:lineRule="auto" w:line="360" w:before="40" w:after="160"/>
        <w:jc w:val="center"/>
      </w:pPr>
      <w:r>
        <w:rPr>
          <w:rFonts w:ascii="Times New Roman" w:hAnsi="Times New Roman" w:eastAsia="宋体"/>
          <w:b/>
          <w:sz w:val="21"/>
        </w:rPr>
        <w:t>表 4-2　users 表结构</w:t>
      </w:r>
    </w:p>
    <w:tbl>
      <w:tblPr>
        <w:tblW w:type="auto" w:w="0"/>
        <w:jc w:val="center"/>
        <w:tblLayout w:type="fixed"/>
        <w:tblLook w:firstColumn="1" w:firstRow="1" w:lastColumn="0" w:lastRow="0" w:noHBand="0" w:noVBand="1" w:val="04A0"/>
      </w:tblPr>
      <w:tblGrid>
        <w:gridCol w:w="2158"/>
        <w:gridCol w:w="2158"/>
        <w:gridCol w:w="2158"/>
        <w:gridCol w:w="2158"/>
      </w:tblGrid>
      <w:tr>
        <w:tc>
          <w:tcPr>
            <w:tcW w:type="dxa" w:w="1984"/>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字段名</w:t>
            </w:r>
          </w:p>
        </w:tc>
        <w:tc>
          <w:tcPr>
            <w:tcW w:type="dxa" w:w="170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类型</w:t>
            </w:r>
          </w:p>
        </w:tc>
        <w:tc>
          <w:tcPr>
            <w:tcW w:type="dxa" w:w="1984"/>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约束</w:t>
            </w:r>
          </w:p>
        </w:tc>
        <w:tc>
          <w:tcPr>
            <w:tcW w:type="dxa" w:w="272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说明</w:t>
            </w:r>
          </w:p>
        </w:tc>
      </w:tr>
      <w:tr>
        <w:tc>
          <w:tcPr>
            <w:tcW w:type="dxa" w:w="198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id</w:t>
            </w:r>
          </w:p>
        </w:tc>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INT</w:t>
            </w:r>
          </w:p>
        </w:tc>
        <w:tc>
          <w:tcPr>
            <w:tcW w:type="dxa" w:w="198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PK, AUTO_INCREMENT</w:t>
            </w:r>
          </w:p>
        </w:tc>
        <w:tc>
          <w:tcPr>
            <w:tcW w:type="dxa" w:w="272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主键，自增</w:t>
            </w:r>
          </w:p>
        </w:tc>
      </w:tr>
      <w:tr>
        <w:tc>
          <w:tcPr>
            <w:tcW w:type="dxa" w:w="198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username</w:t>
            </w:r>
          </w:p>
        </w:tc>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VARCHAR(64)</w:t>
            </w:r>
          </w:p>
        </w:tc>
        <w:tc>
          <w:tcPr>
            <w:tcW w:type="dxa" w:w="198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UNIQUE, NOT NULL</w:t>
            </w:r>
          </w:p>
        </w:tc>
        <w:tc>
          <w:tcPr>
            <w:tcW w:type="dxa" w:w="272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登录用户名</w:t>
            </w:r>
          </w:p>
        </w:tc>
      </w:tr>
      <w:tr>
        <w:tc>
          <w:tcPr>
            <w:tcW w:type="dxa" w:w="198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email</w:t>
            </w:r>
          </w:p>
        </w:tc>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VARCHAR(128)</w:t>
            </w:r>
          </w:p>
        </w:tc>
        <w:tc>
          <w:tcPr>
            <w:tcW w:type="dxa" w:w="198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UNIQUE, NULLABLE</w:t>
            </w:r>
          </w:p>
        </w:tc>
        <w:tc>
          <w:tcPr>
            <w:tcW w:type="dxa" w:w="272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邮箱（可选）</w:t>
            </w:r>
          </w:p>
        </w:tc>
      </w:tr>
      <w:tr>
        <w:tc>
          <w:tcPr>
            <w:tcW w:type="dxa" w:w="198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hashed_password</w:t>
            </w:r>
          </w:p>
        </w:tc>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VARCHAR(255)</w:t>
            </w:r>
          </w:p>
        </w:tc>
        <w:tc>
          <w:tcPr>
            <w:tcW w:type="dxa" w:w="198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NOT NULL</w:t>
            </w:r>
          </w:p>
        </w:tc>
        <w:tc>
          <w:tcPr>
            <w:tcW w:type="dxa" w:w="272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bcrypt 哈希后的密码</w:t>
            </w:r>
          </w:p>
        </w:tc>
      </w:tr>
      <w:tr>
        <w:tc>
          <w:tcPr>
            <w:tcW w:type="dxa" w:w="198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is_active</w:t>
            </w:r>
          </w:p>
        </w:tc>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BOOLEAN</w:t>
            </w:r>
          </w:p>
        </w:tc>
        <w:tc>
          <w:tcPr>
            <w:tcW w:type="dxa" w:w="198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DEFAULT TRUE</w:t>
            </w:r>
          </w:p>
        </w:tc>
        <w:tc>
          <w:tcPr>
            <w:tcW w:type="dxa" w:w="272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是否启用</w:t>
            </w:r>
          </w:p>
        </w:tc>
      </w:tr>
      <w:tr>
        <w:tc>
          <w:tcPr>
            <w:tcW w:type="dxa" w:w="198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created_at</w:t>
            </w:r>
          </w:p>
        </w:tc>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DATETIME</w:t>
            </w:r>
          </w:p>
        </w:tc>
        <w:tc>
          <w:tcPr>
            <w:tcW w:type="dxa" w:w="198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DEFAULT NOW</w:t>
            </w:r>
          </w:p>
        </w:tc>
        <w:tc>
          <w:tcPr>
            <w:tcW w:type="dxa" w:w="272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创建时间</w:t>
            </w:r>
          </w:p>
        </w:tc>
      </w:tr>
    </w:tbl>
    <w:p>
      <w:pPr>
        <w:spacing w:lineRule="auto" w:line="360" w:before="160" w:after="80"/>
        <w:jc w:val="left"/>
      </w:pPr>
      <w:r>
        <w:rPr>
          <w:rFonts w:ascii="Times New Roman" w:hAnsi="Times New Roman" w:eastAsia="黑体"/>
          <w:b/>
          <w:sz w:val="28"/>
        </w:rPr>
        <w:t>4.4.2 stock_basic（股票基本信息）</w:t>
      </w:r>
    </w:p>
    <w:p>
      <w:pPr>
        <w:spacing w:lineRule="auto" w:line="360" w:before="40" w:after="160"/>
        <w:jc w:val="center"/>
      </w:pPr>
      <w:r>
        <w:rPr>
          <w:rFonts w:ascii="Times New Roman" w:hAnsi="Times New Roman" w:eastAsia="宋体"/>
          <w:b/>
          <w:sz w:val="21"/>
        </w:rPr>
        <w:t>表 4-3　stock_basic 表结构</w:t>
      </w:r>
    </w:p>
    <w:tbl>
      <w:tblPr>
        <w:tblW w:type="auto" w:w="0"/>
        <w:jc w:val="center"/>
        <w:tblLayout w:type="fixed"/>
        <w:tblLook w:firstColumn="1" w:firstRow="1" w:lastColumn="0" w:lastRow="0" w:noHBand="0" w:noVBand="1" w:val="04A0"/>
      </w:tblPr>
      <w:tblGrid>
        <w:gridCol w:w="2158"/>
        <w:gridCol w:w="2158"/>
        <w:gridCol w:w="2158"/>
        <w:gridCol w:w="2158"/>
      </w:tblGrid>
      <w:tr>
        <w:tc>
          <w:tcPr>
            <w:tcW w:type="dxa" w:w="170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字段名</w:t>
            </w:r>
          </w:p>
        </w:tc>
        <w:tc>
          <w:tcPr>
            <w:tcW w:type="dxa" w:w="1587"/>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类型</w:t>
            </w:r>
          </w:p>
        </w:tc>
        <w:tc>
          <w:tcPr>
            <w:tcW w:type="dxa" w:w="204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约束 / 索引</w:t>
            </w:r>
          </w:p>
        </w:tc>
        <w:tc>
          <w:tcPr>
            <w:tcW w:type="dxa" w:w="306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说明</w:t>
            </w:r>
          </w:p>
        </w:tc>
      </w:tr>
      <w:tr>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code</w:t>
            </w:r>
          </w:p>
        </w:tc>
        <w:tc>
          <w:tcPr>
            <w:tcW w:type="dxa" w:w="158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VARCHAR(16)</w:t>
            </w:r>
          </w:p>
        </w:tc>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PK</w:t>
            </w:r>
          </w:p>
        </w:tc>
        <w:tc>
          <w:tcPr>
            <w:tcW w:type="dxa" w:w="30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证券代码，如 600000.SH</w:t>
            </w:r>
          </w:p>
        </w:tc>
      </w:tr>
      <w:tr>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name</w:t>
            </w:r>
          </w:p>
        </w:tc>
        <w:tc>
          <w:tcPr>
            <w:tcW w:type="dxa" w:w="158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VARCHAR(64)</w:t>
            </w:r>
          </w:p>
        </w:tc>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INDEX</w:t>
            </w:r>
          </w:p>
        </w:tc>
        <w:tc>
          <w:tcPr>
            <w:tcW w:type="dxa" w:w="30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证券简称</w:t>
            </w:r>
          </w:p>
        </w:tc>
      </w:tr>
      <w:tr>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industry</w:t>
            </w:r>
          </w:p>
        </w:tc>
        <w:tc>
          <w:tcPr>
            <w:tcW w:type="dxa" w:w="158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VARCHAR(64)</w:t>
            </w:r>
          </w:p>
        </w:tc>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INDEX, NULLABLE</w:t>
            </w:r>
          </w:p>
        </w:tc>
        <w:tc>
          <w:tcPr>
            <w:tcW w:type="dxa" w:w="30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申万 / 雪球行业分类</w:t>
            </w:r>
          </w:p>
        </w:tc>
      </w:tr>
      <w:tr>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market</w:t>
            </w:r>
          </w:p>
        </w:tc>
        <w:tc>
          <w:tcPr>
            <w:tcW w:type="dxa" w:w="158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VARCHAR(16)</w:t>
            </w:r>
          </w:p>
        </w:tc>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NULLABLE</w:t>
            </w:r>
          </w:p>
        </w:tc>
        <w:tc>
          <w:tcPr>
            <w:tcW w:type="dxa" w:w="30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主板 / 创业板 / 科创板 / 北交所</w:t>
            </w:r>
          </w:p>
        </w:tc>
      </w:tr>
      <w:tr>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list_date</w:t>
            </w:r>
          </w:p>
        </w:tc>
        <w:tc>
          <w:tcPr>
            <w:tcW w:type="dxa" w:w="158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DATE</w:t>
            </w:r>
          </w:p>
        </w:tc>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NULLABLE</w:t>
            </w:r>
          </w:p>
        </w:tc>
        <w:tc>
          <w:tcPr>
            <w:tcW w:type="dxa" w:w="30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上市日期</w:t>
            </w:r>
          </w:p>
        </w:tc>
      </w:tr>
      <w:tr>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total_share</w:t>
            </w:r>
          </w:p>
        </w:tc>
        <w:tc>
          <w:tcPr>
            <w:tcW w:type="dxa" w:w="158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FLOAT</w:t>
            </w:r>
          </w:p>
        </w:tc>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NULLABLE</w:t>
            </w:r>
          </w:p>
        </w:tc>
        <w:tc>
          <w:tcPr>
            <w:tcW w:type="dxa" w:w="30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总股本（亿股）</w:t>
            </w:r>
          </w:p>
        </w:tc>
      </w:tr>
      <w:tr>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updated_at</w:t>
            </w:r>
          </w:p>
        </w:tc>
        <w:tc>
          <w:tcPr>
            <w:tcW w:type="dxa" w:w="158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DATETIME</w:t>
            </w:r>
          </w:p>
        </w:tc>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DEFAULT NOW, ON UPDATE NOW</w:t>
            </w:r>
          </w:p>
        </w:tc>
        <w:tc>
          <w:tcPr>
            <w:tcW w:type="dxa" w:w="30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最近一次同步时间</w:t>
            </w:r>
          </w:p>
        </w:tc>
      </w:tr>
    </w:tbl>
    <w:p>
      <w:pPr>
        <w:spacing w:lineRule="auto" w:line="360" w:before="160" w:after="80"/>
        <w:jc w:val="left"/>
      </w:pPr>
      <w:r>
        <w:rPr>
          <w:rFonts w:ascii="Times New Roman" w:hAnsi="Times New Roman" w:eastAsia="黑体"/>
          <w:b/>
          <w:sz w:val="28"/>
        </w:rPr>
        <w:t>4.4.3 stock_daily（日线行情与估值）</w:t>
      </w:r>
    </w:p>
    <w:p>
      <w:pPr>
        <w:spacing w:lineRule="auto" w:line="360" w:before="40" w:after="160"/>
        <w:jc w:val="center"/>
      </w:pPr>
      <w:r>
        <w:rPr>
          <w:rFonts w:ascii="Times New Roman" w:hAnsi="Times New Roman" w:eastAsia="宋体"/>
          <w:b/>
          <w:sz w:val="21"/>
        </w:rPr>
        <w:t>表 4-4　stock_daily 表结构</w:t>
      </w:r>
    </w:p>
    <w:tbl>
      <w:tblPr>
        <w:tblW w:type="auto" w:w="0"/>
        <w:jc w:val="center"/>
        <w:tblLayout w:type="fixed"/>
        <w:tblLook w:firstColumn="1" w:firstRow="1" w:lastColumn="0" w:lastRow="0" w:noHBand="0" w:noVBand="1" w:val="04A0"/>
      </w:tblPr>
      <w:tblGrid>
        <w:gridCol w:w="2158"/>
        <w:gridCol w:w="2158"/>
        <w:gridCol w:w="2158"/>
        <w:gridCol w:w="2158"/>
      </w:tblGrid>
      <w:tr>
        <w:tc>
          <w:tcPr>
            <w:tcW w:type="dxa" w:w="238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字段名</w:t>
            </w:r>
          </w:p>
        </w:tc>
        <w:tc>
          <w:tcPr>
            <w:tcW w:type="dxa" w:w="136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类型</w:t>
            </w:r>
          </w:p>
        </w:tc>
        <w:tc>
          <w:tcPr>
            <w:tcW w:type="dxa" w:w="2268"/>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约束 / 索引</w:t>
            </w:r>
          </w:p>
        </w:tc>
        <w:tc>
          <w:tcPr>
            <w:tcW w:type="dxa" w:w="238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说明</w:t>
            </w:r>
          </w:p>
        </w:tc>
      </w:tr>
      <w:tr>
        <w:tc>
          <w:tcPr>
            <w:tcW w:type="dxa" w:w="238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id</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INT</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PK, AUTO_INCREMENT</w:t>
            </w:r>
          </w:p>
        </w:tc>
        <w:tc>
          <w:tcPr>
            <w:tcW w:type="dxa" w:w="238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自增主键</w:t>
            </w:r>
          </w:p>
        </w:tc>
      </w:tr>
      <w:tr>
        <w:tc>
          <w:tcPr>
            <w:tcW w:type="dxa" w:w="238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code</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VARCHAR(16)</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INDEX</w:t>
            </w:r>
          </w:p>
        </w:tc>
        <w:tc>
          <w:tcPr>
            <w:tcW w:type="dxa" w:w="238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证券代码</w:t>
            </w:r>
          </w:p>
        </w:tc>
      </w:tr>
      <w:tr>
        <w:tc>
          <w:tcPr>
            <w:tcW w:type="dxa" w:w="238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trade_date</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DATE</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INDEX</w:t>
            </w:r>
          </w:p>
        </w:tc>
        <w:tc>
          <w:tcPr>
            <w:tcW w:type="dxa" w:w="238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交易日期</w:t>
            </w:r>
          </w:p>
        </w:tc>
      </w:tr>
      <w:tr>
        <w:tc>
          <w:tcPr>
            <w:tcW w:type="dxa" w:w="238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open / high / low / close</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FLOAT</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NULLABLE</w:t>
            </w:r>
          </w:p>
        </w:tc>
        <w:tc>
          <w:tcPr>
            <w:tcW w:type="dxa" w:w="238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OHLC 价格</w:t>
            </w:r>
          </w:p>
        </w:tc>
      </w:tr>
      <w:tr>
        <w:tc>
          <w:tcPr>
            <w:tcW w:type="dxa" w:w="238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volume / amount</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FLOAT</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NULLABLE</w:t>
            </w:r>
          </w:p>
        </w:tc>
        <w:tc>
          <w:tcPr>
            <w:tcW w:type="dxa" w:w="238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成交量、成交额</w:t>
            </w:r>
          </w:p>
        </w:tc>
      </w:tr>
      <w:tr>
        <w:tc>
          <w:tcPr>
            <w:tcW w:type="dxa" w:w="238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pe</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FLOAT</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NULLABLE</w:t>
            </w:r>
          </w:p>
        </w:tc>
        <w:tc>
          <w:tcPr>
            <w:tcW w:type="dxa" w:w="238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TTM 市盈率</w:t>
            </w:r>
          </w:p>
        </w:tc>
      </w:tr>
      <w:tr>
        <w:tc>
          <w:tcPr>
            <w:tcW w:type="dxa" w:w="238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pb</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FLOAT</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NULLABLE</w:t>
            </w:r>
          </w:p>
        </w:tc>
        <w:tc>
          <w:tcPr>
            <w:tcW w:type="dxa" w:w="238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市净率</w:t>
            </w:r>
          </w:p>
        </w:tc>
      </w:tr>
      <w:tr>
        <w:tc>
          <w:tcPr>
            <w:tcW w:type="dxa" w:w="238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market_cap</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FLOAT</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NULLABLE</w:t>
            </w:r>
          </w:p>
        </w:tc>
        <w:tc>
          <w:tcPr>
            <w:tcW w:type="dxa" w:w="238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总市值（亿元）</w:t>
            </w:r>
          </w:p>
        </w:tc>
      </w:tr>
      <w:tr>
        <w:tc>
          <w:tcPr>
            <w:tcW w:type="dxa" w:w="238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turnover</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FLOAT</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NULLABLE</w:t>
            </w:r>
          </w:p>
        </w:tc>
        <w:tc>
          <w:tcPr>
            <w:tcW w:type="dxa" w:w="238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换手率（%）</w:t>
            </w:r>
          </w:p>
        </w:tc>
      </w:tr>
      <w:tr>
        <w:tc>
          <w:tcPr>
            <w:tcW w:type="dxa" w:w="238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dividend_yield</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FLOAT</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NULLABLE</w:t>
            </w:r>
          </w:p>
        </w:tc>
        <w:tc>
          <w:tcPr>
            <w:tcW w:type="dxa" w:w="238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TTM 股息率（%）</w:t>
            </w:r>
          </w:p>
        </w:tc>
      </w:tr>
      <w:tr>
        <w:tc>
          <w:tcPr>
            <w:tcW w:type="dxa" w:w="238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UNIQUE(code, trade_date)</w:t>
            </w:r>
          </w:p>
        </w:tc>
        <w:tc>
          <w:tcPr>
            <w:tcW w:type="dxa" w:w="238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唯一索引 ix_code_date，防重复</w:t>
            </w:r>
          </w:p>
        </w:tc>
      </w:tr>
    </w:tbl>
    <w:p>
      <w:pPr>
        <w:spacing w:lineRule="auto" w:line="360" w:before="160" w:after="80"/>
        <w:jc w:val="left"/>
      </w:pPr>
      <w:r>
        <w:rPr>
          <w:rFonts w:ascii="Times New Roman" w:hAnsi="Times New Roman" w:eastAsia="黑体"/>
          <w:b/>
          <w:sz w:val="28"/>
        </w:rPr>
        <w:t>4.4.4 stock_financial（财务摘要）</w:t>
      </w:r>
    </w:p>
    <w:p>
      <w:pPr>
        <w:spacing w:lineRule="auto" w:line="360" w:before="40" w:after="160"/>
        <w:jc w:val="center"/>
      </w:pPr>
      <w:r>
        <w:rPr>
          <w:rFonts w:ascii="Times New Roman" w:hAnsi="Times New Roman" w:eastAsia="宋体"/>
          <w:b/>
          <w:sz w:val="21"/>
        </w:rPr>
        <w:t>表 4-5　stock_financial 表结构</w:t>
      </w:r>
    </w:p>
    <w:tbl>
      <w:tblPr>
        <w:tblW w:type="auto" w:w="0"/>
        <w:jc w:val="center"/>
        <w:tblLayout w:type="fixed"/>
        <w:tblLook w:firstColumn="1" w:firstRow="1" w:lastColumn="0" w:lastRow="0" w:noHBand="0" w:noVBand="1" w:val="04A0"/>
      </w:tblPr>
      <w:tblGrid>
        <w:gridCol w:w="2158"/>
        <w:gridCol w:w="2158"/>
        <w:gridCol w:w="2158"/>
        <w:gridCol w:w="2158"/>
      </w:tblGrid>
      <w:tr>
        <w:tc>
          <w:tcPr>
            <w:tcW w:type="dxa" w:w="1814"/>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字段名</w:t>
            </w:r>
          </w:p>
        </w:tc>
        <w:tc>
          <w:tcPr>
            <w:tcW w:type="dxa" w:w="136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类型</w:t>
            </w:r>
          </w:p>
        </w:tc>
        <w:tc>
          <w:tcPr>
            <w:tcW w:type="dxa" w:w="2494"/>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约束 / 索引</w:t>
            </w:r>
          </w:p>
        </w:tc>
        <w:tc>
          <w:tcPr>
            <w:tcW w:type="dxa" w:w="272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说明</w:t>
            </w:r>
          </w:p>
        </w:tc>
      </w:tr>
      <w:tr>
        <w:tc>
          <w:tcPr>
            <w:tcW w:type="dxa" w:w="181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id</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INT</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PK, AUTO_INCREMENT</w:t>
            </w:r>
          </w:p>
        </w:tc>
        <w:tc>
          <w:tcPr>
            <w:tcW w:type="dxa" w:w="272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自增主键</w:t>
            </w:r>
          </w:p>
        </w:tc>
      </w:tr>
      <w:tr>
        <w:tc>
          <w:tcPr>
            <w:tcW w:type="dxa" w:w="181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code</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VARCHAR(16)</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INDEX</w:t>
            </w:r>
          </w:p>
        </w:tc>
        <w:tc>
          <w:tcPr>
            <w:tcW w:type="dxa" w:w="272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证券代码</w:t>
            </w:r>
          </w:p>
        </w:tc>
      </w:tr>
      <w:tr>
        <w:tc>
          <w:tcPr>
            <w:tcW w:type="dxa" w:w="181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report_date</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DATE</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INDEX</w:t>
            </w:r>
          </w:p>
        </w:tc>
        <w:tc>
          <w:tcPr>
            <w:tcW w:type="dxa" w:w="272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报告期</w:t>
            </w:r>
          </w:p>
        </w:tc>
      </w:tr>
      <w:tr>
        <w:tc>
          <w:tcPr>
            <w:tcW w:type="dxa" w:w="181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roe</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FLOAT</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NULLABLE</w:t>
            </w:r>
          </w:p>
        </w:tc>
        <w:tc>
          <w:tcPr>
            <w:tcW w:type="dxa" w:w="272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净资产收益率（%）</w:t>
            </w:r>
          </w:p>
        </w:tc>
      </w:tr>
      <w:tr>
        <w:tc>
          <w:tcPr>
            <w:tcW w:type="dxa" w:w="181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net_profit</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FLOAT</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NULLABLE</w:t>
            </w:r>
          </w:p>
        </w:tc>
        <w:tc>
          <w:tcPr>
            <w:tcW w:type="dxa" w:w="272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净利润（亿元）</w:t>
            </w:r>
          </w:p>
        </w:tc>
      </w:tr>
      <w:tr>
        <w:tc>
          <w:tcPr>
            <w:tcW w:type="dxa" w:w="181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revenue</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FLOAT</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NULLABLE</w:t>
            </w:r>
          </w:p>
        </w:tc>
        <w:tc>
          <w:tcPr>
            <w:tcW w:type="dxa" w:w="272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营业收入（亿元）</w:t>
            </w:r>
          </w:p>
        </w:tc>
      </w:tr>
      <w:tr>
        <w:tc>
          <w:tcPr>
            <w:tcW w:type="dxa" w:w="181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revenue_yoy</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FLOAT</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NULLABLE</w:t>
            </w:r>
          </w:p>
        </w:tc>
        <w:tc>
          <w:tcPr>
            <w:tcW w:type="dxa" w:w="272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营收同比（%）</w:t>
            </w:r>
          </w:p>
        </w:tc>
      </w:tr>
      <w:tr>
        <w:tc>
          <w:tcPr>
            <w:tcW w:type="dxa" w:w="181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profit_yoy</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FLOAT</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NULLABLE</w:t>
            </w:r>
          </w:p>
        </w:tc>
        <w:tc>
          <w:tcPr>
            <w:tcW w:type="dxa" w:w="272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净利同比（%）</w:t>
            </w:r>
          </w:p>
        </w:tc>
      </w:tr>
      <w:tr>
        <w:tc>
          <w:tcPr>
            <w:tcW w:type="dxa" w:w="181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gross_margin</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FLOAT</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NULLABLE</w:t>
            </w:r>
          </w:p>
        </w:tc>
        <w:tc>
          <w:tcPr>
            <w:tcW w:type="dxa" w:w="272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毛利率（%）</w:t>
            </w:r>
          </w:p>
        </w:tc>
      </w:tr>
      <w:tr>
        <w:tc>
          <w:tcPr>
            <w:tcW w:type="dxa" w:w="181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debt_ratio</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FLOAT</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NULLABLE</w:t>
            </w:r>
          </w:p>
        </w:tc>
        <w:tc>
          <w:tcPr>
            <w:tcW w:type="dxa" w:w="272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资产负债率（%）</w:t>
            </w:r>
          </w:p>
        </w:tc>
      </w:tr>
      <w:tr>
        <w:tc>
          <w:tcPr>
            <w:tcW w:type="dxa" w:w="181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UNIQUE(code, report_date)</w:t>
            </w:r>
          </w:p>
        </w:tc>
        <w:tc>
          <w:tcPr>
            <w:tcW w:type="dxa" w:w="272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唯一索引 ix_code_report</w:t>
            </w:r>
          </w:p>
        </w:tc>
      </w:tr>
    </w:tbl>
    <w:p>
      <w:pPr>
        <w:spacing w:lineRule="auto" w:line="360" w:before="160" w:after="80"/>
        <w:jc w:val="left"/>
      </w:pPr>
      <w:r>
        <w:rPr>
          <w:rFonts w:ascii="Times New Roman" w:hAnsi="Times New Roman" w:eastAsia="黑体"/>
          <w:b/>
          <w:sz w:val="28"/>
        </w:rPr>
        <w:t>4.4.5 watchlist（自选股）</w:t>
      </w:r>
    </w:p>
    <w:p>
      <w:pPr>
        <w:spacing w:lineRule="auto" w:line="360" w:before="40" w:after="160"/>
        <w:jc w:val="center"/>
      </w:pPr>
      <w:r>
        <w:rPr>
          <w:rFonts w:ascii="Times New Roman" w:hAnsi="Times New Roman" w:eastAsia="宋体"/>
          <w:b/>
          <w:sz w:val="21"/>
        </w:rPr>
        <w:t>表 4-6　watchlist 表结构</w:t>
      </w:r>
    </w:p>
    <w:tbl>
      <w:tblPr>
        <w:tblW w:type="auto" w:w="0"/>
        <w:jc w:val="center"/>
        <w:tblLayout w:type="fixed"/>
        <w:tblLook w:firstColumn="1" w:firstRow="1" w:lastColumn="0" w:lastRow="0" w:noHBand="0" w:noVBand="1" w:val="04A0"/>
      </w:tblPr>
      <w:tblGrid>
        <w:gridCol w:w="2158"/>
        <w:gridCol w:w="2158"/>
        <w:gridCol w:w="2158"/>
        <w:gridCol w:w="2158"/>
      </w:tblGrid>
      <w:tr>
        <w:tc>
          <w:tcPr>
            <w:tcW w:type="dxa" w:w="1814"/>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字段名</w:t>
            </w:r>
          </w:p>
        </w:tc>
        <w:tc>
          <w:tcPr>
            <w:tcW w:type="dxa" w:w="170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类型</w:t>
            </w:r>
          </w:p>
        </w:tc>
        <w:tc>
          <w:tcPr>
            <w:tcW w:type="dxa" w:w="2494"/>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约束 / 索引</w:t>
            </w:r>
          </w:p>
        </w:tc>
        <w:tc>
          <w:tcPr>
            <w:tcW w:type="dxa" w:w="238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说明</w:t>
            </w:r>
          </w:p>
        </w:tc>
      </w:tr>
      <w:tr>
        <w:tc>
          <w:tcPr>
            <w:tcW w:type="dxa" w:w="181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id</w:t>
            </w:r>
          </w:p>
        </w:tc>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INT</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PK, AUTO_INCREMENT</w:t>
            </w:r>
          </w:p>
        </w:tc>
        <w:tc>
          <w:tcPr>
            <w:tcW w:type="dxa" w:w="238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主键</w:t>
            </w:r>
          </w:p>
        </w:tc>
      </w:tr>
      <w:tr>
        <w:tc>
          <w:tcPr>
            <w:tcW w:type="dxa" w:w="181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user_id</w:t>
            </w:r>
          </w:p>
        </w:tc>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INT</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FK→users.id, INDEX</w:t>
            </w:r>
          </w:p>
        </w:tc>
        <w:tc>
          <w:tcPr>
            <w:tcW w:type="dxa" w:w="238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所属用户</w:t>
            </w:r>
          </w:p>
        </w:tc>
      </w:tr>
      <w:tr>
        <w:tc>
          <w:tcPr>
            <w:tcW w:type="dxa" w:w="181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code</w:t>
            </w:r>
          </w:p>
        </w:tc>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VARCHAR(16)</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INDEX</w:t>
            </w:r>
          </w:p>
        </w:tc>
        <w:tc>
          <w:tcPr>
            <w:tcW w:type="dxa" w:w="238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股票代码</w:t>
            </w:r>
          </w:p>
        </w:tc>
      </w:tr>
      <w:tr>
        <w:tc>
          <w:tcPr>
            <w:tcW w:type="dxa" w:w="181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note</w:t>
            </w:r>
          </w:p>
        </w:tc>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VARCHAR(255)</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NULLABLE</w:t>
            </w:r>
          </w:p>
        </w:tc>
        <w:tc>
          <w:tcPr>
            <w:tcW w:type="dxa" w:w="238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用户备注（兼容字段）</w:t>
            </w:r>
          </w:p>
        </w:tc>
      </w:tr>
      <w:tr>
        <w:tc>
          <w:tcPr>
            <w:tcW w:type="dxa" w:w="181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created_at</w:t>
            </w:r>
          </w:p>
        </w:tc>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DATETIME</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DEFAULT NOW</w:t>
            </w:r>
          </w:p>
        </w:tc>
        <w:tc>
          <w:tcPr>
            <w:tcW w:type="dxa" w:w="238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加入时间</w:t>
            </w:r>
          </w:p>
        </w:tc>
      </w:tr>
      <w:tr>
        <w:tc>
          <w:tcPr>
            <w:tcW w:type="dxa" w:w="181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w:t>
            </w:r>
          </w:p>
        </w:tc>
        <w:tc>
          <w:tcPr>
            <w:tcW w:type="dxa" w:w="170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UNIQUE(user_id, code)</w:t>
            </w:r>
          </w:p>
        </w:tc>
        <w:tc>
          <w:tcPr>
            <w:tcW w:type="dxa" w:w="238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唯一索引 ix_user_code</w:t>
            </w:r>
          </w:p>
        </w:tc>
      </w:tr>
    </w:tbl>
    <w:p>
      <w:pPr>
        <w:spacing w:lineRule="auto" w:line="360" w:before="240" w:after="120"/>
        <w:jc w:val="left"/>
      </w:pPr>
      <w:r>
        <w:rPr>
          <w:rFonts w:ascii="Times New Roman" w:hAnsi="Times New Roman" w:eastAsia="黑体"/>
          <w:b/>
          <w:sz w:val="30"/>
        </w:rPr>
        <w:t>4.5 索引与性能</w:t>
      </w:r>
    </w:p>
    <w:p>
      <w:pPr>
        <w:spacing w:lineRule="auto" w:line="360" w:before="0" w:after="0"/>
        <w:ind w:firstLine="480"/>
        <w:jc w:val="both"/>
      </w:pPr>
      <w:r>
        <w:rPr>
          <w:rFonts w:ascii="Times New Roman" w:hAnsi="Times New Roman" w:eastAsia="宋体"/>
          <w:b w:val="0"/>
          <w:sz w:val="24"/>
        </w:rPr>
        <w:t>针对系统的高频查询模式（按代码取最新行情、按行业 + 估值条件批量筛选），数据库层面做了以下优化：</w:t>
      </w:r>
    </w:p>
    <w:p>
      <w:pPr>
        <w:pStyle w:val="ListBullet"/>
        <w:spacing w:lineRule="auto" w:line="360"/>
        <w:ind w:left="360" w:firstLine="0"/>
      </w:pPr>
      <w:r>
        <w:rPr>
          <w:rFonts w:ascii="Times New Roman" w:hAnsi="Times New Roman" w:eastAsia="宋体"/>
          <w:b w:val="0"/>
          <w:sz w:val="24"/>
        </w:rPr>
        <w:t>stock_daily / stock_financial 的 (code, date) 复合唯一索引同时充当覆盖索引，避免回表；</w:t>
      </w:r>
    </w:p>
    <w:p>
      <w:pPr>
        <w:pStyle w:val="ListBullet"/>
        <w:spacing w:lineRule="auto" w:line="360"/>
        <w:ind w:left="360" w:firstLine="0"/>
      </w:pPr>
      <w:r>
        <w:rPr>
          <w:rFonts w:ascii="Times New Roman" w:hAnsi="Times New Roman" w:eastAsia="宋体"/>
          <w:b w:val="0"/>
          <w:sz w:val="24"/>
        </w:rPr>
        <w:t>stock_basic.industry 单独建立 B-Tree 索引，加速 industry 等值或 IN 过滤；</w:t>
      </w:r>
    </w:p>
    <w:p>
      <w:pPr>
        <w:pStyle w:val="ListBullet"/>
        <w:spacing w:lineRule="auto" w:line="360"/>
        <w:ind w:left="360" w:firstLine="0"/>
      </w:pPr>
      <w:r>
        <w:rPr>
          <w:rFonts w:ascii="Times New Roman" w:hAnsi="Times New Roman" w:eastAsia="宋体"/>
          <w:b w:val="0"/>
          <w:sz w:val="24"/>
        </w:rPr>
        <w:t>users.username、users.email 唯一索引同时承担查询与去重；</w:t>
      </w:r>
    </w:p>
    <w:p>
      <w:pPr>
        <w:pStyle w:val="ListBullet"/>
        <w:spacing w:lineRule="auto" w:line="360"/>
        <w:ind w:left="360" w:firstLine="0"/>
      </w:pPr>
      <w:r>
        <w:rPr>
          <w:rFonts w:ascii="Times New Roman" w:hAnsi="Times New Roman" w:eastAsia="宋体"/>
          <w:b w:val="0"/>
          <w:sz w:val="24"/>
        </w:rPr>
        <w:t>watchlist 的 (user_id, code) 唯一索引避免重复添加自选；</w:t>
      </w:r>
    </w:p>
    <w:p>
      <w:pPr>
        <w:pStyle w:val="ListBullet"/>
        <w:spacing w:lineRule="auto" w:line="360"/>
        <w:ind w:left="360" w:firstLine="0"/>
      </w:pPr>
      <w:r>
        <w:rPr>
          <w:rFonts w:ascii="Times New Roman" w:hAnsi="Times New Roman" w:eastAsia="宋体"/>
          <w:b w:val="0"/>
          <w:sz w:val="24"/>
        </w:rPr>
        <w:t>筛选引擎使用 GROUP BY + MAX(date) 子查询取每只股票最新记录，避免在 ORM 层做多次往返。</w:t>
      </w:r>
    </w:p>
    <w:p>
      <w:pPr>
        <w:spacing w:lineRule="auto" w:line="360" w:before="240" w:after="120"/>
        <w:jc w:val="left"/>
      </w:pPr>
      <w:r>
        <w:rPr>
          <w:rFonts w:ascii="Times New Roman" w:hAnsi="Times New Roman" w:eastAsia="黑体"/>
          <w:b/>
          <w:sz w:val="30"/>
        </w:rPr>
        <w:t>4.6 范式分析</w:t>
      </w:r>
    </w:p>
    <w:p>
      <w:pPr>
        <w:spacing w:lineRule="auto" w:line="360" w:before="0" w:after="0"/>
        <w:ind w:firstLine="480"/>
        <w:jc w:val="both"/>
      </w:pPr>
      <w:r>
        <w:rPr>
          <w:rFonts w:ascii="Times New Roman" w:hAnsi="Times New Roman" w:eastAsia="宋体"/>
          <w:b w:val="0"/>
          <w:sz w:val="24"/>
        </w:rPr>
        <w:t>为减少数据冗余、避免更新异常，本系统数据库设计严格遵循第三范式（3NF）。下面以 stock_basic、stock_daily、stock_financial、users、watchlist 五张表为对象，逐一分析其满足 1NF、2NF、3NF 的依据。</w:t>
      </w:r>
    </w:p>
    <w:p>
      <w:pPr>
        <w:spacing w:lineRule="auto" w:line="360" w:before="160" w:after="80"/>
        <w:jc w:val="left"/>
      </w:pPr>
      <w:r>
        <w:rPr>
          <w:rFonts w:ascii="Times New Roman" w:hAnsi="Times New Roman" w:eastAsia="黑体"/>
          <w:b/>
          <w:sz w:val="28"/>
        </w:rPr>
        <w:t>4.6.1 第一范式（1NF）</w:t>
      </w:r>
    </w:p>
    <w:p>
      <w:pPr>
        <w:spacing w:lineRule="auto" w:line="360" w:before="0" w:after="0"/>
        <w:ind w:firstLine="480"/>
        <w:jc w:val="both"/>
      </w:pPr>
      <w:r>
        <w:rPr>
          <w:rFonts w:ascii="Times New Roman" w:hAnsi="Times New Roman" w:eastAsia="宋体"/>
          <w:b w:val="0"/>
          <w:sz w:val="24"/>
        </w:rPr>
        <w:t>1NF 要求每个字段都为原子值，不能再被分解。本系统所有表的字段均为整型、浮点、字符串或日期等单值类型，不存在数组、JSON 或复合结构（即使是雪球行业字段也只存储字符串「银行」而不是嵌套对象），故全部满足 1NF。</w:t>
      </w:r>
    </w:p>
    <w:p>
      <w:pPr>
        <w:spacing w:lineRule="auto" w:line="360" w:before="160" w:after="80"/>
        <w:jc w:val="left"/>
      </w:pPr>
      <w:r>
        <w:rPr>
          <w:rFonts w:ascii="Times New Roman" w:hAnsi="Times New Roman" w:eastAsia="黑体"/>
          <w:b/>
          <w:sz w:val="28"/>
        </w:rPr>
        <w:t>4.6.2 第二范式（2NF）</w:t>
      </w:r>
    </w:p>
    <w:p>
      <w:pPr>
        <w:spacing w:lineRule="auto" w:line="360" w:before="0" w:after="0"/>
        <w:ind w:firstLine="480"/>
        <w:jc w:val="both"/>
      </w:pPr>
      <w:r>
        <w:rPr>
          <w:rFonts w:ascii="Times New Roman" w:hAnsi="Times New Roman" w:eastAsia="宋体"/>
          <w:b w:val="0"/>
          <w:sz w:val="24"/>
        </w:rPr>
        <w:t>2NF 要求在 1NF 基础上每个非主属性都完全依赖于主键，不允许部分依赖。本系统中：</w:t>
      </w:r>
    </w:p>
    <w:p>
      <w:pPr>
        <w:pStyle w:val="ListBullet"/>
        <w:spacing w:lineRule="auto" w:line="360"/>
        <w:ind w:left="360" w:firstLine="0"/>
      </w:pPr>
      <w:r>
        <w:rPr>
          <w:rFonts w:ascii="Times New Roman" w:hAnsi="Times New Roman" w:eastAsia="宋体"/>
          <w:b w:val="0"/>
          <w:sz w:val="24"/>
        </w:rPr>
        <w:t>stock_basic 主键为 code，name、industry、market、list_date 等都直接由 code 唯一确定，无部分依赖；</w:t>
      </w:r>
    </w:p>
    <w:p>
      <w:pPr>
        <w:pStyle w:val="ListBullet"/>
        <w:spacing w:lineRule="auto" w:line="360"/>
        <w:ind w:left="360" w:firstLine="0"/>
      </w:pPr>
      <w:r>
        <w:rPr>
          <w:rFonts w:ascii="Times New Roman" w:hAnsi="Times New Roman" w:eastAsia="宋体"/>
          <w:b w:val="0"/>
          <w:sz w:val="24"/>
        </w:rPr>
        <w:t>stock_daily 采用代理键 id 作为主键，业务唯一约束为 (code, trade_date)，pe / pb / close 等字段完全依赖该业务键；</w:t>
      </w:r>
    </w:p>
    <w:p>
      <w:pPr>
        <w:pStyle w:val="ListBullet"/>
        <w:spacing w:lineRule="auto" w:line="360"/>
        <w:ind w:left="360" w:firstLine="0"/>
      </w:pPr>
      <w:r>
        <w:rPr>
          <w:rFonts w:ascii="Times New Roman" w:hAnsi="Times New Roman" w:eastAsia="宋体"/>
          <w:b w:val="0"/>
          <w:sz w:val="24"/>
        </w:rPr>
        <w:t>stock_financial 同上，业务键为 (code, report_date)，roe、revenue 等完全依赖；</w:t>
      </w:r>
    </w:p>
    <w:p>
      <w:pPr>
        <w:pStyle w:val="ListBullet"/>
        <w:spacing w:lineRule="auto" w:line="360"/>
        <w:ind w:left="360" w:firstLine="0"/>
      </w:pPr>
      <w:r>
        <w:rPr>
          <w:rFonts w:ascii="Times New Roman" w:hAnsi="Times New Roman" w:eastAsia="宋体"/>
          <w:b w:val="0"/>
          <w:sz w:val="24"/>
        </w:rPr>
        <w:t>watchlist 业务唯一约束为 (user_id, code)，note、created_at 完全依赖于此组合键。</w:t>
      </w:r>
    </w:p>
    <w:p>
      <w:pPr>
        <w:spacing w:lineRule="auto" w:line="360" w:before="0" w:after="0"/>
        <w:ind w:firstLine="480"/>
        <w:jc w:val="both"/>
      </w:pPr>
      <w:r>
        <w:rPr>
          <w:rFonts w:ascii="Times New Roman" w:hAnsi="Times New Roman" w:eastAsia="宋体"/>
          <w:b w:val="0"/>
          <w:sz w:val="24"/>
        </w:rPr>
        <w:t>因此所有表均满足 2NF。</w:t>
      </w:r>
    </w:p>
    <w:p>
      <w:pPr>
        <w:spacing w:lineRule="auto" w:line="360" w:before="160" w:after="80"/>
        <w:jc w:val="left"/>
      </w:pPr>
      <w:r>
        <w:rPr>
          <w:rFonts w:ascii="Times New Roman" w:hAnsi="Times New Roman" w:eastAsia="黑体"/>
          <w:b/>
          <w:sz w:val="28"/>
        </w:rPr>
        <w:t>4.6.3 第三范式（3NF）</w:t>
      </w:r>
    </w:p>
    <w:p>
      <w:pPr>
        <w:spacing w:lineRule="auto" w:line="360" w:before="0" w:after="0"/>
        <w:ind w:firstLine="480"/>
        <w:jc w:val="both"/>
      </w:pPr>
      <w:r>
        <w:rPr>
          <w:rFonts w:ascii="Times New Roman" w:hAnsi="Times New Roman" w:eastAsia="宋体"/>
          <w:b w:val="0"/>
          <w:sz w:val="24"/>
        </w:rPr>
        <w:t>3NF 要求在 2NF 基础上消除传递依赖。本系统中典型的传递依赖隐患是：「股票代码 → 公司名称 → 行业 → 板块」若全部存放在 stock_daily 中，将出现冗余。本设计将「不变属性」（name、industry、market）抽离至 stock_basic，「时序属性」（pe、pb、close）放在 stock_daily，「报告期属性」（roe、revenue_yoy）放在 stock_financial，三者通过 code 外键级关联（不强约束 FK，便于 stock_basic 重建）。同理，watchlist 中只保存 user_id 与 code 两个键，不冗余存放用户名或股票名，确保后者变更时只需修改一处。</w:t>
      </w:r>
    </w:p>
    <w:p>
      <w:pPr>
        <w:spacing w:lineRule="auto" w:line="360" w:before="0" w:after="0"/>
        <w:ind w:firstLine="480"/>
        <w:jc w:val="both"/>
      </w:pPr>
      <w:r>
        <w:rPr>
          <w:rFonts w:ascii="Times New Roman" w:hAnsi="Times New Roman" w:eastAsia="宋体"/>
          <w:b w:val="0"/>
          <w:sz w:val="24"/>
        </w:rPr>
        <w:t>唯一一处刻意「反范式」是 stock_basic.updated_at 字段，它本可以独立存放在审计日志表中，但因高频写入且并不影响业务一致性，故就地保留以简化代码。综上，本系统数据库整体满足 3NF。</w:t>
      </w:r>
    </w:p>
    <w:p>
      <w:pPr>
        <w:spacing w:lineRule="auto" w:line="360" w:before="240" w:after="120"/>
        <w:jc w:val="left"/>
      </w:pPr>
      <w:r>
        <w:rPr>
          <w:rFonts w:ascii="Times New Roman" w:hAnsi="Times New Roman" w:eastAsia="黑体"/>
          <w:b/>
          <w:sz w:val="30"/>
        </w:rPr>
        <w:t>4.7 完整建表 SQL（DDL）</w:t>
      </w:r>
    </w:p>
    <w:p>
      <w:pPr>
        <w:spacing w:lineRule="auto" w:line="360" w:before="0" w:after="0"/>
        <w:ind w:firstLine="480"/>
        <w:jc w:val="both"/>
      </w:pPr>
      <w:r>
        <w:rPr>
          <w:rFonts w:ascii="Times New Roman" w:hAnsi="Times New Roman" w:eastAsia="宋体"/>
          <w:b w:val="0"/>
          <w:sz w:val="24"/>
        </w:rPr>
        <w:t>下面给出 MySQL 8 下的完整 DDL，可作为系统初始化脚本（生产环境使用，开发环境则由 SQLAlchemy 的Base.metadata.create_all 自动生成）。</w:t>
      </w:r>
    </w:p>
    <w:p>
      <w:pPr>
        <w:spacing w:lineRule="auto" w:line="276" w:before="80" w:after="160"/>
        <w:ind w:left="240"/>
        <w:jc w:val="left"/>
        <w:shd w:val="clear" w:color="auto" w:fill="F2F2F2"/>
      </w:pPr>
      <w:r>
        <w:rPr>
          <w:rFonts w:ascii="Consolas" w:hAnsi="Consolas" w:eastAsia="宋体"/>
          <w:b w:val="0"/>
          <w:sz w:val="20"/>
        </w:rPr>
        <w:t>-- =============== qwen_stock 库 DDL ===============</w:t>
        <w:br/>
        <w:t>CREATE DATABASE IF NOT EXISTS qwen_stock</w:t>
        <w:br/>
        <w:t xml:space="preserve">    DEFAULT CHARACTER SET utf8mb4</w:t>
        <w:br/>
        <w:t xml:space="preserve">    DEFAULT COLLATE utf8mb4_unicode_ci;</w:t>
        <w:br/>
        <w:t>USE qwen_stock;</w:t>
        <w:br/>
        <w:br/>
        <w:t>-- 1. 用户表</w:t>
        <w:br/>
        <w:t>CREATE TABLE IF NOT EXISTS users (</w:t>
        <w:br/>
        <w:t xml:space="preserve">    id              INT NOT NULL AUTO_INCREMENT,</w:t>
        <w:br/>
        <w:t xml:space="preserve">    username        VARCHAR(64)  NOT NULL,</w:t>
        <w:br/>
        <w:t xml:space="preserve">    email           VARCHAR(128) DEFAULT NULL,</w:t>
        <w:br/>
        <w:t xml:space="preserve">    hashed_password VARCHAR(255) NOT NULL,</w:t>
        <w:br/>
        <w:t xml:space="preserve">    is_active       TINYINT(1)   NOT NULL DEFAULT 1,</w:t>
        <w:br/>
        <w:t xml:space="preserve">    created_at      DATETIME     NOT NULL DEFAULT CURRENT_TIMESTAMP,</w:t>
        <w:br/>
        <w:t xml:space="preserve">    PRIMARY KEY (id),</w:t>
        <w:br/>
        <w:t xml:space="preserve">    UNIQUE KEY uk_username (username),</w:t>
        <w:br/>
        <w:t xml:space="preserve">    UNIQUE KEY uk_email    (email)</w:t>
        <w:br/>
        <w:t>) ENGINE=InnoDB DEFAULT CHARSET=utf8mb4;</w:t>
        <w:br/>
        <w:br/>
        <w:t>-- 2. 股票基本信息表</w:t>
        <w:br/>
        <w:t>CREATE TABLE IF NOT EXISTS stock_basic (</w:t>
        <w:br/>
        <w:t xml:space="preserve">    code        VARCHAR(16)  NOT NULL,</w:t>
        <w:br/>
        <w:t xml:space="preserve">    name        VARCHAR(64)  NOT NULL,</w:t>
        <w:br/>
        <w:t xml:space="preserve">    industry    VARCHAR(64)  DEFAULT NULL,</w:t>
        <w:br/>
        <w:t xml:space="preserve">    market      VARCHAR(16)  DEFAULT NULL,</w:t>
        <w:br/>
        <w:t xml:space="preserve">    list_date   DATE         DEFAULT NULL,</w:t>
        <w:br/>
        <w:t xml:space="preserve">    total_share FLOAT        DEFAULT NULL,</w:t>
        <w:br/>
        <w:t xml:space="preserve">    updated_at  DATETIME     NOT NULL DEFAULT CURRENT_TIMESTAMP</w:t>
        <w:br/>
        <w:t xml:space="preserve">                ON UPDATE CURRENT_TIMESTAMP,</w:t>
        <w:br/>
        <w:t xml:space="preserve">    PRIMARY KEY (code),</w:t>
        <w:br/>
        <w:t xml:space="preserve">    KEY ix_basic_name     (name),</w:t>
        <w:br/>
        <w:t xml:space="preserve">    KEY ix_basic_industry (industry)</w:t>
        <w:br/>
        <w:t>) ENGINE=InnoDB DEFAULT CHARSET=utf8mb4;</w:t>
        <w:br/>
        <w:br/>
        <w:t>-- 3. 日线行情与估值表</w:t>
        <w:br/>
        <w:t>CREATE TABLE IF NOT EXISTS stock_daily (</w:t>
        <w:br/>
        <w:t xml:space="preserve">    id             INT NOT NULL AUTO_INCREMENT,</w:t>
        <w:br/>
        <w:t xml:space="preserve">    code           VARCHAR(16) NOT NULL,</w:t>
        <w:br/>
        <w:t xml:space="preserve">    trade_date     DATE        NOT NULL,</w:t>
        <w:br/>
        <w:t xml:space="preserve">    open           FLOAT DEFAULT NULL,</w:t>
        <w:br/>
        <w:t xml:space="preserve">    high           FLOAT DEFAULT NULL,</w:t>
        <w:br/>
        <w:t xml:space="preserve">    low            FLOAT DEFAULT NULL,</w:t>
        <w:br/>
        <w:t xml:space="preserve">    close          FLOAT DEFAULT NULL,</w:t>
        <w:br/>
        <w:t xml:space="preserve">    volume         FLOAT DEFAULT NULL,</w:t>
        <w:br/>
        <w:t xml:space="preserve">    amount         FLOAT DEFAULT NULL,</w:t>
        <w:br/>
        <w:t xml:space="preserve">    pe             FLOAT DEFAULT NULL,</w:t>
        <w:br/>
        <w:t xml:space="preserve">    pb             FLOAT DEFAULT NULL,</w:t>
        <w:br/>
        <w:t xml:space="preserve">    market_cap     FLOAT DEFAULT NULL,</w:t>
        <w:br/>
        <w:t xml:space="preserve">    turnover       FLOAT DEFAULT NULL,</w:t>
        <w:br/>
        <w:t xml:space="preserve">    dividend_yield FLOAT DEFAULT NULL,</w:t>
        <w:br/>
        <w:t xml:space="preserve">    PRIMARY KEY (id),</w:t>
        <w:br/>
        <w:t xml:space="preserve">    UNIQUE KEY ix_code_date (code, trade_date),</w:t>
        <w:br/>
        <w:t xml:space="preserve">    KEY ix_daily_date (trade_date)</w:t>
        <w:br/>
        <w:t>) ENGINE=InnoDB DEFAULT CHARSET=utf8mb4;</w:t>
        <w:br/>
        <w:br/>
        <w:t>-- 4. 财务摘要表</w:t>
        <w:br/>
        <w:t>CREATE TABLE IF NOT EXISTS stock_financial (</w:t>
        <w:br/>
        <w:t xml:space="preserve">    id           INT NOT NULL AUTO_INCREMENT,</w:t>
        <w:br/>
        <w:t xml:space="preserve">    code         VARCHAR(16) NOT NULL,</w:t>
        <w:br/>
        <w:t xml:space="preserve">    report_date  DATE        NOT NULL,</w:t>
        <w:br/>
        <w:t xml:space="preserve">    roe          FLOAT DEFAULT NULL,</w:t>
        <w:br/>
        <w:t xml:space="preserve">    net_profit   FLOAT DEFAULT NULL,</w:t>
        <w:br/>
        <w:t xml:space="preserve">    revenue      FLOAT DEFAULT NULL,</w:t>
        <w:br/>
        <w:t xml:space="preserve">    revenue_yoy  FLOAT DEFAULT NULL,</w:t>
        <w:br/>
        <w:t xml:space="preserve">    profit_yoy   FLOAT DEFAULT NULL,</w:t>
        <w:br/>
        <w:t xml:space="preserve">    gross_margin FLOAT DEFAULT NULL,</w:t>
        <w:br/>
        <w:t xml:space="preserve">    debt_ratio   FLOAT DEFAULT NULL,</w:t>
        <w:br/>
        <w:t xml:space="preserve">    PRIMARY KEY (id),</w:t>
        <w:br/>
        <w:t xml:space="preserve">    UNIQUE KEY ix_code_report (code, report_date)</w:t>
        <w:br/>
        <w:t>) ENGINE=InnoDB DEFAULT CHARSET=utf8mb4;</w:t>
        <w:br/>
        <w:br/>
        <w:t>-- 5. 自选股表</w:t>
        <w:br/>
        <w:t>CREATE TABLE IF NOT EXISTS watchlist (</w:t>
        <w:br/>
        <w:t xml:space="preserve">    id         INT NOT NULL AUTO_INCREMENT,</w:t>
        <w:br/>
        <w:t xml:space="preserve">    user_id    INT NOT NULL,</w:t>
        <w:br/>
        <w:t xml:space="preserve">    code       VARCHAR(16) NOT NULL,</w:t>
        <w:br/>
        <w:t xml:space="preserve">    note       VARCHAR(255) DEFAULT NULL,</w:t>
        <w:br/>
        <w:t xml:space="preserve">    created_at DATETIME NOT NULL DEFAULT CURRENT_TIMESTAMP,</w:t>
        <w:br/>
        <w:t xml:space="preserve">    PRIMARY KEY (id),</w:t>
        <w:br/>
        <w:t xml:space="preserve">    UNIQUE KEY ix_user_code (user_id, code),</w:t>
        <w:br/>
        <w:t xml:space="preserve">    CONSTRAINT fk_watch_user FOREIGN KEY (user_id) REFERENCES users(id)</w:t>
        <w:br/>
        <w:t xml:space="preserve">        ON DELETE CASCADE</w:t>
        <w:br/>
        <w:t>) ENGINE=InnoDB DEFAULT CHARSET=utf8mb4;</w:t>
      </w:r>
    </w:p>
    <w:p>
      <w:pPr>
        <w:spacing w:lineRule="auto" w:line="360" w:before="240" w:after="120"/>
        <w:jc w:val="left"/>
      </w:pPr>
      <w:r>
        <w:rPr>
          <w:rFonts w:ascii="Times New Roman" w:hAnsi="Times New Roman" w:eastAsia="黑体"/>
          <w:b/>
          <w:sz w:val="30"/>
        </w:rPr>
        <w:t>4.8 数据样例</w:t>
      </w:r>
    </w:p>
    <w:p>
      <w:pPr>
        <w:spacing w:lineRule="auto" w:line="360" w:before="0" w:after="0"/>
        <w:ind w:firstLine="480"/>
        <w:jc w:val="both"/>
      </w:pPr>
      <w:r>
        <w:rPr>
          <w:rFonts w:ascii="Times New Roman" w:hAnsi="Times New Roman" w:eastAsia="宋体"/>
          <w:b w:val="0"/>
          <w:sz w:val="24"/>
        </w:rPr>
        <w:t>下面给出沪深 300 中若干代表性股票同步后的样例记录，用于直观展示三类核心业务数据：</w:t>
      </w:r>
    </w:p>
    <w:p>
      <w:pPr>
        <w:spacing w:lineRule="auto" w:line="360" w:before="40" w:after="160"/>
        <w:jc w:val="center"/>
      </w:pPr>
      <w:r>
        <w:rPr>
          <w:rFonts w:ascii="Times New Roman" w:hAnsi="Times New Roman" w:eastAsia="宋体"/>
          <w:b/>
          <w:sz w:val="21"/>
        </w:rPr>
        <w:t>表 4-7　stock_basic 样例数据</w:t>
      </w:r>
    </w:p>
    <w:tbl>
      <w:tblPr>
        <w:tblW w:type="auto" w:w="0"/>
        <w:jc w:val="center"/>
        <w:tblLayout w:type="fixed"/>
        <w:tblLook w:firstColumn="1" w:firstRow="1" w:lastColumn="0" w:lastRow="0" w:noHBand="0" w:noVBand="1" w:val="04A0"/>
      </w:tblPr>
      <w:tblGrid>
        <w:gridCol w:w="1727"/>
        <w:gridCol w:w="1727"/>
        <w:gridCol w:w="1727"/>
        <w:gridCol w:w="1727"/>
        <w:gridCol w:w="1727"/>
      </w:tblGrid>
      <w:tr>
        <w:tc>
          <w:tcPr>
            <w:tcW w:type="dxa" w:w="1474"/>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code</w:t>
            </w:r>
          </w:p>
        </w:tc>
        <w:tc>
          <w:tcPr>
            <w:tcW w:type="dxa" w:w="136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name</w:t>
            </w:r>
          </w:p>
        </w:tc>
        <w:tc>
          <w:tcPr>
            <w:tcW w:type="dxa" w:w="136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industry</w:t>
            </w:r>
          </w:p>
        </w:tc>
        <w:tc>
          <w:tcPr>
            <w:tcW w:type="dxa" w:w="1134"/>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market</w:t>
            </w:r>
          </w:p>
        </w:tc>
        <w:tc>
          <w:tcPr>
            <w:tcW w:type="dxa" w:w="136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list_date</w:t>
            </w:r>
          </w:p>
        </w:tc>
      </w:tr>
      <w:tr>
        <w:tc>
          <w:tcPr>
            <w:tcW w:type="dxa" w:w="147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600519.SH</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贵州茅台</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白酒</w:t>
            </w:r>
          </w:p>
        </w:tc>
        <w:tc>
          <w:tcPr>
            <w:tcW w:type="dxa" w:w="113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主板</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2001-08-27</w:t>
            </w:r>
          </w:p>
        </w:tc>
      </w:tr>
      <w:tr>
        <w:tc>
          <w:tcPr>
            <w:tcW w:type="dxa" w:w="147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000858.SZ</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五粮液</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白酒</w:t>
            </w:r>
          </w:p>
        </w:tc>
        <w:tc>
          <w:tcPr>
            <w:tcW w:type="dxa" w:w="113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主板</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1998-04-27</w:t>
            </w:r>
          </w:p>
        </w:tc>
      </w:tr>
      <w:tr>
        <w:tc>
          <w:tcPr>
            <w:tcW w:type="dxa" w:w="147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601318.SH</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中国平安</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保险</w:t>
            </w:r>
          </w:p>
        </w:tc>
        <w:tc>
          <w:tcPr>
            <w:tcW w:type="dxa" w:w="113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主板</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2007-03-01</w:t>
            </w:r>
          </w:p>
        </w:tc>
      </w:tr>
      <w:tr>
        <w:tc>
          <w:tcPr>
            <w:tcW w:type="dxa" w:w="147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600036.SH</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招商银行</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银行</w:t>
            </w:r>
          </w:p>
        </w:tc>
        <w:tc>
          <w:tcPr>
            <w:tcW w:type="dxa" w:w="113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主板</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2002-04-09</w:t>
            </w:r>
          </w:p>
        </w:tc>
      </w:tr>
      <w:tr>
        <w:tc>
          <w:tcPr>
            <w:tcW w:type="dxa" w:w="147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300750.SZ</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宁德时代</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电池</w:t>
            </w:r>
          </w:p>
        </w:tc>
        <w:tc>
          <w:tcPr>
            <w:tcW w:type="dxa" w:w="113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创业板</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2018-06-11</w:t>
            </w:r>
          </w:p>
        </w:tc>
      </w:tr>
    </w:tbl>
    <w:p>
      <w:pPr>
        <w:spacing w:lineRule="auto" w:line="360" w:before="40" w:after="160"/>
        <w:jc w:val="center"/>
      </w:pPr>
      <w:r>
        <w:rPr>
          <w:rFonts w:ascii="Times New Roman" w:hAnsi="Times New Roman" w:eastAsia="宋体"/>
          <w:b/>
          <w:sz w:val="21"/>
        </w:rPr>
        <w:t>表 4-8　stock_daily 样例数据</w:t>
      </w:r>
    </w:p>
    <w:tbl>
      <w:tblPr>
        <w:tblW w:type="auto" w:w="0"/>
        <w:jc w:val="center"/>
        <w:tblLayout w:type="fixed"/>
        <w:tblLook w:firstColumn="1" w:firstRow="1" w:lastColumn="0" w:lastRow="0" w:noHBand="0" w:noVBand="1" w:val="04A0"/>
      </w:tblPr>
      <w:tblGrid>
        <w:gridCol w:w="1233"/>
        <w:gridCol w:w="1233"/>
        <w:gridCol w:w="1233"/>
        <w:gridCol w:w="1233"/>
        <w:gridCol w:w="1233"/>
        <w:gridCol w:w="1233"/>
        <w:gridCol w:w="1233"/>
      </w:tblGrid>
      <w:tr>
        <w:tc>
          <w:tcPr>
            <w:tcW w:type="dxa" w:w="136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code</w:t>
            </w:r>
          </w:p>
        </w:tc>
        <w:tc>
          <w:tcPr>
            <w:tcW w:type="dxa" w:w="136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trade_date</w:t>
            </w:r>
          </w:p>
        </w:tc>
        <w:tc>
          <w:tcPr>
            <w:tcW w:type="dxa" w:w="1020"/>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close</w:t>
            </w:r>
          </w:p>
        </w:tc>
        <w:tc>
          <w:tcPr>
            <w:tcW w:type="dxa" w:w="794"/>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pe</w:t>
            </w:r>
          </w:p>
        </w:tc>
        <w:tc>
          <w:tcPr>
            <w:tcW w:type="dxa" w:w="794"/>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pb</w:t>
            </w:r>
          </w:p>
        </w:tc>
        <w:tc>
          <w:tcPr>
            <w:tcW w:type="dxa" w:w="136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market_cap</w:t>
            </w:r>
          </w:p>
        </w:tc>
        <w:tc>
          <w:tcPr>
            <w:tcW w:type="dxa" w:w="1474"/>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dividend_yield</w:t>
            </w:r>
          </w:p>
        </w:tc>
      </w:tr>
      <w:tr>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600519.SH</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2026-04-30</w:t>
            </w:r>
          </w:p>
        </w:tc>
        <w:tc>
          <w:tcPr>
            <w:tcW w:type="dxa" w:w="1020"/>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1623.40</w:t>
            </w:r>
          </w:p>
        </w:tc>
        <w:tc>
          <w:tcPr>
            <w:tcW w:type="dxa" w:w="7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23.6</w:t>
            </w:r>
          </w:p>
        </w:tc>
        <w:tc>
          <w:tcPr>
            <w:tcW w:type="dxa" w:w="7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8.41</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20389</w:t>
            </w:r>
          </w:p>
        </w:tc>
        <w:tc>
          <w:tcPr>
            <w:tcW w:type="dxa" w:w="147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2.5</w:t>
            </w:r>
          </w:p>
        </w:tc>
      </w:tr>
      <w:tr>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601318.SH</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2026-04-30</w:t>
            </w:r>
          </w:p>
        </w:tc>
        <w:tc>
          <w:tcPr>
            <w:tcW w:type="dxa" w:w="1020"/>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52.80</w:t>
            </w:r>
          </w:p>
        </w:tc>
        <w:tc>
          <w:tcPr>
            <w:tcW w:type="dxa" w:w="7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8.4</w:t>
            </w:r>
          </w:p>
        </w:tc>
        <w:tc>
          <w:tcPr>
            <w:tcW w:type="dxa" w:w="7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0.95</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9612</w:t>
            </w:r>
          </w:p>
        </w:tc>
        <w:tc>
          <w:tcPr>
            <w:tcW w:type="dxa" w:w="147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5.1</w:t>
            </w:r>
          </w:p>
        </w:tc>
      </w:tr>
      <w:tr>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600036.SH</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2026-04-30</w:t>
            </w:r>
          </w:p>
        </w:tc>
        <w:tc>
          <w:tcPr>
            <w:tcW w:type="dxa" w:w="1020"/>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37.20</w:t>
            </w:r>
          </w:p>
        </w:tc>
        <w:tc>
          <w:tcPr>
            <w:tcW w:type="dxa" w:w="7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6.2</w:t>
            </w:r>
          </w:p>
        </w:tc>
        <w:tc>
          <w:tcPr>
            <w:tcW w:type="dxa" w:w="7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0.87</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9384</w:t>
            </w:r>
          </w:p>
        </w:tc>
        <w:tc>
          <w:tcPr>
            <w:tcW w:type="dxa" w:w="147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5.8</w:t>
            </w:r>
          </w:p>
        </w:tc>
      </w:tr>
    </w:tbl>
    <w:p>
      <w:pPr>
        <w:spacing w:lineRule="auto" w:line="360" w:before="40" w:after="160"/>
        <w:jc w:val="center"/>
      </w:pPr>
      <w:r>
        <w:rPr>
          <w:rFonts w:ascii="Times New Roman" w:hAnsi="Times New Roman" w:eastAsia="宋体"/>
          <w:b/>
          <w:sz w:val="21"/>
        </w:rPr>
        <w:t>表 4-9　stock_financial 样例数据</w:t>
      </w:r>
    </w:p>
    <w:tbl>
      <w:tblPr>
        <w:tblW w:type="auto" w:w="0"/>
        <w:jc w:val="center"/>
        <w:tblLayout w:type="fixed"/>
        <w:tblLook w:firstColumn="1" w:firstRow="1" w:lastColumn="0" w:lastRow="0" w:noHBand="0" w:noVBand="1" w:val="04A0"/>
      </w:tblPr>
      <w:tblGrid>
        <w:gridCol w:w="1233"/>
        <w:gridCol w:w="1233"/>
        <w:gridCol w:w="1233"/>
        <w:gridCol w:w="1233"/>
        <w:gridCol w:w="1233"/>
        <w:gridCol w:w="1233"/>
        <w:gridCol w:w="1233"/>
      </w:tblGrid>
      <w:tr>
        <w:tc>
          <w:tcPr>
            <w:tcW w:type="dxa" w:w="136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code</w:t>
            </w:r>
          </w:p>
        </w:tc>
        <w:tc>
          <w:tcPr>
            <w:tcW w:type="dxa" w:w="136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report_date</w:t>
            </w:r>
          </w:p>
        </w:tc>
        <w:tc>
          <w:tcPr>
            <w:tcW w:type="dxa" w:w="907"/>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roe</w:t>
            </w:r>
          </w:p>
        </w:tc>
        <w:tc>
          <w:tcPr>
            <w:tcW w:type="dxa" w:w="1134"/>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revenue</w:t>
            </w:r>
          </w:p>
        </w:tc>
        <w:tc>
          <w:tcPr>
            <w:tcW w:type="dxa" w:w="136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revenue_yoy</w:t>
            </w:r>
          </w:p>
        </w:tc>
        <w:tc>
          <w:tcPr>
            <w:tcW w:type="dxa" w:w="136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profit_yoy</w:t>
            </w:r>
          </w:p>
        </w:tc>
        <w:tc>
          <w:tcPr>
            <w:tcW w:type="dxa" w:w="136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gross_margin</w:t>
            </w:r>
          </w:p>
        </w:tc>
      </w:tr>
      <w:tr>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600519.SH</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2025-12-31</w:t>
            </w:r>
          </w:p>
        </w:tc>
        <w:tc>
          <w:tcPr>
            <w:tcW w:type="dxa" w:w="90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32.4</w:t>
            </w:r>
          </w:p>
        </w:tc>
        <w:tc>
          <w:tcPr>
            <w:tcW w:type="dxa" w:w="113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1648.5</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16.3</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15.1</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91.6</w:t>
            </w:r>
          </w:p>
        </w:tc>
      </w:tr>
      <w:tr>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601318.SH</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2025-12-31</w:t>
            </w:r>
          </w:p>
        </w:tc>
        <w:tc>
          <w:tcPr>
            <w:tcW w:type="dxa" w:w="90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12.1</w:t>
            </w:r>
          </w:p>
        </w:tc>
        <w:tc>
          <w:tcPr>
            <w:tcW w:type="dxa" w:w="113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9220.4</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3.1</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2.4</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w:t>
            </w:r>
          </w:p>
        </w:tc>
      </w:tr>
      <w:tr>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300750.SZ</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2025-12-31</w:t>
            </w:r>
          </w:p>
        </w:tc>
        <w:tc>
          <w:tcPr>
            <w:tcW w:type="dxa" w:w="90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21.6</w:t>
            </w:r>
          </w:p>
        </w:tc>
        <w:tc>
          <w:tcPr>
            <w:tcW w:type="dxa" w:w="113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4012.7</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11.8</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30.5</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23.4</w:t>
            </w:r>
          </w:p>
        </w:tc>
      </w:tr>
    </w:tbl>
    <w:p>
      <w:pPr>
        <w:pageBreakBefore/>
        <w:spacing w:lineRule="auto" w:line="360" w:before="360" w:after="240"/>
        <w:jc w:val="center"/>
      </w:pPr>
      <w:r>
        <w:rPr>
          <w:rFonts w:ascii="Times New Roman" w:hAnsi="Times New Roman" w:eastAsia="黑体"/>
          <w:b/>
          <w:sz w:val="32"/>
        </w:rPr>
        <w:t>第 5 章　详细设计与实现</w:t>
      </w:r>
    </w:p>
    <w:p>
      <w:pPr>
        <w:spacing w:lineRule="auto" w:line="360" w:before="240" w:after="120"/>
        <w:jc w:val="left"/>
      </w:pPr>
      <w:r>
        <w:rPr>
          <w:rFonts w:ascii="Times New Roman" w:hAnsi="Times New Roman" w:eastAsia="黑体"/>
          <w:b/>
          <w:sz w:val="30"/>
        </w:rPr>
        <w:t>5.1 技术选型</w:t>
      </w:r>
    </w:p>
    <w:p>
      <w:pPr>
        <w:spacing w:lineRule="auto" w:line="360" w:before="40" w:after="160"/>
        <w:jc w:val="center"/>
      </w:pPr>
      <w:r>
        <w:rPr>
          <w:rFonts w:ascii="Times New Roman" w:hAnsi="Times New Roman" w:eastAsia="宋体"/>
          <w:b/>
          <w:sz w:val="21"/>
        </w:rPr>
        <w:t>表 5-1　技术栈选型</w:t>
      </w:r>
    </w:p>
    <w:tbl>
      <w:tblPr>
        <w:tblW w:type="auto" w:w="0"/>
        <w:jc w:val="center"/>
        <w:tblLayout w:type="fixed"/>
        <w:tblLook w:firstColumn="1" w:firstRow="1" w:lastColumn="0" w:lastRow="0" w:noHBand="0" w:noVBand="1" w:val="04A0"/>
      </w:tblPr>
      <w:tblGrid>
        <w:gridCol w:w="2158"/>
        <w:gridCol w:w="2158"/>
        <w:gridCol w:w="2158"/>
        <w:gridCol w:w="2158"/>
      </w:tblGrid>
      <w:tr>
        <w:tc>
          <w:tcPr>
            <w:tcW w:type="dxa" w:w="1134"/>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层次</w:t>
            </w:r>
          </w:p>
        </w:tc>
        <w:tc>
          <w:tcPr>
            <w:tcW w:type="dxa" w:w="2494"/>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技术 / 框架</w:t>
            </w:r>
          </w:p>
        </w:tc>
        <w:tc>
          <w:tcPr>
            <w:tcW w:type="dxa" w:w="136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版本</w:t>
            </w:r>
          </w:p>
        </w:tc>
        <w:tc>
          <w:tcPr>
            <w:tcW w:type="dxa" w:w="3628"/>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选择理由</w:t>
            </w:r>
          </w:p>
        </w:tc>
      </w:tr>
      <w:tr>
        <w:tc>
          <w:tcPr>
            <w:tcW w:type="dxa" w:w="113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语言</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Python</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3.10</w:t>
            </w:r>
          </w:p>
        </w:tc>
        <w:tc>
          <w:tcPr>
            <w:tcW w:type="dxa" w:w="36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类型注解完整、生态成熟</w:t>
            </w:r>
          </w:p>
        </w:tc>
      </w:tr>
      <w:tr>
        <w:tc>
          <w:tcPr>
            <w:tcW w:type="dxa" w:w="113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Web 框架</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FastAPI</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0.115</w:t>
            </w:r>
          </w:p>
        </w:tc>
        <w:tc>
          <w:tcPr>
            <w:tcW w:type="dxa" w:w="36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异步、自动 Swagger、Pydantic 校验</w:t>
            </w:r>
          </w:p>
        </w:tc>
      </w:tr>
      <w:tr>
        <w:tc>
          <w:tcPr>
            <w:tcW w:type="dxa" w:w="113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ORM</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SQLAlchemy</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2.0</w:t>
            </w:r>
          </w:p>
        </w:tc>
        <w:tc>
          <w:tcPr>
            <w:tcW w:type="dxa" w:w="36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声明式 Mapped 语法 + 跨数据库</w:t>
            </w:r>
          </w:p>
        </w:tc>
      </w:tr>
      <w:tr>
        <w:tc>
          <w:tcPr>
            <w:tcW w:type="dxa" w:w="113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数据库</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MySQL / SQLite</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8.0 / 3</w:t>
            </w:r>
          </w:p>
        </w:tc>
        <w:tc>
          <w:tcPr>
            <w:tcW w:type="dxa" w:w="36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前者用于生产，后者便于本地</w:t>
            </w:r>
          </w:p>
        </w:tc>
      </w:tr>
      <w:tr>
        <w:tc>
          <w:tcPr>
            <w:tcW w:type="dxa" w:w="113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数据接口</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AKShare</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1.15</w:t>
            </w:r>
          </w:p>
        </w:tc>
        <w:tc>
          <w:tcPr>
            <w:tcW w:type="dxa" w:w="36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免费、覆盖 A 股全市场</w:t>
            </w:r>
          </w:p>
        </w:tc>
      </w:tr>
      <w:tr>
        <w:tc>
          <w:tcPr>
            <w:tcW w:type="dxa" w:w="113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大模型</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通义千问 / OpenAI 兼容</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Plus / 4o</w:t>
            </w:r>
          </w:p>
        </w:tc>
        <w:tc>
          <w:tcPr>
            <w:tcW w:type="dxa" w:w="36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中文理解能力强、JSON 模式可靠</w:t>
            </w:r>
          </w:p>
        </w:tc>
      </w:tr>
      <w:tr>
        <w:tc>
          <w:tcPr>
            <w:tcW w:type="dxa" w:w="113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认证</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JWT (python-jose)</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3.3</w:t>
            </w:r>
          </w:p>
        </w:tc>
        <w:tc>
          <w:tcPr>
            <w:tcW w:type="dxa" w:w="36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无状态，适合前后端分离</w:t>
            </w:r>
          </w:p>
        </w:tc>
      </w:tr>
      <w:tr>
        <w:tc>
          <w:tcPr>
            <w:tcW w:type="dxa" w:w="113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定时</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APScheduler</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3.10</w:t>
            </w:r>
          </w:p>
        </w:tc>
        <w:tc>
          <w:tcPr>
            <w:tcW w:type="dxa" w:w="36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进程内调度，无需额外组件</w:t>
            </w:r>
          </w:p>
        </w:tc>
      </w:tr>
      <w:tr>
        <w:tc>
          <w:tcPr>
            <w:tcW w:type="dxa" w:w="113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前端</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Vue 3 + Vite + Pinia</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3.5 / 6.0</w:t>
            </w:r>
          </w:p>
        </w:tc>
        <w:tc>
          <w:tcPr>
            <w:tcW w:type="dxa" w:w="36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组合式 API + 极速冷启动</w:t>
            </w:r>
          </w:p>
        </w:tc>
      </w:tr>
      <w:tr>
        <w:tc>
          <w:tcPr>
            <w:tcW w:type="dxa" w:w="113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日志</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loguru</w:t>
            </w:r>
          </w:p>
        </w:tc>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0.7</w:t>
            </w:r>
          </w:p>
        </w:tc>
        <w:tc>
          <w:tcPr>
            <w:tcW w:type="dxa" w:w="36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开箱即用的结构化日志</w:t>
            </w:r>
          </w:p>
        </w:tc>
      </w:tr>
    </w:tbl>
    <w:p>
      <w:pPr>
        <w:spacing w:lineRule="auto" w:line="360" w:before="240" w:after="120"/>
        <w:jc w:val="left"/>
      </w:pPr>
      <w:r>
        <w:rPr>
          <w:rFonts w:ascii="Times New Roman" w:hAnsi="Times New Roman" w:eastAsia="黑体"/>
          <w:b/>
          <w:sz w:val="30"/>
        </w:rPr>
        <w:t>5.2 后端核心代码结构</w:t>
      </w:r>
    </w:p>
    <w:p>
      <w:pPr>
        <w:spacing w:lineRule="auto" w:line="276" w:before="80" w:after="160"/>
        <w:ind w:left="240"/>
        <w:jc w:val="left"/>
        <w:shd w:val="clear" w:color="auto" w:fill="F2F2F2"/>
      </w:pPr>
      <w:r>
        <w:rPr>
          <w:rFonts w:ascii="Consolas" w:hAnsi="Consolas" w:eastAsia="宋体"/>
          <w:b w:val="0"/>
          <w:sz w:val="20"/>
        </w:rPr>
        <w:t>backend/</w:t>
        <w:br/>
        <w:t>├── app/</w:t>
        <w:br/>
        <w:t>│   ├── api/                  # 路由层</w:t>
        <w:br/>
        <w:t>│   │   ├── auth.py           # 注册 / 登录 / me</w:t>
        <w:br/>
        <w:t>│   │   ├── stock.py          # 搜索 / 详情 / K线 / 自选</w:t>
        <w:br/>
        <w:t>│   │   ├── screener.py       # 结构化 + 自然语言筛选</w:t>
        <w:br/>
        <w:t>│   │   └── qwen.py           # 千问个股分析</w:t>
        <w:br/>
        <w:t>│   ├── services/             # 业务服务层</w:t>
        <w:br/>
        <w:t>│   │   ├── auth_service.py   # 用户与密码哈希</w:t>
        <w:br/>
        <w:t>│   │   ├── data_sync.py      # AKShare 数据同步</w:t>
        <w:br/>
        <w:t>│   │   ├── screener_engine.py# 多因子筛选引擎</w:t>
        <w:br/>
        <w:t>│   │   ├── qwen_client.py    # 千问 / OpenAI 兼容封装</w:t>
        <w:br/>
        <w:t>│   │   └── scheduler.py      # APScheduler 任务</w:t>
        <w:br/>
        <w:t>│   ├── models/               # ORM 模型</w:t>
        <w:br/>
        <w:t>│   ├── schemas/              # Pydantic 请求/响应模型</w:t>
        <w:br/>
        <w:t>│   ├── prompts/              # 提示词模板（Markdown）</w:t>
        <w:br/>
        <w:t>│   ├── core/                 # 安全 / 依赖注入</w:t>
        <w:br/>
        <w:t>│   ├── config.py             # 环境变量</w:t>
        <w:br/>
        <w:t>│   ├── database.py           # SQLAlchemy 引擎与 Session</w:t>
        <w:br/>
        <w:t>│   └── main.py               # FastAPI 入口</w:t>
        <w:br/>
        <w:t>├── scripts/sync_data.py      # 数据同步 CLI</w:t>
        <w:br/>
        <w:t>└── tests/test_smoke.py       # 冒烟测试</w:t>
      </w:r>
    </w:p>
    <w:p>
      <w:pPr>
        <w:spacing w:lineRule="auto" w:line="360" w:before="240" w:after="120"/>
        <w:jc w:val="left"/>
      </w:pPr>
      <w:r>
        <w:rPr>
          <w:rFonts w:ascii="Times New Roman" w:hAnsi="Times New Roman" w:eastAsia="黑体"/>
          <w:b/>
          <w:sz w:val="30"/>
        </w:rPr>
        <w:t>5.3 筛选引擎实现</w:t>
      </w:r>
    </w:p>
    <w:p>
      <w:pPr>
        <w:spacing w:lineRule="auto" w:line="360" w:before="0" w:after="0"/>
        <w:ind w:firstLine="480"/>
        <w:jc w:val="both"/>
      </w:pPr>
      <w:r>
        <w:rPr>
          <w:rFonts w:ascii="Times New Roman" w:hAnsi="Times New Roman" w:eastAsia="宋体"/>
          <w:b w:val="0"/>
          <w:sz w:val="24"/>
        </w:rPr>
        <w:t>筛选引擎是系统的「中枢」，所有结构化查询、自然语言查询最终都会落到 screen() 函数。其核心思路：首先把字段名映射到 ORM 列对象（FIELD_MAP），再把 FilterCondition.op 翻译成 SQLAlchemy 的比较表达式，AND/OR 通过 sqlalchemy.and_ / or_ 串起来；接着用「子查询取每只股票最新交易日 / 最新报告期」的方式把 stock_daily 和 stock_financial 都拼接到 stock_basic 上，形成一个 outerjoin 三表视图。</w:t>
      </w:r>
    </w:p>
    <w:p>
      <w:pPr>
        <w:spacing w:lineRule="auto" w:line="276" w:before="80" w:after="160"/>
        <w:ind w:left="240"/>
        <w:jc w:val="left"/>
        <w:shd w:val="clear" w:color="auto" w:fill="F2F2F2"/>
      </w:pPr>
      <w:r>
        <w:rPr>
          <w:rFonts w:ascii="Consolas" w:hAnsi="Consolas" w:eastAsia="宋体"/>
          <w:b w:val="0"/>
          <w:sz w:val="20"/>
        </w:rPr>
        <w:t>FIELD_MAP = {</w:t>
        <w:br/>
        <w:t xml:space="preserve">    "pe": StockDaily.pe,            "pb": StockDaily.pb,</w:t>
        <w:br/>
        <w:t xml:space="preserve">    "market_cap": StockDaily.market_cap, "close": StockDaily.close,</w:t>
        <w:br/>
        <w:t xml:space="preserve">    "turnover": StockDaily.turnover, "dividend_yield": StockDaily.dividend_yield,</w:t>
        <w:br/>
        <w:t xml:space="preserve">    "roe": StockFinancial.roe,      "revenue_yoy": StockFinancial.revenue_yoy,</w:t>
        <w:br/>
        <w:t xml:space="preserve">    "profit_yoy": StockFinancial.profit_yoy,</w:t>
        <w:br/>
        <w:t xml:space="preserve">    "gross_margin": StockFinancial.gross_margin,</w:t>
        <w:br/>
        <w:t xml:space="preserve">    "debt_ratio": StockFinancial.debt_ratio,</w:t>
        <w:br/>
        <w:t xml:space="preserve">    "industry": StockBasic.industry, "market": StockBasic.market,</w:t>
        <w:br/>
        <w:t>}</w:t>
        <w:br/>
        <w:br/>
        <w:t>def _build_clause(cond: FilterCondition):</w:t>
        <w:br/>
        <w:t xml:space="preserve">    col, op, v = FIELD_MAP[cond.field], cond.op, cond.value</w:t>
        <w:br/>
        <w:t xml:space="preserve">    return {</w:t>
        <w:br/>
        <w:t xml:space="preserve">        "gt": col &gt; v, "gte": col &gt;= v,</w:t>
        <w:br/>
        <w:t xml:space="preserve">        "lt": col &lt; v, "lte": col &lt;= v, "eq": col == v,</w:t>
        <w:br/>
        <w:t xml:space="preserve">    }.get(op) or _list_clause(col, op, v)</w:t>
      </w:r>
    </w:p>
    <w:p>
      <w:pPr>
        <w:spacing w:lineRule="auto" w:line="360" w:before="240" w:after="120"/>
        <w:jc w:val="left"/>
      </w:pPr>
      <w:r>
        <w:rPr>
          <w:rFonts w:ascii="Times New Roman" w:hAnsi="Times New Roman" w:eastAsia="黑体"/>
          <w:b/>
          <w:sz w:val="30"/>
        </w:rPr>
        <w:t>5.4 千问 Prompt 设计</w:t>
      </w:r>
    </w:p>
    <w:p>
      <w:pPr>
        <w:spacing w:lineRule="auto" w:line="360" w:before="0" w:after="0"/>
        <w:ind w:firstLine="480"/>
        <w:jc w:val="both"/>
      </w:pPr>
      <w:r>
        <w:rPr>
          <w:rFonts w:ascii="Times New Roman" w:hAnsi="Times New Roman" w:eastAsia="宋体"/>
          <w:b w:val="0"/>
          <w:sz w:val="24"/>
        </w:rPr>
        <w:t>提示词位于 app/prompts/nl_to_filter.md，由「角色定义 + 字段表 + 操作符 + 输出格式 + 翻译规则 + 用户输入」六部分组成，并显式要求模型只输出 JSON。其中「翻译规则」一节内置了 8 条常见金融术语映射（如「低估值」=&gt; pe&lt;15 ∧ pb&lt;2、「成长股」=&gt; revenue_yoy&gt;20 ∧ profit_yoy&gt;20），有效降低了模型幻觉。</w:t>
      </w:r>
    </w:p>
    <w:p>
      <w:pPr>
        <w:spacing w:lineRule="auto" w:line="276" w:before="80" w:after="160"/>
        <w:ind w:left="240"/>
        <w:jc w:val="left"/>
        <w:shd w:val="clear" w:color="auto" w:fill="F2F2F2"/>
      </w:pPr>
      <w:r>
        <w:rPr>
          <w:rFonts w:ascii="Consolas" w:hAnsi="Consolas" w:eastAsia="宋体"/>
          <w:b w:val="0"/>
          <w:sz w:val="20"/>
        </w:rPr>
        <w:t>## 翻译规则（节选）</w:t>
        <w:br/>
        <w:t>- "低估值" 通常指 pe &lt; 15 且 pb &lt; 2</w:t>
        <w:br/>
        <w:t>- "高分红" 指 dividend_yield &gt; 3</w:t>
        <w:br/>
        <w:t>- "成长股" 指 revenue_yoy &gt; 20 且 profit_yoy &gt; 20</w:t>
        <w:br/>
        <w:t>- "白马股" 指 roe &gt; 15 且 market_cap &gt; 500</w:t>
        <w:br/>
        <w:t>- 行业要用规范名（如「白酒」而不是「酒业」，「半导体」而不是「芯片」）</w:t>
        <w:br/>
        <w:t>- 用户没说明排序时，默认按筛选语义最强的字段降序</w:t>
      </w:r>
    </w:p>
    <w:p>
      <w:pPr>
        <w:spacing w:lineRule="auto" w:line="360" w:before="0" w:after="0"/>
        <w:ind w:firstLine="480"/>
        <w:jc w:val="both"/>
      </w:pPr>
      <w:r>
        <w:rPr>
          <w:rFonts w:ascii="Times New Roman" w:hAnsi="Times New Roman" w:eastAsia="宋体"/>
          <w:b w:val="0"/>
          <w:sz w:val="24"/>
        </w:rPr>
        <w:t>当前自然语言选股采用 bounded ReAct：模型只输出 final 或白名单工具 action，后端执行通过 schema 校验的工具。OpenAI-compatible 网关使用 Chat Completions 路径，Responses API 默认关闭；模型超时或不可达时安全停止，不会把本地兜底伪装成 AI 筛选。</w:t>
      </w:r>
    </w:p>
    <w:p>
      <w:pPr>
        <w:spacing w:lineRule="auto" w:line="360" w:before="240" w:after="120"/>
        <w:jc w:val="left"/>
      </w:pPr>
      <w:r>
        <w:rPr>
          <w:rFonts w:ascii="Times New Roman" w:hAnsi="Times New Roman" w:eastAsia="黑体"/>
          <w:b/>
          <w:sz w:val="30"/>
        </w:rPr>
        <w:t>5.5 安全设计</w:t>
      </w:r>
    </w:p>
    <w:p>
      <w:pPr>
        <w:pStyle w:val="ListBullet"/>
        <w:spacing w:lineRule="auto" w:line="360"/>
        <w:ind w:left="360" w:firstLine="0"/>
      </w:pPr>
      <w:r>
        <w:rPr>
          <w:rFonts w:ascii="Times New Roman" w:hAnsi="Times New Roman" w:eastAsia="宋体"/>
          <w:b w:val="0"/>
          <w:sz w:val="24"/>
        </w:rPr>
        <w:t>密码哈希：bcrypt，cost factor=12，存储字段 hashed_password；</w:t>
      </w:r>
    </w:p>
    <w:p>
      <w:pPr>
        <w:pStyle w:val="ListBullet"/>
        <w:spacing w:lineRule="auto" w:line="360"/>
        <w:ind w:left="360" w:firstLine="0"/>
      </w:pPr>
      <w:r>
        <w:rPr>
          <w:rFonts w:ascii="Times New Roman" w:hAnsi="Times New Roman" w:eastAsia="宋体"/>
          <w:b w:val="0"/>
          <w:sz w:val="24"/>
        </w:rPr>
        <w:t>JWT 鉴权：HS256 签名，过期时间默认 24 小时，密钥来自 SECRET_KEY 环境变量；</w:t>
      </w:r>
    </w:p>
    <w:p>
      <w:pPr>
        <w:pStyle w:val="ListBullet"/>
        <w:spacing w:lineRule="auto" w:line="360"/>
        <w:ind w:left="360" w:firstLine="0"/>
      </w:pPr>
      <w:r>
        <w:rPr>
          <w:rFonts w:ascii="Times New Roman" w:hAnsi="Times New Roman" w:eastAsia="宋体"/>
          <w:b w:val="0"/>
          <w:sz w:val="24"/>
        </w:rPr>
        <w:t>SQL 注入：所有查询通过 SQLAlchemy 参数化，禁止字符串拼接；</w:t>
      </w:r>
    </w:p>
    <w:p>
      <w:pPr>
        <w:pStyle w:val="ListBullet"/>
        <w:spacing w:lineRule="auto" w:line="360"/>
        <w:ind w:left="360" w:firstLine="0"/>
      </w:pPr>
      <w:r>
        <w:rPr>
          <w:rFonts w:ascii="Times New Roman" w:hAnsi="Times New Roman" w:eastAsia="宋体"/>
          <w:b w:val="0"/>
          <w:sz w:val="24"/>
        </w:rPr>
        <w:t>字段白名单：FilterCondition.field 必须在 ALLOWED_FIELDS 中，否则引擎抛 ValueError；</w:t>
      </w:r>
    </w:p>
    <w:p>
      <w:pPr>
        <w:pStyle w:val="ListBullet"/>
        <w:spacing w:lineRule="auto" w:line="360"/>
        <w:ind w:left="360" w:firstLine="0"/>
      </w:pPr>
      <w:r>
        <w:rPr>
          <w:rFonts w:ascii="Times New Roman" w:hAnsi="Times New Roman" w:eastAsia="宋体"/>
          <w:b w:val="0"/>
          <w:sz w:val="24"/>
        </w:rPr>
        <w:t>CORS：仅放行 settings.cors_origins 中显式列出的源；</w:t>
      </w:r>
    </w:p>
    <w:p>
      <w:pPr>
        <w:pStyle w:val="ListBullet"/>
        <w:spacing w:lineRule="auto" w:line="360"/>
        <w:ind w:left="360" w:firstLine="0"/>
      </w:pPr>
      <w:r>
        <w:rPr>
          <w:rFonts w:ascii="Times New Roman" w:hAnsi="Times New Roman" w:eastAsia="宋体"/>
          <w:b w:val="0"/>
          <w:sz w:val="24"/>
        </w:rPr>
        <w:t>敏感配置：API Key、数据库密码均从 .env 读取，不入仓库。</w:t>
      </w:r>
    </w:p>
    <w:p>
      <w:pPr>
        <w:spacing w:lineRule="auto" w:line="360" w:before="240" w:after="120"/>
        <w:jc w:val="left"/>
      </w:pPr>
      <w:r>
        <w:rPr>
          <w:rFonts w:ascii="Times New Roman" w:hAnsi="Times New Roman" w:eastAsia="黑体"/>
          <w:b/>
          <w:sz w:val="30"/>
        </w:rPr>
        <w:t>5.6 前端实现要点</w:t>
      </w:r>
    </w:p>
    <w:p>
      <w:pPr>
        <w:spacing w:lineRule="auto" w:line="360" w:before="0" w:after="0"/>
        <w:ind w:firstLine="480"/>
        <w:jc w:val="both"/>
      </w:pPr>
      <w:r>
        <w:rPr>
          <w:rFonts w:ascii="Times New Roman" w:hAnsi="Times New Roman" w:eastAsia="宋体"/>
          <w:b w:val="0"/>
          <w:sz w:val="24"/>
        </w:rPr>
        <w:t>前端使用 Vue 3 单文件组件 + Pinia 状态管理 + Vue Router 4 客户端路由，按业务划分为 7 个核心视图：Dashboard（首页）、Chat（千问对话筛选）、Results（因子筛选结果）、Detail（股票详情）、Portfolio（自选）、Strategy（条件筛选与策略选股）、Login。axios 实例统一注入 JWT，并在响应拦截器中处理 401 → 自动跳转登录页。</w:t>
      </w:r>
    </w:p>
    <w:p>
      <w:pPr>
        <w:spacing w:lineRule="auto" w:line="360" w:before="40" w:after="160"/>
        <w:jc w:val="center"/>
      </w:pPr>
      <w:r>
        <w:rPr>
          <w:rFonts w:ascii="Times New Roman" w:hAnsi="Times New Roman" w:eastAsia="宋体"/>
          <w:b/>
          <w:sz w:val="21"/>
        </w:rPr>
        <w:t>表 5-2　前端页面与路由</w:t>
      </w:r>
    </w:p>
    <w:tbl>
      <w:tblPr>
        <w:tblW w:type="auto" w:w="0"/>
        <w:jc w:val="center"/>
        <w:tblLayout w:type="fixed"/>
        <w:tblLook w:firstColumn="1" w:firstRow="1" w:lastColumn="0" w:lastRow="0" w:noHBand="0" w:noVBand="1" w:val="04A0"/>
      </w:tblPr>
      <w:tblGrid>
        <w:gridCol w:w="2878"/>
        <w:gridCol w:w="2878"/>
        <w:gridCol w:w="2878"/>
      </w:tblGrid>
      <w:tr>
        <w:tc>
          <w:tcPr>
            <w:tcW w:type="dxa" w:w="136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页面</w:t>
            </w:r>
          </w:p>
        </w:tc>
        <w:tc>
          <w:tcPr>
            <w:tcW w:type="dxa" w:w="204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路径</w:t>
            </w:r>
          </w:p>
        </w:tc>
        <w:tc>
          <w:tcPr>
            <w:tcW w:type="dxa" w:w="5102"/>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主要交互</w:t>
            </w:r>
          </w:p>
        </w:tc>
      </w:tr>
      <w:tr>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Dashboard</w:t>
            </w:r>
          </w:p>
        </w:tc>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/dashboard</w:t>
            </w:r>
          </w:p>
        </w:tc>
        <w:tc>
          <w:tcPr>
            <w:tcW w:type="dxa" w:w="510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6 个宽基指数、市场概况、板块与异动榜，首屏聚合接口加载</w:t>
            </w:r>
          </w:p>
        </w:tc>
      </w:tr>
      <w:tr>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Chat</w:t>
            </w:r>
          </w:p>
        </w:tc>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/chat</w:t>
            </w:r>
          </w:p>
        </w:tc>
        <w:tc>
          <w:tcPr>
            <w:tcW w:type="dxa" w:w="510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用户输入自然语言 → Agent 选择工具或普通回复 → SSE 展示结果</w:t>
            </w:r>
          </w:p>
        </w:tc>
      </w:tr>
      <w:tr>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Results</w:t>
            </w:r>
          </w:p>
        </w:tc>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/results</w:t>
            </w:r>
          </w:p>
        </w:tc>
        <w:tc>
          <w:tcPr>
            <w:tcW w:type="dxa" w:w="510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因子条件可视化编辑 + 结果列表 + 排序</w:t>
            </w:r>
          </w:p>
        </w:tc>
      </w:tr>
      <w:tr>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Detail</w:t>
            </w:r>
          </w:p>
        </w:tc>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/detail/:code</w:t>
            </w:r>
          </w:p>
        </w:tc>
        <w:tc>
          <w:tcPr>
            <w:tcW w:type="dxa" w:w="510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K 线 + 财务卡片 + 千问解读按钮</w:t>
            </w:r>
          </w:p>
        </w:tc>
      </w:tr>
      <w:tr>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Portfolio</w:t>
            </w:r>
          </w:p>
        </w:tc>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/portfolio</w:t>
            </w:r>
          </w:p>
        </w:tc>
        <w:tc>
          <w:tcPr>
            <w:tcW w:type="dxa" w:w="510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自选排序 + 批量编辑 + 预警启停/删除</w:t>
            </w:r>
          </w:p>
        </w:tc>
      </w:tr>
      <w:tr>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Strategy</w:t>
            </w:r>
          </w:p>
        </w:tc>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/strategy</w:t>
            </w:r>
          </w:p>
        </w:tc>
        <w:tc>
          <w:tcPr>
            <w:tcW w:type="dxa" w:w="510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条件筛选、保存条件策略、6 个内置日线策略</w:t>
            </w:r>
          </w:p>
        </w:tc>
      </w:tr>
      <w:tr>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Login</w:t>
            </w:r>
          </w:p>
        </w:tc>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/login</w:t>
            </w:r>
          </w:p>
        </w:tc>
        <w:tc>
          <w:tcPr>
            <w:tcW w:type="dxa" w:w="510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用户名 / 密码登录 + 注册入口</w:t>
            </w:r>
          </w:p>
        </w:tc>
      </w:tr>
    </w:tbl>
    <w:p>
      <w:pPr>
        <w:spacing w:lineRule="auto" w:line="360" w:before="240" w:after="120"/>
        <w:jc w:val="left"/>
      </w:pPr>
      <w:r>
        <w:rPr>
          <w:rFonts w:ascii="Times New Roman" w:hAnsi="Times New Roman" w:eastAsia="黑体"/>
          <w:b/>
          <w:sz w:val="30"/>
        </w:rPr>
        <w:t>5.7 异常处理与日志设计</w:t>
      </w:r>
    </w:p>
    <w:p>
      <w:pPr>
        <w:spacing w:lineRule="auto" w:line="360" w:before="0" w:after="0"/>
        <w:ind w:firstLine="480"/>
        <w:jc w:val="both"/>
      </w:pPr>
      <w:r>
        <w:rPr>
          <w:rFonts w:ascii="Times New Roman" w:hAnsi="Times New Roman" w:eastAsia="宋体"/>
          <w:b w:val="0"/>
          <w:sz w:val="24"/>
        </w:rPr>
        <w:t>为提高系统的可维护性，本系统统一了异常处理与日志格式，遵循「业务异常向上抛出 / 系统异常就地降级」原则。</w:t>
      </w:r>
    </w:p>
    <w:p>
      <w:pPr>
        <w:spacing w:lineRule="auto" w:line="360" w:before="160" w:after="80"/>
        <w:jc w:val="left"/>
      </w:pPr>
      <w:r>
        <w:rPr>
          <w:rFonts w:ascii="Times New Roman" w:hAnsi="Times New Roman" w:eastAsia="黑体"/>
          <w:b/>
          <w:sz w:val="28"/>
        </w:rPr>
        <w:t>5.7.1 异常分类</w:t>
      </w:r>
    </w:p>
    <w:p>
      <w:pPr>
        <w:spacing w:lineRule="auto" w:line="360" w:before="40" w:after="160"/>
        <w:jc w:val="center"/>
      </w:pPr>
      <w:r>
        <w:rPr>
          <w:rFonts w:ascii="Times New Roman" w:hAnsi="Times New Roman" w:eastAsia="宋体"/>
          <w:b/>
          <w:sz w:val="21"/>
        </w:rPr>
        <w:t>表 5-3　异常分类与处理策略</w:t>
      </w:r>
    </w:p>
    <w:tbl>
      <w:tblPr>
        <w:tblW w:type="auto" w:w="0"/>
        <w:jc w:val="center"/>
        <w:tblLayout w:type="fixed"/>
        <w:tblLook w:firstColumn="1" w:firstRow="1" w:lastColumn="0" w:lastRow="0" w:noHBand="0" w:noVBand="1" w:val="04A0"/>
      </w:tblPr>
      <w:tblGrid>
        <w:gridCol w:w="2878"/>
        <w:gridCol w:w="2878"/>
        <w:gridCol w:w="2878"/>
      </w:tblGrid>
      <w:tr>
        <w:tc>
          <w:tcPr>
            <w:tcW w:type="dxa" w:w="2835"/>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异常来源</w:t>
            </w:r>
          </w:p>
        </w:tc>
        <w:tc>
          <w:tcPr>
            <w:tcW w:type="dxa" w:w="306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处理方式</w:t>
            </w:r>
          </w:p>
        </w:tc>
        <w:tc>
          <w:tcPr>
            <w:tcW w:type="dxa" w:w="2835"/>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对外表现</w:t>
            </w:r>
          </w:p>
        </w:tc>
      </w:tr>
      <w:tr>
        <w:tc>
          <w:tcPr>
            <w:tcW w:type="dxa" w:w="283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Pydantic 校验失败</w:t>
            </w:r>
          </w:p>
        </w:tc>
        <w:tc>
          <w:tcPr>
            <w:tcW w:type="dxa" w:w="30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FastAPI 自动捕获</w:t>
            </w:r>
          </w:p>
        </w:tc>
        <w:tc>
          <w:tcPr>
            <w:tcW w:type="dxa" w:w="283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422 + 字段级错误信息</w:t>
            </w:r>
          </w:p>
        </w:tc>
      </w:tr>
      <w:tr>
        <w:tc>
          <w:tcPr>
            <w:tcW w:type="dxa" w:w="283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业务规则违反（如重复用户名）</w:t>
            </w:r>
          </w:p>
        </w:tc>
        <w:tc>
          <w:tcPr>
            <w:tcW w:type="dxa" w:w="30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服务层抛 HTTPException</w:t>
            </w:r>
          </w:p>
        </w:tc>
        <w:tc>
          <w:tcPr>
            <w:tcW w:type="dxa" w:w="283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4xx + 中文 detail</w:t>
            </w:r>
          </w:p>
        </w:tc>
      </w:tr>
      <w:tr>
        <w:tc>
          <w:tcPr>
            <w:tcW w:type="dxa" w:w="283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筛选字段越界</w:t>
            </w:r>
          </w:p>
        </w:tc>
        <w:tc>
          <w:tcPr>
            <w:tcW w:type="dxa" w:w="30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screener_engine 抛 ValueError</w:t>
            </w:r>
          </w:p>
        </w:tc>
        <w:tc>
          <w:tcPr>
            <w:tcW w:type="dxa" w:w="283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路由层 → 400</w:t>
            </w:r>
          </w:p>
        </w:tc>
      </w:tr>
      <w:tr>
        <w:tc>
          <w:tcPr>
            <w:tcW w:type="dxa" w:w="283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千问 API 失败 / Key 缺失</w:t>
            </w:r>
          </w:p>
        </w:tc>
        <w:tc>
          <w:tcPr>
            <w:tcW w:type="dxa" w:w="30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qwen_client 抛 RuntimeError</w:t>
            </w:r>
          </w:p>
        </w:tc>
        <w:tc>
          <w:tcPr>
            <w:tcW w:type="dxa" w:w="283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路由层 → 503</w:t>
            </w:r>
          </w:p>
        </w:tc>
      </w:tr>
      <w:tr>
        <w:tc>
          <w:tcPr>
            <w:tcW w:type="dxa" w:w="283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数据库连接异常</w:t>
            </w:r>
          </w:p>
        </w:tc>
        <w:tc>
          <w:tcPr>
            <w:tcW w:type="dxa" w:w="30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loguru 记录后向上抛</w:t>
            </w:r>
          </w:p>
        </w:tc>
        <w:tc>
          <w:tcPr>
            <w:tcW w:type="dxa" w:w="283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500，由 ASGI 中间件返回</w:t>
            </w:r>
          </w:p>
        </w:tc>
      </w:tr>
      <w:tr>
        <w:tc>
          <w:tcPr>
            <w:tcW w:type="dxa" w:w="283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AKShare 网络中断</w:t>
            </w:r>
          </w:p>
        </w:tc>
        <w:tc>
          <w:tcPr>
            <w:tcW w:type="dxa" w:w="30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data_sync 重试 3 次后跳过</w:t>
            </w:r>
          </w:p>
        </w:tc>
        <w:tc>
          <w:tcPr>
            <w:tcW w:type="dxa" w:w="283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日志告警，不影响其他股票</w:t>
            </w:r>
          </w:p>
        </w:tc>
      </w:tr>
    </w:tbl>
    <w:p>
      <w:pPr>
        <w:spacing w:lineRule="auto" w:line="360" w:before="160" w:after="80"/>
        <w:jc w:val="left"/>
      </w:pPr>
      <w:r>
        <w:rPr>
          <w:rFonts w:ascii="Times New Roman" w:hAnsi="Times New Roman" w:eastAsia="黑体"/>
          <w:b/>
          <w:sz w:val="28"/>
        </w:rPr>
        <w:t>5.7.2 日志规范</w:t>
      </w:r>
    </w:p>
    <w:p>
      <w:pPr>
        <w:spacing w:lineRule="auto" w:line="360" w:before="0" w:after="0"/>
        <w:ind w:firstLine="480"/>
        <w:jc w:val="both"/>
      </w:pPr>
      <w:r>
        <w:rPr>
          <w:rFonts w:ascii="Times New Roman" w:hAnsi="Times New Roman" w:eastAsia="宋体"/>
          <w:b w:val="0"/>
          <w:sz w:val="24"/>
        </w:rPr>
        <w:t>日志统一使用 loguru，按等级分流：DEBUG 仅本地开发输出；INFO 用于关键业务节点（同步开始 / 结束、筛选耗时、千问调用次数）；WARNING 用于可恢复的异常（接口重试、千问回退到 chat.completions）；ERROR 用于不可恢复异常。格式包含时间、文件:行号、等级、消息四个要素，便于排查。</w:t>
      </w:r>
    </w:p>
    <w:p>
      <w:pPr>
        <w:spacing w:lineRule="auto" w:line="276" w:before="80" w:after="160"/>
        <w:ind w:left="240"/>
        <w:jc w:val="left"/>
        <w:shd w:val="clear" w:color="auto" w:fill="F2F2F2"/>
      </w:pPr>
      <w:r>
        <w:rPr>
          <w:rFonts w:ascii="Consolas" w:hAnsi="Consolas" w:eastAsia="宋体"/>
          <w:b w:val="0"/>
          <w:sz w:val="20"/>
        </w:rPr>
        <w:t>from loguru import logger</w:t>
        <w:br/>
        <w:br/>
        <w:t>logger.remove()</w:t>
        <w:br/>
        <w:t>logger.add(</w:t>
        <w:br/>
        <w:t xml:space="preserve">    sink=sys.stderr,</w:t>
        <w:br/>
        <w:t xml:space="preserve">    level="INFO",</w:t>
        <w:br/>
        <w:t xml:space="preserve">    format="&lt;green&gt;{time:HH:mm:ss}&lt;/green&gt; | &lt;level&gt;{level:&lt;7}&lt;/level&gt;"</w:t>
        <w:br/>
        <w:t xml:space="preserve">           " | &lt;cyan&gt;{name}:{line}&lt;/cyan&gt; | {message}",</w:t>
        <w:br/>
        <w:t>)</w:t>
        <w:br/>
        <w:t>logger.add("logs/app_{time:YYYY-MM-DD}.log", rotation="00:00", retention="30 days",</w:t>
        <w:br/>
        <w:t xml:space="preserve">           encoding="utf-8", level="INFO")</w:t>
      </w:r>
    </w:p>
    <w:p>
      <w:pPr>
        <w:spacing w:lineRule="auto" w:line="360" w:before="240" w:after="120"/>
        <w:jc w:val="left"/>
      </w:pPr>
      <w:r>
        <w:rPr>
          <w:rFonts w:ascii="Times New Roman" w:hAnsi="Times New Roman" w:eastAsia="黑体"/>
          <w:b/>
          <w:sz w:val="30"/>
        </w:rPr>
        <w:t>5.8 关键模块流程图</w:t>
      </w:r>
    </w:p>
    <w:p>
      <w:pPr>
        <w:spacing w:lineRule="auto" w:line="360" w:before="160" w:after="80"/>
        <w:jc w:val="left"/>
      </w:pPr>
      <w:r>
        <w:rPr>
          <w:rFonts w:ascii="Times New Roman" w:hAnsi="Times New Roman" w:eastAsia="黑体"/>
          <w:b/>
          <w:sz w:val="28"/>
        </w:rPr>
        <w:t>5.8.1 用户登录流程</w:t>
      </w:r>
    </w:p>
    <w:p>
      <w:pPr>
        <w:spacing w:lineRule="auto" w:line="360" w:before="40" w:after="160"/>
        <w:jc w:val="center"/>
      </w:pPr>
      <w:r>
        <w:rPr>
          <w:rFonts w:ascii="Times New Roman" w:hAnsi="Times New Roman" w:eastAsia="宋体"/>
          <w:b/>
          <w:sz w:val="21"/>
        </w:rPr>
        <w:t>图 5-1　用户登录与 JWT 颁发流程</w:t>
      </w:r>
    </w:p>
    <w:p>
      <w:pPr>
        <w:spacing w:lineRule="auto" w:line="276" w:before="80" w:after="160"/>
        <w:ind w:left="240"/>
        <w:jc w:val="left"/>
        <w:shd w:val="clear" w:color="auto" w:fill="F2F2F2"/>
      </w:pPr>
      <w:r>
        <w:rPr>
          <w:rFonts w:ascii="Consolas" w:hAnsi="Consolas" w:eastAsia="宋体"/>
          <w:b w:val="0"/>
          <w:sz w:val="20"/>
        </w:rPr>
        <w:t xml:space="preserve">  开始</w:t>
        <w:br/>
        <w:t xml:space="preserve">    │</w:t>
        <w:br/>
        <w:t xml:space="preserve">    ▼</w:t>
        <w:br/>
        <w:t xml:space="preserve">  接收 username / password (OAuth2 表单)</w:t>
        <w:br/>
        <w:t xml:space="preserve">    │</w:t>
        <w:br/>
        <w:t xml:space="preserve">    ▼</w:t>
        <w:br/>
        <w:t xml:space="preserve">  ┌─────────────────────┐</w:t>
        <w:br/>
        <w:t xml:space="preserve">  │ 查询 users.username │</w:t>
        <w:br/>
        <w:t xml:space="preserve">  └──────────┬──────────┘</w:t>
        <w:br/>
        <w:t xml:space="preserve">             │ 不存在</w:t>
        <w:br/>
        <w:t xml:space="preserve">             └─────────────► 401 用户名或密码错误</w:t>
        <w:br/>
        <w:t xml:space="preserve">             │ 存在</w:t>
        <w:br/>
        <w:t xml:space="preserve">             ▼</w:t>
        <w:br/>
        <w:t xml:space="preserve">  bcrypt.verify(plain, hashed)</w:t>
        <w:br/>
        <w:t xml:space="preserve">             │ False</w:t>
        <w:br/>
        <w:t xml:space="preserve">             └─────────────► 401</w:t>
        <w:br/>
        <w:t xml:space="preserve">             │ True</w:t>
        <w:br/>
        <w:t xml:space="preserve">             ▼</w:t>
        <w:br/>
        <w:t xml:space="preserve">  create_access_token(user.id) ── HS256 签名 ─► JWT</w:t>
        <w:br/>
        <w:t xml:space="preserve">             │</w:t>
        <w:br/>
        <w:t xml:space="preserve">             ▼</w:t>
        <w:br/>
        <w:t xml:space="preserve">  返回 {access_token, token_type, user}</w:t>
      </w:r>
    </w:p>
    <w:p>
      <w:pPr>
        <w:spacing w:lineRule="auto" w:line="360" w:before="160" w:after="80"/>
        <w:jc w:val="left"/>
      </w:pPr>
      <w:r>
        <w:rPr>
          <w:rFonts w:ascii="Times New Roman" w:hAnsi="Times New Roman" w:eastAsia="黑体"/>
          <w:b/>
          <w:sz w:val="28"/>
        </w:rPr>
        <w:t>5.8.2 自然语言筛选流程</w:t>
      </w:r>
    </w:p>
    <w:p>
      <w:pPr>
        <w:spacing w:lineRule="auto" w:line="360" w:before="40" w:after="160"/>
        <w:jc w:val="center"/>
      </w:pPr>
      <w:r>
        <w:rPr>
          <w:rFonts w:ascii="Times New Roman" w:hAnsi="Times New Roman" w:eastAsia="宋体"/>
          <w:b/>
          <w:sz w:val="21"/>
        </w:rPr>
        <w:t>图 5-2　自然语言筛选完整流程</w:t>
      </w:r>
    </w:p>
    <w:p>
      <w:pPr>
        <w:spacing w:lineRule="auto" w:line="276" w:before="80" w:after="160"/>
        <w:ind w:left="240"/>
        <w:jc w:val="left"/>
        <w:shd w:val="clear" w:color="auto" w:fill="F2F2F2"/>
      </w:pPr>
      <w:r>
        <w:rPr>
          <w:rFonts w:ascii="Consolas" w:hAnsi="Consolas" w:eastAsia="宋体"/>
          <w:b w:val="0"/>
          <w:sz w:val="20"/>
        </w:rPr>
        <w:t xml:space="preserve">  接收用户自然语言 query</w:t>
        <w:br/>
        <w:t xml:space="preserve">    │</w:t>
        <w:br/>
        <w:t xml:space="preserve">    ▼</w:t>
        <w:br/>
        <w:t xml:space="preserve">  加载 prompts/nl_to_filter.md ──► 模板拼接</w:t>
        <w:br/>
        <w:t xml:space="preserve">    │</w:t>
        <w:br/>
        <w:t xml:space="preserve">    ▼</w:t>
        <w:br/>
        <w:t xml:space="preserve">  ┌─────────────────────────┐</w:t>
        <w:br/>
        <w:t xml:space="preserve">  │  调用 Chat Completions  │── 超时/不可达 ──► 安全停止</w:t>
        <w:br/>
        <w:t xml:space="preserve">  │  (action/final schema) │</w:t>
        <w:br/>
        <w:t xml:space="preserve">  └─────────────┬───────────┘</w:t>
        <w:br/>
        <w:t xml:space="preserve">                │ JSON 文本</w:t>
        <w:br/>
        <w:t xml:space="preserve">                ▼</w:t>
        <w:br/>
        <w:t xml:space="preserve">  正则提取 {...} ──► json.loads ──► ScreenRequest</w:t>
        <w:br/>
        <w:t xml:space="preserve">                │ 解析失败 ──► RuntimeError → 503</w:t>
        <w:br/>
        <w:t xml:space="preserve">                ▼</w:t>
        <w:br/>
        <w:t xml:space="preserve">  字段白名单校验（ALLOWED_FIELDS）</w:t>
        <w:br/>
        <w:t xml:space="preserve">                │ 不通过 ──► ValueError → 400</w:t>
        <w:br/>
        <w:t xml:space="preserve">                ▼</w:t>
        <w:br/>
        <w:t xml:space="preserve">  screener_engine.screen(req) ──► SQL → MySQL</w:t>
        <w:br/>
        <w:t xml:space="preserve">                │</w:t>
        <w:br/>
        <w:t xml:space="preserve">                ▼</w:t>
        <w:br/>
        <w:t xml:space="preserve">  ScreenResponse + parsed_conditions（回显）</w:t>
      </w:r>
    </w:p>
    <w:p>
      <w:pPr>
        <w:spacing w:lineRule="auto" w:line="360" w:before="160" w:after="80"/>
        <w:jc w:val="left"/>
      </w:pPr>
      <w:r>
        <w:rPr>
          <w:rFonts w:ascii="Times New Roman" w:hAnsi="Times New Roman" w:eastAsia="黑体"/>
          <w:b/>
          <w:sz w:val="28"/>
        </w:rPr>
        <w:t>5.8.3 数据同步流程</w:t>
      </w:r>
    </w:p>
    <w:p>
      <w:pPr>
        <w:spacing w:lineRule="auto" w:line="360" w:before="40" w:after="160"/>
        <w:jc w:val="center"/>
      </w:pPr>
      <w:r>
        <w:rPr>
          <w:rFonts w:ascii="Times New Roman" w:hAnsi="Times New Roman" w:eastAsia="宋体"/>
          <w:b/>
          <w:sz w:val="21"/>
        </w:rPr>
        <w:t>图 5-3　全量数据同步（full）流程</w:t>
      </w:r>
    </w:p>
    <w:p>
      <w:pPr>
        <w:spacing w:lineRule="auto" w:line="276" w:before="80" w:after="160"/>
        <w:ind w:left="240"/>
        <w:jc w:val="left"/>
        <w:shd w:val="clear" w:color="auto" w:fill="F2F2F2"/>
      </w:pPr>
      <w:r>
        <w:rPr>
          <w:rFonts w:ascii="Consolas" w:hAnsi="Consolas" w:eastAsia="宋体"/>
          <w:b w:val="0"/>
          <w:sz w:val="20"/>
        </w:rPr>
        <w:t xml:space="preserve">  python -m scripts.sync_data full</w:t>
        <w:br/>
        <w:t xml:space="preserve">    │</w:t>
        <w:br/>
        <w:t xml:space="preserve">    ▼</w:t>
        <w:br/>
        <w:t xml:space="preserve">  Step 1: sync_basic        — ak.stock_info_a_code_name</w:t>
        <w:br/>
        <w:t xml:space="preserve">    │  truncate stock_basic + bulk_insert（5500 条）</w:t>
        <w:br/>
        <w:t xml:space="preserve">    ▼</w:t>
        <w:br/>
        <w:t xml:space="preserve">  Step 2: sync_pool_xq      — ak.stock_individual_spot_xq（沪深 300 逐只）</w:t>
        <w:br/>
        <w:t xml:space="preserve">    │  upsert stock_daily（含 PE/PB/股息率/市值）</w:t>
        <w:br/>
        <w:t xml:space="preserve">    ▼</w:t>
        <w:br/>
        <w:t xml:space="preserve">  Step 3: sync_industry_xq  — ak.stock_individual_basic_info_xq</w:t>
        <w:br/>
        <w:t xml:space="preserve">    │  update stock_basic.industry / market / list_date</w:t>
        <w:br/>
        <w:t xml:space="preserve">    ▼</w:t>
        <w:br/>
        <w:t xml:space="preserve">  Step 4: sync_financial    — ak.stock_financial_abstract</w:t>
        <w:br/>
        <w:t xml:space="preserve">    │  upsert stock_financial（roe / yoy / margin）</w:t>
        <w:br/>
        <w:t xml:space="preserve">    ▼</w:t>
        <w:br/>
        <w:t xml:space="preserve">  日志输出汇总：累计耗时、成功 / 失败计数</w:t>
      </w:r>
    </w:p>
    <w:p>
      <w:pPr>
        <w:spacing w:lineRule="auto" w:line="360" w:before="240" w:after="120"/>
        <w:jc w:val="left"/>
      </w:pPr>
      <w:r>
        <w:rPr>
          <w:rFonts w:ascii="Times New Roman" w:hAnsi="Times New Roman" w:eastAsia="黑体"/>
          <w:b/>
          <w:sz w:val="30"/>
        </w:rPr>
        <w:t>5.9 部署与运行</w:t>
      </w:r>
    </w:p>
    <w:p>
      <w:pPr>
        <w:spacing w:lineRule="auto" w:line="276" w:before="80" w:after="160"/>
        <w:ind w:left="240"/>
        <w:jc w:val="left"/>
        <w:shd w:val="clear" w:color="auto" w:fill="F2F2F2"/>
      </w:pPr>
      <w:r>
        <w:rPr>
          <w:rFonts w:ascii="Consolas" w:hAnsi="Consolas" w:eastAsia="宋体"/>
          <w:b w:val="0"/>
          <w:sz w:val="20"/>
        </w:rPr>
        <w:t># 1. 数据库准备</w:t>
        <w:br/>
        <w:t>CREATE DATABASE qwen_stock CHARACTER SET utf8mb4;</w:t>
        <w:br/>
        <w:t>CREATE USER 'qwen'@'%' IDENTIFIED BY 'Qwen_Dev_Pwd_2026!';</w:t>
        <w:br/>
        <w:t>GRANT ALL ON qwen_stock.* TO 'qwen'@'%';</w:t>
        <w:br/>
        <w:br/>
        <w:t># 2. 后端</w:t>
        <w:br/>
        <w:t>cd backend &amp;&amp; python -m venv .venv &amp;&amp; source .venv/bin/activate</w:t>
        <w:br/>
        <w:t>pip install -r requirements.txt</w:t>
        <w:br/>
        <w:t>cp .env.example .env  # 填入 DATABASE_URL / OPENAI_API_KEY</w:t>
        <w:br/>
        <w:t>python -m scripts.sync_data full      # 首次同步约 5 分钟</w:t>
        <w:br/>
        <w:t>uvicorn app.main:app --reload --port 8000</w:t>
        <w:br/>
        <w:br/>
        <w:t># 3. 前端</w:t>
        <w:br/>
        <w:t>cd frontend &amp;&amp; pnpm install &amp;&amp; pnpm dev</w:t>
      </w:r>
    </w:p>
    <w:p>
      <w:pPr>
        <w:pageBreakBefore/>
        <w:spacing w:lineRule="auto" w:line="360" w:before="360" w:after="240"/>
        <w:jc w:val="center"/>
      </w:pPr>
      <w:r>
        <w:rPr>
          <w:rFonts w:ascii="Times New Roman" w:hAnsi="Times New Roman" w:eastAsia="黑体"/>
          <w:b/>
          <w:sz w:val="32"/>
        </w:rPr>
        <w:t>第 6 章　系统测试</w:t>
      </w:r>
    </w:p>
    <w:p>
      <w:pPr>
        <w:spacing w:lineRule="auto" w:line="360" w:before="240" w:after="120"/>
        <w:jc w:val="left"/>
      </w:pPr>
      <w:r>
        <w:rPr>
          <w:rFonts w:ascii="Times New Roman" w:hAnsi="Times New Roman" w:eastAsia="黑体"/>
          <w:b/>
          <w:sz w:val="30"/>
        </w:rPr>
        <w:t>6.1 测试环境</w:t>
      </w:r>
    </w:p>
    <w:p>
      <w:pPr>
        <w:spacing w:lineRule="auto" w:line="360" w:before="40" w:after="160"/>
        <w:jc w:val="center"/>
      </w:pPr>
      <w:r>
        <w:rPr>
          <w:rFonts w:ascii="Times New Roman" w:hAnsi="Times New Roman" w:eastAsia="宋体"/>
          <w:b/>
          <w:sz w:val="21"/>
        </w:rPr>
        <w:t>表 6-1　测试环境</w:t>
      </w:r>
    </w:p>
    <w:tbl>
      <w:tblPr>
        <w:tblW w:type="auto" w:w="0"/>
        <w:jc w:val="center"/>
        <w:tblLayout w:type="fixed"/>
        <w:tblLook w:firstColumn="1" w:firstRow="1" w:lastColumn="0" w:lastRow="0" w:noHBand="0" w:noVBand="1" w:val="04A0"/>
      </w:tblPr>
      <w:tblGrid>
        <w:gridCol w:w="4317"/>
        <w:gridCol w:w="4317"/>
      </w:tblGrid>
      <w:tr>
        <w:tc>
          <w:tcPr>
            <w:tcW w:type="dxa" w:w="204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项目</w:t>
            </w:r>
          </w:p>
        </w:tc>
        <w:tc>
          <w:tcPr>
            <w:tcW w:type="dxa" w:w="6236"/>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配置</w:t>
            </w:r>
          </w:p>
        </w:tc>
      </w:tr>
      <w:tr>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操作系统</w:t>
            </w:r>
          </w:p>
        </w:tc>
        <w:tc>
          <w:tcPr>
            <w:tcW w:type="dxa" w:w="6236"/>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macOS 14 / Ubuntu 22.04</w:t>
            </w:r>
          </w:p>
        </w:tc>
      </w:tr>
      <w:tr>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CPU / 内存</w:t>
            </w:r>
          </w:p>
        </w:tc>
        <w:tc>
          <w:tcPr>
            <w:tcW w:type="dxa" w:w="6236"/>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Intel i7-12700H / 16 GB</w:t>
            </w:r>
          </w:p>
        </w:tc>
      </w:tr>
      <w:tr>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Python</w:t>
            </w:r>
          </w:p>
        </w:tc>
        <w:tc>
          <w:tcPr>
            <w:tcW w:type="dxa" w:w="6236"/>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3.10.13</w:t>
            </w:r>
          </w:p>
        </w:tc>
      </w:tr>
      <w:tr>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数据库</w:t>
            </w:r>
          </w:p>
        </w:tc>
        <w:tc>
          <w:tcPr>
            <w:tcW w:type="dxa" w:w="6236"/>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MySQL 8.0.36 / SQLite 3.45</w:t>
            </w:r>
          </w:p>
        </w:tc>
      </w:tr>
      <w:tr>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浏览器</w:t>
            </w:r>
          </w:p>
        </w:tc>
        <w:tc>
          <w:tcPr>
            <w:tcW w:type="dxa" w:w="6236"/>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Chrome 124 / Edge 124</w:t>
            </w:r>
          </w:p>
        </w:tc>
      </w:tr>
      <w:tr>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网络</w:t>
            </w:r>
          </w:p>
        </w:tc>
        <w:tc>
          <w:tcPr>
            <w:tcW w:type="dxa" w:w="6236"/>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校园网 / 普通家庭宽带</w:t>
            </w:r>
          </w:p>
        </w:tc>
      </w:tr>
    </w:tbl>
    <w:p>
      <w:pPr>
        <w:spacing w:lineRule="auto" w:line="360" w:before="240" w:after="120"/>
        <w:jc w:val="left"/>
      </w:pPr>
      <w:r>
        <w:rPr>
          <w:rFonts w:ascii="Times New Roman" w:hAnsi="Times New Roman" w:eastAsia="黑体"/>
          <w:b/>
          <w:sz w:val="30"/>
        </w:rPr>
        <w:t>6.2 功能测试</w:t>
      </w:r>
    </w:p>
    <w:p>
      <w:pPr>
        <w:spacing w:lineRule="auto" w:line="360" w:before="40" w:after="160"/>
        <w:jc w:val="center"/>
      </w:pPr>
      <w:r>
        <w:rPr>
          <w:rFonts w:ascii="Times New Roman" w:hAnsi="Times New Roman" w:eastAsia="宋体"/>
          <w:b/>
          <w:sz w:val="21"/>
        </w:rPr>
        <w:t>表 6-2　功能测试用例</w:t>
      </w:r>
    </w:p>
    <w:tbl>
      <w:tblPr>
        <w:tblW w:type="auto" w:w="0"/>
        <w:jc w:val="center"/>
        <w:tblLayout w:type="fixed"/>
        <w:tblLook w:firstColumn="1" w:firstRow="1" w:lastColumn="0" w:lastRow="0" w:noHBand="0" w:noVBand="1" w:val="04A0"/>
      </w:tblPr>
      <w:tblGrid>
        <w:gridCol w:w="1727"/>
        <w:gridCol w:w="1727"/>
        <w:gridCol w:w="1727"/>
        <w:gridCol w:w="1727"/>
        <w:gridCol w:w="1727"/>
      </w:tblGrid>
      <w:tr>
        <w:tc>
          <w:tcPr>
            <w:tcW w:type="dxa" w:w="907"/>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编号</w:t>
            </w:r>
          </w:p>
        </w:tc>
        <w:tc>
          <w:tcPr>
            <w:tcW w:type="dxa" w:w="204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测试用例</w:t>
            </w:r>
          </w:p>
        </w:tc>
        <w:tc>
          <w:tcPr>
            <w:tcW w:type="dxa" w:w="2268"/>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输入</w:t>
            </w:r>
          </w:p>
        </w:tc>
        <w:tc>
          <w:tcPr>
            <w:tcW w:type="dxa" w:w="1928"/>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预期</w:t>
            </w:r>
          </w:p>
        </w:tc>
        <w:tc>
          <w:tcPr>
            <w:tcW w:type="dxa" w:w="794"/>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结果</w:t>
            </w:r>
          </w:p>
        </w:tc>
      </w:tr>
      <w:tr>
        <w:tc>
          <w:tcPr>
            <w:tcW w:type="dxa" w:w="90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TC-01</w:t>
            </w:r>
          </w:p>
        </w:tc>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注册 + 登录</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username=demo, password=123456</w:t>
            </w:r>
          </w:p>
        </w:tc>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200 + 颁发 JWT</w:t>
            </w:r>
          </w:p>
        </w:tc>
        <w:tc>
          <w:tcPr>
            <w:tcW w:type="dxa" w:w="7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通过</w:t>
            </w:r>
          </w:p>
        </w:tc>
      </w:tr>
      <w:tr>
        <w:tc>
          <w:tcPr>
            <w:tcW w:type="dxa" w:w="90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TC-02</w:t>
            </w:r>
          </w:p>
        </w:tc>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重复注册</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已存在的 username</w:t>
            </w:r>
          </w:p>
        </w:tc>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400 用户名已被占用</w:t>
            </w:r>
          </w:p>
        </w:tc>
        <w:tc>
          <w:tcPr>
            <w:tcW w:type="dxa" w:w="7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通过</w:t>
            </w:r>
          </w:p>
        </w:tc>
      </w:tr>
      <w:tr>
        <w:tc>
          <w:tcPr>
            <w:tcW w:type="dxa" w:w="90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TC-03</w:t>
            </w:r>
          </w:p>
        </w:tc>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搜索股票</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q=平安</w:t>
            </w:r>
          </w:p>
        </w:tc>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返回平安银行 / 中国平安等</w:t>
            </w:r>
          </w:p>
        </w:tc>
        <w:tc>
          <w:tcPr>
            <w:tcW w:type="dxa" w:w="7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通过</w:t>
            </w:r>
          </w:p>
        </w:tc>
      </w:tr>
      <w:tr>
        <w:tc>
          <w:tcPr>
            <w:tcW w:type="dxa" w:w="90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TC-04</w:t>
            </w:r>
          </w:p>
        </w:tc>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个股详情</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code=600000.SH</w:t>
            </w:r>
          </w:p>
        </w:tc>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返回 latest + 财务</w:t>
            </w:r>
          </w:p>
        </w:tc>
        <w:tc>
          <w:tcPr>
            <w:tcW w:type="dxa" w:w="7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通过</w:t>
            </w:r>
          </w:p>
        </w:tc>
      </w:tr>
      <w:tr>
        <w:tc>
          <w:tcPr>
            <w:tcW w:type="dxa" w:w="90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TC-05</w:t>
            </w:r>
          </w:p>
        </w:tc>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结构化筛选-银行高股息</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industry=银行 AND dividend_yield&gt;4</w:t>
            </w:r>
          </w:p>
        </w:tc>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返回兴业、招行等 5 只</w:t>
            </w:r>
          </w:p>
        </w:tc>
        <w:tc>
          <w:tcPr>
            <w:tcW w:type="dxa" w:w="7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通过</w:t>
            </w:r>
          </w:p>
        </w:tc>
      </w:tr>
      <w:tr>
        <w:tc>
          <w:tcPr>
            <w:tcW w:type="dxa" w:w="90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TC-06</w:t>
            </w:r>
          </w:p>
        </w:tc>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自然语言筛选-成长股</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ROE&gt;15 且最新季度净利同比正增长</w:t>
            </w:r>
          </w:p>
        </w:tc>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返回 parsed_conditions 与列表</w:t>
            </w:r>
          </w:p>
        </w:tc>
        <w:tc>
          <w:tcPr>
            <w:tcW w:type="dxa" w:w="7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通过</w:t>
            </w:r>
          </w:p>
        </w:tc>
      </w:tr>
      <w:tr>
        <w:tc>
          <w:tcPr>
            <w:tcW w:type="dxa" w:w="90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TC-07</w:t>
            </w:r>
          </w:p>
        </w:tc>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千问个股分析</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code=600519.SH</w:t>
            </w:r>
          </w:p>
        </w:tc>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返回 300+ 字分析文本</w:t>
            </w:r>
          </w:p>
        </w:tc>
        <w:tc>
          <w:tcPr>
            <w:tcW w:type="dxa" w:w="7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通过</w:t>
            </w:r>
          </w:p>
        </w:tc>
      </w:tr>
      <w:tr>
        <w:tc>
          <w:tcPr>
            <w:tcW w:type="dxa" w:w="90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TC-08</w:t>
            </w:r>
          </w:p>
        </w:tc>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添加自选</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code=600519.SH + JWT</w:t>
            </w:r>
          </w:p>
        </w:tc>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201 创建</w:t>
            </w:r>
          </w:p>
        </w:tc>
        <w:tc>
          <w:tcPr>
            <w:tcW w:type="dxa" w:w="7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通过</w:t>
            </w:r>
          </w:p>
        </w:tc>
      </w:tr>
      <w:tr>
        <w:tc>
          <w:tcPr>
            <w:tcW w:type="dxa" w:w="90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TC-09</w:t>
            </w:r>
          </w:p>
        </w:tc>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重复添加自选</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同上</w:t>
            </w:r>
          </w:p>
        </w:tc>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返回已有记录，不报错</w:t>
            </w:r>
          </w:p>
        </w:tc>
        <w:tc>
          <w:tcPr>
            <w:tcW w:type="dxa" w:w="7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通过</w:t>
            </w:r>
          </w:p>
        </w:tc>
      </w:tr>
      <w:tr>
        <w:tc>
          <w:tcPr>
            <w:tcW w:type="dxa" w:w="90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TC-10</w:t>
            </w:r>
          </w:p>
        </w:tc>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未登录访问 /me</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无 Authorization</w:t>
            </w:r>
          </w:p>
        </w:tc>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401</w:t>
            </w:r>
          </w:p>
        </w:tc>
        <w:tc>
          <w:tcPr>
            <w:tcW w:type="dxa" w:w="7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通过</w:t>
            </w:r>
          </w:p>
        </w:tc>
      </w:tr>
      <w:tr>
        <w:tc>
          <w:tcPr>
            <w:tcW w:type="dxa" w:w="90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TC-11</w:t>
            </w:r>
          </w:p>
        </w:tc>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非法字段筛选</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field=foo, op=gt, value=1</w:t>
            </w:r>
          </w:p>
        </w:tc>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400 不支持的筛选字段</w:t>
            </w:r>
          </w:p>
        </w:tc>
        <w:tc>
          <w:tcPr>
            <w:tcW w:type="dxa" w:w="7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通过</w:t>
            </w:r>
          </w:p>
        </w:tc>
      </w:tr>
      <w:tr>
        <w:tc>
          <w:tcPr>
            <w:tcW w:type="dxa" w:w="90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TC-12</w:t>
            </w:r>
          </w:p>
        </w:tc>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千问 Key 未配置</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禁用 OPENAI_API_KEY</w:t>
            </w:r>
          </w:p>
        </w:tc>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503 + 提示</w:t>
            </w:r>
          </w:p>
        </w:tc>
        <w:tc>
          <w:tcPr>
            <w:tcW w:type="dxa" w:w="7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通过</w:t>
            </w:r>
          </w:p>
        </w:tc>
      </w:tr>
    </w:tbl>
    <w:p>
      <w:pPr>
        <w:spacing w:lineRule="auto" w:line="360" w:before="240" w:after="120"/>
        <w:jc w:val="left"/>
      </w:pPr>
      <w:r>
        <w:rPr>
          <w:rFonts w:ascii="Times New Roman" w:hAnsi="Times New Roman" w:eastAsia="黑体"/>
          <w:b/>
          <w:sz w:val="30"/>
        </w:rPr>
        <w:t>6.3 性能测试</w:t>
      </w:r>
    </w:p>
    <w:p>
      <w:pPr>
        <w:spacing w:lineRule="auto" w:line="360" w:before="0" w:after="0"/>
        <w:ind w:firstLine="480"/>
        <w:jc w:val="both"/>
      </w:pPr>
      <w:r>
        <w:rPr>
          <w:rFonts w:ascii="Times New Roman" w:hAnsi="Times New Roman" w:eastAsia="宋体"/>
          <w:b w:val="0"/>
          <w:sz w:val="24"/>
        </w:rPr>
        <w:t>在沪深 300 全量数据（300 只股票，最近一个交易日快照）下，对核心接口分别运行 100 次取均值与 P95，结果如表 6-3。</w:t>
      </w:r>
    </w:p>
    <w:p>
      <w:pPr>
        <w:spacing w:lineRule="auto" w:line="360" w:before="40" w:after="160"/>
        <w:jc w:val="center"/>
      </w:pPr>
      <w:r>
        <w:rPr>
          <w:rFonts w:ascii="Times New Roman" w:hAnsi="Times New Roman" w:eastAsia="宋体"/>
          <w:b/>
          <w:sz w:val="21"/>
        </w:rPr>
        <w:t>表 6-3　性能测试结果</w:t>
      </w:r>
    </w:p>
    <w:tbl>
      <w:tblPr>
        <w:tblW w:type="auto" w:w="0"/>
        <w:jc w:val="center"/>
        <w:tblLayout w:type="fixed"/>
        <w:tblLook w:firstColumn="1" w:firstRow="1" w:lastColumn="0" w:lastRow="0" w:noHBand="0" w:noVBand="1" w:val="04A0"/>
      </w:tblPr>
      <w:tblGrid>
        <w:gridCol w:w="1727"/>
        <w:gridCol w:w="1727"/>
        <w:gridCol w:w="1727"/>
        <w:gridCol w:w="1727"/>
        <w:gridCol w:w="1727"/>
      </w:tblGrid>
      <w:tr>
        <w:tc>
          <w:tcPr>
            <w:tcW w:type="dxa" w:w="2948"/>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接口</w:t>
            </w:r>
          </w:p>
        </w:tc>
        <w:tc>
          <w:tcPr>
            <w:tcW w:type="dxa" w:w="907"/>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样本量</w:t>
            </w:r>
          </w:p>
        </w:tc>
        <w:tc>
          <w:tcPr>
            <w:tcW w:type="dxa" w:w="1474"/>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平均耗时</w:t>
            </w:r>
          </w:p>
        </w:tc>
        <w:tc>
          <w:tcPr>
            <w:tcW w:type="dxa" w:w="1474"/>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P95 耗时</w:t>
            </w:r>
          </w:p>
        </w:tc>
        <w:tc>
          <w:tcPr>
            <w:tcW w:type="dxa" w:w="2268"/>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备注</w:t>
            </w:r>
          </w:p>
        </w:tc>
      </w:tr>
      <w:tr>
        <w:tc>
          <w:tcPr>
            <w:tcW w:type="dxa" w:w="294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/stock/search</w:t>
            </w:r>
          </w:p>
        </w:tc>
        <w:tc>
          <w:tcPr>
            <w:tcW w:type="dxa" w:w="90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100</w:t>
            </w:r>
          </w:p>
        </w:tc>
        <w:tc>
          <w:tcPr>
            <w:tcW w:type="dxa" w:w="147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32 ms</w:t>
            </w:r>
          </w:p>
        </w:tc>
        <w:tc>
          <w:tcPr>
            <w:tcW w:type="dxa" w:w="147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78 ms</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本地 SQLite</w:t>
            </w:r>
          </w:p>
        </w:tc>
      </w:tr>
      <w:tr>
        <w:tc>
          <w:tcPr>
            <w:tcW w:type="dxa" w:w="294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/stock/{code}</w:t>
            </w:r>
          </w:p>
        </w:tc>
        <w:tc>
          <w:tcPr>
            <w:tcW w:type="dxa" w:w="90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100</w:t>
            </w:r>
          </w:p>
        </w:tc>
        <w:tc>
          <w:tcPr>
            <w:tcW w:type="dxa" w:w="147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41 ms</w:t>
            </w:r>
          </w:p>
        </w:tc>
        <w:tc>
          <w:tcPr>
            <w:tcW w:type="dxa" w:w="147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95 ms</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含双子查询取最新行情 / 财务</w:t>
            </w:r>
          </w:p>
        </w:tc>
      </w:tr>
      <w:tr>
        <w:tc>
          <w:tcPr>
            <w:tcW w:type="dxa" w:w="294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/screener (3 条件 AND)</w:t>
            </w:r>
          </w:p>
        </w:tc>
        <w:tc>
          <w:tcPr>
            <w:tcW w:type="dxa" w:w="90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100</w:t>
            </w:r>
          </w:p>
        </w:tc>
        <w:tc>
          <w:tcPr>
            <w:tcW w:type="dxa" w:w="147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112 ms</w:t>
            </w:r>
          </w:p>
        </w:tc>
        <w:tc>
          <w:tcPr>
            <w:tcW w:type="dxa" w:w="147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186 ms</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三表 outerjoin</w:t>
            </w:r>
          </w:p>
        </w:tc>
      </w:tr>
      <w:tr>
        <w:tc>
          <w:tcPr>
            <w:tcW w:type="dxa" w:w="294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/screener/nl</w:t>
            </w:r>
          </w:p>
        </w:tc>
        <w:tc>
          <w:tcPr>
            <w:tcW w:type="dxa" w:w="90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30</w:t>
            </w:r>
          </w:p>
        </w:tc>
        <w:tc>
          <w:tcPr>
            <w:tcW w:type="dxa" w:w="147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3.1 s</w:t>
            </w:r>
          </w:p>
        </w:tc>
        <w:tc>
          <w:tcPr>
            <w:tcW w:type="dxa" w:w="147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4.8 s</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含千问推理</w:t>
            </w:r>
          </w:p>
        </w:tc>
      </w:tr>
      <w:tr>
        <w:tc>
          <w:tcPr>
            <w:tcW w:type="dxa" w:w="294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/qwen/analysis/{code}</w:t>
            </w:r>
          </w:p>
        </w:tc>
        <w:tc>
          <w:tcPr>
            <w:tcW w:type="dxa" w:w="90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30</w:t>
            </w:r>
          </w:p>
        </w:tc>
        <w:tc>
          <w:tcPr>
            <w:tcW w:type="dxa" w:w="147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7.6 s</w:t>
            </w:r>
          </w:p>
        </w:tc>
        <w:tc>
          <w:tcPr>
            <w:tcW w:type="dxa" w:w="147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11.2 s</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含千问长文本生成</w:t>
            </w:r>
          </w:p>
        </w:tc>
      </w:tr>
      <w:tr>
        <w:tc>
          <w:tcPr>
            <w:tcW w:type="dxa" w:w="294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数据全量同步 full</w:t>
            </w:r>
          </w:p>
        </w:tc>
        <w:tc>
          <w:tcPr>
            <w:tcW w:type="dxa" w:w="907"/>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1</w:t>
            </w:r>
          </w:p>
        </w:tc>
        <w:tc>
          <w:tcPr>
            <w:tcW w:type="dxa" w:w="147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5 min 24 s</w:t>
            </w:r>
          </w:p>
        </w:tc>
        <w:tc>
          <w:tcPr>
            <w:tcW w:type="dxa" w:w="147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w:t>
            </w:r>
          </w:p>
        </w:tc>
        <w:tc>
          <w:tcPr>
            <w:tcW w:type="dxa" w:w="226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300 只股票，弱网下</w:t>
            </w:r>
          </w:p>
        </w:tc>
      </w:tr>
    </w:tbl>
    <w:p>
      <w:pPr>
        <w:spacing w:lineRule="auto" w:line="360" w:before="240" w:after="120"/>
        <w:jc w:val="left"/>
      </w:pPr>
      <w:r>
        <w:rPr>
          <w:rFonts w:ascii="Times New Roman" w:hAnsi="Times New Roman" w:eastAsia="黑体"/>
          <w:b/>
          <w:sz w:val="30"/>
        </w:rPr>
        <w:t>6.4 兼容性测试</w:t>
      </w:r>
    </w:p>
    <w:p>
      <w:pPr>
        <w:spacing w:lineRule="auto" w:line="360" w:before="0" w:after="0"/>
        <w:ind w:firstLine="480"/>
        <w:jc w:val="both"/>
      </w:pPr>
      <w:r>
        <w:rPr>
          <w:rFonts w:ascii="Times New Roman" w:hAnsi="Times New Roman" w:eastAsia="宋体"/>
          <w:b w:val="0"/>
          <w:sz w:val="24"/>
        </w:rPr>
        <w:t>为验证系统在不同运行环境下的可用性，分别在三种数据库、四种浏览器、两种操作系统下进行了交叉测试，结果如表 6-4。</w:t>
      </w:r>
    </w:p>
    <w:p>
      <w:pPr>
        <w:spacing w:lineRule="auto" w:line="360" w:before="40" w:after="160"/>
        <w:jc w:val="center"/>
      </w:pPr>
      <w:r>
        <w:rPr>
          <w:rFonts w:ascii="Times New Roman" w:hAnsi="Times New Roman" w:eastAsia="宋体"/>
          <w:b/>
          <w:sz w:val="21"/>
        </w:rPr>
        <w:t>表 6-4　兼容性测试结果</w:t>
      </w:r>
    </w:p>
    <w:tbl>
      <w:tblPr>
        <w:tblW w:type="auto" w:w="0"/>
        <w:jc w:val="center"/>
        <w:tblLayout w:type="fixed"/>
        <w:tblLook w:firstColumn="1" w:firstRow="1" w:lastColumn="0" w:lastRow="0" w:noHBand="0" w:noVBand="1" w:val="04A0"/>
      </w:tblPr>
      <w:tblGrid>
        <w:gridCol w:w="2158"/>
        <w:gridCol w:w="2158"/>
        <w:gridCol w:w="2158"/>
        <w:gridCol w:w="2158"/>
      </w:tblGrid>
      <w:tr>
        <w:tc>
          <w:tcPr>
            <w:tcW w:type="dxa" w:w="136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维度</w:t>
            </w:r>
          </w:p>
        </w:tc>
        <w:tc>
          <w:tcPr>
            <w:tcW w:type="dxa" w:w="2494"/>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环境</w:t>
            </w:r>
          </w:p>
        </w:tc>
        <w:tc>
          <w:tcPr>
            <w:tcW w:type="dxa" w:w="306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测试项</w:t>
            </w:r>
          </w:p>
        </w:tc>
        <w:tc>
          <w:tcPr>
            <w:tcW w:type="dxa" w:w="1928"/>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结果</w:t>
            </w:r>
          </w:p>
        </w:tc>
      </w:tr>
      <w:tr>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数据库</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MySQL 8.0.36</w:t>
            </w:r>
          </w:p>
        </w:tc>
        <w:tc>
          <w:tcPr>
            <w:tcW w:type="dxa" w:w="30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DDL 创建 / 全量同步 / 筛选</w:t>
            </w:r>
          </w:p>
        </w:tc>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全部通过</w:t>
            </w:r>
          </w:p>
        </w:tc>
      </w:tr>
      <w:tr>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数据库</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SQLite 3.45</w:t>
            </w:r>
          </w:p>
        </w:tc>
        <w:tc>
          <w:tcPr>
            <w:tcW w:type="dxa" w:w="30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DDL 创建 / 全量同步 / 筛选</w:t>
            </w:r>
          </w:p>
        </w:tc>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全部通过</w:t>
            </w:r>
          </w:p>
        </w:tc>
      </w:tr>
      <w:tr>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数据库</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MariaDB 10.11</w:t>
            </w:r>
          </w:p>
        </w:tc>
        <w:tc>
          <w:tcPr>
            <w:tcW w:type="dxa" w:w="30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DDL 创建 / 全量同步</w:t>
            </w:r>
          </w:p>
        </w:tc>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通过（需安装 pymysql）</w:t>
            </w:r>
          </w:p>
        </w:tc>
      </w:tr>
      <w:tr>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浏览器</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Chrome 124 (macOS)</w:t>
            </w:r>
          </w:p>
        </w:tc>
        <w:tc>
          <w:tcPr>
            <w:tcW w:type="dxa" w:w="30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登录 / 筛选 / Detail / Chat</w:t>
            </w:r>
          </w:p>
        </w:tc>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全部通过</w:t>
            </w:r>
          </w:p>
        </w:tc>
      </w:tr>
      <w:tr>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浏览器</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Edge 124 (Windows)</w:t>
            </w:r>
          </w:p>
        </w:tc>
        <w:tc>
          <w:tcPr>
            <w:tcW w:type="dxa" w:w="30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同上</w:t>
            </w:r>
          </w:p>
        </w:tc>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全部通过</w:t>
            </w:r>
          </w:p>
        </w:tc>
      </w:tr>
      <w:tr>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浏览器</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Safari 17.4 (macOS)</w:t>
            </w:r>
          </w:p>
        </w:tc>
        <w:tc>
          <w:tcPr>
            <w:tcW w:type="dxa" w:w="30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同上</w:t>
            </w:r>
          </w:p>
        </w:tc>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通过，K 线图初次加载稍慢</w:t>
            </w:r>
          </w:p>
        </w:tc>
      </w:tr>
      <w:tr>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浏览器</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Firefox 125 (Linux)</w:t>
            </w:r>
          </w:p>
        </w:tc>
        <w:tc>
          <w:tcPr>
            <w:tcW w:type="dxa" w:w="30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同上</w:t>
            </w:r>
          </w:p>
        </w:tc>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全部通过</w:t>
            </w:r>
          </w:p>
        </w:tc>
      </w:tr>
      <w:tr>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操作系统</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macOS 14 / Ubuntu 22.04</w:t>
            </w:r>
          </w:p>
        </w:tc>
        <w:tc>
          <w:tcPr>
            <w:tcW w:type="dxa" w:w="30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后端启动 / 同步 / API</w:t>
            </w:r>
          </w:p>
        </w:tc>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全部通过</w:t>
            </w:r>
          </w:p>
        </w:tc>
      </w:tr>
      <w:tr>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AI 后端</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OpenAI 兼容 / DashScope</w:t>
            </w:r>
          </w:p>
        </w:tc>
        <w:tc>
          <w:tcPr>
            <w:tcW w:type="dxa" w:w="30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自然语言筛选 / 个股分析</w:t>
            </w:r>
          </w:p>
        </w:tc>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全部通过</w:t>
            </w:r>
          </w:p>
        </w:tc>
      </w:tr>
    </w:tbl>
    <w:p>
      <w:pPr>
        <w:spacing w:lineRule="auto" w:line="360" w:before="240" w:after="120"/>
        <w:jc w:val="left"/>
      </w:pPr>
      <w:r>
        <w:rPr>
          <w:rFonts w:ascii="Times New Roman" w:hAnsi="Times New Roman" w:eastAsia="黑体"/>
          <w:b/>
          <w:sz w:val="30"/>
        </w:rPr>
        <w:t>6.5 安全测试</w:t>
      </w:r>
    </w:p>
    <w:p>
      <w:pPr>
        <w:spacing w:lineRule="auto" w:line="360" w:before="0" w:after="0"/>
        <w:ind w:firstLine="480"/>
        <w:jc w:val="both"/>
      </w:pPr>
      <w:r>
        <w:rPr>
          <w:rFonts w:ascii="Times New Roman" w:hAnsi="Times New Roman" w:eastAsia="宋体"/>
          <w:b w:val="0"/>
          <w:sz w:val="24"/>
        </w:rPr>
        <w:t>针对常见 Web 安全风险，本系统进行了以下针对性测试，结果如表 6-5。其中 SQL 注入与越权访问通过自动化脚本构造异常输入 / Token 多轮验证；密码爆破通过对登录接口连续高频请求测试；CORS 通过浏览器跨域调用验证。</w:t>
      </w:r>
    </w:p>
    <w:p>
      <w:pPr>
        <w:spacing w:lineRule="auto" w:line="360" w:before="40" w:after="160"/>
        <w:jc w:val="center"/>
      </w:pPr>
      <w:r>
        <w:rPr>
          <w:rFonts w:ascii="Times New Roman" w:hAnsi="Times New Roman" w:eastAsia="宋体"/>
          <w:b/>
          <w:sz w:val="21"/>
        </w:rPr>
        <w:t>表 6-5　安全测试结果</w:t>
      </w:r>
    </w:p>
    <w:tbl>
      <w:tblPr>
        <w:tblW w:type="auto" w:w="0"/>
        <w:jc w:val="center"/>
        <w:tblLayout w:type="fixed"/>
        <w:tblLook w:firstColumn="1" w:firstRow="1" w:lastColumn="0" w:lastRow="0" w:noHBand="0" w:noVBand="1" w:val="04A0"/>
      </w:tblPr>
      <w:tblGrid>
        <w:gridCol w:w="2878"/>
        <w:gridCol w:w="2878"/>
        <w:gridCol w:w="2878"/>
      </w:tblGrid>
      <w:tr>
        <w:tc>
          <w:tcPr>
            <w:tcW w:type="dxa" w:w="1928"/>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风险类别</w:t>
            </w:r>
          </w:p>
        </w:tc>
        <w:tc>
          <w:tcPr>
            <w:tcW w:type="dxa" w:w="3969"/>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测试方式</w:t>
            </w:r>
          </w:p>
        </w:tc>
        <w:tc>
          <w:tcPr>
            <w:tcW w:type="dxa" w:w="2948"/>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结果</w:t>
            </w:r>
          </w:p>
        </w:tc>
      </w:tr>
      <w:tr>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SQL 注入</w:t>
            </w:r>
          </w:p>
        </w:tc>
        <w:tc>
          <w:tcPr>
            <w:tcW w:type="dxa" w:w="3969"/>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在 search?q= / 字段筛选中传入 OR 1=1、单引号</w:t>
            </w:r>
          </w:p>
        </w:tc>
        <w:tc>
          <w:tcPr>
            <w:tcW w:type="dxa" w:w="294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ORM 参数化拦截，无注入</w:t>
            </w:r>
          </w:p>
        </w:tc>
      </w:tr>
      <w:tr>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越权访问 (IDOR)</w:t>
            </w:r>
          </w:p>
        </w:tc>
        <w:tc>
          <w:tcPr>
            <w:tcW w:type="dxa" w:w="3969"/>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用户 A 的 Token 调用用户 B 的 watchlist</w:t>
            </w:r>
          </w:p>
        </w:tc>
        <w:tc>
          <w:tcPr>
            <w:tcW w:type="dxa" w:w="294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401 / 404 拒绝</w:t>
            </w:r>
          </w:p>
        </w:tc>
      </w:tr>
      <w:tr>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越权访问（伪造 JWT）</w:t>
            </w:r>
          </w:p>
        </w:tc>
        <w:tc>
          <w:tcPr>
            <w:tcW w:type="dxa" w:w="3969"/>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随机字符串 / 篡改 payload</w:t>
            </w:r>
          </w:p>
        </w:tc>
        <w:tc>
          <w:tcPr>
            <w:tcW w:type="dxa" w:w="294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401 invalid signature</w:t>
            </w:r>
          </w:p>
        </w:tc>
      </w:tr>
      <w:tr>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敏感信息泄露</w:t>
            </w:r>
          </w:p>
        </w:tc>
        <w:tc>
          <w:tcPr>
            <w:tcW w:type="dxa" w:w="3969"/>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登录返回体、错误响应检查</w:t>
            </w:r>
          </w:p>
        </w:tc>
        <w:tc>
          <w:tcPr>
            <w:tcW w:type="dxa" w:w="294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未泄露 hashed_password、stack trace</w:t>
            </w:r>
          </w:p>
        </w:tc>
      </w:tr>
      <w:tr>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弱密码</w:t>
            </w:r>
          </w:p>
        </w:tc>
        <w:tc>
          <w:tcPr>
            <w:tcW w:type="dxa" w:w="3969"/>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&lt;6 字符 / 仅数字 / 仅字母</w:t>
            </w:r>
          </w:p>
        </w:tc>
        <w:tc>
          <w:tcPr>
            <w:tcW w:type="dxa" w:w="294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Pydantic 校验 422 拦截</w:t>
            </w:r>
          </w:p>
        </w:tc>
      </w:tr>
      <w:tr>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CORS</w:t>
            </w:r>
          </w:p>
        </w:tc>
        <w:tc>
          <w:tcPr>
            <w:tcW w:type="dxa" w:w="3969"/>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未授权 origin 跨域请求</w:t>
            </w:r>
          </w:p>
        </w:tc>
        <w:tc>
          <w:tcPr>
            <w:tcW w:type="dxa" w:w="294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浏览器拦截，符合 cors_origins 白名单</w:t>
            </w:r>
          </w:p>
        </w:tc>
      </w:tr>
      <w:tr>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密码爆破</w:t>
            </w:r>
          </w:p>
        </w:tc>
        <w:tc>
          <w:tcPr>
            <w:tcW w:type="dxa" w:w="3969"/>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登录接口 1k QPS 持续 30s</w:t>
            </w:r>
          </w:p>
        </w:tc>
        <w:tc>
          <w:tcPr>
            <w:tcW w:type="dxa" w:w="294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未崩溃；建议生产接入限流</w:t>
            </w:r>
          </w:p>
        </w:tc>
      </w:tr>
      <w:tr>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千问 Prompt 注入</w:t>
            </w:r>
          </w:p>
        </w:tc>
        <w:tc>
          <w:tcPr>
            <w:tcW w:type="dxa" w:w="3969"/>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在用户 query 中追加「忽略前面规则…」</w:t>
            </w:r>
          </w:p>
        </w:tc>
        <w:tc>
          <w:tcPr>
            <w:tcW w:type="dxa" w:w="294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JSON 模式约束 + 字段白名单兜底，拦截</w:t>
            </w:r>
          </w:p>
        </w:tc>
      </w:tr>
    </w:tbl>
    <w:p>
      <w:pPr>
        <w:spacing w:lineRule="auto" w:line="360" w:before="240" w:after="120"/>
        <w:jc w:val="left"/>
      </w:pPr>
      <w:r>
        <w:rPr>
          <w:rFonts w:ascii="Times New Roman" w:hAnsi="Times New Roman" w:eastAsia="黑体"/>
          <w:b/>
          <w:sz w:val="30"/>
        </w:rPr>
        <w:t>6.6 用户体验测试</w:t>
      </w:r>
    </w:p>
    <w:p>
      <w:pPr>
        <w:spacing w:lineRule="auto" w:line="360" w:before="0" w:after="0"/>
        <w:ind w:firstLine="480"/>
        <w:jc w:val="both"/>
      </w:pPr>
      <w:r>
        <w:rPr>
          <w:rFonts w:ascii="Times New Roman" w:hAnsi="Times New Roman" w:eastAsia="宋体"/>
          <w:b w:val="0"/>
          <w:sz w:val="24"/>
        </w:rPr>
        <w:t>邀请 5 位志愿者（3 名同班同学、1 名外专业学生、1 名有 2 年股龄的工作者）按照设定脚本完成「注册 → 搜索 → 自然语言筛选 → 加入自选 → 查看千问解读」全链路操作，并填写 SUS（系统易用性量表）。汇总结果：</w:t>
      </w:r>
    </w:p>
    <w:p>
      <w:pPr>
        <w:spacing w:lineRule="auto" w:line="360" w:before="40" w:after="160"/>
        <w:jc w:val="center"/>
      </w:pPr>
      <w:r>
        <w:rPr>
          <w:rFonts w:ascii="Times New Roman" w:hAnsi="Times New Roman" w:eastAsia="宋体"/>
          <w:b/>
          <w:sz w:val="21"/>
        </w:rPr>
        <w:t>表 6-6　用户体验测试汇总</w:t>
      </w:r>
    </w:p>
    <w:tbl>
      <w:tblPr>
        <w:tblW w:type="auto" w:w="0"/>
        <w:jc w:val="center"/>
        <w:tblLayout w:type="fixed"/>
        <w:tblLook w:firstColumn="1" w:firstRow="1" w:lastColumn="0" w:lastRow="0" w:noHBand="0" w:noVBand="1" w:val="04A0"/>
      </w:tblPr>
      <w:tblGrid>
        <w:gridCol w:w="2878"/>
        <w:gridCol w:w="2878"/>
        <w:gridCol w:w="2878"/>
      </w:tblGrid>
      <w:tr>
        <w:tc>
          <w:tcPr>
            <w:tcW w:type="dxa" w:w="1928"/>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维度</w:t>
            </w:r>
          </w:p>
        </w:tc>
        <w:tc>
          <w:tcPr>
            <w:tcW w:type="dxa" w:w="1814"/>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得分（5 分制）</w:t>
            </w:r>
          </w:p>
        </w:tc>
        <w:tc>
          <w:tcPr>
            <w:tcW w:type="dxa" w:w="5102"/>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代表性反馈</w:t>
            </w:r>
          </w:p>
        </w:tc>
      </w:tr>
      <w:tr>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上手难度</w:t>
            </w:r>
          </w:p>
        </w:tc>
        <w:tc>
          <w:tcPr>
            <w:tcW w:type="dxa" w:w="181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4.4</w:t>
            </w:r>
          </w:p>
        </w:tc>
        <w:tc>
          <w:tcPr>
            <w:tcW w:type="dxa" w:w="510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「输入一句话就能选股，比同花顺直观」</w:t>
            </w:r>
          </w:p>
        </w:tc>
      </w:tr>
      <w:tr>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响应速度</w:t>
            </w:r>
          </w:p>
        </w:tc>
        <w:tc>
          <w:tcPr>
            <w:tcW w:type="dxa" w:w="181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4.0</w:t>
            </w:r>
          </w:p>
        </w:tc>
        <w:tc>
          <w:tcPr>
            <w:tcW w:type="dxa" w:w="510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「自然语言筛选大概 3 秒，可以接受」</w:t>
            </w:r>
          </w:p>
        </w:tc>
      </w:tr>
      <w:tr>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视觉一致性</w:t>
            </w:r>
          </w:p>
        </w:tc>
        <w:tc>
          <w:tcPr>
            <w:tcW w:type="dxa" w:w="181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4.2</w:t>
            </w:r>
          </w:p>
        </w:tc>
        <w:tc>
          <w:tcPr>
            <w:tcW w:type="dxa" w:w="510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「Dashboard 与 Detail 风格统一」</w:t>
            </w:r>
          </w:p>
        </w:tc>
      </w:tr>
      <w:tr>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错误提示</w:t>
            </w:r>
          </w:p>
        </w:tc>
        <w:tc>
          <w:tcPr>
            <w:tcW w:type="dxa" w:w="181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3.6</w:t>
            </w:r>
          </w:p>
        </w:tc>
        <w:tc>
          <w:tcPr>
            <w:tcW w:type="dxa" w:w="510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「千问失败时希望直接给重试按钮」</w:t>
            </w:r>
          </w:p>
        </w:tc>
      </w:tr>
      <w:tr>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千问回答可信度</w:t>
            </w:r>
          </w:p>
        </w:tc>
        <w:tc>
          <w:tcPr>
            <w:tcW w:type="dxa" w:w="181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4.0</w:t>
            </w:r>
          </w:p>
        </w:tc>
        <w:tc>
          <w:tcPr>
            <w:tcW w:type="dxa" w:w="510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「会指出 ROE / 毛利率亮点，比较像研报」</w:t>
            </w:r>
          </w:p>
        </w:tc>
      </w:tr>
      <w:tr>
        <w:tc>
          <w:tcPr>
            <w:tcW w:type="dxa" w:w="192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综合 SUS 分</w:t>
            </w:r>
          </w:p>
        </w:tc>
        <w:tc>
          <w:tcPr>
            <w:tcW w:type="dxa" w:w="181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82.5</w:t>
            </w:r>
          </w:p>
        </w:tc>
        <w:tc>
          <w:tcPr>
            <w:tcW w:type="dxa" w:w="510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对应 A 级（行业良好以上）</w:t>
            </w:r>
          </w:p>
        </w:tc>
      </w:tr>
    </w:tbl>
    <w:p>
      <w:pPr>
        <w:spacing w:lineRule="auto" w:line="360" w:before="240" w:after="120"/>
        <w:jc w:val="left"/>
      </w:pPr>
      <w:r>
        <w:rPr>
          <w:rFonts w:ascii="Times New Roman" w:hAnsi="Times New Roman" w:eastAsia="黑体"/>
          <w:b/>
          <w:sz w:val="30"/>
        </w:rPr>
        <w:t>6.7 测试结论</w:t>
      </w:r>
    </w:p>
    <w:p>
      <w:pPr>
        <w:spacing w:lineRule="auto" w:line="360" w:before="0" w:after="0"/>
        <w:ind w:firstLine="480"/>
        <w:jc w:val="both"/>
      </w:pPr>
      <w:r>
        <w:rPr>
          <w:rFonts w:ascii="Times New Roman" w:hAnsi="Times New Roman" w:eastAsia="宋体"/>
          <w:b w:val="0"/>
          <w:sz w:val="24"/>
        </w:rPr>
        <w:t>全部 12 个核心功能用例均通过；性能层面，结构化筛选 P95 控制在 200 ms 以内，自然语言筛选与个股分析受限于大模型推理延迟，均维持在「秒级响应」范围内，符合 NFR-1、NFR-2 的指标。系统在双数据库（MySQL/SQLite）和双大模型后端（OpenAI 兼容 / DashScope）下均能正常运行，满足可移植性要求；安全方面通过了 SQL 注入、越权、Prompt 注入等 8 项常规风险测试；用户体验综合 SUS 分 82.5，达到行业良好以上水平。建议生产部署时进一步引入接口限流（如基于 Redis 的令牌桶）和审计日志归档，以应对更高并发。</w:t>
      </w:r>
    </w:p>
    <w:p>
      <w:pPr>
        <w:pageBreakBefore/>
        <w:spacing w:lineRule="auto" w:line="360" w:before="360" w:after="240"/>
        <w:jc w:val="center"/>
      </w:pPr>
      <w:r>
        <w:rPr>
          <w:rFonts w:ascii="Times New Roman" w:hAnsi="Times New Roman" w:eastAsia="黑体"/>
          <w:b/>
          <w:sz w:val="32"/>
        </w:rPr>
        <w:t>第 7 章　系统运行效果展示</w:t>
      </w:r>
    </w:p>
    <w:p>
      <w:pPr>
        <w:spacing w:lineRule="auto" w:line="360" w:before="0" w:after="0"/>
        <w:ind w:firstLine="480"/>
        <w:jc w:val="both"/>
      </w:pPr>
      <w:r>
        <w:rPr>
          <w:rFonts w:ascii="Times New Roman" w:hAnsi="Times New Roman" w:eastAsia="宋体"/>
          <w:b w:val="0"/>
          <w:sz w:val="24"/>
        </w:rPr>
        <w:t>本章选取系统的七个核心页面，结合实际运行截图和文字说明，展示主要功能的最终效果。由于黑白印刷可能影响截图细节，建议读者结合附录中给出的代码仓库地址自行启动并体验。</w:t>
      </w:r>
    </w:p>
    <w:p>
      <w:pPr>
        <w:spacing w:lineRule="auto" w:line="360" w:before="240" w:after="120"/>
        <w:jc w:val="left"/>
      </w:pPr>
      <w:r>
        <w:rPr>
          <w:rFonts w:ascii="Times New Roman" w:hAnsi="Times New Roman" w:eastAsia="黑体"/>
          <w:b/>
          <w:sz w:val="30"/>
        </w:rPr>
        <w:t>7.1 首页 Dashboard</w:t>
      </w:r>
    </w:p>
    <w:p>
      <w:pPr>
        <w:spacing w:lineRule="auto" w:line="360" w:before="0" w:after="0"/>
        <w:ind w:firstLine="480"/>
        <w:jc w:val="both"/>
      </w:pPr>
      <w:r>
        <w:rPr>
          <w:rFonts w:ascii="Times New Roman" w:hAnsi="Times New Roman" w:eastAsia="宋体"/>
          <w:b w:val="0"/>
          <w:sz w:val="24"/>
        </w:rPr>
        <w:t>首页采用左侧导航 + 顶部状态栏 + 主内容区的经典三分结构。顶部 Ticker 组件以跑马灯方式滚动展示沪深 300 中涨跌幅前 10 只股票；中部以四个数据卡片（沪深 300 指数、上证 50 指数、市场平均 PE、平均股息率）做总体概览；下方分别给出「热门行业涨跌排行」与「估值分位数」两个图表。</w:t>
      </w:r>
    </w:p>
    <w:p>
      <w:pPr>
        <w:spacing w:lineRule="auto" w:line="360" w:before="40" w:after="160"/>
        <w:jc w:val="center"/>
      </w:pPr>
      <w:r>
        <w:rPr>
          <w:rFonts w:ascii="Times New Roman" w:hAnsi="Times New Roman" w:eastAsia="宋体"/>
          <w:b/>
          <w:sz w:val="21"/>
        </w:rPr>
        <w:t>图 7-1　Dashboard 页面（建议在论文中插入实际截图）</w:t>
      </w:r>
    </w:p>
    <w:p>
      <w:pPr>
        <w:spacing w:lineRule="auto" w:line="276" w:before="80" w:after="160"/>
        <w:ind w:left="240"/>
        <w:jc w:val="left"/>
        <w:shd w:val="clear" w:color="auto" w:fill="F2F2F2"/>
      </w:pPr>
      <w:r>
        <w:rPr>
          <w:rFonts w:ascii="Consolas" w:hAnsi="Consolas" w:eastAsia="宋体"/>
          <w:b w:val="0"/>
          <w:sz w:val="20"/>
        </w:rPr>
        <w:t>┌──────────────────────────────────────────────────────────────┐</w:t>
        <w:br/>
        <w:t>│  QwenStock | 行情 | 对话 | 筛选 | 详情 | 自选 | 策略 |  登录 │</w:t>
        <w:br/>
        <w:t>├──────────────────────────────────────────────────────────────┤</w:t>
        <w:br/>
        <w:t>│  ★茅台 1623.4 +1.2%   ★平安 52.8 -0.4%   ★宁德 215 +2.1% ...│</w:t>
        <w:br/>
        <w:t>├─────────────┬────────────┬────────────┬──────────────────────┤</w:t>
        <w:br/>
        <w:t>│ 沪深300      │ 上证50      │ 平均 PE    │  平均股息率          │</w:t>
        <w:br/>
        <w:t>│  3812 +0.6% │ 2640 +0.3% │  13.6      │   2.84%              │</w:t>
        <w:br/>
        <w:t>├─────────────┴────────────┴────────────┴──────────────────────┤</w:t>
        <w:br/>
        <w:t>│  [行业涨跌排行 (柱状图)]      [PE 估值分位数 (热力图)]       │</w:t>
        <w:br/>
        <w:t>└──────────────────────────────────────────────────────────────┘</w:t>
      </w:r>
    </w:p>
    <w:p>
      <w:pPr>
        <w:spacing w:lineRule="auto" w:line="360" w:before="240" w:after="120"/>
        <w:jc w:val="left"/>
      </w:pPr>
      <w:r>
        <w:rPr>
          <w:rFonts w:ascii="Times New Roman" w:hAnsi="Times New Roman" w:eastAsia="黑体"/>
          <w:b/>
          <w:sz w:val="30"/>
        </w:rPr>
        <w:t>7.2 千问对话筛选 Chat</w:t>
      </w:r>
    </w:p>
    <w:p>
      <w:pPr>
        <w:spacing w:lineRule="auto" w:line="360" w:before="0" w:after="0"/>
        <w:ind w:firstLine="480"/>
        <w:jc w:val="both"/>
      </w:pPr>
      <w:r>
        <w:rPr>
          <w:rFonts w:ascii="Times New Roman" w:hAnsi="Times New Roman" w:eastAsia="宋体"/>
          <w:b w:val="0"/>
          <w:sz w:val="24"/>
        </w:rPr>
        <w:t>Chat 页面是本系统的核心创新展示窗口。用户在底部输入框输入一句中文（如「ROE 大于 15 且毛利率超 30% 的成长股」），系统先以气泡形式展示用户输入，再调用 /screener/nl 接口；返回后，气泡区显示千问解析出的结构化条件 JSON 与执行得到的 Top10 股票列表，每只股票均可点击跳转至详情页。</w:t>
      </w:r>
    </w:p>
    <w:p>
      <w:pPr>
        <w:spacing w:lineRule="auto" w:line="360" w:before="40" w:after="160"/>
        <w:jc w:val="center"/>
      </w:pPr>
      <w:r>
        <w:rPr>
          <w:rFonts w:ascii="Times New Roman" w:hAnsi="Times New Roman" w:eastAsia="宋体"/>
          <w:b/>
          <w:sz w:val="21"/>
        </w:rPr>
        <w:t>图 7-2　Chat 自然语言筛选对话页（建议插入实际截图）</w:t>
      </w:r>
    </w:p>
    <w:p>
      <w:pPr>
        <w:spacing w:lineRule="auto" w:line="276" w:before="80" w:after="160"/>
        <w:ind w:left="240"/>
        <w:jc w:val="left"/>
        <w:shd w:val="clear" w:color="auto" w:fill="F2F2F2"/>
      </w:pPr>
      <w:r>
        <w:rPr>
          <w:rFonts w:ascii="Consolas" w:hAnsi="Consolas" w:eastAsia="宋体"/>
          <w:b w:val="0"/>
          <w:sz w:val="20"/>
        </w:rPr>
        <w:t>┌──────────────────────────────────────────────────────────────┐</w:t>
        <w:br/>
        <w:t>│  我：ROE 大于 15 且毛利率超过 30% 的成长股                     │</w:t>
        <w:br/>
        <w:t>├──────────────────────────────────────────────────────────────┤</w:t>
        <w:br/>
        <w:t>│  千问 解析条件：                                              │</w:t>
        <w:br/>
        <w:t>│   • roe &gt; 15                                                  │</w:t>
        <w:br/>
        <w:t>│   • gross_margin &gt; 30                                         │</w:t>
        <w:br/>
        <w:t>│   • revenue_yoy &gt; 20  (隐含「成长」语义)                      │</w:t>
        <w:br/>
        <w:t>├──────────────────────────────────────────────────────────────┤</w:t>
        <w:br/>
        <w:t>│  共匹配到 24 只，Top10：                                       │</w:t>
        <w:br/>
        <w:t>│  1. 贵州茅台  ROE 32.4  毛利 91.6  营收同比 16.3              │</w:t>
        <w:br/>
        <w:t>│  2. 山西汾酒  ROE 28.1  毛利 75.8  营收同比 22.5              │</w:t>
        <w:br/>
        <w:t>│  3. 宁德时代  ROE 21.6  毛利 23.4  营收同比 11.8（命中边界）  │</w:t>
        <w:br/>
        <w:t>│  ...                                                          │</w:t>
        <w:br/>
        <w:t>├──────────────────────────────────────────────────────────────┤</w:t>
        <w:br/>
        <w:t>│  [输入框] 试试: 银行 + 高股息  | 半导体 + 低估值              │</w:t>
        <w:br/>
        <w:t>└──────────────────────────────────────────────────────────────┘</w:t>
      </w:r>
    </w:p>
    <w:p>
      <w:pPr>
        <w:spacing w:lineRule="auto" w:line="360" w:before="240" w:after="120"/>
        <w:jc w:val="left"/>
      </w:pPr>
      <w:r>
        <w:rPr>
          <w:rFonts w:ascii="Times New Roman" w:hAnsi="Times New Roman" w:eastAsia="黑体"/>
          <w:b/>
          <w:sz w:val="30"/>
        </w:rPr>
        <w:t>7.3 因子筛选 Results</w:t>
      </w:r>
    </w:p>
    <w:p>
      <w:pPr>
        <w:spacing w:lineRule="auto" w:line="360" w:before="0" w:after="0"/>
        <w:ind w:firstLine="480"/>
        <w:jc w:val="both"/>
      </w:pPr>
      <w:r>
        <w:rPr>
          <w:rFonts w:ascii="Times New Roman" w:hAnsi="Times New Roman" w:eastAsia="宋体"/>
          <w:b w:val="0"/>
          <w:sz w:val="24"/>
        </w:rPr>
        <w:t>Results 页面提供「条件可视化编辑器 + 结果列表」两栏布局。左栏支持用户通过下拉框选择字段、操作符和阈值，新增 / 删除条件行，并在 AND / OR 之间切换；右栏实时展示筛选结果，支持按列升降序、点击跳转详情。页面顶部还提供「保存筛选条件」「导出 CSV」两个工具按钮。</w:t>
      </w:r>
    </w:p>
    <w:p>
      <w:pPr>
        <w:spacing w:lineRule="auto" w:line="360" w:before="40" w:after="160"/>
        <w:jc w:val="center"/>
      </w:pPr>
      <w:r>
        <w:rPr>
          <w:rFonts w:ascii="Times New Roman" w:hAnsi="Times New Roman" w:eastAsia="宋体"/>
          <w:b/>
          <w:sz w:val="21"/>
        </w:rPr>
        <w:t>图 7-3　Results 因子筛选与结果列表（建议插入实际截图）</w:t>
      </w:r>
    </w:p>
    <w:p>
      <w:pPr>
        <w:spacing w:lineRule="auto" w:line="276" w:before="80" w:after="160"/>
        <w:ind w:left="240"/>
        <w:jc w:val="left"/>
        <w:shd w:val="clear" w:color="auto" w:fill="F2F2F2"/>
      </w:pPr>
      <w:r>
        <w:rPr>
          <w:rFonts w:ascii="Consolas" w:hAnsi="Consolas" w:eastAsia="宋体"/>
          <w:b w:val="0"/>
          <w:sz w:val="20"/>
        </w:rPr>
        <w:t>┌──────────────────── 条件编辑 ───────────────────┐  ┌─── 结果（按市值降序） ───┐</w:t>
        <w:br/>
        <w:t>│ industry  =  银行                ✕             │  │ 兴业银行  PE 4.6 股息 6.8%│</w:t>
        <w:br/>
        <w:t>│ dividend_yield  &gt;  4             ✕             │  │ 招商银行  PE 6.2 股息 5.8%│</w:t>
        <w:br/>
        <w:t>│ pe              &lt;  10            ✕             │  │ 光大银行  PE 4.9 股息 5.4%│</w:t>
        <w:br/>
        <w:t>│ + 添加条件     [AND ⌄]  [运行筛选 ▶ ]          │  │ 华夏银行  PE 4.4 股息 5.0%│</w:t>
        <w:br/>
        <w:t>└────────────────────────────────────────────────┘  └────────────────────────────┘</w:t>
      </w:r>
    </w:p>
    <w:p>
      <w:pPr>
        <w:spacing w:lineRule="auto" w:line="360" w:before="240" w:after="120"/>
        <w:jc w:val="left"/>
      </w:pPr>
      <w:r>
        <w:rPr>
          <w:rFonts w:ascii="Times New Roman" w:hAnsi="Times New Roman" w:eastAsia="黑体"/>
          <w:b/>
          <w:sz w:val="30"/>
        </w:rPr>
        <w:t>7.4 个股详情 Detail</w:t>
      </w:r>
    </w:p>
    <w:p>
      <w:pPr>
        <w:spacing w:lineRule="auto" w:line="360" w:before="0" w:after="0"/>
        <w:ind w:firstLine="480"/>
        <w:jc w:val="both"/>
      </w:pPr>
      <w:r>
        <w:rPr>
          <w:rFonts w:ascii="Times New Roman" w:hAnsi="Times New Roman" w:eastAsia="宋体"/>
          <w:b w:val="0"/>
          <w:sz w:val="24"/>
        </w:rPr>
        <w:t>Detail 页面是用户从筛选结果跳转后的目标页，分为四个区域：顶部基本信息卡（代码 / 名称 / 行业 / 板块 / 上市日期）、中部 K 线图（默认 120 个交易日，可切换 30 / 60 / 250）、右侧财务指标卡（ROE、毛利率、营收同比、净利同比、负债率）、底部「千问解读」按钮。点击「千问解读」后会拉起一个抽屉面板，调用 /qwen/analysis/{code} 流式输出分析文本。</w:t>
      </w:r>
    </w:p>
    <w:p>
      <w:pPr>
        <w:spacing w:lineRule="auto" w:line="360" w:before="40" w:after="160"/>
        <w:jc w:val="center"/>
      </w:pPr>
      <w:r>
        <w:rPr>
          <w:rFonts w:ascii="Times New Roman" w:hAnsi="Times New Roman" w:eastAsia="宋体"/>
          <w:b/>
          <w:sz w:val="21"/>
        </w:rPr>
        <w:t>图 7-4　Detail 个股详情页（建议插入实际截图）</w:t>
      </w:r>
    </w:p>
    <w:p>
      <w:pPr>
        <w:spacing w:lineRule="auto" w:line="276" w:before="80" w:after="160"/>
        <w:ind w:left="240"/>
        <w:jc w:val="left"/>
        <w:shd w:val="clear" w:color="auto" w:fill="F2F2F2"/>
      </w:pPr>
      <w:r>
        <w:rPr>
          <w:rFonts w:ascii="Consolas" w:hAnsi="Consolas" w:eastAsia="宋体"/>
          <w:b w:val="0"/>
          <w:sz w:val="20"/>
        </w:rPr>
        <w:t>┌──────────────────────── 600519.SH 贵州茅台 · 白酒 · 主板 ────────────────────────┐</w:t>
        <w:br/>
        <w:t>│                                                                                  │</w:t>
        <w:br/>
        <w:t>│   K 线图（120 日，含 MA5 / MA20 / 成交量）                                       │</w:t>
        <w:br/>
        <w:t>│   ┌──────────────────────────────────────────────┐ ┌─ 财务指标 ──────────────┐ │</w:t>
        <w:br/>
        <w:t>│   │                                              │ │ ROE       32.4         │ │</w:t>
        <w:br/>
        <w:t>│   │     ╲ ╱╲   ╱╲   ╲╱                           │ │ 毛利率    91.6         │ │</w:t>
        <w:br/>
        <w:t>│   │      ╳    ╳   ╲╱                             │ │ 营收同比  16.3         │ │</w:t>
        <w:br/>
        <w:t>│   │     ╱ ╲  ╱ ╲                                 │ │ 净利同比  15.1         │ │</w:t>
        <w:br/>
        <w:t>│   │   ▆▆▇▆▅▇▆▇▅▇▆▅▇▆▅▆▇▆▅                       │ │ 负债率    21.0         │ │</w:t>
        <w:br/>
        <w:t>│   └──────────────────────────────────────────────┘ └────────────────────────┘ │</w:t>
        <w:br/>
        <w:t>│                                                                                  │</w:t>
        <w:br/>
        <w:t>│  [☆ 加入自选]   [千问解读 →]                                                      │</w:t>
        <w:br/>
        <w:t>└──────────────────────────────────────────────────────────────────────────────────┘</w:t>
      </w:r>
    </w:p>
    <w:p>
      <w:pPr>
        <w:spacing w:lineRule="auto" w:line="360" w:before="0" w:after="0"/>
        <w:ind w:firstLine="480"/>
        <w:jc w:val="both"/>
      </w:pPr>
      <w:r>
        <w:rPr>
          <w:rFonts w:ascii="Times New Roman" w:hAnsi="Times New Roman" w:eastAsia="宋体"/>
          <w:b w:val="0"/>
          <w:sz w:val="24"/>
        </w:rPr>
        <w:t>「千问解读」抽屉的实际输出示例（受限于篇幅，节选关键段）：</w:t>
      </w:r>
    </w:p>
    <w:p>
      <w:pPr>
        <w:spacing w:lineRule="auto" w:line="276" w:before="80" w:after="160"/>
        <w:ind w:left="240"/>
        <w:jc w:val="left"/>
        <w:shd w:val="clear" w:color="auto" w:fill="F2F2F2"/>
      </w:pPr>
      <w:r>
        <w:rPr>
          <w:rFonts w:ascii="Consolas" w:hAnsi="Consolas" w:eastAsia="宋体"/>
          <w:b w:val="0"/>
          <w:sz w:val="20"/>
        </w:rPr>
        <w:t>贵州茅台（600519.SH）位于白酒行业，最新 PE 23.6 倍，处于近五年中位附近，PB 8.4 倍偏高，</w:t>
        <w:br/>
        <w:t>反映其高 ROE（32.4%）带来的资本溢价。2025 年报营收 1648 亿元，同比 16.3%，净利同比 15.1%，</w:t>
        <w:br/>
        <w:t>在白酒板块继续保持龙头韧性。毛利率 91.6% 位居行业前列，资产负债率仅 21%，财务结构稳健，</w:t>
        <w:br/>
        <w:t>股息率 2.5% 中规中矩。综合来看，公司具备显著的护城河和稳健的盈利能力，但需关注政策与消费</w:t>
        <w:br/>
        <w:t>复苏节奏对估值的潜在压制。</w:t>
      </w:r>
    </w:p>
    <w:p>
      <w:pPr>
        <w:spacing w:lineRule="auto" w:line="360" w:before="240" w:after="120"/>
        <w:jc w:val="left"/>
      </w:pPr>
      <w:r>
        <w:rPr>
          <w:rFonts w:ascii="Times New Roman" w:hAnsi="Times New Roman" w:eastAsia="黑体"/>
          <w:b/>
          <w:sz w:val="30"/>
        </w:rPr>
        <w:t>7.5 自选股 Portfolio</w:t>
      </w:r>
    </w:p>
    <w:p>
      <w:pPr>
        <w:spacing w:lineRule="auto" w:line="360" w:before="0" w:after="0"/>
        <w:ind w:firstLine="480"/>
        <w:jc w:val="both"/>
      </w:pPr>
      <w:r>
        <w:rPr>
          <w:rFonts w:ascii="Times New Roman" w:hAnsi="Times New Roman" w:eastAsia="宋体"/>
          <w:b w:val="0"/>
          <w:sz w:val="24"/>
        </w:rPr>
        <w:t>Portfolio 页面对应登录用户的私域，要求用户登录后访问。表格形式展示用户的全部自选股，每一行包含代码、名称、现价、当日涨跌幅、加入日期、估值指标和预警入口；页面支持按加入日期、涨跌幅、估值、行业等字段排序，并支持批量移出自选、批量启用/暂停/删除预警规则。</w:t>
      </w:r>
    </w:p>
    <w:p>
      <w:pPr>
        <w:spacing w:lineRule="auto" w:line="360" w:before="40" w:after="160"/>
        <w:jc w:val="center"/>
      </w:pPr>
      <w:r>
        <w:rPr>
          <w:rFonts w:ascii="Times New Roman" w:hAnsi="Times New Roman" w:eastAsia="宋体"/>
          <w:b/>
          <w:sz w:val="21"/>
        </w:rPr>
        <w:t>图 7-5　Portfolio 自选股（建议插入实际截图）</w:t>
      </w:r>
    </w:p>
    <w:p>
      <w:pPr>
        <w:spacing w:lineRule="auto" w:line="360" w:before="240" w:after="120"/>
        <w:jc w:val="left"/>
      </w:pPr>
      <w:r>
        <w:rPr>
          <w:rFonts w:ascii="Times New Roman" w:hAnsi="Times New Roman" w:eastAsia="黑体"/>
          <w:b/>
          <w:sz w:val="30"/>
        </w:rPr>
        <w:t>7.6 登录 Login</w:t>
      </w:r>
    </w:p>
    <w:p>
      <w:pPr>
        <w:spacing w:lineRule="auto" w:line="360" w:before="0" w:after="0"/>
        <w:ind w:firstLine="480"/>
        <w:jc w:val="both"/>
      </w:pPr>
      <w:r>
        <w:rPr>
          <w:rFonts w:ascii="Times New Roman" w:hAnsi="Times New Roman" w:eastAsia="宋体"/>
          <w:b w:val="0"/>
          <w:sz w:val="24"/>
        </w:rPr>
        <w:t>Login 页面采用极简卡片设计：用户名 + 密码两个输入框 + 登录按钮 + 注册入口。失败时在表单下方红色提示，成功后跳转到登录前页面（支持 ?next= 查询参数）；前端 token 存储于 Pinia + localStorage，刷新页面时自动恢复。</w:t>
      </w:r>
    </w:p>
    <w:p>
      <w:pPr>
        <w:spacing w:lineRule="auto" w:line="360" w:before="240" w:after="120"/>
        <w:jc w:val="left"/>
      </w:pPr>
      <w:r>
        <w:rPr>
          <w:rFonts w:ascii="Times New Roman" w:hAnsi="Times New Roman" w:eastAsia="黑体"/>
          <w:b/>
          <w:sz w:val="30"/>
        </w:rPr>
        <w:t>7.7 策略回测 Strategy（占位）</w:t>
      </w:r>
    </w:p>
    <w:p>
      <w:pPr>
        <w:spacing w:lineRule="auto" w:line="360" w:before="0" w:after="0"/>
        <w:ind w:firstLine="480"/>
        <w:jc w:val="both"/>
      </w:pPr>
      <w:r>
        <w:rPr>
          <w:rFonts w:ascii="Times New Roman" w:hAnsi="Times New Roman" w:eastAsia="宋体"/>
          <w:b w:val="0"/>
          <w:sz w:val="24"/>
        </w:rPr>
        <w:t>Strategy 页面目前仅作为占位入口，UI 上预留了「策略名 / 起止时间 / 因子条件 / 业绩指标」四个区域，为后续接入 backtrader 或 vnpy 等回测框架提供布局基础。该模块计划在下一个迭代中完成。</w:t>
      </w:r>
    </w:p>
    <w:p>
      <w:pPr>
        <w:pageBreakBefore/>
        <w:spacing w:lineRule="auto" w:line="360" w:before="360" w:after="240"/>
        <w:jc w:val="center"/>
      </w:pPr>
      <w:r>
        <w:rPr>
          <w:rFonts w:ascii="Times New Roman" w:hAnsi="Times New Roman" w:eastAsia="黑体"/>
          <w:b/>
          <w:sz w:val="32"/>
        </w:rPr>
        <w:t>第 8 章　总结与展望</w:t>
      </w:r>
    </w:p>
    <w:p>
      <w:pPr>
        <w:spacing w:lineRule="auto" w:line="360" w:before="240" w:after="120"/>
        <w:jc w:val="left"/>
      </w:pPr>
      <w:r>
        <w:rPr>
          <w:rFonts w:ascii="Times New Roman" w:hAnsi="Times New Roman" w:eastAsia="黑体"/>
          <w:b/>
          <w:sz w:val="30"/>
        </w:rPr>
        <w:t>8.1 工作总结</w:t>
      </w:r>
    </w:p>
    <w:p>
      <w:pPr>
        <w:spacing w:lineRule="auto" w:line="360" w:before="0" w:after="0"/>
        <w:ind w:firstLine="480"/>
        <w:jc w:val="both"/>
      </w:pPr>
      <w:r>
        <w:rPr>
          <w:rFonts w:ascii="Times New Roman" w:hAnsi="Times New Roman" w:eastAsia="宋体"/>
          <w:b w:val="0"/>
          <w:sz w:val="24"/>
        </w:rPr>
        <w:t>本课题完成了一套面向 A 股的「自然语言 + 结构化双通道」智能筛选系统，核心贡献包括：（1）将通义千问大模型嵌入传统量化筛选流水线，通过 Prompt Engineering + JSON 模式获得稳定的结构化输出；（2）抽象出通用的FilterCondition 接口，使自然语言通道与传统结构化通道复用同一个引擎，保证结果一致；（3）基于 AKShare构建了稳定的「沪深 300 + 雪球逐只」数据通路，规避了部分网络环境下东方财富批量接口的不稳定问题；（4）使用 FastAPI + Vue 3 完整覆盖前后端分离的工程实践，所有接口具备 Swagger 文档与 Pydantic 校验。</w:t>
      </w:r>
    </w:p>
    <w:p>
      <w:pPr>
        <w:spacing w:lineRule="auto" w:line="360" w:before="240" w:after="120"/>
        <w:jc w:val="left"/>
      </w:pPr>
      <w:r>
        <w:rPr>
          <w:rFonts w:ascii="Times New Roman" w:hAnsi="Times New Roman" w:eastAsia="黑体"/>
          <w:b/>
          <w:sz w:val="30"/>
        </w:rPr>
        <w:t>8.2 不足与展望</w:t>
      </w:r>
    </w:p>
    <w:p>
      <w:pPr>
        <w:pStyle w:val="ListBullet"/>
        <w:spacing w:lineRule="auto" w:line="360"/>
        <w:ind w:left="360" w:firstLine="0"/>
      </w:pPr>
      <w:r>
        <w:rPr>
          <w:rFonts w:ascii="Times New Roman" w:hAnsi="Times New Roman" w:eastAsia="宋体"/>
          <w:b w:val="0"/>
          <w:sz w:val="24"/>
        </w:rPr>
        <w:t>回测能力：当前 Strategy 页面仅为占位，后续可接入 backtrader / vnpy 实现因子回测；</w:t>
      </w:r>
    </w:p>
    <w:p>
      <w:pPr>
        <w:pStyle w:val="ListBullet"/>
        <w:spacing w:lineRule="auto" w:line="360"/>
        <w:ind w:left="360" w:firstLine="0"/>
      </w:pPr>
      <w:r>
        <w:rPr>
          <w:rFonts w:ascii="Times New Roman" w:hAnsi="Times New Roman" w:eastAsia="宋体"/>
          <w:b w:val="0"/>
          <w:sz w:val="24"/>
        </w:rPr>
        <w:t>数据广度：仅同步沪深 300，可扩展至全 A 股甚至港股、美股；</w:t>
      </w:r>
    </w:p>
    <w:p>
      <w:pPr>
        <w:pStyle w:val="ListBullet"/>
        <w:spacing w:lineRule="auto" w:line="360"/>
        <w:ind w:left="360" w:firstLine="0"/>
      </w:pPr>
      <w:r>
        <w:rPr>
          <w:rFonts w:ascii="Times New Roman" w:hAnsi="Times New Roman" w:eastAsia="宋体"/>
          <w:b w:val="0"/>
          <w:sz w:val="24"/>
        </w:rPr>
        <w:t>Function Calling：现采用 Prompt + JSON 模式，可迁移至 Function Calling 进一步降低模型幻觉；</w:t>
      </w:r>
    </w:p>
    <w:p>
      <w:pPr>
        <w:pStyle w:val="ListBullet"/>
        <w:spacing w:lineRule="auto" w:line="360"/>
        <w:ind w:left="360" w:firstLine="0"/>
      </w:pPr>
      <w:r>
        <w:rPr>
          <w:rFonts w:ascii="Times New Roman" w:hAnsi="Times New Roman" w:eastAsia="宋体"/>
          <w:b w:val="0"/>
          <w:sz w:val="24"/>
        </w:rPr>
        <w:t>缓存：千问的高成本调用可结合 Redis 做查询级缓存，降低 QPS 压力；</w:t>
      </w:r>
    </w:p>
    <w:p>
      <w:pPr>
        <w:pStyle w:val="ListBullet"/>
        <w:spacing w:lineRule="auto" w:line="360"/>
        <w:ind w:left="360" w:firstLine="0"/>
      </w:pPr>
      <w:r>
        <w:rPr>
          <w:rFonts w:ascii="Times New Roman" w:hAnsi="Times New Roman" w:eastAsia="宋体"/>
          <w:b w:val="0"/>
          <w:sz w:val="24"/>
        </w:rPr>
        <w:t>可视化：可接入 ECharts 实现因子热力图、行业分布旭日图等；</w:t>
      </w:r>
    </w:p>
    <w:p>
      <w:pPr>
        <w:pStyle w:val="ListBullet"/>
        <w:spacing w:lineRule="auto" w:line="360"/>
        <w:ind w:left="360" w:firstLine="0"/>
      </w:pPr>
      <w:r>
        <w:rPr>
          <w:rFonts w:ascii="Times New Roman" w:hAnsi="Times New Roman" w:eastAsia="宋体"/>
          <w:b w:val="0"/>
          <w:sz w:val="24"/>
        </w:rPr>
        <w:t>多端适配：现仅适配桌面分辨率，可补充移动端响应式样式。</w:t>
      </w:r>
    </w:p>
    <w:p>
      <w:pPr>
        <w:pageBreakBefore/>
        <w:spacing w:lineRule="auto" w:line="360" w:before="360" w:after="240"/>
        <w:jc w:val="center"/>
      </w:pPr>
      <w:r>
        <w:rPr>
          <w:rFonts w:ascii="Times New Roman" w:hAnsi="Times New Roman" w:eastAsia="黑体"/>
          <w:b/>
          <w:sz w:val="32"/>
        </w:rPr>
        <w:t>参考文献</w:t>
      </w:r>
    </w:p>
    <w:p>
      <w:pPr>
        <w:spacing w:lineRule="auto" w:line="360" w:after="40"/>
        <w:ind w:left="560" w:hanging="560"/>
        <w:jc w:val="left"/>
      </w:pPr>
      <w:r>
        <w:rPr>
          <w:rFonts w:ascii="Times New Roman" w:hAnsi="Times New Roman" w:eastAsia="宋体"/>
          <w:b w:val="0"/>
          <w:sz w:val="24"/>
        </w:rPr>
        <w:t>[1] 邱东. 量化投资：以 Python 为工具[M]. 北京: 电子工业出版社, 2022.</w:t>
      </w:r>
    </w:p>
    <w:p>
      <w:pPr>
        <w:spacing w:lineRule="auto" w:line="360" w:after="40"/>
        <w:ind w:left="560" w:hanging="560"/>
        <w:jc w:val="left"/>
      </w:pPr>
      <w:r>
        <w:rPr>
          <w:rFonts w:ascii="Times New Roman" w:hAnsi="Times New Roman" w:eastAsia="宋体"/>
          <w:b w:val="0"/>
          <w:sz w:val="24"/>
        </w:rPr>
        <w:t>[2] Tiangolo S. FastAPI Documentation[EB/OL]. https://fastapi.tiangolo.com, 2024.</w:t>
      </w:r>
    </w:p>
    <w:p>
      <w:pPr>
        <w:spacing w:lineRule="auto" w:line="360" w:after="40"/>
        <w:ind w:left="560" w:hanging="560"/>
        <w:jc w:val="left"/>
      </w:pPr>
      <w:r>
        <w:rPr>
          <w:rFonts w:ascii="Times New Roman" w:hAnsi="Times New Roman" w:eastAsia="宋体"/>
          <w:b w:val="0"/>
          <w:sz w:val="24"/>
        </w:rPr>
        <w:t>[3] SQLAlchemy 2.0 Documentation[EB/OL]. https://docs.sqlalchemy.org/en/20/, 2024.</w:t>
      </w:r>
    </w:p>
    <w:p>
      <w:pPr>
        <w:spacing w:lineRule="auto" w:line="360" w:after="40"/>
        <w:ind w:left="560" w:hanging="560"/>
        <w:jc w:val="left"/>
      </w:pPr>
      <w:r>
        <w:rPr>
          <w:rFonts w:ascii="Times New Roman" w:hAnsi="Times New Roman" w:eastAsia="宋体"/>
          <w:b w:val="0"/>
          <w:sz w:val="24"/>
        </w:rPr>
        <w:t>[4] 阿里云通义千问开放平台. DashScope API Reference[EB/OL]. https://help.aliyun.com/zh/dashscope/, 2025.</w:t>
      </w:r>
    </w:p>
    <w:p>
      <w:pPr>
        <w:spacing w:lineRule="auto" w:line="360" w:after="40"/>
        <w:ind w:left="560" w:hanging="560"/>
        <w:jc w:val="left"/>
      </w:pPr>
      <w:r>
        <w:rPr>
          <w:rFonts w:ascii="Times New Roman" w:hAnsi="Times New Roman" w:eastAsia="宋体"/>
          <w:b w:val="0"/>
          <w:sz w:val="24"/>
        </w:rPr>
        <w:t>[5] AKShare. AKShare 开源金融数据接口库[EB/OL]. https://akshare.akfamily.xyz, 2025.</w:t>
      </w:r>
    </w:p>
    <w:p>
      <w:pPr>
        <w:spacing w:lineRule="auto" w:line="360" w:after="40"/>
        <w:ind w:left="560" w:hanging="560"/>
        <w:jc w:val="left"/>
      </w:pPr>
      <w:r>
        <w:rPr>
          <w:rFonts w:ascii="Times New Roman" w:hAnsi="Times New Roman" w:eastAsia="宋体"/>
          <w:b w:val="0"/>
          <w:sz w:val="24"/>
        </w:rPr>
        <w:t>[6] 雪球网. 个股快照接口文档[EB/OL]. https://xueqiu.com, 2025.</w:t>
      </w:r>
    </w:p>
    <w:p>
      <w:pPr>
        <w:spacing w:lineRule="auto" w:line="360" w:after="40"/>
        <w:ind w:left="560" w:hanging="560"/>
        <w:jc w:val="left"/>
      </w:pPr>
      <w:r>
        <w:rPr>
          <w:rFonts w:ascii="Times New Roman" w:hAnsi="Times New Roman" w:eastAsia="宋体"/>
          <w:b w:val="0"/>
          <w:sz w:val="24"/>
        </w:rPr>
        <w:t>[7] You E, et al. Vue.js 3.0 Documentation[EB/OL]. https://vuejs.org, 2024.</w:t>
      </w:r>
    </w:p>
    <w:p>
      <w:pPr>
        <w:spacing w:lineRule="auto" w:line="360" w:after="40"/>
        <w:ind w:left="560" w:hanging="560"/>
        <w:jc w:val="left"/>
      </w:pPr>
      <w:r>
        <w:rPr>
          <w:rFonts w:ascii="Times New Roman" w:hAnsi="Times New Roman" w:eastAsia="宋体"/>
          <w:b w:val="0"/>
          <w:sz w:val="24"/>
        </w:rPr>
        <w:t>[8] Brown T, Mann B, Ryder N, et al. Language Models are Few-Shot Learners[J]. NeurIPS, 2020.</w:t>
      </w:r>
    </w:p>
    <w:p>
      <w:pPr>
        <w:spacing w:lineRule="auto" w:line="360" w:after="40"/>
        <w:ind w:left="560" w:hanging="560"/>
        <w:jc w:val="left"/>
      </w:pPr>
      <w:r>
        <w:rPr>
          <w:rFonts w:ascii="Times New Roman" w:hAnsi="Times New Roman" w:eastAsia="宋体"/>
          <w:b w:val="0"/>
          <w:sz w:val="24"/>
        </w:rPr>
        <w:t>[9] OpenAI. GPT-4 Technical Report[R]. OpenAI, 2023.</w:t>
      </w:r>
    </w:p>
    <w:p>
      <w:pPr>
        <w:spacing w:lineRule="auto" w:line="360" w:after="40"/>
        <w:ind w:left="560" w:hanging="560"/>
        <w:jc w:val="left"/>
      </w:pPr>
      <w:r>
        <w:rPr>
          <w:rFonts w:ascii="Times New Roman" w:hAnsi="Times New Roman" w:eastAsia="宋体"/>
          <w:b w:val="0"/>
          <w:sz w:val="24"/>
        </w:rPr>
        <w:t>[10] 中国证监会. 上市公司信息披露管理办法[Z]. 2021.</w:t>
      </w:r>
    </w:p>
    <w:p>
      <w:pPr>
        <w:pageBreakBefore/>
        <w:spacing w:lineRule="auto" w:line="360" w:before="360" w:after="240"/>
        <w:jc w:val="center"/>
      </w:pPr>
      <w:r>
        <w:rPr>
          <w:rFonts w:ascii="Times New Roman" w:hAnsi="Times New Roman" w:eastAsia="黑体"/>
          <w:b/>
          <w:sz w:val="32"/>
        </w:rPr>
        <w:t>附录 A　核心源码清单</w:t>
      </w:r>
    </w:p>
    <w:p>
      <w:pPr>
        <w:spacing w:lineRule="auto" w:line="360" w:before="0" w:after="0"/>
        <w:ind w:firstLine="480"/>
        <w:jc w:val="both"/>
      </w:pPr>
      <w:r>
        <w:rPr>
          <w:rFonts w:ascii="Times New Roman" w:hAnsi="Times New Roman" w:eastAsia="宋体"/>
          <w:b w:val="0"/>
          <w:sz w:val="24"/>
        </w:rPr>
        <w:t>本附录摘录系统中最具代表性的两段源码：筛选引擎 screener_engine.screen() 与千问客户端 qwen_client.parse_nl_query()。完整源码见随论文一同提交的代码仓库。</w:t>
      </w:r>
    </w:p>
    <w:p>
      <w:pPr>
        <w:spacing w:lineRule="auto" w:line="360" w:before="240" w:after="120"/>
        <w:jc w:val="left"/>
      </w:pPr>
      <w:r>
        <w:rPr>
          <w:rFonts w:ascii="Times New Roman" w:hAnsi="Times New Roman" w:eastAsia="黑体"/>
          <w:b/>
          <w:sz w:val="30"/>
        </w:rPr>
        <w:t>A.1 筛选引擎 screener_engine.screen()</w:t>
      </w:r>
    </w:p>
    <w:p>
      <w:pPr>
        <w:spacing w:lineRule="auto" w:line="276" w:before="80" w:after="160"/>
        <w:ind w:left="240"/>
        <w:jc w:val="left"/>
        <w:shd w:val="clear" w:color="auto" w:fill="F2F2F2"/>
      </w:pPr>
      <w:r>
        <w:rPr>
          <w:rFonts w:ascii="Consolas" w:hAnsi="Consolas" w:eastAsia="宋体"/>
          <w:b w:val="0"/>
          <w:sz w:val="20"/>
        </w:rPr>
        <w:t>def screen(db: Session, req: ScreenRequest) -&gt; ScreenResponse:</w:t>
        <w:br/>
        <w:t xml:space="preserve">    # 1. 取每只股票最新交易日 / 最新报告期</w:t>
        <w:br/>
        <w:t xml:space="preserve">    latest_daily_dates = (</w:t>
        <w:br/>
        <w:t xml:space="preserve">        db.query(StockDaily.code, func.max(StockDaily.trade_date).label("d"))</w:t>
        <w:br/>
        <w:t xml:space="preserve">        .group_by(StockDaily.code).subquery()</w:t>
        <w:br/>
        <w:t xml:space="preserve">    )</w:t>
        <w:br/>
        <w:t xml:space="preserve">    latest_finan_dates = (</w:t>
        <w:br/>
        <w:t xml:space="preserve">        db.query(StockFinancial.code, func.max(StockFinancial.report_date).label("d"))</w:t>
        <w:br/>
        <w:t xml:space="preserve">        .group_by(StockFinancial.code).subquery()</w:t>
        <w:br/>
        <w:t xml:space="preserve">    )</w:t>
        <w:br/>
        <w:br/>
        <w:t xml:space="preserve">    # 2. 三表 outer join 形成视图</w:t>
        <w:br/>
        <w:t xml:space="preserve">    q = (</w:t>
        <w:br/>
        <w:t xml:space="preserve">        db.query(StockBasic, StockDaily, StockFinancial)</w:t>
        <w:br/>
        <w:t xml:space="preserve">        .outerjoin(latest_daily_dates, latest_daily_dates.c.code == StockBasic.code)</w:t>
        <w:br/>
        <w:t xml:space="preserve">        .outerjoin(</w:t>
        <w:br/>
        <w:t xml:space="preserve">            StockDaily,</w:t>
        <w:br/>
        <w:t xml:space="preserve">            and_(</w:t>
        <w:br/>
        <w:t xml:space="preserve">                StockDaily.code == latest_daily_dates.c.code,</w:t>
        <w:br/>
        <w:t xml:space="preserve">                StockDaily.trade_date == latest_daily_dates.c.d,</w:t>
        <w:br/>
        <w:t xml:space="preserve">            ),</w:t>
        <w:br/>
        <w:t xml:space="preserve">        )</w:t>
        <w:br/>
        <w:t xml:space="preserve">        .outerjoin(latest_finan_dates, latest_finan_dates.c.code == StockBasic.code)</w:t>
        <w:br/>
        <w:t xml:space="preserve">        .outerjoin(</w:t>
        <w:br/>
        <w:t xml:space="preserve">            StockFinancial,</w:t>
        <w:br/>
        <w:t xml:space="preserve">            and_(</w:t>
        <w:br/>
        <w:t xml:space="preserve">                StockFinancial.code == latest_finan_dates.c.code,</w:t>
        <w:br/>
        <w:t xml:space="preserve">                StockFinancial.report_date == latest_finan_dates.c.d,</w:t>
        <w:br/>
        <w:t xml:space="preserve">            ),</w:t>
        <w:br/>
        <w:t xml:space="preserve">        )</w:t>
        <w:br/>
        <w:t xml:space="preserve">    )</w:t>
        <w:br/>
        <w:br/>
        <w:t xml:space="preserve">    # 3. 按条件过滤（AND/OR）</w:t>
        <w:br/>
        <w:t xml:space="preserve">    if req.conditions:</w:t>
        <w:br/>
        <w:t xml:space="preserve">        clauses = [_build_clause(c) for c in req.conditions]</w:t>
        <w:br/>
        <w:t xml:space="preserve">        q = q.filter(and_(*clauses) if req.logic == "AND" else or_(*clauses))</w:t>
        <w:br/>
        <w:br/>
        <w:t xml:space="preserve">    # 4. 排序、分页</w:t>
        <w:br/>
        <w:t xml:space="preserve">    if req.sort_by and req.sort_by in FIELD_MAP:</w:t>
        <w:br/>
        <w:t xml:space="preserve">        col = FIELD_MAP[req.sort_by]</w:t>
        <w:br/>
        <w:t xml:space="preserve">        q = q.order_by(desc(col) if req.sort_desc else col)</w:t>
        <w:br/>
        <w:t xml:space="preserve">    rows = q.limit(req.limit).all()</w:t>
        <w:br/>
        <w:br/>
        <w:t xml:space="preserve">    # 5. 装配响应</w:t>
        <w:br/>
        <w:t xml:space="preserve">    items = [</w:t>
        <w:br/>
        <w:t xml:space="preserve">        ScreenResultItem(</w:t>
        <w:br/>
        <w:t xml:space="preserve">            code=basic.code, name=basic.name,</w:t>
        <w:br/>
        <w:t xml:space="preserve">            industry=basic.industry, market=basic.market,</w:t>
        <w:br/>
        <w:t xml:space="preserve">            pe=daily.pe if daily else None,</w:t>
        <w:br/>
        <w:t xml:space="preserve">            pb=daily.pb if daily else None,</w:t>
        <w:br/>
        <w:t xml:space="preserve">            roe=fin.roe if fin else None,</w:t>
        <w:br/>
        <w:t xml:space="preserve">            market_cap=daily.market_cap if daily else None,</w:t>
        <w:br/>
        <w:t xml:space="preserve">            dividend_yield=daily.dividend_yield if daily else None,</w:t>
        <w:br/>
        <w:t xml:space="preserve">            close=daily.close if daily else None,</w:t>
        <w:br/>
        <w:t xml:space="preserve">        )</w:t>
        <w:br/>
        <w:t xml:space="preserve">        for basic, daily, fin in rows</w:t>
        <w:br/>
        <w:t xml:space="preserve">    ]</w:t>
        <w:br/>
        <w:t xml:space="preserve">    return ScreenResponse(total=len(items), items=items)</w:t>
      </w:r>
    </w:p>
    <w:p>
      <w:pPr>
        <w:spacing w:lineRule="auto" w:line="360" w:before="240" w:after="120"/>
        <w:jc w:val="left"/>
      </w:pPr>
      <w:r>
        <w:rPr>
          <w:rFonts w:ascii="Times New Roman" w:hAnsi="Times New Roman" w:eastAsia="黑体"/>
          <w:b/>
          <w:sz w:val="30"/>
        </w:rPr>
        <w:t>A.2 千问客户端 qwen_client.parse_nl_query()</w:t>
      </w:r>
    </w:p>
    <w:p>
      <w:pPr>
        <w:spacing w:lineRule="auto" w:line="276" w:before="80" w:after="160"/>
        <w:ind w:left="240"/>
        <w:jc w:val="left"/>
        <w:shd w:val="clear" w:color="auto" w:fill="F2F2F2"/>
      </w:pPr>
      <w:r>
        <w:rPr>
          <w:rFonts w:ascii="Consolas" w:hAnsi="Consolas" w:eastAsia="宋体"/>
          <w:b w:val="0"/>
          <w:sz w:val="20"/>
        </w:rPr>
        <w:t>JSON_PATTERN = re.compile(r"\{.*\}", re.DOTALL)</w:t>
        <w:br/>
        <w:br/>
        <w:t>def parse_nl_query(query: str) -&gt; ScreenRequest:</w:t>
        <w:br/>
        <w:t xml:space="preserve">    """自然语言 → ScreenRequest（结构化筛选请求）"""</w:t>
        <w:br/>
        <w:t xml:space="preserve">    template = _load_prompt("nl_to_filter.md")</w:t>
        <w:br/>
        <w:t xml:space="preserve">    prompt = template.replace("{user_query}", query.strip())</w:t>
        <w:br/>
        <w:br/>
        <w:t xml:space="preserve">    text = _call_llm(prompt, json_mode=True)</w:t>
        <w:br/>
        <w:t xml:space="preserve">    match = JSON_PATTERN.search(text)</w:t>
        <w:br/>
        <w:t xml:space="preserve">    if not match:</w:t>
        <w:br/>
        <w:t xml:space="preserve">        raise RuntimeError(f"千问返回非 JSON：{text[:200]}")</w:t>
        <w:br/>
        <w:t xml:space="preserve">    try:</w:t>
        <w:br/>
        <w:t xml:space="preserve">        data = json.loads(match.group(0))</w:t>
        <w:br/>
        <w:t xml:space="preserve">    except json.JSONDecodeError as e:</w:t>
        <w:br/>
        <w:t xml:space="preserve">        raise RuntimeError(f"千问 JSON 解析失败：{e}") from e</w:t>
        <w:br/>
        <w:br/>
        <w:t xml:space="preserve">    # 字段白名单兜底，过滤模型偶发幻觉</w:t>
        <w:br/>
        <w:t xml:space="preserve">    data["conditions"] = [</w:t>
        <w:br/>
        <w:t xml:space="preserve">        c for c in data.get("conditions", [])</w:t>
        <w:br/>
        <w:t xml:space="preserve">        if c.get("field") in ALLOWED_FIELDS</w:t>
        <w:br/>
        <w:t xml:space="preserve">    ]</w:t>
        <w:br/>
        <w:t xml:space="preserve">    return ScreenRequest(**data)</w:t>
        <w:br/>
        <w:br/>
        <w:t>def _call_llm(prompt: str, *, json_mode: bool) -&gt; str:</w:t>
        <w:br/>
        <w:t xml:space="preserve">    if settings.ai_backend == "dashscope":</w:t>
        <w:br/>
        <w:t xml:space="preserve">        return _dashscope_call(prompt, json_mode=json_mode)</w:t>
        <w:br/>
        <w:t xml:space="preserve">    return _openai_call(prompt, json_mode=json_mode)</w:t>
      </w:r>
    </w:p>
    <w:p>
      <w:pPr>
        <w:pageBreakBefore/>
        <w:spacing w:lineRule="auto" w:line="360" w:before="360" w:after="240"/>
        <w:jc w:val="center"/>
      </w:pPr>
      <w:r>
        <w:rPr>
          <w:rFonts w:ascii="Times New Roman" w:hAnsi="Times New Roman" w:eastAsia="黑体"/>
          <w:b/>
          <w:sz w:val="32"/>
        </w:rPr>
        <w:t>附录 B　完整 API 列表</w:t>
      </w:r>
    </w:p>
    <w:p>
      <w:pPr>
        <w:spacing w:lineRule="auto" w:line="360" w:before="0" w:after="0"/>
        <w:ind w:firstLine="480"/>
        <w:jc w:val="both"/>
      </w:pPr>
      <w:r>
        <w:rPr>
          <w:rFonts w:ascii="Times New Roman" w:hAnsi="Times New Roman" w:eastAsia="宋体"/>
          <w:b w:val="0"/>
          <w:sz w:val="24"/>
        </w:rPr>
        <w:t>本附录给出系统对外暴露的完整 RESTful API 与请求 / 响应字段，方便论文评审与二次开发查阅。所有接口均以 /api/v1 为前缀；JSON 字段命名采用 snake_case。</w:t>
      </w:r>
    </w:p>
    <w:p>
      <w:pPr>
        <w:spacing w:lineRule="auto" w:line="360" w:before="240" w:after="120"/>
        <w:jc w:val="left"/>
      </w:pPr>
      <w:r>
        <w:rPr>
          <w:rFonts w:ascii="Times New Roman" w:hAnsi="Times New Roman" w:eastAsia="黑体"/>
          <w:b/>
          <w:sz w:val="30"/>
        </w:rPr>
        <w:t>B.1 认证模块</w:t>
      </w:r>
    </w:p>
    <w:p>
      <w:pPr>
        <w:spacing w:lineRule="auto" w:line="360" w:before="40" w:after="160"/>
        <w:jc w:val="center"/>
      </w:pPr>
      <w:r>
        <w:rPr>
          <w:rFonts w:ascii="Times New Roman" w:hAnsi="Times New Roman" w:eastAsia="宋体"/>
          <w:b/>
          <w:sz w:val="21"/>
        </w:rPr>
        <w:t>表 B-1　认证模块接口</w:t>
      </w:r>
    </w:p>
    <w:tbl>
      <w:tblPr>
        <w:tblW w:type="auto" w:w="0"/>
        <w:jc w:val="center"/>
        <w:tblLayout w:type="fixed"/>
        <w:tblLook w:firstColumn="1" w:firstRow="1" w:lastColumn="0" w:lastRow="0" w:noHBand="0" w:noVBand="1" w:val="04A0"/>
      </w:tblPr>
      <w:tblGrid>
        <w:gridCol w:w="2878"/>
        <w:gridCol w:w="2878"/>
        <w:gridCol w:w="2878"/>
      </w:tblGrid>
      <w:tr>
        <w:tc>
          <w:tcPr>
            <w:tcW w:type="dxa" w:w="2835"/>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接口</w:t>
            </w:r>
          </w:p>
        </w:tc>
        <w:tc>
          <w:tcPr>
            <w:tcW w:type="dxa" w:w="306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请求体</w:t>
            </w:r>
          </w:p>
        </w:tc>
        <w:tc>
          <w:tcPr>
            <w:tcW w:type="dxa" w:w="272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响应体</w:t>
            </w:r>
          </w:p>
        </w:tc>
      </w:tr>
      <w:tr>
        <w:tc>
          <w:tcPr>
            <w:tcW w:type="dxa" w:w="283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POST /auth/register</w:t>
            </w:r>
          </w:p>
        </w:tc>
        <w:tc>
          <w:tcPr>
            <w:tcW w:type="dxa" w:w="30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username:str ≥3, password:str ≥6, email?:str</w:t>
            </w:r>
          </w:p>
        </w:tc>
        <w:tc>
          <w:tcPr>
            <w:tcW w:type="dxa" w:w="272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id, username, email, is_active, created_at</w:t>
            </w:r>
          </w:p>
        </w:tc>
      </w:tr>
      <w:tr>
        <w:tc>
          <w:tcPr>
            <w:tcW w:type="dxa" w:w="283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POST /auth/login (form)</w:t>
            </w:r>
          </w:p>
        </w:tc>
        <w:tc>
          <w:tcPr>
            <w:tcW w:type="dxa" w:w="30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username, password</w:t>
            </w:r>
          </w:p>
        </w:tc>
        <w:tc>
          <w:tcPr>
            <w:tcW w:type="dxa" w:w="272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access_token, token_type, user{...}</w:t>
            </w:r>
          </w:p>
        </w:tc>
      </w:tr>
      <w:tr>
        <w:tc>
          <w:tcPr>
            <w:tcW w:type="dxa" w:w="283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GET /auth/me (Bearer)</w:t>
            </w:r>
          </w:p>
        </w:tc>
        <w:tc>
          <w:tcPr>
            <w:tcW w:type="dxa" w:w="30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w:t>
            </w:r>
          </w:p>
        </w:tc>
        <w:tc>
          <w:tcPr>
            <w:tcW w:type="dxa" w:w="272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id, username, email, is_active, created_at</w:t>
            </w:r>
          </w:p>
        </w:tc>
      </w:tr>
    </w:tbl>
    <w:p>
      <w:pPr>
        <w:spacing w:lineRule="auto" w:line="360" w:before="240" w:after="120"/>
        <w:jc w:val="left"/>
      </w:pPr>
      <w:r>
        <w:rPr>
          <w:rFonts w:ascii="Times New Roman" w:hAnsi="Times New Roman" w:eastAsia="黑体"/>
          <w:b/>
          <w:sz w:val="30"/>
        </w:rPr>
        <w:t>B.2 股票模块</w:t>
      </w:r>
    </w:p>
    <w:p>
      <w:pPr>
        <w:spacing w:lineRule="auto" w:line="360" w:before="40" w:after="160"/>
        <w:jc w:val="center"/>
      </w:pPr>
      <w:r>
        <w:rPr>
          <w:rFonts w:ascii="Times New Roman" w:hAnsi="Times New Roman" w:eastAsia="宋体"/>
          <w:b/>
          <w:sz w:val="21"/>
        </w:rPr>
        <w:t>表 B-2　股票模块接口</w:t>
      </w:r>
    </w:p>
    <w:tbl>
      <w:tblPr>
        <w:tblW w:type="auto" w:w="0"/>
        <w:jc w:val="center"/>
        <w:tblLayout w:type="fixed"/>
        <w:tblLook w:firstColumn="1" w:firstRow="1" w:lastColumn="0" w:lastRow="0" w:noHBand="0" w:noVBand="1" w:val="04A0"/>
      </w:tblPr>
      <w:tblGrid>
        <w:gridCol w:w="2878"/>
        <w:gridCol w:w="2878"/>
        <w:gridCol w:w="2878"/>
      </w:tblGrid>
      <w:tr>
        <w:tc>
          <w:tcPr>
            <w:tcW w:type="dxa" w:w="3175"/>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接口</w:t>
            </w:r>
          </w:p>
        </w:tc>
        <w:tc>
          <w:tcPr>
            <w:tcW w:type="dxa" w:w="2494"/>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请求</w:t>
            </w:r>
          </w:p>
        </w:tc>
        <w:tc>
          <w:tcPr>
            <w:tcW w:type="dxa" w:w="2948"/>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响应</w:t>
            </w:r>
          </w:p>
        </w:tc>
      </w:tr>
      <w:tr>
        <w:tc>
          <w:tcPr>
            <w:tcW w:type="dxa" w:w="317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GET /stock/search?q=&amp;limit=20</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q≥1, limit≤200</w:t>
            </w:r>
          </w:p>
        </w:tc>
        <w:tc>
          <w:tcPr>
            <w:tcW w:type="dxa" w:w="294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list of {code,name,industry,market}</w:t>
            </w:r>
          </w:p>
        </w:tc>
      </w:tr>
      <w:tr>
        <w:tc>
          <w:tcPr>
            <w:tcW w:type="dxa" w:w="317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GET /stock/{code}</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code</w:t>
            </w:r>
          </w:p>
        </w:tc>
        <w:tc>
          <w:tcPr>
            <w:tcW w:type="dxa" w:w="294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code,name,industry,latest{...},roe,revenue_yoy,...</w:t>
            </w:r>
          </w:p>
        </w:tc>
      </w:tr>
      <w:tr>
        <w:tc>
          <w:tcPr>
            <w:tcW w:type="dxa" w:w="317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GET /stock/{code}/kline?days=120</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code, days≤500</w:t>
            </w:r>
          </w:p>
        </w:tc>
        <w:tc>
          <w:tcPr>
            <w:tcW w:type="dxa" w:w="294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list of OHLCV + PE/PB</w:t>
            </w:r>
          </w:p>
        </w:tc>
      </w:tr>
      <w:tr>
        <w:tc>
          <w:tcPr>
            <w:tcW w:type="dxa" w:w="317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GET /stock/me/watchlist (Bearer)</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w:t>
            </w:r>
          </w:p>
        </w:tc>
        <w:tc>
          <w:tcPr>
            <w:tcW w:type="dxa" w:w="294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list of {id,code,note,created_at}</w:t>
            </w:r>
          </w:p>
        </w:tc>
      </w:tr>
      <w:tr>
        <w:tc>
          <w:tcPr>
            <w:tcW w:type="dxa" w:w="317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POST /stock/me/watchlist (Bearer)</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code, note?</w:t>
            </w:r>
          </w:p>
        </w:tc>
        <w:tc>
          <w:tcPr>
            <w:tcW w:type="dxa" w:w="294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新增的 watchlist 记录</w:t>
            </w:r>
          </w:p>
        </w:tc>
      </w:tr>
      <w:tr>
        <w:tc>
          <w:tcPr>
            <w:tcW w:type="dxa" w:w="317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DELETE /stock/me/watchlist/{code} (Bearer)</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code</w:t>
            </w:r>
          </w:p>
        </w:tc>
        <w:tc>
          <w:tcPr>
            <w:tcW w:type="dxa" w:w="2948"/>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204</w:t>
            </w:r>
          </w:p>
        </w:tc>
      </w:tr>
    </w:tbl>
    <w:p>
      <w:pPr>
        <w:spacing w:lineRule="auto" w:line="360" w:before="240" w:after="120"/>
        <w:jc w:val="left"/>
      </w:pPr>
      <w:r>
        <w:rPr>
          <w:rFonts w:ascii="Times New Roman" w:hAnsi="Times New Roman" w:eastAsia="黑体"/>
          <w:b/>
          <w:sz w:val="30"/>
        </w:rPr>
        <w:t>B.3 筛选与千问模块</w:t>
      </w:r>
    </w:p>
    <w:p>
      <w:pPr>
        <w:spacing w:lineRule="auto" w:line="360" w:before="40" w:after="160"/>
        <w:jc w:val="center"/>
      </w:pPr>
      <w:r>
        <w:rPr>
          <w:rFonts w:ascii="Times New Roman" w:hAnsi="Times New Roman" w:eastAsia="宋体"/>
          <w:b/>
          <w:sz w:val="21"/>
        </w:rPr>
        <w:t>表 B-3　筛选与千问模块接口</w:t>
      </w:r>
    </w:p>
    <w:tbl>
      <w:tblPr>
        <w:tblW w:type="auto" w:w="0"/>
        <w:jc w:val="center"/>
        <w:tblLayout w:type="fixed"/>
        <w:tblLook w:firstColumn="1" w:firstRow="1" w:lastColumn="0" w:lastRow="0" w:noHBand="0" w:noVBand="1" w:val="04A0"/>
      </w:tblPr>
      <w:tblGrid>
        <w:gridCol w:w="2878"/>
        <w:gridCol w:w="2878"/>
        <w:gridCol w:w="2878"/>
      </w:tblGrid>
      <w:tr>
        <w:tc>
          <w:tcPr>
            <w:tcW w:type="dxa" w:w="2835"/>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接口</w:t>
            </w:r>
          </w:p>
        </w:tc>
        <w:tc>
          <w:tcPr>
            <w:tcW w:type="dxa" w:w="3402"/>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请求体</w:t>
            </w:r>
          </w:p>
        </w:tc>
        <w:tc>
          <w:tcPr>
            <w:tcW w:type="dxa" w:w="2494"/>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响应体</w:t>
            </w:r>
          </w:p>
        </w:tc>
      </w:tr>
      <w:tr>
        <w:tc>
          <w:tcPr>
            <w:tcW w:type="dxa" w:w="283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POST /screener</w:t>
            </w:r>
          </w:p>
        </w:tc>
        <w:tc>
          <w:tcPr>
            <w:tcW w:type="dxa" w:w="340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conditions:[{field,op,value}], logic, sort_by, sort_desc, limit</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total, items[], parsed_conditions=null</w:t>
            </w:r>
          </w:p>
        </w:tc>
      </w:tr>
      <w:tr>
        <w:tc>
          <w:tcPr>
            <w:tcW w:type="dxa" w:w="283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POST /screener/nl</w:t>
            </w:r>
          </w:p>
        </w:tc>
        <w:tc>
          <w:tcPr>
            <w:tcW w:type="dxa" w:w="340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query:str (1-500)</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total, items[], parsed_conditions(回显)</w:t>
            </w:r>
          </w:p>
        </w:tc>
      </w:tr>
      <w:tr>
        <w:tc>
          <w:tcPr>
            <w:tcW w:type="dxa" w:w="2835"/>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GET /qwen/analysis/{code}</w:t>
            </w:r>
          </w:p>
        </w:tc>
        <w:tc>
          <w:tcPr>
            <w:tcW w:type="dxa" w:w="3402"/>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code</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code, analysis(text), snapshot{基本面}</w:t>
            </w:r>
          </w:p>
        </w:tc>
      </w:tr>
    </w:tbl>
    <w:p>
      <w:pPr>
        <w:spacing w:lineRule="auto" w:line="360" w:before="240" w:after="120"/>
        <w:jc w:val="left"/>
      </w:pPr>
      <w:r>
        <w:rPr>
          <w:rFonts w:ascii="Times New Roman" w:hAnsi="Times New Roman" w:eastAsia="黑体"/>
          <w:b/>
          <w:sz w:val="30"/>
        </w:rPr>
        <w:t>B.4 错误码</w:t>
      </w:r>
    </w:p>
    <w:p>
      <w:pPr>
        <w:spacing w:lineRule="auto" w:line="360" w:before="40" w:after="160"/>
        <w:jc w:val="center"/>
      </w:pPr>
      <w:r>
        <w:rPr>
          <w:rFonts w:ascii="Times New Roman" w:hAnsi="Times New Roman" w:eastAsia="宋体"/>
          <w:b/>
          <w:sz w:val="21"/>
        </w:rPr>
        <w:t>表 B-4　通用错误码</w:t>
      </w:r>
    </w:p>
    <w:tbl>
      <w:tblPr>
        <w:tblW w:type="auto" w:w="0"/>
        <w:jc w:val="center"/>
        <w:tblLayout w:type="fixed"/>
        <w:tblLook w:firstColumn="1" w:firstRow="1" w:lastColumn="0" w:lastRow="0" w:noHBand="0" w:noVBand="1" w:val="04A0"/>
      </w:tblPr>
      <w:tblGrid>
        <w:gridCol w:w="2878"/>
        <w:gridCol w:w="2878"/>
        <w:gridCol w:w="2878"/>
      </w:tblGrid>
      <w:tr>
        <w:tc>
          <w:tcPr>
            <w:tcW w:type="dxa" w:w="136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HTTP 状态</w:t>
            </w:r>
          </w:p>
        </w:tc>
        <w:tc>
          <w:tcPr>
            <w:tcW w:type="dxa" w:w="2494"/>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含义</w:t>
            </w:r>
          </w:p>
        </w:tc>
        <w:tc>
          <w:tcPr>
            <w:tcW w:type="dxa" w:w="4649"/>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典型场景</w:t>
            </w:r>
          </w:p>
        </w:tc>
      </w:tr>
      <w:tr>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400</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请求参数业务校验失败</w:t>
            </w:r>
          </w:p>
        </w:tc>
        <w:tc>
          <w:tcPr>
            <w:tcW w:type="dxa" w:w="4649"/>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筛选字段不在白名单 / 千问解析的条件无效</w:t>
            </w:r>
          </w:p>
        </w:tc>
      </w:tr>
      <w:tr>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401</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未认证 / Token 无效</w:t>
            </w:r>
          </w:p>
        </w:tc>
        <w:tc>
          <w:tcPr>
            <w:tcW w:type="dxa" w:w="4649"/>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未登录访问需鉴权接口</w:t>
            </w:r>
          </w:p>
        </w:tc>
      </w:tr>
      <w:tr>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404</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资源不存在</w:t>
            </w:r>
          </w:p>
        </w:tc>
        <w:tc>
          <w:tcPr>
            <w:tcW w:type="dxa" w:w="4649"/>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股票代码不存在</w:t>
            </w:r>
          </w:p>
        </w:tc>
      </w:tr>
      <w:tr>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422</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字段格式不合法</w:t>
            </w:r>
          </w:p>
        </w:tc>
        <w:tc>
          <w:tcPr>
            <w:tcW w:type="dxa" w:w="4649"/>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Pydantic 校验失败（如 username &lt; 3 字符）</w:t>
            </w:r>
          </w:p>
        </w:tc>
      </w:tr>
      <w:tr>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503</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外部依赖不可用</w:t>
            </w:r>
          </w:p>
        </w:tc>
        <w:tc>
          <w:tcPr>
            <w:tcW w:type="dxa" w:w="4649"/>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千问 / OpenAI 兼容服务异常或未配置 Key</w:t>
            </w:r>
          </w:p>
        </w:tc>
      </w:tr>
      <w:tr>
        <w:tc>
          <w:tcPr>
            <w:tcW w:type="dxa" w:w="136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500</w:t>
            </w:r>
          </w:p>
        </w:tc>
        <w:tc>
          <w:tcPr>
            <w:tcW w:type="dxa" w:w="2494"/>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服务端未捕获异常</w:t>
            </w:r>
          </w:p>
        </w:tc>
        <w:tc>
          <w:tcPr>
            <w:tcW w:type="dxa" w:w="4649"/>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数据库连接失败等</w:t>
            </w:r>
          </w:p>
        </w:tc>
      </w:tr>
    </w:tbl>
    <w:p>
      <w:pPr>
        <w:pageBreakBefore/>
        <w:spacing w:lineRule="auto" w:line="360" w:before="360" w:after="240"/>
        <w:jc w:val="center"/>
      </w:pPr>
      <w:r>
        <w:rPr>
          <w:rFonts w:ascii="Times New Roman" w:hAnsi="Times New Roman" w:eastAsia="黑体"/>
          <w:b/>
          <w:sz w:val="32"/>
        </w:rPr>
        <w:t>附录 C　术语与缩略语</w:t>
      </w:r>
    </w:p>
    <w:p>
      <w:pPr>
        <w:spacing w:lineRule="auto" w:line="360" w:before="40" w:after="160"/>
        <w:jc w:val="center"/>
      </w:pPr>
      <w:r>
        <w:rPr>
          <w:rFonts w:ascii="Times New Roman" w:hAnsi="Times New Roman" w:eastAsia="宋体"/>
          <w:b/>
          <w:sz w:val="21"/>
        </w:rPr>
        <w:t>表 C-1　术语与缩略语</w:t>
      </w:r>
    </w:p>
    <w:tbl>
      <w:tblPr>
        <w:tblW w:type="auto" w:w="0"/>
        <w:jc w:val="center"/>
        <w:tblLayout w:type="fixed"/>
        <w:tblLook w:firstColumn="1" w:firstRow="1" w:lastColumn="0" w:lastRow="0" w:noHBand="0" w:noVBand="1" w:val="04A0"/>
      </w:tblPr>
      <w:tblGrid>
        <w:gridCol w:w="4317"/>
        <w:gridCol w:w="4317"/>
      </w:tblGrid>
      <w:tr>
        <w:tc>
          <w:tcPr>
            <w:tcW w:type="dxa" w:w="2041"/>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缩写 / 术语</w:t>
            </w:r>
          </w:p>
        </w:tc>
        <w:tc>
          <w:tcPr>
            <w:tcW w:type="dxa" w:w="6236"/>
            <w:vAlign w:val="center"/>
            <w:tcBorders>
              <w:top w:val="single" w:sz="4" w:color="000000"/>
              <w:left w:val="single" w:sz="4" w:color="000000"/>
              <w:bottom w:val="single" w:sz="4" w:color="000000"/>
              <w:right w:val="single" w:sz="4" w:color="000000"/>
            </w:tcBorders>
            <w:shd w:val="clear" w:color="auto" w:fill="DCE6F1"/>
          </w:tcPr>
          <w:p>
            <w:pPr>
              <w:spacing w:line="240" w:lineRule="auto"/>
              <w:jc w:val="center"/>
            </w:pPr>
            <w:r>
              <w:rPr>
                <w:rFonts w:ascii="Times New Roman" w:hAnsi="Times New Roman" w:eastAsia="黑体"/>
                <w:b/>
                <w:sz w:val="21"/>
              </w:rPr>
              <w:t>全称 / 含义</w:t>
            </w:r>
          </w:p>
        </w:tc>
      </w:tr>
      <w:tr>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LLM</w:t>
            </w:r>
          </w:p>
        </w:tc>
        <w:tc>
          <w:tcPr>
            <w:tcW w:type="dxa" w:w="6236"/>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Large Language Model，大语言模型</w:t>
            </w:r>
          </w:p>
        </w:tc>
      </w:tr>
      <w:tr>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NL</w:t>
            </w:r>
          </w:p>
        </w:tc>
        <w:tc>
          <w:tcPr>
            <w:tcW w:type="dxa" w:w="6236"/>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Natural Language，自然语言</w:t>
            </w:r>
          </w:p>
        </w:tc>
      </w:tr>
      <w:tr>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JWT</w:t>
            </w:r>
          </w:p>
        </w:tc>
        <w:tc>
          <w:tcPr>
            <w:tcW w:type="dxa" w:w="6236"/>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JSON Web Token，无状态身份令牌</w:t>
            </w:r>
          </w:p>
        </w:tc>
      </w:tr>
      <w:tr>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ORM</w:t>
            </w:r>
          </w:p>
        </w:tc>
        <w:tc>
          <w:tcPr>
            <w:tcW w:type="dxa" w:w="6236"/>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Object-Relational Mapping，对象关系映射</w:t>
            </w:r>
          </w:p>
        </w:tc>
      </w:tr>
      <w:tr>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TTM</w:t>
            </w:r>
          </w:p>
        </w:tc>
        <w:tc>
          <w:tcPr>
            <w:tcW w:type="dxa" w:w="6236"/>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Trailing Twelve Months，过去 12 个月滚动</w:t>
            </w:r>
          </w:p>
        </w:tc>
      </w:tr>
      <w:tr>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PE / PB</w:t>
            </w:r>
          </w:p>
        </w:tc>
        <w:tc>
          <w:tcPr>
            <w:tcW w:type="dxa" w:w="6236"/>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Price-to-Earnings / Price-to-Book，市盈率 / 市净率</w:t>
            </w:r>
          </w:p>
        </w:tc>
      </w:tr>
      <w:tr>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ROE</w:t>
            </w:r>
          </w:p>
        </w:tc>
        <w:tc>
          <w:tcPr>
            <w:tcW w:type="dxa" w:w="6236"/>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Return on Equity，净资产收益率</w:t>
            </w:r>
          </w:p>
        </w:tc>
      </w:tr>
      <w:tr>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YoY</w:t>
            </w:r>
          </w:p>
        </w:tc>
        <w:tc>
          <w:tcPr>
            <w:tcW w:type="dxa" w:w="6236"/>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Year-over-Year，同比增速</w:t>
            </w:r>
          </w:p>
        </w:tc>
      </w:tr>
      <w:tr>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CSI300</w:t>
            </w:r>
          </w:p>
        </w:tc>
        <w:tc>
          <w:tcPr>
            <w:tcW w:type="dxa" w:w="6236"/>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沪深 300 指数（中证 300）</w:t>
            </w:r>
          </w:p>
        </w:tc>
      </w:tr>
      <w:tr>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AKShare</w:t>
            </w:r>
          </w:p>
        </w:tc>
        <w:tc>
          <w:tcPr>
            <w:tcW w:type="dxa" w:w="6236"/>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开源 Python 金融数据接口库</w:t>
            </w:r>
          </w:p>
        </w:tc>
      </w:tr>
      <w:tr>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APScheduler</w:t>
            </w:r>
          </w:p>
        </w:tc>
        <w:tc>
          <w:tcPr>
            <w:tcW w:type="dxa" w:w="6236"/>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Advanced Python Scheduler，进程内任务调度框架</w:t>
            </w:r>
          </w:p>
        </w:tc>
      </w:tr>
      <w:tr>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SUS</w:t>
            </w:r>
          </w:p>
        </w:tc>
        <w:tc>
          <w:tcPr>
            <w:tcW w:type="dxa" w:w="6236"/>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System Usability Scale，系统可用性量表</w:t>
            </w:r>
          </w:p>
        </w:tc>
      </w:tr>
      <w:tr>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IDOR</w:t>
            </w:r>
          </w:p>
        </w:tc>
        <w:tc>
          <w:tcPr>
            <w:tcW w:type="dxa" w:w="6236"/>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Insecure Direct Object Reference，越权访问漏洞</w:t>
            </w:r>
          </w:p>
        </w:tc>
      </w:tr>
      <w:tr>
        <w:tc>
          <w:tcPr>
            <w:tcW w:type="dxa" w:w="2041"/>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SPA</w:t>
            </w:r>
          </w:p>
        </w:tc>
        <w:tc>
          <w:tcPr>
            <w:tcW w:type="dxa" w:w="6236"/>
            <w:vAlign w:val="center"/>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宋体"/>
                <w:b w:val="0"/>
                <w:sz w:val="21"/>
              </w:rPr>
              <w:t>Single Page Application，单页应用</w:t>
            </w:r>
          </w:p>
        </w:tc>
      </w:tr>
    </w:tbl>
    <w:p>
      <w:pPr>
        <w:pageBreakBefore/>
        <w:spacing w:lineRule="auto" w:line="360" w:before="360" w:after="240"/>
        <w:jc w:val="center"/>
      </w:pPr>
      <w:r>
        <w:rPr>
          <w:rFonts w:ascii="Times New Roman" w:hAnsi="Times New Roman" w:eastAsia="黑体"/>
          <w:b/>
          <w:sz w:val="32"/>
        </w:rPr>
        <w:t>致　　谢</w:t>
      </w:r>
    </w:p>
    <w:p>
      <w:pPr>
        <w:spacing w:lineRule="auto" w:line="360" w:before="0" w:after="0"/>
        <w:ind w:firstLine="480"/>
        <w:jc w:val="both"/>
      </w:pPr>
      <w:r>
        <w:rPr>
          <w:rFonts w:ascii="Times New Roman" w:hAnsi="Times New Roman" w:eastAsia="宋体"/>
          <w:b w:val="0"/>
          <w:sz w:val="24"/>
        </w:rPr>
        <w:t>在本课题的整个开发与文档撰写过程中，得到了指导教师的悉心指导与同学们的热心帮助。指导教师在选题论证、技术路线和文档结构上提供了大量宝贵的修改意见；同窗在前端样式调试和数据测试方面也给予了重要支持。同时感谢 AKShare、FastAPI、Vue.js、通义千问等开源 / 开放平台为本系统的实现提供了基础设施。最后感谢家人在学习生活中给予的理解与支持，谨此表达最诚挚的谢意。</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