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3.jpg" ContentType="image/jpeg"/>
  <Override PartName="/word/media/rId46.jpg" ContentType="image/jpeg"/>
  <Override PartName="/word/media/rId49.jpg" ContentType="image/jpeg"/>
  <Override PartName="/word/media/rId52.jpg" ContentType="image/jpeg"/>
  <Override PartName="/word/media/rId55.jpg" ContentType="image/jpeg"/>
  <Override PartName="/word/media/rId58.jpg" ContentType="image/jpeg"/>
  <Override PartName="/word/media/rId61.jpg" ContentType="image/jpeg"/>
  <Override PartName="/word/media/rId22.png" ContentType="image/png"/>
  <Override PartName="/word/media/rId25.jpg" ContentType="image/jpeg"/>
  <Override PartName="/word/media/rId28.jpg" ContentType="image/jpeg"/>
  <Override PartName="/word/media/rId31.jpg" ContentType="image/jpeg"/>
  <Override PartName="/word/media/rId34.jpg" ContentType="image/jpeg"/>
  <Override PartName="/word/media/rId37.jpg" ContentType="image/jpeg"/>
  <Override PartName="/word/media/rId40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Информационная</w:t>
      </w:r>
      <w:r>
        <w:t xml:space="preserve"> </w:t>
      </w:r>
      <w:r>
        <w:t xml:space="preserve">безопасность</w:t>
      </w:r>
    </w:p>
    <w:p>
      <w:pPr>
        <w:pStyle w:val="Author"/>
      </w:pPr>
      <w:r>
        <w:t xml:space="preserve">Волчок</w:t>
      </w:r>
      <w:r>
        <w:t xml:space="preserve"> </w:t>
      </w:r>
      <w:r>
        <w:t xml:space="preserve">Кристина</w:t>
      </w:r>
      <w:r>
        <w:t xml:space="preserve"> </w:t>
      </w:r>
      <w:r>
        <w:t xml:space="preserve">Александровна</w:t>
      </w:r>
    </w:p>
    <w:p>
      <w:pPr>
        <w:pStyle w:val="Date"/>
      </w:pPr>
      <w:r>
        <w:t xml:space="preserve">2024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Приобрести практические навыки установки операционной системы на виртуальную машину, настроить минимально необходимые для дальнейшей работы сервисы.</w:t>
      </w:r>
    </w:p>
    <w:bookmarkEnd w:id="20"/>
    <w:bookmarkStart w:id="64" w:name="ход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Ход работы</w:t>
      </w:r>
    </w:p>
    <w:p>
      <w:pPr>
        <w:pStyle w:val="FirstParagraph"/>
      </w:pPr>
      <w:r>
        <w:t xml:space="preserve">Так как в дисплейных классах уже есть VirtualBox, скачивать нам его не нужно. Но скачать можно на официальном сайте:</w:t>
      </w:r>
      <w:r>
        <w:t xml:space="preserve"> </w:t>
      </w:r>
      <w:hyperlink r:id="rId21">
        <w:r>
          <w:rPr>
            <w:rStyle w:val="Hyperlink"/>
          </w:rPr>
          <w:t xml:space="preserve">https://www.virtualbox.org</w:t>
        </w:r>
      </w:hyperlink>
      <w:r>
        <w:t xml:space="preserve"> </w:t>
      </w:r>
      <w:r>
        <w:t xml:space="preserve">(Рисунок 1). Необходимо выбрать версию своей операционной системы (Рисунок 2).</w:t>
      </w:r>
    </w:p>
    <w:p>
      <w:pPr>
        <w:pStyle w:val="BodyText"/>
      </w:pPr>
      <w:r>
        <w:t xml:space="preserve">Для начала скачаем VirtualBox, необходимую для запуска виртуальных машин.</w:t>
      </w:r>
    </w:p>
    <w:p>
      <w:pPr>
        <w:pStyle w:val="CaptionedFigure"/>
      </w:pPr>
      <w:r>
        <w:drawing>
          <wp:inline>
            <wp:extent cx="5334000" cy="2836530"/>
            <wp:effectExtent b="0" l="0" r="0" t="0"/>
            <wp:docPr descr="Рисунок 2" title="" id="23" name="Picture"/>
            <a:graphic>
              <a:graphicData uri="http://schemas.openxmlformats.org/drawingml/2006/picture">
                <pic:pic>
                  <pic:nvPicPr>
                    <pic:cNvPr descr="image/image2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6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2</w:t>
      </w:r>
    </w:p>
    <w:p>
      <w:pPr>
        <w:pStyle w:val="BodyText"/>
      </w:pPr>
      <w:r>
        <w:t xml:space="preserve">Переходим к созданию виртуальной машины. Для этого нажимаем «Машина» → «Создать».</w:t>
      </w:r>
    </w:p>
    <w:p>
      <w:pPr>
        <w:pStyle w:val="CaptionedFigure"/>
      </w:pPr>
      <w:r>
        <w:drawing>
          <wp:inline>
            <wp:extent cx="5334000" cy="3524764"/>
            <wp:effectExtent b="0" l="0" r="0" t="0"/>
            <wp:docPr descr="Рисунок 3" title="" id="26" name="Picture"/>
            <a:graphic>
              <a:graphicData uri="http://schemas.openxmlformats.org/drawingml/2006/picture">
                <pic:pic>
                  <pic:nvPicPr>
                    <pic:cNvPr descr="image/image3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4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3</w:t>
      </w:r>
    </w:p>
    <w:p>
      <w:pPr>
        <w:pStyle w:val="BodyText"/>
      </w:pPr>
      <w:r>
        <w:t xml:space="preserve">Далее создаём на рабочем столе папку, в которой будет храниться наша виртуальная машина. Имя папки – имя пользователя (логин студента в дисплейном классе). В данном случае «kavolchok». Проверяем в свойствах VirtualBox месторасположение папки для виртуальных машин. Для этого открываем VirtualBox, далее «Файл» → «Свойства» → вкладка «Общие» и в поле «Папка для машин по умолчанию» указываем путь к папке, созданной ранее.</w:t>
      </w:r>
    </w:p>
    <w:p>
      <w:pPr>
        <w:pStyle w:val="BodyText"/>
      </w:pPr>
      <w:r>
        <w:t xml:space="preserve">Далее указываем имя и размер файла (нам рекомендуется 80гб).</w:t>
      </w:r>
    </w:p>
    <w:p>
      <w:pPr>
        <w:pStyle w:val="CaptionedFigure"/>
      </w:pPr>
      <w:r>
        <w:drawing>
          <wp:inline>
            <wp:extent cx="5334000" cy="3248078"/>
            <wp:effectExtent b="0" l="0" r="0" t="0"/>
            <wp:docPr descr="Рисунок 4" title="" id="29" name="Picture"/>
            <a:graphic>
              <a:graphicData uri="http://schemas.openxmlformats.org/drawingml/2006/picture">
                <pic:pic>
                  <pic:nvPicPr>
                    <pic:cNvPr descr="image/image4.jp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80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4</w:t>
      </w:r>
    </w:p>
    <w:p>
      <w:pPr>
        <w:pStyle w:val="BodyText"/>
      </w:pPr>
      <w:r>
        <w:t xml:space="preserve">Указываем тип:</w:t>
      </w:r>
    </w:p>
    <w:p>
      <w:pPr>
        <w:pStyle w:val="CaptionedFigure"/>
      </w:pPr>
      <w:r>
        <w:drawing>
          <wp:inline>
            <wp:extent cx="5334000" cy="3494424"/>
            <wp:effectExtent b="0" l="0" r="0" t="0"/>
            <wp:docPr descr="Рисунок 5" title="" id="32" name="Picture"/>
            <a:graphic>
              <a:graphicData uri="http://schemas.openxmlformats.org/drawingml/2006/picture">
                <pic:pic>
                  <pic:nvPicPr>
                    <pic:cNvPr descr="image/image5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4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5</w:t>
      </w:r>
    </w:p>
    <w:p>
      <w:pPr>
        <w:pStyle w:val="BodyText"/>
      </w:pPr>
      <w:r>
        <w:t xml:space="preserve">Размер виртуального диска устанавливаем по желанию, но не меньше, чем указано в требованиях операционной системы. Жмем «Создать». Программа VirtualBox сама рекомендует объем жесткого диска для конкретной операционной системы. Однако стоит выбирать больший объем памяти для установки утилит и дополнительных программ, а также для хранения документов и файлов. Для создания нового виртуального диска, нажмите на кнопку «Создать».</w:t>
      </w:r>
    </w:p>
    <w:p>
      <w:pPr>
        <w:pStyle w:val="CaptionedFigure"/>
      </w:pPr>
      <w:r>
        <w:drawing>
          <wp:inline>
            <wp:extent cx="5334000" cy="3395359"/>
            <wp:effectExtent b="0" l="0" r="0" t="0"/>
            <wp:docPr descr="Рисунок 6" title="" id="35" name="Picture"/>
            <a:graphic>
              <a:graphicData uri="http://schemas.openxmlformats.org/drawingml/2006/picture">
                <pic:pic>
                  <pic:nvPicPr>
                    <pic:cNvPr descr="image/image6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53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6</w:t>
      </w:r>
    </w:p>
    <w:p>
      <w:pPr>
        <w:pStyle w:val="BodyText"/>
      </w:pPr>
      <w:r>
        <w:t xml:space="preserve">Первичная настройка виртуальной машины окончена.</w:t>
      </w:r>
    </w:p>
    <w:p>
      <w:pPr>
        <w:pStyle w:val="CaptionedFigure"/>
      </w:pPr>
      <w:r>
        <w:drawing>
          <wp:inline>
            <wp:extent cx="5334000" cy="2754251"/>
            <wp:effectExtent b="0" l="0" r="0" t="0"/>
            <wp:docPr descr="Рисунок 8" title="" id="38" name="Picture"/>
            <a:graphic>
              <a:graphicData uri="http://schemas.openxmlformats.org/drawingml/2006/picture">
                <pic:pic>
                  <pic:nvPicPr>
                    <pic:cNvPr descr="image/image8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4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8</w:t>
      </w:r>
    </w:p>
    <w:p>
      <w:pPr>
        <w:pStyle w:val="BodyText"/>
      </w:pPr>
      <w:r>
        <w:t xml:space="preserve">Теперь можно перейти к дополнительной настройке VM. Для этого перейдем в настройки. В разделе «Система» во вкладке «Процессор» можно определить число ядер центрального процессора компьютера, которые могут использоваться виртуальной машиной, а также предельную допустимую нагрузку на процессор. Рекомендую выделять не менее двух ядер. Решение о том, позволять ли виртуальной машине загружать процессор на 100% принимается исходя из его производительности. На слабых и старых машинах лучше оставить предлагаемую по умолчанию настройку.</w:t>
      </w:r>
    </w:p>
    <w:p>
      <w:pPr>
        <w:pStyle w:val="BodyText"/>
      </w:pPr>
      <w:r>
        <w:t xml:space="preserve">В зависимости от типа гостевой операционной системы, который мы выбрали при создании виртуальной машины, типичная компоновка устройств хранения в новой виртуальной машине выглядит следующим образом:</w:t>
      </w:r>
      <w:r>
        <w:t xml:space="preserve"> </w:t>
      </w:r>
      <w:r>
        <w:t xml:space="preserve">- контроллер IDE, к которому подключен виртуальный CD/DVD привод (к порту «вторичный мастер» контроллера IDE),</w:t>
      </w:r>
      <w:r>
        <w:t xml:space="preserve"> </w:t>
      </w:r>
      <w:r>
        <w:t xml:space="preserve">- увидим контроллер SATA, который является более современным типом контроллера хранения для увеличения пропускной способности жесткого диска, к которому прикреплены виртуальные жесткие диски. Первоначально у нас обычно будет один такой виртуальный диск, но может быть более одного, каждый из которых представлен файлом образа диска (в этом случае файл VDI).</w:t>
      </w:r>
    </w:p>
    <w:p>
      <w:pPr>
        <w:pStyle w:val="BodyText"/>
      </w:pPr>
      <w:r>
        <w:t xml:space="preserve">Я перехожу в контроллер и нажимаю на кнопку «Добавить жесткий диск».</w:t>
      </w:r>
    </w:p>
    <w:p>
      <w:pPr>
        <w:pStyle w:val="CaptionedFigure"/>
      </w:pPr>
      <w:r>
        <w:drawing>
          <wp:inline>
            <wp:extent cx="5334000" cy="3645071"/>
            <wp:effectExtent b="0" l="0" r="0" t="0"/>
            <wp:docPr descr="Рисунок 9" title="" id="41" name="Picture"/>
            <a:graphic>
              <a:graphicData uri="http://schemas.openxmlformats.org/drawingml/2006/picture">
                <pic:pic>
                  <pic:nvPicPr>
                    <pic:cNvPr descr="image/image9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5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9</w:t>
      </w:r>
    </w:p>
    <w:p>
      <w:pPr>
        <w:pStyle w:val="BodyText"/>
      </w:pPr>
      <w:r>
        <w:t xml:space="preserve">После всех настроек можно перейти к запуску виртуальной машины. Для этого нужно нажать на кнопку «Запустить», находясь в нужном разделе в списке виртуальных машин. У меня она одна.</w:t>
      </w:r>
    </w:p>
    <w:p>
      <w:pPr>
        <w:pStyle w:val="CaptionedFigure"/>
      </w:pPr>
      <w:r>
        <w:drawing>
          <wp:inline>
            <wp:extent cx="5334000" cy="2754251"/>
            <wp:effectExtent b="0" l="0" r="0" t="0"/>
            <wp:docPr descr="Рисунок 10" title="" id="44" name="Picture"/>
            <a:graphic>
              <a:graphicData uri="http://schemas.openxmlformats.org/drawingml/2006/picture">
                <pic:pic>
                  <pic:nvPicPr>
                    <pic:cNvPr descr="image/image10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4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10</w:t>
      </w:r>
    </w:p>
    <w:p>
      <w:pPr>
        <w:pStyle w:val="BodyText"/>
      </w:pPr>
      <w:r>
        <w:t xml:space="preserve">Далее мы выбираем «Install to Hard Drive».</w:t>
      </w:r>
    </w:p>
    <w:p>
      <w:pPr>
        <w:pStyle w:val="CaptionedFigure"/>
      </w:pPr>
      <w:r>
        <w:drawing>
          <wp:inline>
            <wp:extent cx="5334000" cy="2747246"/>
            <wp:effectExtent b="0" l="0" r="0" t="0"/>
            <wp:docPr descr="Рисунок 11" title="" id="47" name="Picture"/>
            <a:graphic>
              <a:graphicData uri="http://schemas.openxmlformats.org/drawingml/2006/picture">
                <pic:pic>
                  <pic:nvPicPr>
                    <pic:cNvPr descr="image/image11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72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11</w:t>
      </w:r>
    </w:p>
    <w:p>
      <w:pPr>
        <w:pStyle w:val="BodyText"/>
      </w:pPr>
      <w:r>
        <w:t xml:space="preserve">Дожидаемся полной загрузки.</w:t>
      </w:r>
    </w:p>
    <w:p>
      <w:pPr>
        <w:pStyle w:val="CaptionedFigure"/>
      </w:pPr>
      <w:r>
        <w:drawing>
          <wp:inline>
            <wp:extent cx="5334000" cy="2719986"/>
            <wp:effectExtent b="0" l="0" r="0" t="0"/>
            <wp:docPr descr="Рисунок 12" title="" id="50" name="Picture"/>
            <a:graphic>
              <a:graphicData uri="http://schemas.openxmlformats.org/drawingml/2006/picture">
                <pic:pic>
                  <pic:nvPicPr>
                    <pic:cNvPr descr="image/image12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9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12</w:t>
      </w:r>
    </w:p>
    <w:p>
      <w:pPr>
        <w:pStyle w:val="BodyText"/>
      </w:pPr>
      <w:r>
        <w:t xml:space="preserve">Теперь настраиваем язык.</w:t>
      </w:r>
    </w:p>
    <w:p>
      <w:pPr>
        <w:pStyle w:val="CaptionedFigure"/>
      </w:pPr>
      <w:r>
        <w:drawing>
          <wp:inline>
            <wp:extent cx="5334000" cy="3854002"/>
            <wp:effectExtent b="0" l="0" r="0" t="0"/>
            <wp:docPr descr="Рисунок 13" title="" id="53" name="Picture"/>
            <a:graphic>
              <a:graphicData uri="http://schemas.openxmlformats.org/drawingml/2006/picture">
                <pic:pic>
                  <pic:nvPicPr>
                    <pic:cNvPr descr="image/image13.jp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40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13</w:t>
      </w:r>
    </w:p>
    <w:p>
      <w:pPr>
        <w:pStyle w:val="BodyText"/>
      </w:pPr>
      <w:r>
        <w:t xml:space="preserve">Настраиваем дату и время, а также выбираем место установки.</w:t>
      </w:r>
    </w:p>
    <w:p>
      <w:pPr>
        <w:pStyle w:val="CaptionedFigure"/>
      </w:pPr>
      <w:r>
        <w:drawing>
          <wp:inline>
            <wp:extent cx="5334000" cy="3067858"/>
            <wp:effectExtent b="0" l="0" r="0" t="0"/>
            <wp:docPr descr="Рисунок 14" title="" id="56" name="Picture"/>
            <a:graphic>
              <a:graphicData uri="http://schemas.openxmlformats.org/drawingml/2006/picture">
                <pic:pic>
                  <pic:nvPicPr>
                    <pic:cNvPr descr="image/image14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7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14</w:t>
      </w:r>
    </w:p>
    <w:p>
      <w:pPr>
        <w:pStyle w:val="BodyText"/>
      </w:pPr>
      <w:r>
        <w:t xml:space="preserve">Выбираем диск.</w:t>
      </w:r>
    </w:p>
    <w:p>
      <w:pPr>
        <w:pStyle w:val="BodyText"/>
      </w:pPr>
      <w:r>
        <w:t xml:space="preserve">Настраиваем имя пользователя и пароль.</w:t>
      </w:r>
    </w:p>
    <w:p>
      <w:pPr>
        <w:pStyle w:val="CaptionedFigure"/>
      </w:pPr>
      <w:r>
        <w:drawing>
          <wp:inline>
            <wp:extent cx="5334000" cy="3662617"/>
            <wp:effectExtent b="0" l="0" r="0" t="0"/>
            <wp:docPr descr="Рисунок 16" title="" id="59" name="Picture"/>
            <a:graphic>
              <a:graphicData uri="http://schemas.openxmlformats.org/drawingml/2006/picture">
                <pic:pic>
                  <pic:nvPicPr>
                    <pic:cNvPr descr="image/image16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26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16</w:t>
      </w:r>
    </w:p>
    <w:p>
      <w:pPr>
        <w:pStyle w:val="BodyText"/>
      </w:pPr>
      <w:r>
        <w:t xml:space="preserve">Далее дожидаемся полной загрузки VM.</w:t>
      </w:r>
    </w:p>
    <w:p>
      <w:pPr>
        <w:pStyle w:val="BodyText"/>
      </w:pPr>
      <w:r>
        <w:t xml:space="preserve">После корректного перезапускаем.</w:t>
      </w:r>
    </w:p>
    <w:p>
      <w:pPr>
        <w:pStyle w:val="CaptionedFigure"/>
      </w:pPr>
      <w:r>
        <w:drawing>
          <wp:inline>
            <wp:extent cx="5334000" cy="3568473"/>
            <wp:effectExtent b="0" l="0" r="0" t="0"/>
            <wp:docPr descr="Рисунок 18" title="" id="62" name="Picture"/>
            <a:graphic>
              <a:graphicData uri="http://schemas.openxmlformats.org/drawingml/2006/picture">
                <pic:pic>
                  <pic:nvPicPr>
                    <pic:cNvPr descr="image/image18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84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18</w:t>
      </w:r>
    </w:p>
    <w:bookmarkEnd w:id="64"/>
    <w:bookmarkStart w:id="65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проделанной лабораторной работы я приобрела практические навыки установки операционной системы на виртуальную машину и настроила минимально необходимые для дальнейшей работы сервисы. А также узнала необходимую мне информацию о моей виртуальной системе через терминал.</w:t>
      </w:r>
    </w:p>
    <w:bookmarkEnd w:id="65"/>
    <w:bookmarkStart w:id="66" w:name="домашняя-работа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Домашняя работа</w:t>
      </w:r>
    </w:p>
    <w:p>
      <w:pPr>
        <w:pStyle w:val="FirstParagraph"/>
      </w:pPr>
      <w:r>
        <w:t xml:space="preserve">После всех проделанных действий я проанализировала последовательность загрузки системы с помощью команды</w:t>
      </w:r>
      <w:r>
        <w:t xml:space="preserve"> </w:t>
      </w:r>
      <w:r>
        <w:rPr>
          <w:rStyle w:val="VerbatimChar"/>
        </w:rPr>
        <w:t xml:space="preserve">dmesg</w:t>
      </w:r>
      <w:r>
        <w:t xml:space="preserve">, которая должна выполняться от прав суперпользователя. При использовании этой команды выводится огромный текст с системной информацией.</w:t>
      </w:r>
    </w:p>
    <w:p>
      <w:pPr>
        <w:pStyle w:val="BodyText"/>
      </w:pPr>
      <w:r>
        <w:t xml:space="preserve">При последовательном выполнении всех пунктов домашней работы мы можем увидеть информацию о нашем компьютере.</w:t>
      </w:r>
    </w:p>
    <w:tbl>
      <w:tblPr>
        <w:tblStyle w:val="FigureTable"/>
        <w:tblW w:type="auto" w:w="0"/>
        <w:tblLook w:firstRow="0" w:lastRow="0" w:firstColumn="0" w:lastColumn="0"/>
        <w:jc w:val="center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Рисунок 19</w:t>
            </w:r>
          </w:p>
        </w:tc>
      </w:tr>
    </w:tbl>
    <w:p>
      <w:pPr>
        <w:pStyle w:val="ImageCaption"/>
      </w:pPr>
      <w:r>
        <w:t xml:space="preserve">Рисунок 19</w:t>
      </w:r>
    </w:p>
    <w:tbl>
      <w:tblPr>
        <w:tblStyle w:val="FigureTable"/>
        <w:tblW w:type="auto" w:w="0"/>
        <w:tblLook w:firstRow="0" w:lastRow="0" w:firstColumn="0" w:lastColumn="0"/>
        <w:jc w:val="center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Рисунок 20</w:t>
            </w:r>
          </w:p>
        </w:tc>
      </w:tr>
    </w:tbl>
    <w:p>
      <w:pPr>
        <w:pStyle w:val="ImageCaption"/>
      </w:pPr>
      <w:r>
        <w:t xml:space="preserve">Рисунок 20</w:t>
      </w:r>
    </w:p>
    <w:tbl>
      <w:tblPr>
        <w:tblStyle w:val="FigureTable"/>
        <w:tblW w:type="auto" w:w="0"/>
        <w:tblLook w:firstRow="0" w:lastRow="0" w:firstColumn="0" w:lastColumn="0"/>
        <w:jc w:val="center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Рисунок 21</w:t>
            </w:r>
          </w:p>
        </w:tc>
      </w:tr>
    </w:tbl>
    <w:p>
      <w:pPr>
        <w:pStyle w:val="ImageCaption"/>
      </w:pPr>
      <w:r>
        <w:t xml:space="preserve">Рисунок 21</w:t>
      </w:r>
    </w:p>
    <w:bookmarkEnd w:id="66"/>
    <w:bookmarkStart w:id="67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Какую информацию содержит учётная запись пользователя?</w:t>
      </w:r>
      <w:r>
        <w:t xml:space="preserve"> </w:t>
      </w:r>
      <w:r>
        <w:t xml:space="preserve">Учётная запись, как правило, содержит сведения, необходимые для опознания пользователя при подключении к системе, сведения для авторизации и учёта. Это идентификатор пользователя (логин) и его пароль. Пароль или его аналог, как правило, хранится в зашифрованном или хэшированном виде для обеспечения его безопасности.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Укажите команды терминала и приведите примеры:</w:t>
      </w:r>
    </w:p>
    <w:p>
      <w:pPr>
        <w:numPr>
          <w:ilvl w:val="1"/>
          <w:numId w:val="1002"/>
        </w:numPr>
        <w:pStyle w:val="Compact"/>
      </w:pPr>
      <w:r>
        <w:t xml:space="preserve">Для получения справки по команде:</w:t>
      </w:r>
      <w:r>
        <w:t xml:space="preserve"> </w:t>
      </w:r>
      <w:r>
        <w:rPr>
          <w:rStyle w:val="VerbatimChar"/>
        </w:rPr>
        <w:t xml:space="preserve">help</w:t>
      </w:r>
      <w:r>
        <w:t xml:space="preserve"> </w:t>
      </w:r>
      <w:r>
        <w:t xml:space="preserve">(пример:</w:t>
      </w:r>
      <w:r>
        <w:t xml:space="preserve"> </w:t>
      </w:r>
      <w:r>
        <w:rPr>
          <w:rStyle w:val="VerbatimChar"/>
        </w:rPr>
        <w:t xml:space="preserve">help cd</w:t>
      </w:r>
      <w:r>
        <w:t xml:space="preserve">).</w:t>
      </w:r>
    </w:p>
    <w:p>
      <w:pPr>
        <w:numPr>
          <w:ilvl w:val="1"/>
          <w:numId w:val="1002"/>
        </w:numPr>
        <w:pStyle w:val="Compact"/>
      </w:pPr>
      <w:r>
        <w:t xml:space="preserve">Для перемещения по файловой системе:</w:t>
      </w:r>
      <w:r>
        <w:t xml:space="preserve"> </w:t>
      </w:r>
      <w:r>
        <w:rPr>
          <w:rStyle w:val="VerbatimChar"/>
        </w:rPr>
        <w:t xml:space="preserve">cd</w:t>
      </w:r>
      <w:r>
        <w:t xml:space="preserve"> </w:t>
      </w:r>
      <w:r>
        <w:t xml:space="preserve">(пример:</w:t>
      </w:r>
      <w:r>
        <w:t xml:space="preserve"> </w:t>
      </w:r>
      <w:r>
        <w:rPr>
          <w:rStyle w:val="VerbatimChar"/>
        </w:rPr>
        <w:t xml:space="preserve">cd /tmp/</w:t>
      </w:r>
      <w:r>
        <w:t xml:space="preserve">).</w:t>
      </w:r>
    </w:p>
    <w:p>
      <w:pPr>
        <w:numPr>
          <w:ilvl w:val="1"/>
          <w:numId w:val="1002"/>
        </w:numPr>
        <w:pStyle w:val="Compact"/>
      </w:pPr>
      <w:r>
        <w:t xml:space="preserve">Для просмотра содержимого каталога:</w:t>
      </w:r>
      <w:r>
        <w:t xml:space="preserve"> </w:t>
      </w:r>
      <w:r>
        <w:rPr>
          <w:rStyle w:val="VerbatimChar"/>
        </w:rPr>
        <w:t xml:space="preserve">ls</w:t>
      </w:r>
      <w:r>
        <w:t xml:space="preserve"> </w:t>
      </w:r>
      <w:r>
        <w:t xml:space="preserve">(пример:</w:t>
      </w:r>
      <w:r>
        <w:t xml:space="preserve"> </w:t>
      </w:r>
      <w:r>
        <w:rPr>
          <w:rStyle w:val="VerbatimChar"/>
        </w:rPr>
        <w:t xml:space="preserve">ls -a</w:t>
      </w:r>
      <w:r>
        <w:t xml:space="preserve">).</w:t>
      </w:r>
    </w:p>
    <w:p>
      <w:pPr>
        <w:numPr>
          <w:ilvl w:val="1"/>
          <w:numId w:val="1002"/>
        </w:numPr>
        <w:pStyle w:val="Compact"/>
      </w:pPr>
      <w:r>
        <w:t xml:space="preserve">Для определения объёма каталога:</w:t>
      </w:r>
      <w:r>
        <w:t xml:space="preserve"> </w:t>
      </w:r>
      <w:r>
        <w:rPr>
          <w:rStyle w:val="VerbatimChar"/>
        </w:rPr>
        <w:t xml:space="preserve">du</w:t>
      </w:r>
      <w:r>
        <w:t xml:space="preserve">.</w:t>
      </w:r>
    </w:p>
    <w:p>
      <w:pPr>
        <w:numPr>
          <w:ilvl w:val="1"/>
          <w:numId w:val="1002"/>
        </w:numPr>
        <w:pStyle w:val="Compact"/>
      </w:pPr>
      <w:r>
        <w:t xml:space="preserve">Для создания / удаления каталогов / файлов:</w:t>
      </w:r>
      <w:r>
        <w:t xml:space="preserve"> </w:t>
      </w:r>
      <w:r>
        <w:rPr>
          <w:rStyle w:val="VerbatimChar"/>
        </w:rPr>
        <w:t xml:space="preserve">mkdir</w:t>
      </w:r>
      <w:r>
        <w:t xml:space="preserve"> </w:t>
      </w:r>
      <w:r>
        <w:t xml:space="preserve">/</w:t>
      </w:r>
      <w:r>
        <w:t xml:space="preserve"> </w:t>
      </w:r>
      <w:r>
        <w:rPr>
          <w:rStyle w:val="VerbatimChar"/>
        </w:rPr>
        <w:t xml:space="preserve">rm</w:t>
      </w:r>
      <w:r>
        <w:t xml:space="preserve"> </w:t>
      </w:r>
      <w:r>
        <w:t xml:space="preserve">(пример:</w:t>
      </w:r>
      <w:r>
        <w:t xml:space="preserve"> </w:t>
      </w:r>
      <w:r>
        <w:rPr>
          <w:rStyle w:val="VerbatimChar"/>
        </w:rPr>
        <w:t xml:space="preserve">rm file</w:t>
      </w:r>
      <w:r>
        <w:t xml:space="preserve">).</w:t>
      </w:r>
    </w:p>
    <w:p>
      <w:pPr>
        <w:numPr>
          <w:ilvl w:val="1"/>
          <w:numId w:val="1002"/>
        </w:numPr>
        <w:pStyle w:val="Compact"/>
      </w:pPr>
      <w:r>
        <w:t xml:space="preserve">Для задания определённых прав на файл / каталог:</w:t>
      </w:r>
      <w:r>
        <w:t xml:space="preserve"> </w:t>
      </w:r>
      <w:r>
        <w:rPr>
          <w:rStyle w:val="VerbatimChar"/>
        </w:rPr>
        <w:t xml:space="preserve">sudo</w:t>
      </w:r>
      <w:r>
        <w:t xml:space="preserve">.</w:t>
      </w:r>
    </w:p>
    <w:p>
      <w:pPr>
        <w:numPr>
          <w:ilvl w:val="1"/>
          <w:numId w:val="1002"/>
        </w:numPr>
        <w:pStyle w:val="Compact"/>
      </w:pPr>
      <w:r>
        <w:t xml:space="preserve">Для просмотра истории команд:</w:t>
      </w:r>
      <w:r>
        <w:t xml:space="preserve"> </w:t>
      </w:r>
      <w:r>
        <w:rPr>
          <w:rStyle w:val="VerbatimChar"/>
        </w:rPr>
        <w:t xml:space="preserve">history</w:t>
      </w:r>
      <w:r>
        <w:t xml:space="preserve">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Что такое файловая система? Приведите примеры с краткой характеристикой.</w:t>
      </w:r>
      <w:r>
        <w:t xml:space="preserve"> </w:t>
      </w:r>
      <w:r>
        <w:t xml:space="preserve">Файловая система определяет формат содержимого и способ физического хранения информации, которую принято группировать в виде файлов. Конкретная файловая система определяет размер имен файлов (и каталогов), максимальный возможный размер файла и раздела, набор атрибутов файла.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Как посмотреть, какие файловые системы подмонтированы в ОС?</w:t>
      </w:r>
      <w:r>
        <w:t xml:space="preserve"> </w:t>
      </w:r>
      <w:r>
        <w:t xml:space="preserve">Используйте команду</w:t>
      </w:r>
      <w:r>
        <w:t xml:space="preserve"> </w:t>
      </w:r>
      <w:r>
        <w:rPr>
          <w:rStyle w:val="VerbatimChar"/>
        </w:rPr>
        <w:t xml:space="preserve">mount</w:t>
      </w:r>
      <w:r>
        <w:t xml:space="preserve">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Как удалить зависший процесс?</w:t>
      </w:r>
      <w:r>
        <w:t xml:space="preserve"> </w:t>
      </w:r>
      <w:r>
        <w:t xml:space="preserve">Используйте команду</w:t>
      </w:r>
      <w:r>
        <w:t xml:space="preserve"> </w:t>
      </w:r>
      <w:r>
        <w:rPr>
          <w:rStyle w:val="VerbatimChar"/>
        </w:rPr>
        <w:t xml:space="preserve">kill</w:t>
      </w:r>
      <w:r>
        <w:t xml:space="preserve"> </w:t>
      </w:r>
      <w:r>
        <w:t xml:space="preserve">с указанием ID процесса:</w:t>
      </w:r>
      <w:r>
        <w:t xml:space="preserve"> </w:t>
      </w:r>
      <w:r>
        <w:rPr>
          <w:rStyle w:val="VerbatimChar"/>
        </w:rPr>
        <w:t xml:space="preserve">kill &lt;process_id&gt;</w:t>
      </w:r>
      <w:r>
        <w:t xml:space="preserve">.</w:t>
      </w:r>
    </w:p>
    <w:bookmarkEnd w:id="6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3" Target="media/rId43.jpg" /><Relationship Type="http://schemas.openxmlformats.org/officeDocument/2006/relationships/image" Id="rId46" Target="media/rId46.jpg" /><Relationship Type="http://schemas.openxmlformats.org/officeDocument/2006/relationships/image" Id="rId49" Target="media/rId49.jpg" /><Relationship Type="http://schemas.openxmlformats.org/officeDocument/2006/relationships/image" Id="rId52" Target="media/rId52.jpg" /><Relationship Type="http://schemas.openxmlformats.org/officeDocument/2006/relationships/image" Id="rId55" Target="media/rId55.jpg" /><Relationship Type="http://schemas.openxmlformats.org/officeDocument/2006/relationships/image" Id="rId58" Target="media/rId58.jpg" /><Relationship Type="http://schemas.openxmlformats.org/officeDocument/2006/relationships/image" Id="rId61" Target="media/rId61.jpg" /><Relationship Type="http://schemas.openxmlformats.org/officeDocument/2006/relationships/image" Id="rId22" Target="media/rId22.png" /><Relationship Type="http://schemas.openxmlformats.org/officeDocument/2006/relationships/image" Id="rId25" Target="media/rId25.jpg" /><Relationship Type="http://schemas.openxmlformats.org/officeDocument/2006/relationships/image" Id="rId28" Target="media/rId28.jpg" /><Relationship Type="http://schemas.openxmlformats.org/officeDocument/2006/relationships/image" Id="rId31" Target="media/rId31.jpg" /><Relationship Type="http://schemas.openxmlformats.org/officeDocument/2006/relationships/image" Id="rId34" Target="media/rId34.jpg" /><Relationship Type="http://schemas.openxmlformats.org/officeDocument/2006/relationships/image" Id="rId37" Target="media/rId37.jpg" /><Relationship Type="http://schemas.openxmlformats.org/officeDocument/2006/relationships/image" Id="rId40" Target="media/rId40.jpg" /><Relationship Type="http://schemas.openxmlformats.org/officeDocument/2006/relationships/hyperlink" Id="rId21" Target="image/image1.png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1" Target="image/image1.png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Волчок Кристина Александровна</dc:creator>
  <dc:language>ru-RU</dc:language>
  <cp:keywords/>
  <dcterms:created xsi:type="dcterms:W3CDTF">2024-09-07T20:29:52Z</dcterms:created>
  <dcterms:modified xsi:type="dcterms:W3CDTF">2024-09-07T20:29:52Z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ity">
    <vt:lpwstr>Москва</vt:lpwstr>
  </property>
  <property fmtid="{D5CDD505-2E9C-101B-9397-08002B2CF9AE}" pid="17" name="codeBlockCaptions">
    <vt:lpwstr>False</vt:lpwstr>
  </property>
  <property fmtid="{D5CDD505-2E9C-101B-9397-08002B2CF9AE}" pid="18" name="cref">
    <vt:lpwstr>False</vt:lpwstr>
  </property>
  <property fmtid="{D5CDD505-2E9C-101B-9397-08002B2CF9AE}" pid="19" name="crossrefYaml">
    <vt:lpwstr>pandoc-crossref.yaml</vt:lpwstr>
  </property>
  <property fmtid="{D5CDD505-2E9C-101B-9397-08002B2CF9AE}" pid="20" name="csl">
    <vt:lpwstr>pandoc/csl/gost-r-7-0-5-2008-numeric.csl</vt:lpwstr>
  </property>
  <property fmtid="{D5CDD505-2E9C-101B-9397-08002B2CF9AE}" pid="21" name="date">
    <vt:lpwstr>2024</vt:lpwstr>
  </property>
  <property fmtid="{D5CDD505-2E9C-101B-9397-08002B2CF9AE}" pid="22" name="department">
    <vt:lpwstr>Кафедра прикладной математики и теории вероятностей</vt:lpwstr>
  </property>
  <property fmtid="{D5CDD505-2E9C-101B-9397-08002B2CF9AE}" pid="23" name="documentclass">
    <vt:lpwstr>scrreprt</vt:lpwstr>
  </property>
  <property fmtid="{D5CDD505-2E9C-101B-9397-08002B2CF9AE}" pid="24" name="eqLabels">
    <vt:lpwstr>arabic</vt:lpwstr>
  </property>
  <property fmtid="{D5CDD505-2E9C-101B-9397-08002B2CF9AE}" pid="25" name="eqnBlockInlineMath">
    <vt:lpwstr>False</vt:lpwstr>
  </property>
  <property fmtid="{D5CDD505-2E9C-101B-9397-08002B2CF9AE}" pid="26" name="eqnBlockTemplate">
    <vt:lpwstr>ti</vt:lpwstr>
  </property>
  <property fmtid="{D5CDD505-2E9C-101B-9397-08002B2CF9AE}" pid="27" name="eqnIndexTemplate">
    <vt:lpwstr>(i)</vt:lpwstr>
  </property>
  <property fmtid="{D5CDD505-2E9C-101B-9397-08002B2CF9AE}" pid="28" name="eqnInlineTemplate">
    <vt:lpwstr>eequationNumberTeX{i}</vt:lpwstr>
  </property>
  <property fmtid="{D5CDD505-2E9C-101B-9397-08002B2CF9AE}" pid="29" name="eqnPrefix">
    <vt:lpwstr/>
  </property>
  <property fmtid="{D5CDD505-2E9C-101B-9397-08002B2CF9AE}" pid="30" name="eqnPrefixTemplate">
    <vt:lpwstr>p i</vt:lpwstr>
  </property>
  <property fmtid="{D5CDD505-2E9C-101B-9397-08002B2CF9AE}" pid="31" name="equationNumberTeX">
    <vt:lpwstr>\qquad</vt:lpwstr>
  </property>
  <property fmtid="{D5CDD505-2E9C-101B-9397-08002B2CF9AE}" pid="32" name="faculty">
    <vt:lpwstr>Факультет физико-математических и естественных наук</vt:lpwstr>
  </property>
  <property fmtid="{D5CDD505-2E9C-101B-9397-08002B2CF9AE}" pid="33" name="figLabels">
    <vt:lpwstr>arabic</vt:lpwstr>
  </property>
  <property fmtid="{D5CDD505-2E9C-101B-9397-08002B2CF9AE}" pid="34" name="figPrefix">
    <vt:lpwstr/>
  </property>
  <property fmtid="{D5CDD505-2E9C-101B-9397-08002B2CF9AE}" pid="35" name="figPrefixTemplate">
    <vt:lpwstr>p i</vt:lpwstr>
  </property>
  <property fmtid="{D5CDD505-2E9C-101B-9397-08002B2CF9AE}" pid="36" name="figureTemplate">
    <vt:lpwstr>figureTitle ititleDelim t</vt:lpwstr>
  </property>
  <property fmtid="{D5CDD505-2E9C-101B-9397-08002B2CF9AE}" pid="37" name="figureTitle">
    <vt:lpwstr>Рис.</vt:lpwstr>
  </property>
  <property fmtid="{D5CDD505-2E9C-101B-9397-08002B2CF9AE}" pid="38" name="fontsize">
    <vt:lpwstr>12pt</vt:lpwstr>
  </property>
  <property fmtid="{D5CDD505-2E9C-101B-9397-08002B2CF9AE}" pid="39" name="group">
    <vt:lpwstr>НПМбд-01-21</vt:lpwstr>
  </property>
  <property fmtid="{D5CDD505-2E9C-101B-9397-08002B2CF9AE}" pid="40" name="header-includes">
    <vt:lpwstr/>
  </property>
  <property fmtid="{D5CDD505-2E9C-101B-9397-08002B2CF9AE}" pid="41" name="indent">
    <vt:lpwstr>True</vt:lpwstr>
  </property>
  <property fmtid="{D5CDD505-2E9C-101B-9397-08002B2CF9AE}" pid="42" name="lastDelim">
    <vt:lpwstr>, </vt:lpwstr>
  </property>
  <property fmtid="{D5CDD505-2E9C-101B-9397-08002B2CF9AE}" pid="43" name="linestretch">
    <vt:lpwstr>1.5</vt:lpwstr>
  </property>
  <property fmtid="{D5CDD505-2E9C-101B-9397-08002B2CF9AE}" pid="44" name="linkReferences">
    <vt:lpwstr>False</vt:lpwstr>
  </property>
  <property fmtid="{D5CDD505-2E9C-101B-9397-08002B2CF9AE}" pid="45" name="listItemTitleDelim">
    <vt:lpwstr>.</vt:lpwstr>
  </property>
  <property fmtid="{D5CDD505-2E9C-101B-9397-08002B2CF9AE}" pid="46" name="listingTemplate">
    <vt:lpwstr>listingTitle ititleDelim t</vt:lpwstr>
  </property>
  <property fmtid="{D5CDD505-2E9C-101B-9397-08002B2CF9AE}" pid="47" name="listingTitle">
    <vt:lpwstr>Листинг</vt:lpwstr>
  </property>
  <property fmtid="{D5CDD505-2E9C-101B-9397-08002B2CF9AE}" pid="48" name="listings">
    <vt:lpwstr>False</vt:lpwstr>
  </property>
  <property fmtid="{D5CDD505-2E9C-101B-9397-08002B2CF9AE}" pid="49" name="lof">
    <vt:lpwstr>True</vt:lpwstr>
  </property>
  <property fmtid="{D5CDD505-2E9C-101B-9397-08002B2CF9AE}" pid="50" name="lofItemTemplate">
    <vt:lpwstr>lofItemTitleilistItemTitleDelimt </vt:lpwstr>
  </property>
  <property fmtid="{D5CDD505-2E9C-101B-9397-08002B2CF9AE}" pid="51" name="lofItemTitle">
    <vt:lpwstr/>
  </property>
  <property fmtid="{D5CDD505-2E9C-101B-9397-08002B2CF9AE}" pid="52" name="lofTitle">
    <vt:lpwstr>Список иллюстраций</vt:lpwstr>
  </property>
  <property fmtid="{D5CDD505-2E9C-101B-9397-08002B2CF9AE}" pid="53" name="lolItemTemplate">
    <vt:lpwstr>lolItemTitleilistItemTitleDelimt </vt:lpwstr>
  </property>
  <property fmtid="{D5CDD505-2E9C-101B-9397-08002B2CF9AE}" pid="54" name="lolItemTitle">
    <vt:lpwstr/>
  </property>
  <property fmtid="{D5CDD505-2E9C-101B-9397-08002B2CF9AE}" pid="55" name="lolTitle">
    <vt:lpwstr>Листинги</vt:lpwstr>
  </property>
  <property fmtid="{D5CDD505-2E9C-101B-9397-08002B2CF9AE}" pid="56" name="lot">
    <vt:lpwstr>True</vt:lpwstr>
  </property>
  <property fmtid="{D5CDD505-2E9C-101B-9397-08002B2CF9AE}" pid="57" name="lotItemTemplate">
    <vt:lpwstr>lotItemTitleilistItemTitleDelimt </vt:lpwstr>
  </property>
  <property fmtid="{D5CDD505-2E9C-101B-9397-08002B2CF9AE}" pid="58" name="lotItemTitle">
    <vt:lpwstr/>
  </property>
  <property fmtid="{D5CDD505-2E9C-101B-9397-08002B2CF9AE}" pid="59" name="lotTitle">
    <vt:lpwstr>Список таблиц</vt:lpwstr>
  </property>
  <property fmtid="{D5CDD505-2E9C-101B-9397-08002B2CF9AE}" pid="60" name="lstLabels">
    <vt:lpwstr>arabic</vt:lpwstr>
  </property>
  <property fmtid="{D5CDD505-2E9C-101B-9397-08002B2CF9AE}" pid="61" name="lstPrefix">
    <vt:lpwstr/>
  </property>
  <property fmtid="{D5CDD505-2E9C-101B-9397-08002B2CF9AE}" pid="62" name="lstPrefixTemplate">
    <vt:lpwstr>p i</vt:lpwstr>
  </property>
  <property fmtid="{D5CDD505-2E9C-101B-9397-08002B2CF9AE}" pid="63" name="mainfont">
    <vt:lpwstr>IBM Plex Serif</vt:lpwstr>
  </property>
  <property fmtid="{D5CDD505-2E9C-101B-9397-08002B2CF9AE}" pid="64" name="mainfontoptions">
    <vt:lpwstr>Ligatures=Common,Ligatures=TeX,Scale=0.94</vt:lpwstr>
  </property>
  <property fmtid="{D5CDD505-2E9C-101B-9397-08002B2CF9AE}" pid="65" name="mathfont">
    <vt:lpwstr>STIX Two Math</vt:lpwstr>
  </property>
  <property fmtid="{D5CDD505-2E9C-101B-9397-08002B2CF9AE}" pid="66" name="mathfontoptions">
    <vt:lpwstr/>
  </property>
  <property fmtid="{D5CDD505-2E9C-101B-9397-08002B2CF9AE}" pid="67" name="monofont">
    <vt:lpwstr>IBM Plex Mono</vt:lpwstr>
  </property>
  <property fmtid="{D5CDD505-2E9C-101B-9397-08002B2CF9AE}" pid="68" name="monofontoptions">
    <vt:lpwstr>Scale=MatchLowercase,Scale=0.94,FakeStretch=0.9</vt:lpwstr>
  </property>
  <property fmtid="{D5CDD505-2E9C-101B-9397-08002B2CF9AE}" pid="69" name="nameInLink">
    <vt:lpwstr>False</vt:lpwstr>
  </property>
  <property fmtid="{D5CDD505-2E9C-101B-9397-08002B2CF9AE}" pid="70" name="numberSections">
    <vt:lpwstr>False</vt:lpwstr>
  </property>
  <property fmtid="{D5CDD505-2E9C-101B-9397-08002B2CF9AE}" pid="71" name="pairDelim">
    <vt:lpwstr>, </vt:lpwstr>
  </property>
  <property fmtid="{D5CDD505-2E9C-101B-9397-08002B2CF9AE}" pid="72" name="papersize">
    <vt:lpwstr>a4</vt:lpwstr>
  </property>
  <property fmtid="{D5CDD505-2E9C-101B-9397-08002B2CF9AE}" pid="73" name="polyglossia-lang">
    <vt:lpwstr/>
  </property>
  <property fmtid="{D5CDD505-2E9C-101B-9397-08002B2CF9AE}" pid="74" name="polyglossia-otherlangs">
    <vt:lpwstr/>
  </property>
  <property fmtid="{D5CDD505-2E9C-101B-9397-08002B2CF9AE}" pid="75" name="rangeDelim">
    <vt:lpwstr>-</vt:lpwstr>
  </property>
  <property fmtid="{D5CDD505-2E9C-101B-9397-08002B2CF9AE}" pid="76" name="refDelim">
    <vt:lpwstr>, </vt:lpwstr>
  </property>
  <property fmtid="{D5CDD505-2E9C-101B-9397-08002B2CF9AE}" pid="77" name="refIndexTemplate">
    <vt:lpwstr>isuf</vt:lpwstr>
  </property>
  <property fmtid="{D5CDD505-2E9C-101B-9397-08002B2CF9AE}" pid="78" name="romanfont">
    <vt:lpwstr>IBM Plex Serif</vt:lpwstr>
  </property>
  <property fmtid="{D5CDD505-2E9C-101B-9397-08002B2CF9AE}" pid="79" name="romanfontoptions">
    <vt:lpwstr>Ligatures=Common,Ligatures=TeX,Scale=0.94</vt:lpwstr>
  </property>
  <property fmtid="{D5CDD505-2E9C-101B-9397-08002B2CF9AE}" pid="80" name="sansfont">
    <vt:lpwstr>IBM Plex Sans</vt:lpwstr>
  </property>
  <property fmtid="{D5CDD505-2E9C-101B-9397-08002B2CF9AE}" pid="81" name="sansfontoptions">
    <vt:lpwstr>Ligatures=Common,Ligatures=TeX,Scale=MatchLowercase,Scale=0.94</vt:lpwstr>
  </property>
  <property fmtid="{D5CDD505-2E9C-101B-9397-08002B2CF9AE}" pid="82" name="secHeaderDelim">
    <vt:lpwstr> </vt:lpwstr>
  </property>
  <property fmtid="{D5CDD505-2E9C-101B-9397-08002B2CF9AE}" pid="83" name="secHeaderTemplate">
    <vt:lpwstr>isecHeaderDelim[n]t</vt:lpwstr>
  </property>
  <property fmtid="{D5CDD505-2E9C-101B-9397-08002B2CF9AE}" pid="84" name="secLabels">
    <vt:lpwstr>arabic</vt:lpwstr>
  </property>
  <property fmtid="{D5CDD505-2E9C-101B-9397-08002B2CF9AE}" pid="85" name="secPrefix">
    <vt:lpwstr/>
  </property>
  <property fmtid="{D5CDD505-2E9C-101B-9397-08002B2CF9AE}" pid="86" name="secPrefixTemplate">
    <vt:lpwstr>p i</vt:lpwstr>
  </property>
  <property fmtid="{D5CDD505-2E9C-101B-9397-08002B2CF9AE}" pid="87" name="sectionsDepth">
    <vt:lpwstr>0</vt:lpwstr>
  </property>
  <property fmtid="{D5CDD505-2E9C-101B-9397-08002B2CF9AE}" pid="88" name="subfigGrid">
    <vt:lpwstr>False</vt:lpwstr>
  </property>
  <property fmtid="{D5CDD505-2E9C-101B-9397-08002B2CF9AE}" pid="89" name="subfigLabels">
    <vt:lpwstr>alpha a</vt:lpwstr>
  </property>
  <property fmtid="{D5CDD505-2E9C-101B-9397-08002B2CF9AE}" pid="90" name="subfigureChildTemplate">
    <vt:lpwstr>i</vt:lpwstr>
  </property>
  <property fmtid="{D5CDD505-2E9C-101B-9397-08002B2CF9AE}" pid="91" name="subfigureRefIndexTemplate">
    <vt:lpwstr>isuf (s)</vt:lpwstr>
  </property>
  <property fmtid="{D5CDD505-2E9C-101B-9397-08002B2CF9AE}" pid="92" name="subfigureTemplate">
    <vt:lpwstr>figureTitle ititleDelim t. ccs</vt:lpwstr>
  </property>
  <property fmtid="{D5CDD505-2E9C-101B-9397-08002B2CF9AE}" pid="93" name="subtitle">
    <vt:lpwstr>Информационная безопасность</vt:lpwstr>
  </property>
  <property fmtid="{D5CDD505-2E9C-101B-9397-08002B2CF9AE}" pid="94" name="tableEqns">
    <vt:lpwstr>False</vt:lpwstr>
  </property>
  <property fmtid="{D5CDD505-2E9C-101B-9397-08002B2CF9AE}" pid="95" name="tableTemplate">
    <vt:lpwstr>tableTitle ititleDelim t</vt:lpwstr>
  </property>
  <property fmtid="{D5CDD505-2E9C-101B-9397-08002B2CF9AE}" pid="96" name="tableTitle">
    <vt:lpwstr>Таблица</vt:lpwstr>
  </property>
  <property fmtid="{D5CDD505-2E9C-101B-9397-08002B2CF9AE}" pid="97" name="tblLabels">
    <vt:lpwstr>arabic</vt:lpwstr>
  </property>
  <property fmtid="{D5CDD505-2E9C-101B-9397-08002B2CF9AE}" pid="98" name="tblPrefix">
    <vt:lpwstr/>
  </property>
  <property fmtid="{D5CDD505-2E9C-101B-9397-08002B2CF9AE}" pid="99" name="tblPrefixTemplate">
    <vt:lpwstr>p i</vt:lpwstr>
  </property>
  <property fmtid="{D5CDD505-2E9C-101B-9397-08002B2CF9AE}" pid="100" name="titleDelim">
    <vt:lpwstr>:</vt:lpwstr>
  </property>
  <property fmtid="{D5CDD505-2E9C-101B-9397-08002B2CF9AE}" pid="101" name="toc">
    <vt:lpwstr>True</vt:lpwstr>
  </property>
  <property fmtid="{D5CDD505-2E9C-101B-9397-08002B2CF9AE}" pid="102" name="toc-depth">
    <vt:lpwstr>2</vt:lpwstr>
  </property>
  <property fmtid="{D5CDD505-2E9C-101B-9397-08002B2CF9AE}" pid="103" name="toc-title">
    <vt:lpwstr>Содержание</vt:lpwstr>
  </property>
  <property fmtid="{D5CDD505-2E9C-101B-9397-08002B2CF9AE}" pid="104" name="university">
    <vt:lpwstr>Российский Университет Дружбы Народов</vt:lpwstr>
  </property>
</Properties>
</file>