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cluttered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tragic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ugly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traumatic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aging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irritating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murderous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crushing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puzzled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jagged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limited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dirty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scrawny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inappropriate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hysterical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rotting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distant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eccentric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obsessed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