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asdf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CCC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sdagasdgfgahfsjkasdgjkl;asdg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AAA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asldkj;fksdla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BBB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alsdkfj;dsaklal;al;kjf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asdflkjasfdl;jksfdajlkafsd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asdfkljasfdl;jk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AAA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asldkfj;kfj;dsaklal;al;kjf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asdflkjasfdl;jksfdajlkafsd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asdfkljasfdl;jk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AAA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{requestTitle}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{requestNo}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{developer}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{author}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{approver}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{devCompletionDate}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{deployDate}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  <w:t xml:space="preserve">asldkfj;kfj;dsaklal;al;kjf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{requestTitle}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{requestNo}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{developer}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{author}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asdflkjasfdl;jksfdajlkafsd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asdfkljasfdl;jk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AAA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asldkfj;kfj;dsaklal;al;kjf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{approver}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{devCompletion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asdflkjasfdl;jksfdajlkafsd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asdfkljasfdl;jk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AAA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asldkfj;kfj;dsaklal;al;kjf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  <w:t xml:space="preserve">asdflkjasfdl;jksfdajlkafsd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Date}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{deployDate}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asdfkljasfdl;jk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AAA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asldkfj;kfj;dsaklal;al;kjf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asdflkjasfdl;jksfdajlkafsd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asdfkljasfdl;jk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AAA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asldkfj;kfj;dsaklal;al;kjf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asdflkjasfdl;jksfdajlkafsd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asdfkljasfdl;jk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AAA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asldkfj;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