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D3" w:rsidRPr="00602429" w:rsidRDefault="00602429" w:rsidP="00F904FA">
      <w:pPr>
        <w:pStyle w:val="Heading1"/>
        <w:spacing w:before="0" w:line="480" w:lineRule="auto"/>
        <w:rPr>
          <w:rFonts w:ascii="Adobe Garamond Pro" w:hAnsi="Adobe Garamond Pro"/>
        </w:rPr>
      </w:pPr>
      <w:r w:rsidRPr="00602429">
        <w:rPr>
          <w:rFonts w:ascii="Adobe Garamond Pro" w:hAnsi="Adobe Garamond Pro"/>
        </w:rPr>
        <w:t>User Guide</w:t>
      </w:r>
    </w:p>
    <w:p w:rsidR="00F904FA" w:rsidRPr="00602429" w:rsidRDefault="00F904FA" w:rsidP="00F904FA">
      <w:pPr>
        <w:pStyle w:val="Heading2"/>
        <w:spacing w:before="0" w:line="480" w:lineRule="auto"/>
        <w:rPr>
          <w:rFonts w:ascii="Adobe Garamond Pro" w:hAnsi="Adobe Garamond Pro"/>
        </w:rPr>
      </w:pPr>
      <w:r w:rsidRPr="00602429">
        <w:rPr>
          <w:rFonts w:ascii="Adobe Garamond Pro" w:hAnsi="Adobe Garamond Pro"/>
        </w:rPr>
        <w:t xml:space="preserve">1. </w:t>
      </w:r>
      <w:r>
        <w:rPr>
          <w:rFonts w:ascii="Adobe Garamond Pro" w:hAnsi="Adobe Garamond Pro"/>
        </w:rPr>
        <w:t>SQL Syntax</w:t>
      </w:r>
      <w:bookmarkStart w:id="0" w:name="_GoBack"/>
      <w:bookmarkEnd w:id="0"/>
    </w:p>
    <w:p w:rsidR="00F904FA" w:rsidRDefault="00F904FA" w:rsidP="00F904FA">
      <w:pPr>
        <w:spacing w:line="480" w:lineRule="auto"/>
        <w:rPr>
          <w:rFonts w:ascii="Adobe Garamond Pro" w:hAnsi="Adobe Garamond Pro"/>
          <w:sz w:val="24"/>
          <w:szCs w:val="24"/>
        </w:rPr>
      </w:pPr>
      <w:r w:rsidRPr="00F904FA">
        <w:rPr>
          <w:rFonts w:ascii="Adobe Garamond Pro" w:hAnsi="Adobe Garamond Pro"/>
          <w:sz w:val="24"/>
          <w:szCs w:val="24"/>
        </w:rPr>
        <w:t>We</w:t>
      </w:r>
      <w:r>
        <w:rPr>
          <w:rFonts w:ascii="Adobe Garamond Pro" w:hAnsi="Adobe Garamond Pro"/>
          <w:sz w:val="24"/>
          <w:szCs w:val="24"/>
        </w:rPr>
        <w:t xml:space="preserve"> have implemented a subset of the SQL language which emulates its behaviour as closely as possible. In the following sections of this short user guide, we have supplemented the relevant sections with </w:t>
      </w:r>
      <w:r w:rsidR="009069E3">
        <w:rPr>
          <w:rFonts w:ascii="Adobe Garamond Pro" w:hAnsi="Adobe Garamond Pro"/>
          <w:sz w:val="24"/>
          <w:szCs w:val="24"/>
        </w:rPr>
        <w:t>SQL format and examples. Take note of the following notations in the following sections:</w:t>
      </w:r>
    </w:p>
    <w:p w:rsidR="009069E3" w:rsidRPr="009069E3" w:rsidRDefault="009069E3" w:rsidP="009069E3">
      <w:pPr>
        <w:pStyle w:val="ListParagraph"/>
        <w:numPr>
          <w:ilvl w:val="0"/>
          <w:numId w:val="3"/>
        </w:numPr>
        <w:spacing w:line="480" w:lineRule="auto"/>
        <w:rPr>
          <w:rFonts w:ascii="Adobe Garamond Pro" w:hAnsi="Adobe Garamond Pro"/>
          <w:sz w:val="24"/>
          <w:szCs w:val="24"/>
        </w:rPr>
      </w:pPr>
      <w:r w:rsidRPr="009069E3">
        <w:rPr>
          <w:rFonts w:ascii="Adobe Garamond Pro" w:hAnsi="Adobe Garamond Pro"/>
          <w:sz w:val="24"/>
          <w:szCs w:val="24"/>
        </w:rPr>
        <w:t xml:space="preserve">Angle brackets </w:t>
      </w:r>
      <w:r w:rsidRPr="009069E3">
        <w:rPr>
          <w:rFonts w:ascii="Courier New" w:hAnsi="Courier New" w:cs="Courier New"/>
          <w:sz w:val="24"/>
          <w:szCs w:val="24"/>
        </w:rPr>
        <w:t>[ ]</w:t>
      </w:r>
      <w:r w:rsidRPr="009069E3">
        <w:rPr>
          <w:rFonts w:ascii="Adobe Garamond Pro" w:hAnsi="Adobe Garamond Pro"/>
          <w:sz w:val="24"/>
          <w:szCs w:val="24"/>
        </w:rPr>
        <w:t xml:space="preserve"> are segments of SQL syntax which are optional.</w:t>
      </w:r>
    </w:p>
    <w:p w:rsidR="009069E3" w:rsidRDefault="009069E3" w:rsidP="009069E3">
      <w:pPr>
        <w:pStyle w:val="ListParagraph"/>
        <w:numPr>
          <w:ilvl w:val="0"/>
          <w:numId w:val="3"/>
        </w:numPr>
        <w:spacing w:line="480" w:lineRule="auto"/>
        <w:rPr>
          <w:rFonts w:ascii="Adobe Garamond Pro" w:hAnsi="Adobe Garamond Pro"/>
          <w:sz w:val="24"/>
          <w:szCs w:val="24"/>
        </w:rPr>
      </w:pPr>
      <w:r w:rsidRPr="009069E3">
        <w:rPr>
          <w:rFonts w:ascii="Adobe Garamond Pro" w:hAnsi="Adobe Garamond Pro"/>
          <w:sz w:val="24"/>
          <w:szCs w:val="24"/>
        </w:rPr>
        <w:t xml:space="preserve">Arrow brackets </w:t>
      </w:r>
      <w:r w:rsidRPr="009069E3">
        <w:rPr>
          <w:rFonts w:ascii="Courier New" w:hAnsi="Courier New" w:cs="Courier New"/>
          <w:sz w:val="24"/>
          <w:szCs w:val="24"/>
        </w:rPr>
        <w:t>&lt; &gt;</w:t>
      </w:r>
      <w:r>
        <w:rPr>
          <w:rFonts w:ascii="Adobe Garamond Pro" w:hAnsi="Adobe Garamond Pro"/>
          <w:sz w:val="24"/>
          <w:szCs w:val="24"/>
        </w:rPr>
        <w:t xml:space="preserve"> are not part of the SQL syntax </w:t>
      </w:r>
    </w:p>
    <w:p w:rsidR="009069E3" w:rsidRDefault="009069E3" w:rsidP="009069E3">
      <w:pPr>
        <w:pStyle w:val="ListParagraph"/>
        <w:numPr>
          <w:ilvl w:val="0"/>
          <w:numId w:val="3"/>
        </w:num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Words in upper case are reserved keywords of SQL, for e.g. </w:t>
      </w:r>
      <w:r w:rsidRPr="00815683">
        <w:rPr>
          <w:rFonts w:ascii="Courier New" w:hAnsi="Courier New" w:cs="Courier New"/>
          <w:sz w:val="24"/>
          <w:szCs w:val="24"/>
        </w:rPr>
        <w:t>SELECT</w:t>
      </w:r>
      <w:r>
        <w:rPr>
          <w:rFonts w:ascii="Adobe Garamond Pro" w:hAnsi="Adobe Garamond Pro"/>
          <w:sz w:val="24"/>
          <w:szCs w:val="24"/>
        </w:rPr>
        <w:t xml:space="preserve">, </w:t>
      </w:r>
      <w:r w:rsidRPr="00815683">
        <w:rPr>
          <w:rFonts w:ascii="Courier New" w:hAnsi="Courier New" w:cs="Courier New"/>
          <w:sz w:val="24"/>
          <w:szCs w:val="24"/>
        </w:rPr>
        <w:t>WHERE</w:t>
      </w:r>
      <w:r>
        <w:rPr>
          <w:rFonts w:ascii="Adobe Garamond Pro" w:hAnsi="Adobe Garamond Pro"/>
          <w:sz w:val="24"/>
          <w:szCs w:val="24"/>
        </w:rPr>
        <w:t>, etc.</w:t>
      </w:r>
    </w:p>
    <w:p w:rsidR="009069E3" w:rsidRDefault="009069E3" w:rsidP="009069E3">
      <w:pPr>
        <w:pStyle w:val="ListParagraph"/>
        <w:numPr>
          <w:ilvl w:val="0"/>
          <w:numId w:val="3"/>
        </w:num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Words in lower case</w:t>
      </w:r>
      <w:r w:rsidR="001B5E4C">
        <w:rPr>
          <w:rFonts w:ascii="Adobe Garamond Pro" w:hAnsi="Adobe Garamond Pro"/>
          <w:sz w:val="24"/>
          <w:szCs w:val="24"/>
        </w:rPr>
        <w:t xml:space="preserve"> may refer to column names, values, view names, or table names.</w:t>
      </w:r>
    </w:p>
    <w:p w:rsidR="00815683" w:rsidRPr="00F77652" w:rsidRDefault="00815683" w:rsidP="009069E3">
      <w:pPr>
        <w:pStyle w:val="ListParagraph"/>
        <w:numPr>
          <w:ilvl w:val="0"/>
          <w:numId w:val="3"/>
        </w:num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Every SQL query has to end with a semi-colon </w:t>
      </w:r>
      <w:r w:rsidRPr="00815683">
        <w:rPr>
          <w:rFonts w:ascii="Courier New" w:hAnsi="Courier New" w:cs="Courier New"/>
          <w:sz w:val="24"/>
          <w:szCs w:val="24"/>
        </w:rPr>
        <w:t>;</w:t>
      </w:r>
    </w:p>
    <w:p w:rsidR="00F77652" w:rsidRPr="00F77652" w:rsidRDefault="00F77652" w:rsidP="009069E3">
      <w:pPr>
        <w:pStyle w:val="ListParagraph"/>
        <w:numPr>
          <w:ilvl w:val="0"/>
          <w:numId w:val="3"/>
        </w:num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 w:cs="Courier New"/>
          <w:sz w:val="24"/>
          <w:szCs w:val="24"/>
        </w:rPr>
        <w:t xml:space="preserve">Values are represented as integer constants, e.g. </w:t>
      </w:r>
      <w:r w:rsidRPr="00F77652">
        <w:rPr>
          <w:rFonts w:ascii="Courier New" w:hAnsi="Courier New" w:cs="Courier New"/>
          <w:sz w:val="24"/>
          <w:szCs w:val="24"/>
        </w:rPr>
        <w:t>100</w:t>
      </w:r>
      <w:r>
        <w:rPr>
          <w:rFonts w:ascii="Adobe Garamond Pro" w:hAnsi="Adobe Garamond Pro" w:cs="Courier New"/>
          <w:sz w:val="24"/>
          <w:szCs w:val="24"/>
        </w:rPr>
        <w:t xml:space="preserve">, </w:t>
      </w:r>
      <w:r w:rsidRPr="00F77652">
        <w:rPr>
          <w:rFonts w:ascii="Courier New" w:hAnsi="Courier New" w:cs="Courier New"/>
          <w:sz w:val="24"/>
          <w:szCs w:val="24"/>
        </w:rPr>
        <w:t>128</w:t>
      </w:r>
      <w:r>
        <w:rPr>
          <w:rFonts w:ascii="Adobe Garamond Pro" w:hAnsi="Adobe Garamond Pro" w:cs="Courier New"/>
          <w:sz w:val="24"/>
          <w:szCs w:val="24"/>
        </w:rPr>
        <w:t>, etc.</w:t>
      </w:r>
    </w:p>
    <w:p w:rsidR="00F77652" w:rsidRPr="009069E3" w:rsidRDefault="00F77652" w:rsidP="009069E3">
      <w:pPr>
        <w:pStyle w:val="ListParagraph"/>
        <w:numPr>
          <w:ilvl w:val="0"/>
          <w:numId w:val="3"/>
        </w:num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 w:cs="Courier New"/>
          <w:sz w:val="24"/>
          <w:szCs w:val="24"/>
        </w:rPr>
        <w:t xml:space="preserve">Strings are enclosed with single-quotations, e.g. </w:t>
      </w:r>
      <w:r w:rsidRPr="00F77652">
        <w:rPr>
          <w:rFonts w:ascii="Courier New" w:hAnsi="Courier New" w:cs="Courier New"/>
          <w:sz w:val="24"/>
          <w:szCs w:val="24"/>
        </w:rPr>
        <w:t>‘Chan Mali Chan’</w:t>
      </w:r>
      <w:r>
        <w:rPr>
          <w:rFonts w:ascii="Adobe Garamond Pro" w:hAnsi="Adobe Garamond Pro" w:cs="Courier New"/>
          <w:sz w:val="24"/>
          <w:szCs w:val="24"/>
        </w:rPr>
        <w:t xml:space="preserve">, </w:t>
      </w:r>
      <w:r w:rsidRPr="00F77652">
        <w:rPr>
          <w:rFonts w:ascii="Courier New" w:hAnsi="Courier New" w:cs="Courier New"/>
          <w:sz w:val="24"/>
          <w:szCs w:val="24"/>
        </w:rPr>
        <w:t>‘Tan Ah Kow’</w:t>
      </w:r>
      <w:r w:rsidR="0002423B" w:rsidRPr="0002423B">
        <w:rPr>
          <w:rFonts w:ascii="Adobe Garamond Pro" w:hAnsi="Adobe Garamond Pro" w:cs="Courier New"/>
          <w:sz w:val="24"/>
          <w:szCs w:val="24"/>
        </w:rPr>
        <w:t>, etc</w:t>
      </w:r>
      <w:r>
        <w:rPr>
          <w:rFonts w:ascii="Adobe Garamond Pro" w:hAnsi="Adobe Garamond Pro" w:cs="Courier New"/>
          <w:sz w:val="24"/>
          <w:szCs w:val="24"/>
        </w:rPr>
        <w:t>.</w:t>
      </w:r>
    </w:p>
    <w:p w:rsidR="00602429" w:rsidRPr="00602429" w:rsidRDefault="00F904FA" w:rsidP="00F904FA">
      <w:pPr>
        <w:pStyle w:val="Heading2"/>
        <w:spacing w:before="0" w:line="48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4</w:t>
      </w:r>
      <w:r w:rsidR="00602429" w:rsidRPr="00602429">
        <w:rPr>
          <w:rFonts w:ascii="Adobe Garamond Pro" w:hAnsi="Adobe Garamond Pro"/>
        </w:rPr>
        <w:t>. Defining Views</w:t>
      </w:r>
    </w:p>
    <w:p w:rsidR="00B30F10" w:rsidRDefault="00602429" w:rsidP="00F904FA">
      <w:pPr>
        <w:spacing w:line="480" w:lineRule="auto"/>
        <w:rPr>
          <w:rFonts w:ascii="Adobe Garamond Pro" w:hAnsi="Adobe Garamond Pro"/>
          <w:sz w:val="24"/>
          <w:szCs w:val="24"/>
        </w:rPr>
      </w:pPr>
      <w:r w:rsidRPr="00043BA1">
        <w:rPr>
          <w:rFonts w:ascii="Adobe Garamond Pro" w:hAnsi="Adobe Garamond Pro"/>
          <w:sz w:val="24"/>
          <w:szCs w:val="24"/>
        </w:rPr>
        <w:t xml:space="preserve">In this project, we have implemented projections, restrictions and PK-PK inner joins on database views. The database administrator may use any combinations of such to build his views of interest. </w:t>
      </w:r>
      <w:r w:rsidR="006137E4">
        <w:rPr>
          <w:rFonts w:ascii="Adobe Garamond Pro" w:hAnsi="Adobe Garamond Pro"/>
          <w:sz w:val="24"/>
          <w:szCs w:val="24"/>
        </w:rPr>
        <w:t>White spaces are not allowed</w:t>
      </w:r>
      <w:r w:rsidR="00733B17">
        <w:rPr>
          <w:rFonts w:ascii="Adobe Garamond Pro" w:hAnsi="Adobe Garamond Pro"/>
          <w:sz w:val="24"/>
          <w:szCs w:val="24"/>
        </w:rPr>
        <w:t xml:space="preserve"> when defining names of views</w:t>
      </w:r>
      <w:r w:rsidR="006137E4">
        <w:rPr>
          <w:rFonts w:ascii="Adobe Garamond Pro" w:hAnsi="Adobe Garamond Pro"/>
          <w:sz w:val="24"/>
          <w:szCs w:val="24"/>
        </w:rPr>
        <w:t>.</w:t>
      </w:r>
    </w:p>
    <w:p w:rsidR="00B30F10" w:rsidRPr="00B30F10" w:rsidRDefault="00B30F10" w:rsidP="00B30F10">
      <w:pPr>
        <w:pStyle w:val="Heading3"/>
        <w:rPr>
          <w:rFonts w:ascii="Adobe Garamond Pro" w:hAnsi="Adobe Garamond Pro"/>
          <w:sz w:val="24"/>
          <w:szCs w:val="24"/>
        </w:rPr>
      </w:pPr>
      <w:r w:rsidRPr="00B30F10">
        <w:rPr>
          <w:rFonts w:ascii="Adobe Garamond Pro" w:hAnsi="Adobe Garamond Pro"/>
          <w:sz w:val="24"/>
          <w:szCs w:val="24"/>
        </w:rPr>
        <w:lastRenderedPageBreak/>
        <w:t>4.1 Pro</w:t>
      </w:r>
      <w:r w:rsidR="006036BB">
        <w:rPr>
          <w:rFonts w:ascii="Adobe Garamond Pro" w:hAnsi="Adobe Garamond Pro"/>
          <w:sz w:val="24"/>
          <w:szCs w:val="24"/>
        </w:rPr>
        <w:t>jection</w:t>
      </w:r>
      <w:r w:rsidR="003F71F0">
        <w:rPr>
          <w:rFonts w:ascii="Adobe Garamond Pro" w:hAnsi="Adobe Garamond Pro"/>
          <w:sz w:val="24"/>
          <w:szCs w:val="24"/>
        </w:rPr>
        <w:t xml:space="preserve"> and/or Restriction</w:t>
      </w:r>
    </w:p>
    <w:p w:rsidR="00043BA1" w:rsidRPr="00043BA1" w:rsidRDefault="00043BA1" w:rsidP="00B30F10">
      <w:pPr>
        <w:spacing w:before="240" w:line="480" w:lineRule="auto"/>
        <w:rPr>
          <w:rFonts w:ascii="Adobe Garamond Pro" w:hAnsi="Adobe Garamond Pro"/>
          <w:sz w:val="24"/>
          <w:szCs w:val="24"/>
        </w:rPr>
      </w:pPr>
      <w:r w:rsidRPr="00043BA1">
        <w:rPr>
          <w:rFonts w:ascii="Adobe Garamond Pro" w:hAnsi="Adobe Garamond Pro"/>
          <w:sz w:val="24"/>
          <w:szCs w:val="24"/>
        </w:rPr>
        <w:t xml:space="preserve">To define </w:t>
      </w:r>
      <w:r w:rsidR="007C1824">
        <w:rPr>
          <w:rFonts w:ascii="Adobe Garamond Pro" w:hAnsi="Adobe Garamond Pro"/>
          <w:sz w:val="24"/>
          <w:szCs w:val="24"/>
        </w:rPr>
        <w:t>views on</w:t>
      </w:r>
      <w:r w:rsidRPr="00043BA1">
        <w:rPr>
          <w:rFonts w:ascii="Adobe Garamond Pro" w:hAnsi="Adobe Garamond Pro"/>
          <w:sz w:val="24"/>
          <w:szCs w:val="24"/>
        </w:rPr>
        <w:t xml:space="preserve"> a </w:t>
      </w:r>
      <w:r w:rsidR="00E10ED9">
        <w:rPr>
          <w:rFonts w:ascii="Adobe Garamond Pro" w:hAnsi="Adobe Garamond Pro"/>
          <w:sz w:val="24"/>
          <w:szCs w:val="24"/>
        </w:rPr>
        <w:t xml:space="preserve">single </w:t>
      </w:r>
      <w:r w:rsidRPr="00043BA1">
        <w:rPr>
          <w:rFonts w:ascii="Adobe Garamond Pro" w:hAnsi="Adobe Garamond Pro"/>
          <w:sz w:val="24"/>
          <w:szCs w:val="24"/>
        </w:rPr>
        <w:t xml:space="preserve">physical </w:t>
      </w:r>
      <w:r w:rsidR="007C1824">
        <w:rPr>
          <w:rFonts w:ascii="Adobe Garamond Pro" w:hAnsi="Adobe Garamond Pro"/>
          <w:sz w:val="24"/>
          <w:szCs w:val="24"/>
        </w:rPr>
        <w:t>table</w:t>
      </w:r>
      <w:r w:rsidRPr="00043BA1">
        <w:rPr>
          <w:rFonts w:ascii="Adobe Garamond Pro" w:hAnsi="Adobe Garamond Pro"/>
          <w:sz w:val="24"/>
          <w:szCs w:val="24"/>
        </w:rPr>
        <w:t xml:space="preserve">, enter the </w:t>
      </w:r>
      <w:r w:rsidR="00753905">
        <w:rPr>
          <w:rFonts w:ascii="Adobe Garamond Pro" w:hAnsi="Adobe Garamond Pro"/>
          <w:sz w:val="24"/>
          <w:szCs w:val="24"/>
        </w:rPr>
        <w:t xml:space="preserve">SQL </w:t>
      </w:r>
      <w:r w:rsidRPr="00043BA1">
        <w:rPr>
          <w:rFonts w:ascii="Adobe Garamond Pro" w:hAnsi="Adobe Garamond Pro"/>
          <w:sz w:val="24"/>
          <w:szCs w:val="24"/>
        </w:rPr>
        <w:t>command according to the syntax as follows:</w:t>
      </w:r>
    </w:p>
    <w:p w:rsidR="006137E4" w:rsidRDefault="00043BA1" w:rsidP="006137E4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 w:rsidRPr="00043BA1">
        <w:rPr>
          <w:rFonts w:ascii="Courier New" w:hAnsi="Courier New" w:cs="Courier New"/>
          <w:color w:val="000000"/>
          <w:sz w:val="20"/>
          <w:szCs w:val="20"/>
        </w:rPr>
        <w:t xml:space="preserve">  CRE</w:t>
      </w:r>
      <w:r w:rsidRPr="00043BA1">
        <w:rPr>
          <w:rFonts w:ascii="Courier New" w:hAnsi="Courier New" w:cs="Courier New"/>
          <w:color w:val="000000"/>
          <w:sz w:val="20"/>
          <w:szCs w:val="20"/>
        </w:rPr>
        <w:t>ATE VIEW view_name AS SELECT &lt;projection&gt;</w:t>
      </w:r>
      <w:r w:rsidRPr="00043BA1">
        <w:rPr>
          <w:rFonts w:ascii="Courier New" w:hAnsi="Courier New" w:cs="Courier New"/>
          <w:color w:val="000000"/>
          <w:sz w:val="20"/>
          <w:szCs w:val="20"/>
        </w:rPr>
        <w:t xml:space="preserve"> FROM physical_table</w:t>
      </w:r>
    </w:p>
    <w:p w:rsidR="00043BA1" w:rsidRPr="006137E4" w:rsidRDefault="00043BA1" w:rsidP="006137E4">
      <w:pPr>
        <w:autoSpaceDE w:val="0"/>
        <w:autoSpaceDN w:val="0"/>
        <w:adjustRightInd w:val="0"/>
        <w:spacing w:after="0" w:line="48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[WHERE &lt;restriction&gt;</w:t>
      </w:r>
      <w:r w:rsidR="00F904FA">
        <w:rPr>
          <w:rFonts w:ascii="Courier New" w:hAnsi="Courier New" w:cs="Courier New"/>
          <w:color w:val="000000"/>
          <w:sz w:val="20"/>
          <w:szCs w:val="20"/>
        </w:rPr>
        <w:t>]</w:t>
      </w:r>
      <w:r w:rsidRPr="00043BA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F10" w:rsidRDefault="006861F2" w:rsidP="00F904FA">
      <w:pPr>
        <w:spacing w:line="480" w:lineRule="auto"/>
        <w:rPr>
          <w:rFonts w:ascii="Adobe Garamond Pro" w:hAnsi="Adobe Garamond Pro" w:cs="Courier New"/>
          <w:color w:val="000000"/>
          <w:sz w:val="24"/>
          <w:szCs w:val="24"/>
        </w:rPr>
      </w:pPr>
      <w:proofErr w:type="gramStart"/>
      <w:r>
        <w:rPr>
          <w:rFonts w:ascii="Adobe Garamond Pro" w:hAnsi="Adobe Garamond Pro" w:cs="Courier New"/>
          <w:color w:val="000000"/>
          <w:sz w:val="24"/>
          <w:szCs w:val="24"/>
        </w:rPr>
        <w:t xml:space="preserve">If there is no projection required, then replace </w:t>
      </w:r>
      <w:r w:rsidRPr="006861F2">
        <w:rPr>
          <w:rFonts w:ascii="Courier New" w:hAnsi="Courier New" w:cs="Courier New"/>
          <w:color w:val="000000"/>
          <w:sz w:val="24"/>
          <w:szCs w:val="24"/>
        </w:rPr>
        <w:t>&lt;projection&gt;</w:t>
      </w:r>
      <w:r w:rsidR="00043BA1">
        <w:rPr>
          <w:rFonts w:ascii="Adobe Garamond Pro" w:hAnsi="Adobe Garamond Pro" w:cs="Courier New"/>
          <w:color w:val="000000"/>
          <w:sz w:val="24"/>
          <w:szCs w:val="24"/>
        </w:rPr>
        <w:t xml:space="preserve"> </w:t>
      </w:r>
      <w:r>
        <w:rPr>
          <w:rFonts w:ascii="Adobe Garamond Pro" w:hAnsi="Adobe Garamond Pro" w:cs="Courier New"/>
          <w:color w:val="000000"/>
          <w:sz w:val="24"/>
          <w:szCs w:val="24"/>
        </w:rPr>
        <w:t xml:space="preserve">with the </w:t>
      </w:r>
      <w:r w:rsidR="00043BA1">
        <w:rPr>
          <w:rFonts w:ascii="Adobe Garamond Pro" w:hAnsi="Adobe Garamond Pro" w:cs="Courier New"/>
          <w:color w:val="000000"/>
          <w:sz w:val="24"/>
          <w:szCs w:val="24"/>
        </w:rPr>
        <w:t xml:space="preserve">asterisk </w:t>
      </w:r>
      <w:r w:rsidR="00043BA1" w:rsidRPr="006861F2">
        <w:rPr>
          <w:rFonts w:ascii="Courier New" w:hAnsi="Courier New" w:cs="Courier New"/>
          <w:color w:val="000000"/>
          <w:sz w:val="24"/>
          <w:szCs w:val="24"/>
        </w:rPr>
        <w:t>*</w:t>
      </w:r>
      <w:r>
        <w:rPr>
          <w:rFonts w:ascii="Adobe Garamond Pro" w:hAnsi="Adobe Garamond Pro" w:cs="Courier New"/>
          <w:color w:val="000000"/>
          <w:sz w:val="24"/>
          <w:szCs w:val="24"/>
        </w:rPr>
        <w:t xml:space="preserve"> to refer to all columns.</w:t>
      </w:r>
      <w:proofErr w:type="gramEnd"/>
      <w:r>
        <w:rPr>
          <w:rFonts w:ascii="Adobe Garamond Pro" w:hAnsi="Adobe Garamond Pro" w:cs="Courier New"/>
          <w:color w:val="000000"/>
          <w:sz w:val="24"/>
          <w:szCs w:val="24"/>
        </w:rPr>
        <w:t xml:space="preserve"> </w:t>
      </w:r>
      <w:r w:rsidR="00B30F10">
        <w:rPr>
          <w:rFonts w:ascii="Adobe Garamond Pro" w:hAnsi="Adobe Garamond Pro" w:cs="Courier New"/>
          <w:color w:val="000000"/>
          <w:sz w:val="24"/>
          <w:szCs w:val="24"/>
        </w:rPr>
        <w:t xml:space="preserve">To define a projection to the view, </w:t>
      </w:r>
      <w:r w:rsidR="00AE4530">
        <w:rPr>
          <w:rFonts w:ascii="Adobe Garamond Pro" w:hAnsi="Adobe Garamond Pro" w:cs="Courier New"/>
          <w:color w:val="000000"/>
          <w:sz w:val="24"/>
          <w:szCs w:val="24"/>
        </w:rPr>
        <w:t xml:space="preserve">separate each column name with a </w:t>
      </w:r>
      <w:proofErr w:type="gramStart"/>
      <w:r w:rsidR="0094268B">
        <w:rPr>
          <w:rFonts w:ascii="Adobe Garamond Pro" w:hAnsi="Adobe Garamond Pro" w:cs="Courier New"/>
          <w:color w:val="000000"/>
          <w:sz w:val="24"/>
          <w:szCs w:val="24"/>
        </w:rPr>
        <w:t>comma</w:t>
      </w:r>
      <w:r w:rsidR="003D2203">
        <w:rPr>
          <w:rFonts w:ascii="Adobe Garamond Pro" w:hAnsi="Adobe Garamond Pro" w:cs="Courier New"/>
          <w:color w:val="000000"/>
          <w:sz w:val="24"/>
          <w:szCs w:val="24"/>
        </w:rPr>
        <w:t xml:space="preserve"> </w:t>
      </w:r>
      <w:r w:rsidR="00AE4530" w:rsidRPr="00AE4530">
        <w:rPr>
          <w:rFonts w:ascii="Courier New" w:hAnsi="Courier New" w:cs="Courier New"/>
          <w:color w:val="000000"/>
          <w:sz w:val="24"/>
          <w:szCs w:val="24"/>
        </w:rPr>
        <w:t>,</w:t>
      </w:r>
      <w:proofErr w:type="gramEnd"/>
      <w:r w:rsidR="00AE4530">
        <w:rPr>
          <w:rFonts w:ascii="Adobe Garamond Pro" w:hAnsi="Adobe Garamond Pro" w:cs="Courier New"/>
          <w:color w:val="000000"/>
          <w:sz w:val="24"/>
          <w:szCs w:val="24"/>
        </w:rPr>
        <w:t xml:space="preserve"> . For example, </w:t>
      </w:r>
      <w:r w:rsidR="00AE4530" w:rsidRPr="00AE4530">
        <w:rPr>
          <w:rFonts w:ascii="Courier New" w:hAnsi="Courier New" w:cs="Courier New"/>
          <w:color w:val="000000"/>
          <w:sz w:val="24"/>
          <w:szCs w:val="24"/>
        </w:rPr>
        <w:t>emp_id, name, address, salary</w:t>
      </w:r>
      <w:r w:rsidR="00AE4530">
        <w:rPr>
          <w:rFonts w:ascii="Adobe Garamond Pro" w:hAnsi="Adobe Garamond Pro" w:cs="Courier New"/>
          <w:color w:val="000000"/>
          <w:sz w:val="24"/>
          <w:szCs w:val="24"/>
        </w:rPr>
        <w:t>.</w:t>
      </w:r>
    </w:p>
    <w:p w:rsidR="00043BA1" w:rsidRDefault="006861F2" w:rsidP="00F904FA">
      <w:pPr>
        <w:spacing w:line="480" w:lineRule="auto"/>
        <w:rPr>
          <w:rFonts w:ascii="Adobe Garamond Pro" w:hAnsi="Adobe Garamond Pro" w:cs="Courier New"/>
          <w:color w:val="000000"/>
          <w:sz w:val="24"/>
          <w:szCs w:val="24"/>
        </w:rPr>
      </w:pPr>
      <w:proofErr w:type="gramStart"/>
      <w:r>
        <w:rPr>
          <w:rFonts w:ascii="Adobe Garamond Pro" w:hAnsi="Adobe Garamond Pro" w:cs="Courier New"/>
          <w:color w:val="000000"/>
          <w:sz w:val="24"/>
          <w:szCs w:val="24"/>
        </w:rPr>
        <w:t xml:space="preserve">The optional WHERE clause is used to extract only tuples that fulfill a certain criterion, i.e. </w:t>
      </w:r>
      <w:r w:rsidR="00F77652">
        <w:rPr>
          <w:rFonts w:ascii="Adobe Garamond Pro" w:hAnsi="Adobe Garamond Pro" w:cs="Courier New"/>
          <w:color w:val="000000"/>
          <w:sz w:val="24"/>
          <w:szCs w:val="24"/>
        </w:rPr>
        <w:t xml:space="preserve">the </w:t>
      </w:r>
      <w:r>
        <w:rPr>
          <w:rFonts w:ascii="Adobe Garamond Pro" w:hAnsi="Adobe Garamond Pro" w:cs="Courier New"/>
          <w:color w:val="000000"/>
          <w:sz w:val="24"/>
          <w:szCs w:val="24"/>
        </w:rPr>
        <w:t>restriction of the view.</w:t>
      </w:r>
      <w:proofErr w:type="gramEnd"/>
      <w:r w:rsidR="00F77652">
        <w:rPr>
          <w:rFonts w:ascii="Adobe Garamond Pro" w:hAnsi="Adobe Garamond Pro" w:cs="Courier New"/>
          <w:color w:val="000000"/>
          <w:sz w:val="24"/>
          <w:szCs w:val="24"/>
        </w:rPr>
        <w:t xml:space="preserve"> The following operators can be used </w:t>
      </w:r>
      <w:r w:rsidR="000E3546">
        <w:rPr>
          <w:rFonts w:ascii="Adobe Garamond Pro" w:hAnsi="Adobe Garamond Pro" w:cs="Courier New"/>
          <w:color w:val="000000"/>
          <w:sz w:val="24"/>
          <w:szCs w:val="24"/>
        </w:rPr>
        <w:t>in</w:t>
      </w:r>
      <w:r w:rsidR="00F77652">
        <w:rPr>
          <w:rFonts w:ascii="Adobe Garamond Pro" w:hAnsi="Adobe Garamond Pro" w:cs="Courier New"/>
          <w:color w:val="000000"/>
          <w:sz w:val="24"/>
          <w:szCs w:val="24"/>
        </w:rPr>
        <w:t xml:space="preserve"> restriction:</w:t>
      </w:r>
    </w:p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5117"/>
      </w:tblGrid>
      <w:tr w:rsidR="00294D0F" w:rsidTr="00294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294D0F" w:rsidRDefault="00294D0F" w:rsidP="00294D0F">
            <w:pPr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Operator</w:t>
            </w:r>
          </w:p>
        </w:tc>
        <w:tc>
          <w:tcPr>
            <w:tcW w:w="5117" w:type="dxa"/>
            <w:vAlign w:val="center"/>
          </w:tcPr>
          <w:p w:rsidR="00294D0F" w:rsidRDefault="00294D0F" w:rsidP="00294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Description</w:t>
            </w:r>
          </w:p>
        </w:tc>
      </w:tr>
      <w:tr w:rsidR="00294D0F" w:rsidTr="0029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294D0F" w:rsidRPr="00294D0F" w:rsidRDefault="00294D0F" w:rsidP="00294D0F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294D0F">
              <w:rPr>
                <w:rFonts w:ascii="Courier New" w:hAnsi="Courier New" w:cs="Courier New"/>
                <w:b w:val="0"/>
                <w:sz w:val="24"/>
                <w:szCs w:val="24"/>
              </w:rPr>
              <w:t>=</w:t>
            </w:r>
          </w:p>
        </w:tc>
        <w:tc>
          <w:tcPr>
            <w:tcW w:w="5117" w:type="dxa"/>
            <w:vAlign w:val="center"/>
          </w:tcPr>
          <w:p w:rsidR="00294D0F" w:rsidRPr="00294D0F" w:rsidRDefault="00294D0F" w:rsidP="0029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Equal</w:t>
            </w:r>
          </w:p>
        </w:tc>
      </w:tr>
      <w:tr w:rsidR="00294D0F" w:rsidTr="00294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294D0F" w:rsidRPr="00294D0F" w:rsidRDefault="00294D0F" w:rsidP="00294D0F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294D0F">
              <w:rPr>
                <w:rFonts w:ascii="Courier New" w:hAnsi="Courier New" w:cs="Courier New"/>
                <w:b w:val="0"/>
                <w:sz w:val="24"/>
                <w:szCs w:val="24"/>
              </w:rPr>
              <w:t>!=</w:t>
            </w:r>
          </w:p>
        </w:tc>
        <w:tc>
          <w:tcPr>
            <w:tcW w:w="5117" w:type="dxa"/>
            <w:vAlign w:val="center"/>
          </w:tcPr>
          <w:p w:rsidR="00294D0F" w:rsidRPr="00294D0F" w:rsidRDefault="00294D0F" w:rsidP="00294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Not equal</w:t>
            </w:r>
          </w:p>
        </w:tc>
      </w:tr>
      <w:tr w:rsidR="00294D0F" w:rsidTr="0029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294D0F" w:rsidRPr="00294D0F" w:rsidRDefault="00294D0F" w:rsidP="00294D0F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294D0F">
              <w:rPr>
                <w:rFonts w:ascii="Courier New" w:hAnsi="Courier New" w:cs="Courier New"/>
                <w:b w:val="0"/>
                <w:sz w:val="24"/>
                <w:szCs w:val="24"/>
              </w:rPr>
              <w:t>&gt;</w:t>
            </w:r>
          </w:p>
        </w:tc>
        <w:tc>
          <w:tcPr>
            <w:tcW w:w="5117" w:type="dxa"/>
            <w:vAlign w:val="center"/>
          </w:tcPr>
          <w:p w:rsidR="00294D0F" w:rsidRPr="00294D0F" w:rsidRDefault="00294D0F" w:rsidP="0029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Greater than</w:t>
            </w:r>
          </w:p>
        </w:tc>
      </w:tr>
      <w:tr w:rsidR="00294D0F" w:rsidTr="00294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294D0F" w:rsidRPr="00294D0F" w:rsidRDefault="00294D0F" w:rsidP="00294D0F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294D0F">
              <w:rPr>
                <w:rFonts w:ascii="Courier New" w:hAnsi="Courier New" w:cs="Courier New"/>
                <w:b w:val="0"/>
                <w:sz w:val="24"/>
                <w:szCs w:val="24"/>
              </w:rPr>
              <w:t>&gt;=</w:t>
            </w:r>
          </w:p>
        </w:tc>
        <w:tc>
          <w:tcPr>
            <w:tcW w:w="5117" w:type="dxa"/>
            <w:vAlign w:val="center"/>
          </w:tcPr>
          <w:p w:rsidR="00294D0F" w:rsidRPr="00294D0F" w:rsidRDefault="00294D0F" w:rsidP="00294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Greater than or equal</w:t>
            </w:r>
          </w:p>
        </w:tc>
      </w:tr>
      <w:tr w:rsidR="00294D0F" w:rsidTr="0029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294D0F" w:rsidRPr="00294D0F" w:rsidRDefault="00294D0F" w:rsidP="00294D0F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294D0F">
              <w:rPr>
                <w:rFonts w:ascii="Courier New" w:hAnsi="Courier New" w:cs="Courier New"/>
                <w:b w:val="0"/>
                <w:sz w:val="24"/>
                <w:szCs w:val="24"/>
              </w:rPr>
              <w:t>&lt;</w:t>
            </w:r>
          </w:p>
        </w:tc>
        <w:tc>
          <w:tcPr>
            <w:tcW w:w="5117" w:type="dxa"/>
            <w:vAlign w:val="center"/>
          </w:tcPr>
          <w:p w:rsidR="00294D0F" w:rsidRPr="00294D0F" w:rsidRDefault="00294D0F" w:rsidP="0029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Less than</w:t>
            </w:r>
          </w:p>
        </w:tc>
      </w:tr>
      <w:tr w:rsidR="00294D0F" w:rsidTr="00294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294D0F" w:rsidRPr="00294D0F" w:rsidRDefault="00294D0F" w:rsidP="00294D0F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294D0F">
              <w:rPr>
                <w:rFonts w:ascii="Courier New" w:hAnsi="Courier New" w:cs="Courier New"/>
                <w:b w:val="0"/>
                <w:sz w:val="24"/>
                <w:szCs w:val="24"/>
              </w:rPr>
              <w:t>&lt;=</w:t>
            </w:r>
          </w:p>
        </w:tc>
        <w:tc>
          <w:tcPr>
            <w:tcW w:w="5117" w:type="dxa"/>
            <w:vAlign w:val="center"/>
          </w:tcPr>
          <w:p w:rsidR="00294D0F" w:rsidRPr="00294D0F" w:rsidRDefault="00294D0F" w:rsidP="00294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Less than or equal</w:t>
            </w:r>
          </w:p>
        </w:tc>
      </w:tr>
      <w:tr w:rsidR="00294D0F" w:rsidTr="0029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294D0F" w:rsidRPr="00294D0F" w:rsidRDefault="00294D0F" w:rsidP="00294D0F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294D0F">
              <w:rPr>
                <w:rFonts w:ascii="Courier New" w:hAnsi="Courier New" w:cs="Courier New"/>
                <w:b w:val="0"/>
                <w:sz w:val="24"/>
                <w:szCs w:val="24"/>
              </w:rPr>
              <w:t>AND</w:t>
            </w:r>
          </w:p>
        </w:tc>
        <w:tc>
          <w:tcPr>
            <w:tcW w:w="5117" w:type="dxa"/>
            <w:vAlign w:val="center"/>
          </w:tcPr>
          <w:p w:rsidR="00294D0F" w:rsidRPr="00294D0F" w:rsidRDefault="00294D0F" w:rsidP="0029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True only if both the first and second condition is true. Else false.</w:t>
            </w:r>
          </w:p>
        </w:tc>
      </w:tr>
      <w:tr w:rsidR="00294D0F" w:rsidTr="00294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294D0F" w:rsidRPr="00294D0F" w:rsidRDefault="00294D0F" w:rsidP="00294D0F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294D0F">
              <w:rPr>
                <w:rFonts w:ascii="Courier New" w:hAnsi="Courier New" w:cs="Courier New"/>
                <w:b w:val="0"/>
                <w:sz w:val="24"/>
                <w:szCs w:val="24"/>
              </w:rPr>
              <w:t>OR</w:t>
            </w:r>
          </w:p>
        </w:tc>
        <w:tc>
          <w:tcPr>
            <w:tcW w:w="5117" w:type="dxa"/>
            <w:vAlign w:val="center"/>
          </w:tcPr>
          <w:p w:rsidR="00294D0F" w:rsidRPr="00294D0F" w:rsidRDefault="00294D0F" w:rsidP="00294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True if either the first or the second condition is true. Else false.</w:t>
            </w:r>
          </w:p>
        </w:tc>
      </w:tr>
    </w:tbl>
    <w:p w:rsidR="000E3546" w:rsidRDefault="000E3546" w:rsidP="000E3546">
      <w:pPr>
        <w:spacing w:before="240"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Additionally, the following arithmetic operators can be used in restriction:</w:t>
      </w:r>
    </w:p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5117"/>
      </w:tblGrid>
      <w:tr w:rsidR="000E3546" w:rsidTr="00005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0E3546" w:rsidRDefault="000E3546" w:rsidP="00005D00">
            <w:pPr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5117" w:type="dxa"/>
            <w:vAlign w:val="center"/>
          </w:tcPr>
          <w:p w:rsidR="000E3546" w:rsidRDefault="000E3546" w:rsidP="00005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Description</w:t>
            </w:r>
          </w:p>
        </w:tc>
      </w:tr>
      <w:tr w:rsidR="000E3546" w:rsidTr="00005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0E3546" w:rsidRPr="00294D0F" w:rsidRDefault="000E3546" w:rsidP="00005D00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sz w:val="24"/>
                <w:szCs w:val="24"/>
              </w:rPr>
              <w:t>+</w:t>
            </w:r>
          </w:p>
        </w:tc>
        <w:tc>
          <w:tcPr>
            <w:tcW w:w="5117" w:type="dxa"/>
            <w:vAlign w:val="center"/>
          </w:tcPr>
          <w:p w:rsidR="000E3546" w:rsidRPr="00294D0F" w:rsidRDefault="000E3546" w:rsidP="00005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Addition</w:t>
            </w:r>
          </w:p>
        </w:tc>
      </w:tr>
      <w:tr w:rsidR="000E3546" w:rsidTr="00005D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0E3546" w:rsidRPr="00294D0F" w:rsidRDefault="000E3546" w:rsidP="00005D00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sz w:val="24"/>
                <w:szCs w:val="24"/>
              </w:rPr>
              <w:t>-</w:t>
            </w:r>
          </w:p>
        </w:tc>
        <w:tc>
          <w:tcPr>
            <w:tcW w:w="5117" w:type="dxa"/>
            <w:vAlign w:val="center"/>
          </w:tcPr>
          <w:p w:rsidR="000E3546" w:rsidRPr="00294D0F" w:rsidRDefault="000E3546" w:rsidP="00005D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Subtraction</w:t>
            </w:r>
          </w:p>
        </w:tc>
      </w:tr>
      <w:tr w:rsidR="000E3546" w:rsidTr="00005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0E3546" w:rsidRPr="00294D0F" w:rsidRDefault="000E3546" w:rsidP="00005D00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sz w:val="24"/>
                <w:szCs w:val="24"/>
              </w:rPr>
              <w:t>*</w:t>
            </w:r>
          </w:p>
        </w:tc>
        <w:tc>
          <w:tcPr>
            <w:tcW w:w="5117" w:type="dxa"/>
            <w:vAlign w:val="center"/>
          </w:tcPr>
          <w:p w:rsidR="000E3546" w:rsidRPr="00294D0F" w:rsidRDefault="000E3546" w:rsidP="00005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Multiplication</w:t>
            </w:r>
          </w:p>
        </w:tc>
      </w:tr>
      <w:tr w:rsidR="000E3546" w:rsidTr="00005D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0E3546" w:rsidRPr="00294D0F" w:rsidRDefault="000E3546" w:rsidP="00005D00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sz w:val="24"/>
                <w:szCs w:val="24"/>
              </w:rPr>
              <w:t>/</w:t>
            </w:r>
          </w:p>
        </w:tc>
        <w:tc>
          <w:tcPr>
            <w:tcW w:w="5117" w:type="dxa"/>
            <w:vAlign w:val="center"/>
          </w:tcPr>
          <w:p w:rsidR="000E3546" w:rsidRPr="00294D0F" w:rsidRDefault="000E3546" w:rsidP="00005D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Division</w:t>
            </w:r>
          </w:p>
        </w:tc>
      </w:tr>
      <w:tr w:rsidR="000E3546" w:rsidTr="00005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:rsidR="000E3546" w:rsidRPr="00294D0F" w:rsidRDefault="000E3546" w:rsidP="00005D00">
            <w:pPr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 w:val="0"/>
                <w:sz w:val="24"/>
                <w:szCs w:val="24"/>
              </w:rPr>
              <w:t>%</w:t>
            </w:r>
          </w:p>
        </w:tc>
        <w:tc>
          <w:tcPr>
            <w:tcW w:w="5117" w:type="dxa"/>
            <w:vAlign w:val="center"/>
          </w:tcPr>
          <w:p w:rsidR="000E3546" w:rsidRPr="00294D0F" w:rsidRDefault="000E3546" w:rsidP="00005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Modulo (Remainder of division)</w:t>
            </w:r>
          </w:p>
        </w:tc>
      </w:tr>
    </w:tbl>
    <w:p w:rsidR="00AA10D7" w:rsidRDefault="00AA10D7" w:rsidP="00AA10D7">
      <w:pPr>
        <w:pStyle w:val="Heading3"/>
        <w:spacing w:after="240"/>
        <w:rPr>
          <w:rFonts w:ascii="Adobe Garamond Pro" w:hAnsi="Adobe Garamond Pro"/>
          <w:sz w:val="24"/>
          <w:szCs w:val="24"/>
        </w:rPr>
      </w:pPr>
    </w:p>
    <w:p w:rsidR="00AA10D7" w:rsidRDefault="00AA10D7" w:rsidP="00AA10D7">
      <w:pPr>
        <w:pStyle w:val="Heading3"/>
        <w:spacing w:after="240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4.2</w:t>
      </w:r>
      <w:r w:rsidRPr="00B30F10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>PK-PK Inner Join</w:t>
      </w:r>
    </w:p>
    <w:p w:rsidR="00021F69" w:rsidRPr="00043BA1" w:rsidRDefault="00021F69" w:rsidP="00021F69">
      <w:pPr>
        <w:spacing w:before="240" w:line="480" w:lineRule="auto"/>
        <w:rPr>
          <w:rFonts w:ascii="Adobe Garamond Pro" w:hAnsi="Adobe Garamond Pro"/>
          <w:sz w:val="24"/>
          <w:szCs w:val="24"/>
        </w:rPr>
      </w:pPr>
      <w:r w:rsidRPr="00043BA1">
        <w:rPr>
          <w:rFonts w:ascii="Adobe Garamond Pro" w:hAnsi="Adobe Garamond Pro"/>
          <w:sz w:val="24"/>
          <w:szCs w:val="24"/>
        </w:rPr>
        <w:t xml:space="preserve">To define </w:t>
      </w:r>
      <w:r>
        <w:rPr>
          <w:rFonts w:ascii="Adobe Garamond Pro" w:hAnsi="Adobe Garamond Pro"/>
          <w:sz w:val="24"/>
          <w:szCs w:val="24"/>
        </w:rPr>
        <w:t>views for PK-PK inner-joins</w:t>
      </w:r>
      <w:r w:rsidRPr="00043BA1">
        <w:rPr>
          <w:rFonts w:ascii="Adobe Garamond Pro" w:hAnsi="Adobe Garamond Pro"/>
          <w:sz w:val="24"/>
          <w:szCs w:val="24"/>
        </w:rPr>
        <w:t xml:space="preserve">, enter the </w:t>
      </w:r>
      <w:r w:rsidR="00753905">
        <w:rPr>
          <w:rFonts w:ascii="Adobe Garamond Pro" w:hAnsi="Adobe Garamond Pro"/>
          <w:sz w:val="24"/>
          <w:szCs w:val="24"/>
        </w:rPr>
        <w:t xml:space="preserve">SQL </w:t>
      </w:r>
      <w:r w:rsidRPr="00043BA1">
        <w:rPr>
          <w:rFonts w:ascii="Adobe Garamond Pro" w:hAnsi="Adobe Garamond Pro"/>
          <w:sz w:val="24"/>
          <w:szCs w:val="24"/>
        </w:rPr>
        <w:t>command according to the syntax as follows:</w:t>
      </w:r>
    </w:p>
    <w:p w:rsidR="00CC03B9" w:rsidRPr="00CC03B9" w:rsidRDefault="00CC03B9" w:rsidP="00CC0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03B9">
        <w:rPr>
          <w:rFonts w:ascii="Courier New" w:hAnsi="Courier New" w:cs="Courier New"/>
          <w:color w:val="000000"/>
          <w:sz w:val="20"/>
          <w:szCs w:val="20"/>
        </w:rPr>
        <w:t xml:space="preserve">  CREATE VIEW view_na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me AS SELECT </w:t>
      </w:r>
      <w:r w:rsidR="004C32CF" w:rsidRPr="00043BA1">
        <w:rPr>
          <w:rFonts w:ascii="Courier New" w:hAnsi="Courier New" w:cs="Courier New"/>
          <w:color w:val="000000"/>
          <w:sz w:val="20"/>
          <w:szCs w:val="20"/>
        </w:rPr>
        <w:t>&lt;projection&gt;</w:t>
      </w:r>
      <w:r w:rsidR="004C3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FROM phyTable1</w:t>
      </w:r>
    </w:p>
    <w:p w:rsidR="00CC03B9" w:rsidRPr="00CC03B9" w:rsidRDefault="00CC03B9" w:rsidP="00CC0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03B9">
        <w:rPr>
          <w:rFonts w:ascii="Courier New" w:hAnsi="Courier New" w:cs="Courier New"/>
          <w:color w:val="000000"/>
          <w:sz w:val="20"/>
          <w:szCs w:val="20"/>
        </w:rPr>
        <w:t xml:space="preserve">                           INNER JOIN phyTable2</w:t>
      </w:r>
    </w:p>
    <w:p w:rsidR="00CC03B9" w:rsidRPr="00CC03B9" w:rsidRDefault="00CC03B9" w:rsidP="00CC0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03B9">
        <w:rPr>
          <w:rFonts w:ascii="Courier New" w:hAnsi="Courier New" w:cs="Courier New"/>
          <w:color w:val="000000"/>
          <w:sz w:val="20"/>
          <w:szCs w:val="20"/>
        </w:rPr>
        <w:t xml:space="preserve">                           ON phyTable1.id = phyTable2.id</w:t>
      </w:r>
    </w:p>
    <w:p w:rsidR="000E3546" w:rsidRDefault="00CC03B9" w:rsidP="00CC03B9">
      <w:pPr>
        <w:spacing w:line="480" w:lineRule="auto"/>
        <w:rPr>
          <w:rFonts w:ascii="Courier New" w:hAnsi="Courier New" w:cs="Courier New"/>
          <w:color w:val="000000"/>
          <w:sz w:val="20"/>
          <w:szCs w:val="20"/>
        </w:rPr>
      </w:pPr>
      <w:r w:rsidRPr="00CC03B9">
        <w:rPr>
          <w:rFonts w:ascii="Courier New" w:hAnsi="Courier New" w:cs="Courier New"/>
          <w:color w:val="000000"/>
          <w:sz w:val="20"/>
          <w:szCs w:val="20"/>
        </w:rPr>
        <w:t xml:space="preserve">                           [WHERE </w:t>
      </w:r>
      <w:r w:rsidR="004C32CF" w:rsidRPr="00043BA1">
        <w:rPr>
          <w:rFonts w:ascii="Courier New" w:hAnsi="Courier New" w:cs="Courier New"/>
          <w:color w:val="000000"/>
          <w:sz w:val="20"/>
          <w:szCs w:val="20"/>
        </w:rPr>
        <w:t>&lt;</w:t>
      </w:r>
      <w:r w:rsidR="00995A44">
        <w:rPr>
          <w:rFonts w:ascii="Courier New" w:hAnsi="Courier New" w:cs="Courier New"/>
          <w:color w:val="000000"/>
          <w:sz w:val="20"/>
          <w:szCs w:val="20"/>
        </w:rPr>
        <w:t>restric</w:t>
      </w:r>
      <w:r w:rsidR="004C32CF" w:rsidRPr="00043BA1">
        <w:rPr>
          <w:rFonts w:ascii="Courier New" w:hAnsi="Courier New" w:cs="Courier New"/>
          <w:color w:val="000000"/>
          <w:sz w:val="20"/>
          <w:szCs w:val="20"/>
        </w:rPr>
        <w:t>tion&gt;</w:t>
      </w:r>
      <w:r w:rsidR="004C32CF">
        <w:rPr>
          <w:rFonts w:ascii="Courier New" w:hAnsi="Courier New" w:cs="Courier New"/>
          <w:color w:val="000000"/>
          <w:sz w:val="20"/>
          <w:szCs w:val="20"/>
        </w:rPr>
        <w:t>]</w:t>
      </w:r>
      <w:r w:rsidRPr="00CC03B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021E" w:rsidRDefault="00910B82" w:rsidP="00CC03B9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The ON clause specifies the</w:t>
      </w:r>
      <w:r w:rsidR="00D77214">
        <w:rPr>
          <w:rFonts w:ascii="Adobe Garamond Pro" w:hAnsi="Adobe Garamond Pro"/>
          <w:sz w:val="24"/>
          <w:szCs w:val="24"/>
        </w:rPr>
        <w:t xml:space="preserve"> predicate</w:t>
      </w:r>
      <w:r>
        <w:rPr>
          <w:rFonts w:ascii="Adobe Garamond Pro" w:hAnsi="Adobe Garamond Pro"/>
          <w:sz w:val="24"/>
          <w:szCs w:val="24"/>
        </w:rPr>
        <w:t xml:space="preserve"> for the inner join. The view will join physical table 1 </w:t>
      </w:r>
      <w:r w:rsidR="005F0D9F" w:rsidRPr="005F0D9F">
        <w:rPr>
          <w:rFonts w:ascii="Courier New" w:hAnsi="Courier New" w:cs="Courier New"/>
          <w:sz w:val="24"/>
          <w:szCs w:val="24"/>
        </w:rPr>
        <w:t>phyTable1</w:t>
      </w:r>
      <w:r w:rsidR="005F0D9F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 xml:space="preserve">and physical table 2 </w:t>
      </w:r>
      <w:r w:rsidR="005F0D9F" w:rsidRPr="005F0D9F">
        <w:rPr>
          <w:rFonts w:ascii="Courier New" w:hAnsi="Courier New" w:cs="Courier New"/>
          <w:sz w:val="24"/>
          <w:szCs w:val="24"/>
        </w:rPr>
        <w:t>phyTable2</w:t>
      </w:r>
      <w:r w:rsidR="005F0D9F"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 xml:space="preserve">using the primary key </w:t>
      </w:r>
      <w:r w:rsidRPr="00910B82">
        <w:rPr>
          <w:rFonts w:ascii="Courier New" w:hAnsi="Courier New" w:cs="Courier New"/>
          <w:sz w:val="24"/>
          <w:szCs w:val="24"/>
        </w:rPr>
        <w:t>id</w:t>
      </w:r>
      <w:r>
        <w:rPr>
          <w:rFonts w:ascii="Adobe Garamond Pro" w:hAnsi="Adobe Garamond Pro"/>
          <w:sz w:val="24"/>
          <w:szCs w:val="24"/>
        </w:rPr>
        <w:t xml:space="preserve"> of both tables.</w:t>
      </w:r>
      <w:r w:rsidR="004649A6">
        <w:rPr>
          <w:rFonts w:ascii="Adobe Garamond Pro" w:hAnsi="Adobe Garamond Pro"/>
          <w:sz w:val="24"/>
          <w:szCs w:val="24"/>
        </w:rPr>
        <w:t xml:space="preserve"> Restriction and projection may also be defined on join views.</w:t>
      </w:r>
      <w:r w:rsidR="00000E71" w:rsidRPr="00000E71">
        <w:rPr>
          <w:rFonts w:ascii="Adobe Garamond Pro" w:hAnsi="Adobe Garamond Pro"/>
          <w:sz w:val="24"/>
          <w:szCs w:val="24"/>
        </w:rPr>
        <w:t xml:space="preserve"> </w:t>
      </w:r>
      <w:r w:rsidR="00000E71">
        <w:rPr>
          <w:rFonts w:ascii="Adobe Garamond Pro" w:hAnsi="Adobe Garamond Pro"/>
          <w:sz w:val="24"/>
          <w:szCs w:val="24"/>
        </w:rPr>
        <w:t>When specifying projection for PK-PK inner-joins,</w:t>
      </w:r>
      <w:r w:rsidR="00000E71">
        <w:rPr>
          <w:rFonts w:ascii="Adobe Garamond Pro" w:hAnsi="Adobe Garamond Pro"/>
          <w:sz w:val="24"/>
          <w:szCs w:val="24"/>
        </w:rPr>
        <w:t xml:space="preserve"> table name must be prepended to the column name</w:t>
      </w:r>
      <w:r w:rsidR="007C5918">
        <w:rPr>
          <w:rFonts w:ascii="Adobe Garamond Pro" w:hAnsi="Adobe Garamond Pro"/>
          <w:sz w:val="24"/>
          <w:szCs w:val="24"/>
        </w:rPr>
        <w:t>.</w:t>
      </w:r>
      <w:r w:rsidR="00622D43">
        <w:rPr>
          <w:rFonts w:ascii="Adobe Garamond Pro" w:hAnsi="Adobe Garamond Pro"/>
          <w:sz w:val="24"/>
          <w:szCs w:val="24"/>
        </w:rPr>
        <w:t xml:space="preserve"> For example, table1.column1, table1.column2, table2.column1. </w:t>
      </w:r>
    </w:p>
    <w:p w:rsidR="00F31C5D" w:rsidRPr="00602429" w:rsidRDefault="008B2747" w:rsidP="00F31C5D">
      <w:pPr>
        <w:pStyle w:val="Heading2"/>
        <w:spacing w:before="0" w:line="48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5</w:t>
      </w:r>
      <w:r w:rsidR="00F31C5D" w:rsidRPr="00602429">
        <w:rPr>
          <w:rFonts w:ascii="Adobe Garamond Pro" w:hAnsi="Adobe Garamond Pro"/>
        </w:rPr>
        <w:t xml:space="preserve">. </w:t>
      </w:r>
      <w:r w:rsidR="00F31C5D">
        <w:rPr>
          <w:rFonts w:ascii="Adobe Garamond Pro" w:hAnsi="Adobe Garamond Pro"/>
        </w:rPr>
        <w:t>Dropping</w:t>
      </w:r>
      <w:r w:rsidR="00F31C5D" w:rsidRPr="00602429">
        <w:rPr>
          <w:rFonts w:ascii="Adobe Garamond Pro" w:hAnsi="Adobe Garamond Pro"/>
        </w:rPr>
        <w:t xml:space="preserve"> Views</w:t>
      </w:r>
    </w:p>
    <w:p w:rsidR="00F31C5D" w:rsidRDefault="00385F46" w:rsidP="00F31C5D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You can drop a view using the following</w:t>
      </w:r>
      <w:r w:rsidR="00F81E7B" w:rsidRPr="00043BA1">
        <w:rPr>
          <w:rFonts w:ascii="Adobe Garamond Pro" w:hAnsi="Adobe Garamond Pro"/>
          <w:sz w:val="24"/>
          <w:szCs w:val="24"/>
        </w:rPr>
        <w:t xml:space="preserve"> </w:t>
      </w:r>
      <w:r w:rsidR="00F81E7B">
        <w:rPr>
          <w:rFonts w:ascii="Adobe Garamond Pro" w:hAnsi="Adobe Garamond Pro"/>
          <w:sz w:val="24"/>
          <w:szCs w:val="24"/>
        </w:rPr>
        <w:t xml:space="preserve">SQL </w:t>
      </w:r>
      <w:r w:rsidR="00F81E7B" w:rsidRPr="00043BA1">
        <w:rPr>
          <w:rFonts w:ascii="Adobe Garamond Pro" w:hAnsi="Adobe Garamond Pro"/>
          <w:sz w:val="24"/>
          <w:szCs w:val="24"/>
        </w:rPr>
        <w:t>command:</w:t>
      </w:r>
    </w:p>
    <w:p w:rsidR="00F81E7B" w:rsidRPr="00DE105A" w:rsidRDefault="00F81E7B" w:rsidP="00F81E7B">
      <w:pPr>
        <w:spacing w:line="480" w:lineRule="auto"/>
        <w:jc w:val="center"/>
        <w:rPr>
          <w:rFonts w:ascii="Adobe Garamond Pro" w:hAnsi="Adobe Garamond Pro"/>
          <w:sz w:val="20"/>
          <w:szCs w:val="20"/>
        </w:rPr>
      </w:pPr>
      <w:r w:rsidRPr="00DE105A">
        <w:rPr>
          <w:rFonts w:ascii="Courier New" w:hAnsi="Courier New" w:cs="Courier New"/>
          <w:color w:val="000000"/>
          <w:sz w:val="20"/>
          <w:szCs w:val="20"/>
        </w:rPr>
        <w:t>DROP VIEW view_name;</w:t>
      </w:r>
    </w:p>
    <w:p w:rsidR="00E84C31" w:rsidRPr="006137E4" w:rsidRDefault="00CB5872">
      <w:pPr>
        <w:rPr>
          <w:rFonts w:ascii="Adobe Garamond Pro" w:eastAsiaTheme="majorEastAsia" w:hAnsi="Adobe Garamond Pro" w:cstheme="majorBidi"/>
          <w:b/>
          <w:bCs/>
          <w:color w:val="4F81BD" w:themeColor="accent1"/>
          <w:sz w:val="24"/>
          <w:szCs w:val="24"/>
        </w:rPr>
      </w:pPr>
      <w:r w:rsidRPr="006137E4">
        <w:rPr>
          <w:rFonts w:ascii="Adobe Garamond Pro" w:hAnsi="Adobe Garamond Pro"/>
          <w:sz w:val="24"/>
          <w:szCs w:val="24"/>
        </w:rPr>
        <w:t>View will be removed from the database.</w:t>
      </w:r>
      <w:r w:rsidR="00E84C31" w:rsidRPr="006137E4">
        <w:rPr>
          <w:rFonts w:ascii="Adobe Garamond Pro" w:hAnsi="Adobe Garamond Pro"/>
          <w:sz w:val="24"/>
          <w:szCs w:val="24"/>
        </w:rPr>
        <w:br w:type="page"/>
      </w:r>
    </w:p>
    <w:p w:rsidR="00385F46" w:rsidRPr="00602429" w:rsidRDefault="00385F46" w:rsidP="00385F46">
      <w:pPr>
        <w:pStyle w:val="Heading2"/>
        <w:spacing w:before="0" w:line="48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>6</w:t>
      </w:r>
      <w:r w:rsidRPr="00602429">
        <w:rPr>
          <w:rFonts w:ascii="Adobe Garamond Pro" w:hAnsi="Adobe Garamond Pro"/>
        </w:rPr>
        <w:t xml:space="preserve">. </w:t>
      </w:r>
      <w:r>
        <w:rPr>
          <w:rFonts w:ascii="Adobe Garamond Pro" w:hAnsi="Adobe Garamond Pro"/>
        </w:rPr>
        <w:t>Querying Views</w:t>
      </w:r>
    </w:p>
    <w:p w:rsidR="00E84C31" w:rsidRDefault="00385F46" w:rsidP="00E84C31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To</w:t>
      </w:r>
      <w:r w:rsidR="00E84C31">
        <w:rPr>
          <w:rFonts w:ascii="Adobe Garamond Pro" w:hAnsi="Adobe Garamond Pro"/>
          <w:sz w:val="24"/>
          <w:szCs w:val="24"/>
        </w:rPr>
        <w:t xml:space="preserve"> query a particular view, enter </w:t>
      </w:r>
      <w:r w:rsidR="00E84C31" w:rsidRPr="00043BA1">
        <w:rPr>
          <w:rFonts w:ascii="Adobe Garamond Pro" w:hAnsi="Adobe Garamond Pro"/>
          <w:sz w:val="24"/>
          <w:szCs w:val="24"/>
        </w:rPr>
        <w:t xml:space="preserve">the </w:t>
      </w:r>
      <w:r w:rsidR="00E84C31">
        <w:rPr>
          <w:rFonts w:ascii="Adobe Garamond Pro" w:hAnsi="Adobe Garamond Pro"/>
          <w:sz w:val="24"/>
          <w:szCs w:val="24"/>
        </w:rPr>
        <w:t xml:space="preserve">SQL </w:t>
      </w:r>
      <w:r w:rsidR="00E84C31" w:rsidRPr="00043BA1">
        <w:rPr>
          <w:rFonts w:ascii="Adobe Garamond Pro" w:hAnsi="Adobe Garamond Pro"/>
          <w:sz w:val="24"/>
          <w:szCs w:val="24"/>
        </w:rPr>
        <w:t>command according to the syntax as follows:</w:t>
      </w:r>
    </w:p>
    <w:p w:rsidR="003D2203" w:rsidRPr="00DE105A" w:rsidRDefault="00E84C31" w:rsidP="003D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105A">
        <w:rPr>
          <w:rFonts w:ascii="Adobe Garamond Pro" w:hAnsi="Adobe Garamond Pro"/>
          <w:sz w:val="20"/>
          <w:szCs w:val="20"/>
        </w:rPr>
        <w:tab/>
      </w:r>
      <w:r w:rsidR="003D2203" w:rsidRPr="00DE105A"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 w:rsidR="00DC1245" w:rsidRPr="00DE105A">
        <w:rPr>
          <w:rFonts w:ascii="Courier New" w:hAnsi="Courier New" w:cs="Courier New"/>
          <w:color w:val="000000"/>
          <w:sz w:val="20"/>
          <w:szCs w:val="20"/>
        </w:rPr>
        <w:t>&lt;</w:t>
      </w:r>
      <w:r w:rsidR="00315DF4" w:rsidRPr="00DE105A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column_name(s)</w:t>
      </w:r>
      <w:r w:rsidR="00DC1245" w:rsidRPr="00DE105A"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="003D2203" w:rsidRPr="00DE105A"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r w:rsidR="003D2203" w:rsidRPr="00DE105A">
        <w:rPr>
          <w:rFonts w:ascii="Courier New" w:hAnsi="Courier New" w:cs="Courier New"/>
          <w:color w:val="000000"/>
          <w:sz w:val="20"/>
          <w:szCs w:val="20"/>
        </w:rPr>
        <w:t xml:space="preserve">view_name </w:t>
      </w:r>
      <w:r w:rsidR="003D2203" w:rsidRPr="00DE105A">
        <w:rPr>
          <w:rFonts w:ascii="Courier New" w:hAnsi="Courier New" w:cs="Courier New"/>
          <w:color w:val="000000"/>
          <w:sz w:val="20"/>
          <w:szCs w:val="20"/>
        </w:rPr>
        <w:t>[WHERE &lt;restriction&gt;];</w:t>
      </w:r>
    </w:p>
    <w:p w:rsidR="003D2203" w:rsidRDefault="003D2203" w:rsidP="003D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2203" w:rsidRDefault="003D2203" w:rsidP="003D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2203" w:rsidRDefault="005826BC" w:rsidP="003D2203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 w:cs="Courier New"/>
          <w:color w:val="000000"/>
          <w:sz w:val="24"/>
          <w:szCs w:val="24"/>
        </w:rPr>
        <w:t>Column names are</w:t>
      </w:r>
      <w:r>
        <w:rPr>
          <w:rFonts w:ascii="Adobe Garamond Pro" w:hAnsi="Adobe Garamond Pro" w:cs="Courier New"/>
          <w:color w:val="000000"/>
          <w:sz w:val="24"/>
          <w:szCs w:val="24"/>
        </w:rPr>
        <w:t xml:space="preserve"> seperated by </w:t>
      </w:r>
      <w:proofErr w:type="gramStart"/>
      <w:r>
        <w:rPr>
          <w:rFonts w:ascii="Adobe Garamond Pro" w:hAnsi="Adobe Garamond Pro" w:cs="Courier New"/>
          <w:color w:val="000000"/>
          <w:sz w:val="24"/>
          <w:szCs w:val="24"/>
        </w:rPr>
        <w:t>comma ,</w:t>
      </w:r>
      <w:proofErr w:type="gramEnd"/>
      <w:r>
        <w:rPr>
          <w:rFonts w:ascii="Adobe Garamond Pro" w:hAnsi="Adobe Garamond Pro" w:cs="Courier New"/>
          <w:color w:val="000000"/>
          <w:sz w:val="24"/>
          <w:szCs w:val="24"/>
        </w:rPr>
        <w:t xml:space="preserve"> . For example,</w:t>
      </w:r>
      <w:r>
        <w:rPr>
          <w:rFonts w:ascii="Adobe Garamond Pro" w:hAnsi="Adobe Garamond Pro" w:cs="Courier New"/>
          <w:color w:val="000000"/>
          <w:sz w:val="24"/>
          <w:szCs w:val="24"/>
        </w:rPr>
        <w:t xml:space="preserve"> column1, column2, column3… </w:t>
      </w:r>
      <w:r w:rsidR="00315DF4">
        <w:rPr>
          <w:rFonts w:ascii="Adobe Garamond Pro" w:hAnsi="Adobe Garamond Pro"/>
          <w:sz w:val="24"/>
          <w:szCs w:val="24"/>
        </w:rPr>
        <w:t xml:space="preserve">Column names can </w:t>
      </w:r>
      <w:r>
        <w:rPr>
          <w:rFonts w:ascii="Adobe Garamond Pro" w:hAnsi="Adobe Garamond Pro"/>
          <w:sz w:val="24"/>
          <w:szCs w:val="24"/>
        </w:rPr>
        <w:t xml:space="preserve">also </w:t>
      </w:r>
      <w:r w:rsidR="00315DF4">
        <w:rPr>
          <w:rFonts w:ascii="Adobe Garamond Pro" w:hAnsi="Adobe Garamond Pro"/>
          <w:sz w:val="24"/>
          <w:szCs w:val="24"/>
        </w:rPr>
        <w:t>be replaced by asterisk * to indicate the selection of all columns.</w:t>
      </w:r>
      <w:r w:rsidR="007549A6">
        <w:rPr>
          <w:rFonts w:ascii="Adobe Garamond Pro" w:hAnsi="Adobe Garamond Pro"/>
          <w:sz w:val="24"/>
          <w:szCs w:val="24"/>
        </w:rPr>
        <w:t xml:space="preserve"> </w:t>
      </w:r>
      <w:r w:rsidR="007549A6">
        <w:rPr>
          <w:rFonts w:ascii="Adobe Garamond Pro" w:hAnsi="Adobe Garamond Pro"/>
          <w:sz w:val="24"/>
          <w:szCs w:val="24"/>
        </w:rPr>
        <w:t>Restriction may be defined when querying views.</w:t>
      </w:r>
      <w:r w:rsidR="00640E38">
        <w:rPr>
          <w:rFonts w:ascii="Adobe Garamond Pro" w:hAnsi="Adobe Garamond Pro"/>
          <w:sz w:val="24"/>
          <w:szCs w:val="24"/>
        </w:rPr>
        <w:t xml:space="preserve"> </w:t>
      </w:r>
    </w:p>
    <w:p w:rsidR="007A65CD" w:rsidRDefault="0094268B" w:rsidP="007A65CD">
      <w:pPr>
        <w:pStyle w:val="Heading2"/>
        <w:spacing w:before="0" w:line="48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6.1. Insertions</w:t>
      </w:r>
    </w:p>
    <w:p w:rsidR="007A65CD" w:rsidRDefault="007A65CD" w:rsidP="007A65CD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To </w:t>
      </w:r>
      <w:r w:rsidR="006F37DA">
        <w:rPr>
          <w:rFonts w:ascii="Adobe Garamond Pro" w:hAnsi="Adobe Garamond Pro"/>
          <w:sz w:val="24"/>
          <w:szCs w:val="24"/>
        </w:rPr>
        <w:t>insert</w:t>
      </w:r>
      <w:r w:rsidR="00733B17">
        <w:rPr>
          <w:rFonts w:ascii="Adobe Garamond Pro" w:hAnsi="Adobe Garamond Pro"/>
          <w:sz w:val="24"/>
          <w:szCs w:val="24"/>
        </w:rPr>
        <w:t xml:space="preserve"> a</w:t>
      </w:r>
      <w:r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t xml:space="preserve">tuple </w:t>
      </w:r>
      <w:r w:rsidR="006F37DA">
        <w:rPr>
          <w:rFonts w:ascii="Adobe Garamond Pro" w:hAnsi="Adobe Garamond Pro"/>
          <w:sz w:val="24"/>
          <w:szCs w:val="24"/>
        </w:rPr>
        <w:t xml:space="preserve">into </w:t>
      </w:r>
      <w:r>
        <w:rPr>
          <w:rFonts w:ascii="Adobe Garamond Pro" w:hAnsi="Adobe Garamond Pro"/>
          <w:sz w:val="24"/>
          <w:szCs w:val="24"/>
        </w:rPr>
        <w:t>the view</w:t>
      </w:r>
      <w:r>
        <w:rPr>
          <w:rFonts w:ascii="Adobe Garamond Pro" w:hAnsi="Adobe Garamond Pro"/>
          <w:sz w:val="24"/>
          <w:szCs w:val="24"/>
        </w:rPr>
        <w:t xml:space="preserve">, enter </w:t>
      </w:r>
      <w:r w:rsidRPr="00043BA1">
        <w:rPr>
          <w:rFonts w:ascii="Adobe Garamond Pro" w:hAnsi="Adobe Garamond Pro"/>
          <w:sz w:val="24"/>
          <w:szCs w:val="24"/>
        </w:rPr>
        <w:t xml:space="preserve">the </w:t>
      </w:r>
      <w:r>
        <w:rPr>
          <w:rFonts w:ascii="Adobe Garamond Pro" w:hAnsi="Adobe Garamond Pro"/>
          <w:sz w:val="24"/>
          <w:szCs w:val="24"/>
        </w:rPr>
        <w:t xml:space="preserve">SQL </w:t>
      </w:r>
      <w:r w:rsidRPr="00043BA1">
        <w:rPr>
          <w:rFonts w:ascii="Adobe Garamond Pro" w:hAnsi="Adobe Garamond Pro"/>
          <w:sz w:val="24"/>
          <w:szCs w:val="24"/>
        </w:rPr>
        <w:t>command according to the syntax as follows:</w:t>
      </w:r>
    </w:p>
    <w:p w:rsidR="005826BC" w:rsidRDefault="007A65CD" w:rsidP="007A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dobe Garamond Pro" w:hAnsi="Adobe Garamond Pro"/>
          <w:sz w:val="24"/>
          <w:szCs w:val="24"/>
        </w:rPr>
        <w:tab/>
      </w:r>
      <w:r w:rsidR="006F37DA">
        <w:rPr>
          <w:rFonts w:ascii="Courier New" w:hAnsi="Courier New" w:cs="Courier New"/>
          <w:color w:val="000000"/>
          <w:sz w:val="20"/>
          <w:szCs w:val="20"/>
        </w:rPr>
        <w:t>INSERT 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view_name </w:t>
      </w:r>
      <w:r w:rsidR="005826BC">
        <w:rPr>
          <w:rFonts w:ascii="Courier New" w:hAnsi="Courier New" w:cs="Courier New"/>
          <w:color w:val="000000"/>
          <w:sz w:val="20"/>
          <w:szCs w:val="20"/>
        </w:rPr>
        <w:t>(&lt;column1, column2, column3</w:t>
      </w:r>
      <w:proofErr w:type="gramStart"/>
      <w:r w:rsidR="005826BC">
        <w:rPr>
          <w:rFonts w:ascii="Courier New" w:hAnsi="Courier New" w:cs="Courier New"/>
          <w:color w:val="000000"/>
          <w:sz w:val="20"/>
          <w:szCs w:val="20"/>
        </w:rPr>
        <w:t>,…</w:t>
      </w:r>
      <w:proofErr w:type="gramEnd"/>
      <w:r w:rsidR="005826BC">
        <w:rPr>
          <w:rFonts w:ascii="Courier New" w:hAnsi="Courier New" w:cs="Courier New"/>
          <w:color w:val="000000"/>
          <w:sz w:val="20"/>
          <w:szCs w:val="20"/>
        </w:rPr>
        <w:t>&gt;</w:t>
      </w:r>
      <w:r w:rsidR="006F37D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A65CD" w:rsidRDefault="005826BC" w:rsidP="00582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VALUES (&lt;value1, value2, value3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,…</w:t>
      </w:r>
      <w:proofErr w:type="gramEnd"/>
      <w:r w:rsidR="006F37DA">
        <w:rPr>
          <w:rFonts w:ascii="Courier New" w:hAnsi="Courier New" w:cs="Courier New"/>
          <w:color w:val="000000"/>
          <w:sz w:val="20"/>
          <w:szCs w:val="20"/>
        </w:rPr>
        <w:t xml:space="preserve">&gt;)  </w:t>
      </w:r>
    </w:p>
    <w:p w:rsidR="00E069E1" w:rsidRDefault="00E069E1" w:rsidP="007A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A65CD" w:rsidRDefault="007A65CD" w:rsidP="007A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45134" w:rsidRDefault="001845A5" w:rsidP="00FF1592">
      <w:pPr>
        <w:autoSpaceDE w:val="0"/>
        <w:autoSpaceDN w:val="0"/>
        <w:adjustRightInd w:val="0"/>
        <w:spacing w:line="480" w:lineRule="auto"/>
        <w:rPr>
          <w:rFonts w:ascii="Adobe Garamond Pro" w:hAnsi="Adobe Garamond Pro" w:cs="Courier New"/>
          <w:color w:val="000000"/>
          <w:sz w:val="24"/>
          <w:szCs w:val="24"/>
        </w:rPr>
      </w:pPr>
      <w:r>
        <w:rPr>
          <w:rFonts w:ascii="Adobe Garamond Pro" w:hAnsi="Adobe Garamond Pro" w:cs="Courier New"/>
          <w:color w:val="000000"/>
          <w:sz w:val="24"/>
          <w:szCs w:val="24"/>
        </w:rPr>
        <w:t>A tuple will be inserted based on</w:t>
      </w:r>
      <w:r w:rsidR="00D45134">
        <w:rPr>
          <w:rFonts w:ascii="Adobe Garamond Pro" w:hAnsi="Adobe Garamond Pro" w:cs="Courier New"/>
          <w:color w:val="000000"/>
          <w:sz w:val="24"/>
          <w:szCs w:val="24"/>
        </w:rPr>
        <w:t xml:space="preserve"> the mapping between column name(s)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 xml:space="preserve"> and</w:t>
      </w:r>
      <w:r w:rsidR="00D45134">
        <w:rPr>
          <w:rFonts w:ascii="Adobe Garamond Pro" w:hAnsi="Adobe Garamond Pro" w:cs="Courier New"/>
          <w:color w:val="000000"/>
          <w:sz w:val="24"/>
          <w:szCs w:val="24"/>
        </w:rPr>
        <w:t xml:space="preserve"> the corresponding value(s)</w:t>
      </w:r>
      <w:r w:rsidR="006B402F">
        <w:rPr>
          <w:rFonts w:ascii="Adobe Garamond Pro" w:hAnsi="Adobe Garamond Pro" w:cs="Courier New"/>
          <w:color w:val="000000"/>
          <w:sz w:val="24"/>
          <w:szCs w:val="24"/>
        </w:rPr>
        <w:t>.</w:t>
      </w:r>
      <w:r w:rsidR="00044CCA">
        <w:rPr>
          <w:rFonts w:ascii="Adobe Garamond Pro" w:hAnsi="Adobe Garamond Pro" w:cs="Courier New"/>
          <w:color w:val="000000"/>
          <w:sz w:val="24"/>
          <w:szCs w:val="24"/>
        </w:rPr>
        <w:t xml:space="preserve"> </w:t>
      </w:r>
      <w:r w:rsidR="005826BC">
        <w:rPr>
          <w:rFonts w:ascii="Adobe Garamond Pro" w:hAnsi="Adobe Garamond Pro" w:cs="Courier New"/>
          <w:color w:val="000000"/>
          <w:sz w:val="24"/>
          <w:szCs w:val="24"/>
        </w:rPr>
        <w:t xml:space="preserve">For example, value1 </w:t>
      </w:r>
      <w:r w:rsidR="00462F50">
        <w:rPr>
          <w:rFonts w:ascii="Adobe Garamond Pro" w:hAnsi="Adobe Garamond Pro" w:cs="Courier New"/>
          <w:color w:val="000000"/>
          <w:sz w:val="24"/>
          <w:szCs w:val="24"/>
        </w:rPr>
        <w:t>will be inserted</w:t>
      </w:r>
      <w:r w:rsidR="005826BC">
        <w:rPr>
          <w:rFonts w:ascii="Adobe Garamond Pro" w:hAnsi="Adobe Garamond Pro" w:cs="Courier New"/>
          <w:color w:val="000000"/>
          <w:sz w:val="24"/>
          <w:szCs w:val="24"/>
        </w:rPr>
        <w:t xml:space="preserve"> to column1 and value2 </w:t>
      </w:r>
      <w:r w:rsidR="00462F50">
        <w:rPr>
          <w:rFonts w:ascii="Adobe Garamond Pro" w:hAnsi="Adobe Garamond Pro" w:cs="Courier New"/>
          <w:color w:val="000000"/>
          <w:sz w:val="24"/>
          <w:szCs w:val="24"/>
        </w:rPr>
        <w:t>will be inserted</w:t>
      </w:r>
      <w:r w:rsidR="005826BC">
        <w:rPr>
          <w:rFonts w:ascii="Adobe Garamond Pro" w:hAnsi="Adobe Garamond Pro" w:cs="Courier New"/>
          <w:color w:val="000000"/>
          <w:sz w:val="24"/>
          <w:szCs w:val="24"/>
        </w:rPr>
        <w:t xml:space="preserve"> to column2</w:t>
      </w:r>
      <w:r w:rsidR="00C5661E">
        <w:rPr>
          <w:rFonts w:ascii="Adobe Garamond Pro" w:hAnsi="Adobe Garamond Pro" w:cs="Courier New"/>
          <w:color w:val="000000"/>
          <w:sz w:val="24"/>
          <w:szCs w:val="24"/>
        </w:rPr>
        <w:t xml:space="preserve"> for the</w:t>
      </w:r>
      <w:r w:rsidR="001C1D05">
        <w:rPr>
          <w:rFonts w:ascii="Adobe Garamond Pro" w:hAnsi="Adobe Garamond Pro" w:cs="Courier New"/>
          <w:color w:val="000000"/>
          <w:sz w:val="24"/>
          <w:szCs w:val="24"/>
        </w:rPr>
        <w:t xml:space="preserve"> particular</w:t>
      </w:r>
      <w:r w:rsidR="00C5661E">
        <w:rPr>
          <w:rFonts w:ascii="Adobe Garamond Pro" w:hAnsi="Adobe Garamond Pro" w:cs="Courier New"/>
          <w:color w:val="000000"/>
          <w:sz w:val="24"/>
          <w:szCs w:val="24"/>
        </w:rPr>
        <w:t xml:space="preserve"> tuple</w:t>
      </w:r>
      <w:r w:rsidR="005826BC">
        <w:rPr>
          <w:rFonts w:ascii="Adobe Garamond Pro" w:hAnsi="Adobe Garamond Pro" w:cs="Courier New"/>
          <w:color w:val="000000"/>
          <w:sz w:val="24"/>
          <w:szCs w:val="24"/>
        </w:rPr>
        <w:t>.</w:t>
      </w:r>
    </w:p>
    <w:p w:rsidR="006F37DA" w:rsidRDefault="0094268B" w:rsidP="006F37DA">
      <w:pPr>
        <w:pStyle w:val="Heading2"/>
        <w:spacing w:before="0" w:line="48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t>6.2</w:t>
      </w:r>
      <w:r w:rsidR="006F37DA" w:rsidRPr="00602429">
        <w:rPr>
          <w:rFonts w:ascii="Adobe Garamond Pro" w:hAnsi="Adobe Garamond Pro"/>
        </w:rPr>
        <w:t xml:space="preserve"> </w:t>
      </w:r>
      <w:r w:rsidR="006F37DA">
        <w:rPr>
          <w:rFonts w:ascii="Adobe Garamond Pro" w:hAnsi="Adobe Garamond Pro"/>
        </w:rPr>
        <w:t>Deleti</w:t>
      </w:r>
      <w:r>
        <w:rPr>
          <w:rFonts w:ascii="Adobe Garamond Pro" w:hAnsi="Adobe Garamond Pro"/>
        </w:rPr>
        <w:t>ons</w:t>
      </w:r>
    </w:p>
    <w:p w:rsidR="006F37DA" w:rsidRDefault="006F37DA" w:rsidP="006F37DA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To delete tuple(s) from the view, enter </w:t>
      </w:r>
      <w:r w:rsidRPr="00043BA1">
        <w:rPr>
          <w:rFonts w:ascii="Adobe Garamond Pro" w:hAnsi="Adobe Garamond Pro"/>
          <w:sz w:val="24"/>
          <w:szCs w:val="24"/>
        </w:rPr>
        <w:t xml:space="preserve">the </w:t>
      </w:r>
      <w:r>
        <w:rPr>
          <w:rFonts w:ascii="Adobe Garamond Pro" w:hAnsi="Adobe Garamond Pro"/>
          <w:sz w:val="24"/>
          <w:szCs w:val="24"/>
        </w:rPr>
        <w:t xml:space="preserve">SQL </w:t>
      </w:r>
      <w:r w:rsidRPr="00043BA1">
        <w:rPr>
          <w:rFonts w:ascii="Adobe Garamond Pro" w:hAnsi="Adobe Garamond Pro"/>
          <w:sz w:val="24"/>
          <w:szCs w:val="24"/>
        </w:rPr>
        <w:t>command according to the syntax as follows:</w:t>
      </w:r>
    </w:p>
    <w:p w:rsidR="006F37DA" w:rsidRDefault="006F37DA" w:rsidP="006F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dobe Garamond Pro" w:hAnsi="Adobe Garamond Pro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DELETE FROM view_name </w:t>
      </w:r>
      <w:r w:rsidR="0094268B">
        <w:rPr>
          <w:rFonts w:ascii="Courier New" w:hAnsi="Courier New" w:cs="Courier New"/>
          <w:color w:val="000000"/>
          <w:sz w:val="20"/>
          <w:szCs w:val="20"/>
        </w:rPr>
        <w:t>[</w:t>
      </w:r>
      <w:r w:rsidRPr="00CC03B9"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r w:rsidRPr="00043BA1"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restric</w:t>
      </w:r>
      <w:r w:rsidRPr="00043BA1">
        <w:rPr>
          <w:rFonts w:ascii="Courier New" w:hAnsi="Courier New" w:cs="Courier New"/>
          <w:color w:val="000000"/>
          <w:sz w:val="20"/>
          <w:szCs w:val="20"/>
        </w:rPr>
        <w:t>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 w:rsidR="0094268B">
        <w:rPr>
          <w:rFonts w:ascii="Courier New" w:hAnsi="Courier New" w:cs="Courier New"/>
          <w:color w:val="000000"/>
          <w:sz w:val="20"/>
          <w:szCs w:val="20"/>
        </w:rPr>
        <w:t>]</w:t>
      </w:r>
      <w:r w:rsidRPr="00CC03B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7DA" w:rsidRDefault="006F37DA" w:rsidP="006F3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826BC" w:rsidRDefault="005826BC" w:rsidP="006F37DA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ourier New"/>
          <w:color w:val="000000"/>
          <w:sz w:val="24"/>
          <w:szCs w:val="24"/>
        </w:rPr>
      </w:pPr>
    </w:p>
    <w:p w:rsidR="00731843" w:rsidRDefault="005826BC" w:rsidP="005826BC">
      <w:pPr>
        <w:autoSpaceDE w:val="0"/>
        <w:autoSpaceDN w:val="0"/>
        <w:adjustRightInd w:val="0"/>
        <w:spacing w:line="480" w:lineRule="auto"/>
        <w:rPr>
          <w:rFonts w:ascii="Adobe Garamond Pro" w:hAnsi="Adobe Garamond Pro" w:cs="Courier New"/>
          <w:color w:val="000000"/>
          <w:sz w:val="24"/>
          <w:szCs w:val="24"/>
        </w:rPr>
      </w:pPr>
      <w:r>
        <w:rPr>
          <w:rFonts w:ascii="Adobe Garamond Pro" w:hAnsi="Adobe Garamond Pro" w:cs="Courier New"/>
          <w:color w:val="000000"/>
          <w:sz w:val="24"/>
          <w:szCs w:val="24"/>
        </w:rPr>
        <w:t xml:space="preserve">Restriction may be </w:t>
      </w:r>
      <w:r w:rsidR="00AF6460">
        <w:rPr>
          <w:rFonts w:ascii="Adobe Garamond Pro" w:hAnsi="Adobe Garamond Pro" w:cs="Courier New"/>
          <w:color w:val="000000"/>
          <w:sz w:val="24"/>
          <w:szCs w:val="24"/>
        </w:rPr>
        <w:t xml:space="preserve">defined </w:t>
      </w:r>
      <w:r w:rsidR="004E1B71">
        <w:rPr>
          <w:rFonts w:ascii="Adobe Garamond Pro" w:hAnsi="Adobe Garamond Pro" w:cs="Courier New"/>
          <w:color w:val="000000"/>
          <w:sz w:val="24"/>
          <w:szCs w:val="24"/>
        </w:rPr>
        <w:t>on</w:t>
      </w:r>
      <w:r w:rsidR="00AF6460">
        <w:rPr>
          <w:rFonts w:ascii="Adobe Garamond Pro" w:hAnsi="Adobe Garamond Pro" w:cs="Courier New"/>
          <w:color w:val="000000"/>
          <w:sz w:val="24"/>
          <w:szCs w:val="24"/>
        </w:rPr>
        <w:t xml:space="preserve"> deletions</w:t>
      </w:r>
      <w:r>
        <w:rPr>
          <w:rFonts w:ascii="Adobe Garamond Pro" w:hAnsi="Adobe Garamond Pro" w:cs="Courier New"/>
          <w:color w:val="000000"/>
          <w:sz w:val="24"/>
          <w:szCs w:val="24"/>
        </w:rPr>
        <w:t xml:space="preserve">. If no restriction is indicated, all </w:t>
      </w:r>
      <w:r w:rsidR="008B1DEC">
        <w:rPr>
          <w:rFonts w:ascii="Adobe Garamond Pro" w:hAnsi="Adobe Garamond Pro" w:cs="Courier New"/>
          <w:color w:val="000000"/>
          <w:sz w:val="24"/>
          <w:szCs w:val="24"/>
        </w:rPr>
        <w:t>tuple</w:t>
      </w:r>
      <w:r>
        <w:rPr>
          <w:rFonts w:ascii="Adobe Garamond Pro" w:hAnsi="Adobe Garamond Pro" w:cs="Courier New"/>
          <w:color w:val="000000"/>
          <w:sz w:val="24"/>
          <w:szCs w:val="24"/>
        </w:rPr>
        <w:t xml:space="preserve"> in the view will be deleted. </w:t>
      </w:r>
    </w:p>
    <w:p w:rsidR="006F37DA" w:rsidRDefault="006F37DA" w:rsidP="007A65CD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 w:cs="Courier New"/>
          <w:color w:val="000000"/>
          <w:sz w:val="24"/>
          <w:szCs w:val="24"/>
        </w:rPr>
      </w:pPr>
    </w:p>
    <w:p w:rsidR="005B0C3E" w:rsidRDefault="0094268B" w:rsidP="005B0C3E">
      <w:pPr>
        <w:pStyle w:val="Heading2"/>
        <w:spacing w:before="0" w:line="480" w:lineRule="auto"/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>6.3</w:t>
      </w:r>
      <w:r w:rsidR="005B0C3E" w:rsidRPr="00602429">
        <w:rPr>
          <w:rFonts w:ascii="Adobe Garamond Pro" w:hAnsi="Adobe Garamond Pro"/>
        </w:rPr>
        <w:t xml:space="preserve">. </w:t>
      </w:r>
      <w:r w:rsidR="005B0C3E">
        <w:rPr>
          <w:rFonts w:ascii="Adobe Garamond Pro" w:hAnsi="Adobe Garamond Pro"/>
        </w:rPr>
        <w:t>Updat</w:t>
      </w:r>
      <w:r>
        <w:rPr>
          <w:rFonts w:ascii="Adobe Garamond Pro" w:hAnsi="Adobe Garamond Pro"/>
        </w:rPr>
        <w:t>es</w:t>
      </w:r>
    </w:p>
    <w:p w:rsidR="005B0C3E" w:rsidRDefault="005B0C3E" w:rsidP="005B0C3E">
      <w:pPr>
        <w:spacing w:line="480" w:lineRule="auto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To </w:t>
      </w:r>
      <w:r w:rsidR="002025D3">
        <w:rPr>
          <w:rFonts w:ascii="Adobe Garamond Pro" w:hAnsi="Adobe Garamond Pro"/>
          <w:sz w:val="24"/>
          <w:szCs w:val="24"/>
        </w:rPr>
        <w:t>update</w:t>
      </w:r>
      <w:r>
        <w:rPr>
          <w:rFonts w:ascii="Adobe Garamond Pro" w:hAnsi="Adobe Garamond Pro"/>
          <w:sz w:val="24"/>
          <w:szCs w:val="24"/>
        </w:rPr>
        <w:t xml:space="preserve"> tuple(s)</w:t>
      </w:r>
      <w:r w:rsidR="00733B17">
        <w:rPr>
          <w:rFonts w:ascii="Adobe Garamond Pro" w:hAnsi="Adobe Garamond Pro"/>
          <w:sz w:val="24"/>
          <w:szCs w:val="24"/>
        </w:rPr>
        <w:t xml:space="preserve"> in</w:t>
      </w:r>
      <w:r>
        <w:rPr>
          <w:rFonts w:ascii="Adobe Garamond Pro" w:hAnsi="Adobe Garamond Pro"/>
          <w:sz w:val="24"/>
          <w:szCs w:val="24"/>
        </w:rPr>
        <w:t xml:space="preserve"> the view, enter </w:t>
      </w:r>
      <w:r w:rsidRPr="00043BA1">
        <w:rPr>
          <w:rFonts w:ascii="Adobe Garamond Pro" w:hAnsi="Adobe Garamond Pro"/>
          <w:sz w:val="24"/>
          <w:szCs w:val="24"/>
        </w:rPr>
        <w:t xml:space="preserve">the </w:t>
      </w:r>
      <w:r>
        <w:rPr>
          <w:rFonts w:ascii="Adobe Garamond Pro" w:hAnsi="Adobe Garamond Pro"/>
          <w:sz w:val="24"/>
          <w:szCs w:val="24"/>
        </w:rPr>
        <w:t xml:space="preserve">SQL </w:t>
      </w:r>
      <w:r w:rsidRPr="00043BA1">
        <w:rPr>
          <w:rFonts w:ascii="Adobe Garamond Pro" w:hAnsi="Adobe Garamond Pro"/>
          <w:sz w:val="24"/>
          <w:szCs w:val="24"/>
        </w:rPr>
        <w:t>command according to the syntax as follows:</w:t>
      </w:r>
    </w:p>
    <w:p w:rsidR="00357113" w:rsidRDefault="005B0C3E" w:rsidP="005B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dobe Garamond Pro" w:hAnsi="Adobe Garamond Pro"/>
          <w:sz w:val="24"/>
          <w:szCs w:val="24"/>
        </w:rPr>
        <w:tab/>
      </w:r>
      <w:r w:rsidR="002025D3">
        <w:rPr>
          <w:rFonts w:ascii="Courier New" w:hAnsi="Courier New" w:cs="Courier New"/>
          <w:color w:val="00000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view_name </w:t>
      </w:r>
      <w:r w:rsidR="00357113">
        <w:rPr>
          <w:rFonts w:ascii="Courier New" w:hAnsi="Courier New" w:cs="Courier New"/>
          <w:color w:val="000000"/>
          <w:sz w:val="20"/>
          <w:szCs w:val="20"/>
        </w:rPr>
        <w:t>SET &lt;column1=value1, column2</w:t>
      </w:r>
      <w:r w:rsidR="00CB5872">
        <w:rPr>
          <w:rFonts w:ascii="Courier New" w:hAnsi="Courier New" w:cs="Courier New"/>
          <w:color w:val="000000"/>
          <w:sz w:val="20"/>
          <w:szCs w:val="20"/>
        </w:rPr>
        <w:t>=value2</w:t>
      </w:r>
      <w:proofErr w:type="gramStart"/>
      <w:r w:rsidR="00CB5872">
        <w:rPr>
          <w:rFonts w:ascii="Courier New" w:hAnsi="Courier New" w:cs="Courier New"/>
          <w:color w:val="000000"/>
          <w:sz w:val="20"/>
          <w:szCs w:val="20"/>
        </w:rPr>
        <w:t>,</w:t>
      </w:r>
      <w:r w:rsidR="00357113">
        <w:rPr>
          <w:rFonts w:ascii="Courier New" w:hAnsi="Courier New" w:cs="Courier New"/>
          <w:color w:val="000000"/>
          <w:sz w:val="20"/>
          <w:szCs w:val="20"/>
        </w:rPr>
        <w:t>…</w:t>
      </w:r>
      <w:proofErr w:type="gramEnd"/>
      <w:r w:rsidR="00357113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B0C3E" w:rsidRDefault="002025D3" w:rsidP="003571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F6460">
        <w:rPr>
          <w:rFonts w:ascii="Courier New" w:hAnsi="Courier New" w:cs="Courier New"/>
          <w:color w:val="000000"/>
          <w:sz w:val="20"/>
          <w:szCs w:val="20"/>
        </w:rPr>
        <w:t>[</w:t>
      </w:r>
      <w:r w:rsidR="005B0C3E" w:rsidRPr="00CC03B9"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r w:rsidR="005B0C3E" w:rsidRPr="00043BA1">
        <w:rPr>
          <w:rFonts w:ascii="Courier New" w:hAnsi="Courier New" w:cs="Courier New"/>
          <w:color w:val="000000"/>
          <w:sz w:val="20"/>
          <w:szCs w:val="20"/>
        </w:rPr>
        <w:t>&lt;</w:t>
      </w:r>
      <w:r w:rsidR="005B0C3E">
        <w:rPr>
          <w:rFonts w:ascii="Courier New" w:hAnsi="Courier New" w:cs="Courier New"/>
          <w:color w:val="000000"/>
          <w:sz w:val="20"/>
          <w:szCs w:val="20"/>
        </w:rPr>
        <w:t>restric</w:t>
      </w:r>
      <w:r w:rsidR="005B0C3E" w:rsidRPr="00043BA1">
        <w:rPr>
          <w:rFonts w:ascii="Courier New" w:hAnsi="Courier New" w:cs="Courier New"/>
          <w:color w:val="000000"/>
          <w:sz w:val="20"/>
          <w:szCs w:val="20"/>
        </w:rPr>
        <w:t>tion</w:t>
      </w:r>
      <w:r w:rsidR="005B0C3E">
        <w:rPr>
          <w:rFonts w:ascii="Courier New" w:hAnsi="Courier New" w:cs="Courier New"/>
          <w:color w:val="000000"/>
          <w:sz w:val="20"/>
          <w:szCs w:val="20"/>
        </w:rPr>
        <w:t>&gt;</w:t>
      </w:r>
      <w:r w:rsidR="00AF6460">
        <w:rPr>
          <w:rFonts w:ascii="Courier New" w:hAnsi="Courier New" w:cs="Courier New"/>
          <w:color w:val="000000"/>
          <w:sz w:val="20"/>
          <w:szCs w:val="20"/>
        </w:rPr>
        <w:t>]</w:t>
      </w:r>
      <w:r w:rsidR="005B0C3E" w:rsidRPr="00CC03B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5DF4" w:rsidRDefault="00315DF4" w:rsidP="005B0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7113" w:rsidRDefault="00357113" w:rsidP="00357113">
      <w:pPr>
        <w:autoSpaceDE w:val="0"/>
        <w:autoSpaceDN w:val="0"/>
        <w:adjustRightInd w:val="0"/>
        <w:spacing w:line="480" w:lineRule="auto"/>
        <w:rPr>
          <w:rFonts w:ascii="Adobe Garamond Pro" w:hAnsi="Adobe Garamond Pro" w:cs="Courier New"/>
          <w:color w:val="000000"/>
          <w:sz w:val="24"/>
          <w:szCs w:val="24"/>
        </w:rPr>
      </w:pPr>
      <w:r>
        <w:rPr>
          <w:rFonts w:ascii="Adobe Garamond Pro" w:hAnsi="Adobe Garamond Pro" w:cs="Courier New"/>
          <w:color w:val="000000"/>
          <w:sz w:val="24"/>
          <w:szCs w:val="24"/>
        </w:rPr>
        <w:t>Tuple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>s</w:t>
      </w:r>
      <w:r w:rsidR="00F900D7">
        <w:rPr>
          <w:rFonts w:ascii="Adobe Garamond Pro" w:hAnsi="Adobe Garamond Pro" w:cs="Courier New"/>
          <w:color w:val="000000"/>
          <w:sz w:val="24"/>
          <w:szCs w:val="24"/>
        </w:rPr>
        <w:t xml:space="preserve"> 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>matching</w:t>
      </w:r>
      <w:r w:rsidR="00315DF4" w:rsidRPr="006F37DA">
        <w:rPr>
          <w:rFonts w:ascii="Adobe Garamond Pro" w:hAnsi="Adobe Garamond Pro" w:cs="Courier New"/>
          <w:color w:val="000000"/>
          <w:sz w:val="24"/>
          <w:szCs w:val="24"/>
        </w:rPr>
        <w:t xml:space="preserve"> </w:t>
      </w:r>
      <w:r w:rsidR="00F900D7">
        <w:rPr>
          <w:rFonts w:ascii="Adobe Garamond Pro" w:hAnsi="Adobe Garamond Pro" w:cs="Courier New"/>
          <w:color w:val="000000"/>
          <w:sz w:val="24"/>
          <w:szCs w:val="24"/>
        </w:rPr>
        <w:t xml:space="preserve">the </w:t>
      </w:r>
      <w:r w:rsidR="00315DF4" w:rsidRPr="006F37DA">
        <w:rPr>
          <w:rFonts w:ascii="Adobe Garamond Pro" w:hAnsi="Adobe Garamond Pro" w:cs="Courier New"/>
          <w:color w:val="000000"/>
          <w:sz w:val="24"/>
          <w:szCs w:val="24"/>
        </w:rPr>
        <w:t xml:space="preserve">restriction 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 xml:space="preserve">criterion </w:t>
      </w:r>
      <w:r w:rsidR="00315DF4" w:rsidRPr="006F37DA">
        <w:rPr>
          <w:rFonts w:ascii="Adobe Garamond Pro" w:hAnsi="Adobe Garamond Pro" w:cs="Courier New"/>
          <w:color w:val="000000"/>
          <w:sz w:val="24"/>
          <w:szCs w:val="24"/>
        </w:rPr>
        <w:t xml:space="preserve">will </w:t>
      </w:r>
      <w:r w:rsidR="00F900D7">
        <w:rPr>
          <w:rFonts w:ascii="Adobe Garamond Pro" w:hAnsi="Adobe Garamond Pro" w:cs="Courier New"/>
          <w:color w:val="000000"/>
          <w:sz w:val="24"/>
          <w:szCs w:val="24"/>
        </w:rPr>
        <w:t xml:space="preserve">have </w:t>
      </w:r>
      <w:r w:rsidR="0094268B">
        <w:rPr>
          <w:rFonts w:ascii="Adobe Garamond Pro" w:hAnsi="Adobe Garamond Pro" w:cs="Courier New"/>
          <w:color w:val="000000"/>
          <w:sz w:val="24"/>
          <w:szCs w:val="24"/>
        </w:rPr>
        <w:t>the corresponding value that maps to the column name</w:t>
      </w:r>
      <w:r w:rsidR="00F900D7">
        <w:rPr>
          <w:rFonts w:ascii="Adobe Garamond Pro" w:hAnsi="Adobe Garamond Pro" w:cs="Courier New"/>
          <w:color w:val="000000"/>
          <w:sz w:val="24"/>
          <w:szCs w:val="24"/>
        </w:rPr>
        <w:t xml:space="preserve"> updated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>. For instance</w:t>
      </w:r>
      <w:r w:rsidR="00F900D7">
        <w:rPr>
          <w:rFonts w:ascii="Adobe Garamond Pro" w:hAnsi="Adobe Garamond Pro" w:cs="Courier New"/>
          <w:color w:val="000000"/>
          <w:sz w:val="24"/>
          <w:szCs w:val="24"/>
        </w:rPr>
        <w:t xml:space="preserve">, 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 xml:space="preserve">the </w:t>
      </w:r>
      <w:r w:rsidR="00F900D7">
        <w:rPr>
          <w:rFonts w:ascii="Adobe Garamond Pro" w:hAnsi="Adobe Garamond Pro" w:cs="Courier New"/>
          <w:color w:val="000000"/>
          <w:sz w:val="24"/>
          <w:szCs w:val="24"/>
        </w:rPr>
        <w:t xml:space="preserve">value of column1 </w:t>
      </w:r>
      <w:r w:rsidR="0059645F">
        <w:rPr>
          <w:rFonts w:ascii="Adobe Garamond Pro" w:hAnsi="Adobe Garamond Pro" w:cs="Courier New"/>
          <w:color w:val="000000"/>
          <w:sz w:val="24"/>
          <w:szCs w:val="24"/>
        </w:rPr>
        <w:t xml:space="preserve">of 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 xml:space="preserve">a </w:t>
      </w:r>
      <w:r w:rsidR="0059645F">
        <w:rPr>
          <w:rFonts w:ascii="Adobe Garamond Pro" w:hAnsi="Adobe Garamond Pro" w:cs="Courier New"/>
          <w:color w:val="000000"/>
          <w:sz w:val="24"/>
          <w:szCs w:val="24"/>
        </w:rPr>
        <w:t xml:space="preserve">particular </w:t>
      </w:r>
      <w:r w:rsidR="00EE159C">
        <w:rPr>
          <w:rFonts w:ascii="Adobe Garamond Pro" w:hAnsi="Adobe Garamond Pro" w:cs="Courier New"/>
          <w:color w:val="000000"/>
          <w:sz w:val="24"/>
          <w:szCs w:val="24"/>
        </w:rPr>
        <w:t>tuple</w:t>
      </w:r>
      <w:r w:rsidR="0059645F">
        <w:rPr>
          <w:rFonts w:ascii="Adobe Garamond Pro" w:hAnsi="Adobe Garamond Pro" w:cs="Courier New"/>
          <w:color w:val="000000"/>
          <w:sz w:val="24"/>
          <w:szCs w:val="24"/>
        </w:rPr>
        <w:t xml:space="preserve"> </w:t>
      </w:r>
      <w:r w:rsidR="00F900D7">
        <w:rPr>
          <w:rFonts w:ascii="Adobe Garamond Pro" w:hAnsi="Adobe Garamond Pro" w:cs="Courier New"/>
          <w:color w:val="000000"/>
          <w:sz w:val="24"/>
          <w:szCs w:val="24"/>
        </w:rPr>
        <w:t xml:space="preserve">will be updated to value1. </w:t>
      </w:r>
      <w:r w:rsidR="00AF6460">
        <w:rPr>
          <w:rFonts w:ascii="Adobe Garamond Pro" w:hAnsi="Adobe Garamond Pro" w:cs="Courier New"/>
          <w:color w:val="000000"/>
          <w:sz w:val="24"/>
          <w:szCs w:val="24"/>
        </w:rPr>
        <w:t xml:space="preserve">Restriction 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 xml:space="preserve">(WHERE clause) </w:t>
      </w:r>
      <w:r w:rsidR="001005F2">
        <w:rPr>
          <w:rFonts w:ascii="Adobe Garamond Pro" w:hAnsi="Adobe Garamond Pro" w:cs="Courier New"/>
          <w:color w:val="000000"/>
          <w:sz w:val="24"/>
          <w:szCs w:val="24"/>
        </w:rPr>
        <w:t>may</w:t>
      </w:r>
      <w:r w:rsidR="00AF6460">
        <w:rPr>
          <w:rFonts w:ascii="Adobe Garamond Pro" w:hAnsi="Adobe Garamond Pro" w:cs="Courier New"/>
          <w:color w:val="000000"/>
          <w:sz w:val="24"/>
          <w:szCs w:val="24"/>
        </w:rPr>
        <w:t xml:space="preserve"> be </w:t>
      </w:r>
      <w:r w:rsidR="001005F2">
        <w:rPr>
          <w:rFonts w:ascii="Adobe Garamond Pro" w:hAnsi="Adobe Garamond Pro" w:cs="Courier New"/>
          <w:color w:val="000000"/>
          <w:sz w:val="24"/>
          <w:szCs w:val="24"/>
        </w:rPr>
        <w:t xml:space="preserve">defined </w:t>
      </w:r>
      <w:r w:rsidR="004E1B71">
        <w:rPr>
          <w:rFonts w:ascii="Adobe Garamond Pro" w:hAnsi="Adobe Garamond Pro" w:cs="Courier New"/>
          <w:color w:val="000000"/>
          <w:sz w:val="24"/>
          <w:szCs w:val="24"/>
        </w:rPr>
        <w:t>on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 xml:space="preserve"> </w:t>
      </w:r>
      <w:proofErr w:type="gramStart"/>
      <w:r w:rsidR="00733B17">
        <w:rPr>
          <w:rFonts w:ascii="Adobe Garamond Pro" w:hAnsi="Adobe Garamond Pro" w:cs="Courier New"/>
          <w:color w:val="000000"/>
          <w:sz w:val="24"/>
          <w:szCs w:val="24"/>
        </w:rPr>
        <w:t>a</w:t>
      </w:r>
      <w:proofErr w:type="gramEnd"/>
      <w:r w:rsidR="00733B17">
        <w:rPr>
          <w:rFonts w:ascii="Adobe Garamond Pro" w:hAnsi="Adobe Garamond Pro" w:cs="Courier New"/>
          <w:color w:val="000000"/>
          <w:sz w:val="24"/>
          <w:szCs w:val="24"/>
        </w:rPr>
        <w:t xml:space="preserve"> update query</w:t>
      </w:r>
      <w:r w:rsidR="00AF6460">
        <w:rPr>
          <w:rFonts w:ascii="Adobe Garamond Pro" w:hAnsi="Adobe Garamond Pro" w:cs="Courier New"/>
          <w:color w:val="000000"/>
          <w:sz w:val="24"/>
          <w:szCs w:val="24"/>
        </w:rPr>
        <w:t xml:space="preserve">. </w:t>
      </w:r>
      <w:r w:rsidR="001005F2">
        <w:rPr>
          <w:rFonts w:ascii="Adobe Garamond Pro" w:hAnsi="Adobe Garamond Pro" w:cs="Courier New"/>
          <w:color w:val="000000"/>
          <w:sz w:val="24"/>
          <w:szCs w:val="24"/>
        </w:rPr>
        <w:t xml:space="preserve">If no restriction is indicated, all </w:t>
      </w:r>
      <w:r w:rsidR="00EE159C">
        <w:rPr>
          <w:rFonts w:ascii="Adobe Garamond Pro" w:hAnsi="Adobe Garamond Pro" w:cs="Courier New"/>
          <w:color w:val="000000"/>
          <w:sz w:val="24"/>
          <w:szCs w:val="24"/>
        </w:rPr>
        <w:t>tuples</w:t>
      </w:r>
      <w:r w:rsidR="001005F2">
        <w:rPr>
          <w:rFonts w:ascii="Adobe Garamond Pro" w:hAnsi="Adobe Garamond Pro" w:cs="Courier New"/>
          <w:color w:val="000000"/>
          <w:sz w:val="24"/>
          <w:szCs w:val="24"/>
        </w:rPr>
        <w:t xml:space="preserve"> in the view will have their columns updated to the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>ir</w:t>
      </w:r>
      <w:r w:rsidR="001005F2">
        <w:rPr>
          <w:rFonts w:ascii="Adobe Garamond Pro" w:hAnsi="Adobe Garamond Pro" w:cs="Courier New"/>
          <w:color w:val="000000"/>
          <w:sz w:val="24"/>
          <w:szCs w:val="24"/>
        </w:rPr>
        <w:t xml:space="preserve"> corresponding value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>s</w:t>
      </w:r>
      <w:r w:rsidR="001005F2">
        <w:rPr>
          <w:rFonts w:ascii="Adobe Garamond Pro" w:hAnsi="Adobe Garamond Pro" w:cs="Courier New"/>
          <w:color w:val="000000"/>
          <w:sz w:val="24"/>
          <w:szCs w:val="24"/>
        </w:rPr>
        <w:t xml:space="preserve">. For </w:t>
      </w:r>
      <w:r w:rsidR="00733B17">
        <w:rPr>
          <w:rFonts w:ascii="Adobe Garamond Pro" w:hAnsi="Adobe Garamond Pro" w:cs="Courier New"/>
          <w:color w:val="000000"/>
          <w:sz w:val="24"/>
          <w:szCs w:val="24"/>
        </w:rPr>
        <w:t>instance</w:t>
      </w:r>
      <w:r w:rsidR="001005F2">
        <w:rPr>
          <w:rFonts w:ascii="Adobe Garamond Pro" w:hAnsi="Adobe Garamond Pro" w:cs="Courier New"/>
          <w:color w:val="000000"/>
          <w:sz w:val="24"/>
          <w:szCs w:val="24"/>
        </w:rPr>
        <w:t>, value of column1 will be updated to value1.</w:t>
      </w:r>
    </w:p>
    <w:p w:rsidR="006F37DA" w:rsidRDefault="006F37DA" w:rsidP="007A65CD">
      <w:pPr>
        <w:spacing w:line="480" w:lineRule="auto"/>
        <w:rPr>
          <w:rFonts w:ascii="Adobe Garamond Pro" w:hAnsi="Adobe Garamond Pro"/>
          <w:sz w:val="24"/>
          <w:szCs w:val="24"/>
        </w:rPr>
      </w:pPr>
    </w:p>
    <w:p w:rsidR="007A65CD" w:rsidRPr="007A65CD" w:rsidRDefault="007A65CD" w:rsidP="007A65CD"/>
    <w:p w:rsidR="007A65CD" w:rsidRPr="007A65CD" w:rsidRDefault="007A65CD" w:rsidP="003D2203">
      <w:pPr>
        <w:spacing w:line="480" w:lineRule="auto"/>
        <w:rPr>
          <w:rFonts w:ascii="Adobe Garamond Pro" w:hAnsi="Adobe Garamond Pro"/>
          <w:sz w:val="24"/>
          <w:szCs w:val="24"/>
        </w:rPr>
      </w:pPr>
    </w:p>
    <w:p w:rsidR="00E84C31" w:rsidRDefault="00E84C31" w:rsidP="00E84C31">
      <w:pPr>
        <w:spacing w:line="480" w:lineRule="auto"/>
        <w:rPr>
          <w:rFonts w:ascii="Adobe Garamond Pro" w:hAnsi="Adobe Garamond Pro"/>
          <w:sz w:val="24"/>
          <w:szCs w:val="24"/>
        </w:rPr>
      </w:pPr>
    </w:p>
    <w:p w:rsidR="00E84C31" w:rsidRPr="006D021E" w:rsidRDefault="00E84C31" w:rsidP="00E84C31">
      <w:pPr>
        <w:autoSpaceDE w:val="0"/>
        <w:autoSpaceDN w:val="0"/>
        <w:adjustRightInd w:val="0"/>
        <w:spacing w:after="0" w:line="480" w:lineRule="auto"/>
        <w:rPr>
          <w:rFonts w:ascii="Adobe Garamond Pro" w:hAnsi="Adobe Garamond Pro"/>
          <w:sz w:val="24"/>
          <w:szCs w:val="24"/>
        </w:rPr>
      </w:pPr>
      <w:r w:rsidRPr="00043BA1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sectPr w:rsidR="00E84C31" w:rsidRPr="006D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694" w:rsidRDefault="00951694" w:rsidP="009B5A99">
      <w:pPr>
        <w:spacing w:after="0" w:line="240" w:lineRule="auto"/>
      </w:pPr>
      <w:r>
        <w:separator/>
      </w:r>
    </w:p>
  </w:endnote>
  <w:endnote w:type="continuationSeparator" w:id="0">
    <w:p w:rsidR="00951694" w:rsidRDefault="00951694" w:rsidP="009B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694" w:rsidRDefault="00951694" w:rsidP="009B5A99">
      <w:pPr>
        <w:spacing w:after="0" w:line="240" w:lineRule="auto"/>
      </w:pPr>
      <w:r>
        <w:separator/>
      </w:r>
    </w:p>
  </w:footnote>
  <w:footnote w:type="continuationSeparator" w:id="0">
    <w:p w:rsidR="00951694" w:rsidRDefault="00951694" w:rsidP="009B5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A5472"/>
    <w:multiLevelType w:val="hybridMultilevel"/>
    <w:tmpl w:val="B27E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9358E"/>
    <w:multiLevelType w:val="hybridMultilevel"/>
    <w:tmpl w:val="4ABEA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55CB3"/>
    <w:multiLevelType w:val="hybridMultilevel"/>
    <w:tmpl w:val="9776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D3"/>
    <w:rsid w:val="00000E71"/>
    <w:rsid w:val="00000EB5"/>
    <w:rsid w:val="00021F69"/>
    <w:rsid w:val="0002423B"/>
    <w:rsid w:val="00043BA1"/>
    <w:rsid w:val="00044CCA"/>
    <w:rsid w:val="0005159A"/>
    <w:rsid w:val="00072E10"/>
    <w:rsid w:val="000B201F"/>
    <w:rsid w:val="000E3546"/>
    <w:rsid w:val="000E6ADF"/>
    <w:rsid w:val="000E72CC"/>
    <w:rsid w:val="001005F2"/>
    <w:rsid w:val="001167A2"/>
    <w:rsid w:val="001637CB"/>
    <w:rsid w:val="00165DF1"/>
    <w:rsid w:val="001845A5"/>
    <w:rsid w:val="0018580D"/>
    <w:rsid w:val="00196C20"/>
    <w:rsid w:val="001B5E4C"/>
    <w:rsid w:val="001C1D05"/>
    <w:rsid w:val="001C23EB"/>
    <w:rsid w:val="001C4669"/>
    <w:rsid w:val="002025D3"/>
    <w:rsid w:val="00214ED3"/>
    <w:rsid w:val="00251542"/>
    <w:rsid w:val="002609D1"/>
    <w:rsid w:val="00294D0F"/>
    <w:rsid w:val="002A7CD6"/>
    <w:rsid w:val="002C4E36"/>
    <w:rsid w:val="002E0CAD"/>
    <w:rsid w:val="002F1685"/>
    <w:rsid w:val="003016FC"/>
    <w:rsid w:val="00315DF4"/>
    <w:rsid w:val="00357113"/>
    <w:rsid w:val="00385F46"/>
    <w:rsid w:val="00394CB9"/>
    <w:rsid w:val="003D2203"/>
    <w:rsid w:val="003E2EF2"/>
    <w:rsid w:val="003F71F0"/>
    <w:rsid w:val="004565A9"/>
    <w:rsid w:val="00462F50"/>
    <w:rsid w:val="0046472C"/>
    <w:rsid w:val="004649A6"/>
    <w:rsid w:val="00487CCA"/>
    <w:rsid w:val="004903F6"/>
    <w:rsid w:val="00490C86"/>
    <w:rsid w:val="004A14C7"/>
    <w:rsid w:val="004C32CF"/>
    <w:rsid w:val="004D1094"/>
    <w:rsid w:val="004E19A6"/>
    <w:rsid w:val="004E1B71"/>
    <w:rsid w:val="00574C0B"/>
    <w:rsid w:val="005826BC"/>
    <w:rsid w:val="0059645F"/>
    <w:rsid w:val="005B0C3E"/>
    <w:rsid w:val="005D44E4"/>
    <w:rsid w:val="005D67BC"/>
    <w:rsid w:val="005F0D9F"/>
    <w:rsid w:val="005F15FE"/>
    <w:rsid w:val="00602429"/>
    <w:rsid w:val="006036BB"/>
    <w:rsid w:val="006137E4"/>
    <w:rsid w:val="00617508"/>
    <w:rsid w:val="00622D43"/>
    <w:rsid w:val="00640E38"/>
    <w:rsid w:val="0067216C"/>
    <w:rsid w:val="006861F2"/>
    <w:rsid w:val="006B402F"/>
    <w:rsid w:val="006D021E"/>
    <w:rsid w:val="006F37DA"/>
    <w:rsid w:val="00731843"/>
    <w:rsid w:val="00733B17"/>
    <w:rsid w:val="00753905"/>
    <w:rsid w:val="007545F2"/>
    <w:rsid w:val="007549A6"/>
    <w:rsid w:val="007641A5"/>
    <w:rsid w:val="0079240E"/>
    <w:rsid w:val="007968C8"/>
    <w:rsid w:val="00796FCB"/>
    <w:rsid w:val="007A65CD"/>
    <w:rsid w:val="007C1824"/>
    <w:rsid w:val="007C5918"/>
    <w:rsid w:val="00815683"/>
    <w:rsid w:val="0082448E"/>
    <w:rsid w:val="00867CCA"/>
    <w:rsid w:val="008B1DEC"/>
    <w:rsid w:val="008B2747"/>
    <w:rsid w:val="008B3334"/>
    <w:rsid w:val="008C5A2B"/>
    <w:rsid w:val="009069E3"/>
    <w:rsid w:val="00910B82"/>
    <w:rsid w:val="0094268B"/>
    <w:rsid w:val="00951694"/>
    <w:rsid w:val="0095633D"/>
    <w:rsid w:val="00995A44"/>
    <w:rsid w:val="009963A2"/>
    <w:rsid w:val="009B5A99"/>
    <w:rsid w:val="009F0EF0"/>
    <w:rsid w:val="00A044BC"/>
    <w:rsid w:val="00A053FC"/>
    <w:rsid w:val="00A23211"/>
    <w:rsid w:val="00A45B58"/>
    <w:rsid w:val="00A55DA2"/>
    <w:rsid w:val="00A73D8B"/>
    <w:rsid w:val="00A97B5D"/>
    <w:rsid w:val="00AA10D7"/>
    <w:rsid w:val="00AD0581"/>
    <w:rsid w:val="00AD3CC0"/>
    <w:rsid w:val="00AE3537"/>
    <w:rsid w:val="00AE4530"/>
    <w:rsid w:val="00AE4EFB"/>
    <w:rsid w:val="00AF6460"/>
    <w:rsid w:val="00B14121"/>
    <w:rsid w:val="00B30F10"/>
    <w:rsid w:val="00B37C8E"/>
    <w:rsid w:val="00B43E2C"/>
    <w:rsid w:val="00BA78A2"/>
    <w:rsid w:val="00BC12BF"/>
    <w:rsid w:val="00BE3646"/>
    <w:rsid w:val="00BE3A19"/>
    <w:rsid w:val="00BF0F24"/>
    <w:rsid w:val="00C5661E"/>
    <w:rsid w:val="00C736CA"/>
    <w:rsid w:val="00CA12A6"/>
    <w:rsid w:val="00CB5872"/>
    <w:rsid w:val="00CC03B9"/>
    <w:rsid w:val="00CD3B7C"/>
    <w:rsid w:val="00CE11A8"/>
    <w:rsid w:val="00D45134"/>
    <w:rsid w:val="00D62113"/>
    <w:rsid w:val="00D67C22"/>
    <w:rsid w:val="00D77214"/>
    <w:rsid w:val="00DB5B9E"/>
    <w:rsid w:val="00DC1245"/>
    <w:rsid w:val="00DC26F0"/>
    <w:rsid w:val="00DD34E8"/>
    <w:rsid w:val="00DD3587"/>
    <w:rsid w:val="00DE105A"/>
    <w:rsid w:val="00DF1A33"/>
    <w:rsid w:val="00E069E1"/>
    <w:rsid w:val="00E10ED9"/>
    <w:rsid w:val="00E6180C"/>
    <w:rsid w:val="00E75237"/>
    <w:rsid w:val="00E84C31"/>
    <w:rsid w:val="00EE159C"/>
    <w:rsid w:val="00F2699E"/>
    <w:rsid w:val="00F31C5D"/>
    <w:rsid w:val="00F4732F"/>
    <w:rsid w:val="00F65C76"/>
    <w:rsid w:val="00F77652"/>
    <w:rsid w:val="00F81E7B"/>
    <w:rsid w:val="00F900D7"/>
    <w:rsid w:val="00F904FA"/>
    <w:rsid w:val="00FB3A64"/>
    <w:rsid w:val="00FB68C9"/>
    <w:rsid w:val="00FC4327"/>
    <w:rsid w:val="00FD3436"/>
    <w:rsid w:val="00FE087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F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ED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B5A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5A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5A9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02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4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294D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294D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294D0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294D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30F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315D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F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ED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B5A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5A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5A9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02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2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4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294D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294D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294D0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294D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30F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31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B8B1C-0909-4E25-9E53-84EAB8BC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xcalibre</cp:lastModifiedBy>
  <cp:revision>110</cp:revision>
  <dcterms:created xsi:type="dcterms:W3CDTF">2011-10-14T03:43:00Z</dcterms:created>
  <dcterms:modified xsi:type="dcterms:W3CDTF">2011-10-14T15:43:00Z</dcterms:modified>
</cp:coreProperties>
</file>