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ST509_midterm_2024020409</w:t>
      </w:r>
    </w:p>
    <w:p>
      <w:pPr>
        <w:pStyle w:val="Author"/>
      </w:pPr>
      <w:r>
        <w:t xml:space="preserve">Hwijun</w:t>
      </w:r>
      <w:r>
        <w:t xml:space="preserve"> </w:t>
      </w:r>
      <w:r>
        <w:t xml:space="preserve">Kwon</w:t>
      </w:r>
    </w:p>
    <w:p>
      <w:pPr>
        <w:pStyle w:val="Date"/>
      </w:pPr>
      <w:r>
        <w:t xml:space="preserve">2024-04-27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Poisson Distribution is Data for Count Data.</w:t>
      </w:r>
    </w:p>
    <w:p>
      <w:pPr>
        <w:pStyle w:val="BodyText"/>
      </w:pPr>
      <w:r>
        <w:t xml:space="preserve">Since Poisson Regression is a form for generalized linear model, we could compute it</w:t>
      </w:r>
      <w:r>
        <w:t xml:space="preserve"> </w:t>
      </w:r>
      <w:r>
        <w:t xml:space="preserve">We typically use the log-linear model.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r>
            <m:t>x</m:t>
          </m:r>
        </m:oMath>
      </m:oMathPara>
    </w:p>
    <w:p>
      <w:pPr>
        <w:pStyle w:val="FirstParagraph"/>
      </w:pPr>
      <w:r>
        <w:t xml:space="preserve">Competing Methods are Unpenalized, Ridge penalized, Lasso penalized, Elatic-Net Penalized, SCAD penalized Poisson Regression.</w:t>
      </w:r>
    </w:p>
    <w:bookmarkEnd w:id="20"/>
    <w:bookmarkStart w:id="31" w:name="computing-methods"/>
    <w:p>
      <w:pPr>
        <w:pStyle w:val="Heading1"/>
      </w:pPr>
      <w:r>
        <w:t xml:space="preserve">2. Computing Methods</w:t>
      </w:r>
    </w:p>
    <w:bookmarkStart w:id="21" w:name="poisson-regression-with-glm"/>
    <w:p>
      <w:pPr>
        <w:pStyle w:val="Heading2"/>
      </w:pPr>
      <w:r>
        <w:t xml:space="preserve">1. Poisson Regression with GLM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  <m:r>
                <m:rPr>
                  <m:sty m:val="p"/>
                </m:rPr>
                <m:t>*</m:t>
              </m:r>
              <m:sSubSup>
                <m:e>
                  <m:r>
                    <m:t>λ</m:t>
                  </m:r>
                </m:e>
                <m:sub>
                  <m:r>
                    <m:t>i</m:t>
                  </m:r>
                </m:sub>
                <m:sup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bSup>
            </m:num>
            <m:den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μ</m:t>
                      </m:r>
                    </m:e>
                    <m:sub>
                      <m:r>
                        <m:t>β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sup>
              </m:sSup>
              <m:r>
                <m:rPr>
                  <m:sty m:val="p"/>
                </m:rPr>
                <m:t>*</m:t>
              </m:r>
              <m:sSub>
                <m:e>
                  <m:r>
                    <m:t>μ</m:t>
                  </m:r>
                </m:e>
                <m:sub>
                  <m:r>
                    <m:t>β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num>
            <m:den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!</m:t>
              </m:r>
            </m:den>
          </m:f>
        </m:oMath>
      </m:oMathPara>
    </w:p>
    <w:bookmarkEnd w:id="21"/>
    <w:bookmarkStart w:id="24" w:name="algorthim"/>
    <w:p>
      <w:pPr>
        <w:pStyle w:val="Heading2"/>
      </w:pPr>
      <w:r>
        <w:t xml:space="preserve">2. Algorthim</w:t>
      </w:r>
    </w:p>
    <w:bookmarkStart w:id="22" w:name="newton-raphson"/>
    <w:p>
      <w:pPr>
        <w:pStyle w:val="Heading3"/>
      </w:pPr>
      <w:r>
        <w:t xml:space="preserve">1. Newton Raphson</w:t>
      </w:r>
    </w:p>
    <w:bookmarkEnd w:id="22"/>
    <w:bookmarkStart w:id="23" w:name="coordinate-descent"/>
    <w:p>
      <w:pPr>
        <w:pStyle w:val="Heading3"/>
      </w:pPr>
      <w:r>
        <w:t xml:space="preserve">2. Coordinate Descent</w:t>
      </w:r>
    </w:p>
    <w:p>
      <w:pPr>
        <w:pStyle w:val="FirstParagraph"/>
      </w:pPr>
      <w:r>
        <w:t xml:space="preserve">Coordinate Descent</w:t>
      </w:r>
      <w:r>
        <w:t xml:space="preserve"> </w:t>
      </w:r>
      <w:r>
        <w:t xml:space="preserve">The Algortim is to fix the penalty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in the Lagrangian form and optimize successively over each parameter,</w:t>
      </w:r>
      <w:r>
        <w:t xml:space="preserve"> </w:t>
      </w:r>
      <w:r>
        <w:t xml:space="preserve">holding the other parameters fixed at their current values</w:t>
      </w:r>
    </w:p>
    <w:bookmarkEnd w:id="23"/>
    <w:bookmarkEnd w:id="24"/>
    <w:bookmarkStart w:id="30" w:name="penlaty"/>
    <w:p>
      <w:pPr>
        <w:pStyle w:val="Heading2"/>
      </w:pPr>
      <w:r>
        <w:t xml:space="preserve">2. Penlaty</w:t>
      </w:r>
    </w:p>
    <w:p>
      <w:pPr>
        <w:pStyle w:val="FirstParagraph"/>
      </w:pPr>
      <w:r>
        <w:t xml:space="preserve">This paper uses 5 different penalty</w:t>
      </w:r>
    </w:p>
    <w:bookmarkStart w:id="25" w:name="non-penalty"/>
    <w:p>
      <w:pPr>
        <w:pStyle w:val="Heading3"/>
      </w:pPr>
      <w:r>
        <w:t xml:space="preserve">1. Non-penalty</w:t>
      </w:r>
    </w:p>
    <w:p>
      <w:pPr>
        <w:pStyle w:val="FirstParagraph"/>
      </w:pPr>
      <w:r>
        <w:t xml:space="preserve">Poisson negative log-likelihood is given by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e>
          </m:nary>
        </m:oMath>
      </m:oMathPara>
    </w:p>
    <w:bookmarkEnd w:id="25"/>
    <w:bookmarkStart w:id="26" w:name="ridge"/>
    <w:p>
      <w:pPr>
        <w:pStyle w:val="Heading3"/>
      </w:pPr>
      <w:r>
        <w:t xml:space="preserve">2. Ridge</w:t>
      </w:r>
    </w:p>
    <w:p>
      <w:pPr>
        <w:pStyle w:val="FirstParagraph"/>
      </w:pPr>
      <w:r>
        <w:t xml:space="preserve">L1-penalized negative log-likelihood is given by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m:t>+</m:t>
          </m:r>
          <m:r>
            <m:t>λ</m:t>
          </m:r>
          <m:d>
            <m:dPr>
              <m:begChr m:val="|"/>
              <m:endChr m:val="|"/>
              <m:sepChr m:val=""/>
              <m:grow/>
            </m:dPr>
            <m:e/>
          </m:d>
          <m:r>
            <m:t>β</m:t>
          </m:r>
          <m:sSub>
            <m:e>
              <m:d>
                <m:dPr>
                  <m:begChr m:val="|"/>
                  <m:endChr m:val="|"/>
                  <m:sepChr m:val=""/>
                  <m:grow/>
                </m:dPr>
                <m:e/>
              </m:d>
            </m:e>
            <m:sub>
              <m:r>
                <m:t>1</m:t>
              </m:r>
            </m:sub>
          </m:sSub>
        </m:oMath>
      </m:oMathPara>
    </w:p>
    <w:bookmarkEnd w:id="26"/>
    <w:bookmarkStart w:id="27" w:name="lasso"/>
    <w:p>
      <w:pPr>
        <w:pStyle w:val="Heading3"/>
      </w:pPr>
      <w:r>
        <w:t xml:space="preserve">3. LASSO</w:t>
      </w:r>
    </w:p>
    <w:p>
      <w:pPr>
        <w:pStyle w:val="FirstParagraph"/>
      </w:pPr>
      <w:r>
        <w:t xml:space="preserve">L2-penalized negative log-likelihood is given by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m:t>+</m:t>
          </m:r>
          <m:r>
            <m:t>λ</m:t>
          </m:r>
          <m:d>
            <m:dPr>
              <m:begChr m:val="|"/>
              <m:endChr m:val="|"/>
              <m:sepChr m:val=""/>
              <m:grow/>
            </m:dPr>
            <m:e/>
          </m:d>
          <m:r>
            <m:t>β</m:t>
          </m:r>
          <m:sSubSup>
            <m:e>
              <m:d>
                <m:dPr>
                  <m:begChr m:val="|"/>
                  <m:endChr m:val="|"/>
                  <m:sepChr m:val=""/>
                  <m:grow/>
                </m:dPr>
                <m:e/>
              </m:d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7"/>
    <w:bookmarkStart w:id="28" w:name="elastic-net"/>
    <w:p>
      <w:pPr>
        <w:pStyle w:val="Heading3"/>
      </w:pPr>
      <w:r>
        <w:t xml:space="preserve">4. Elastic Net</w:t>
      </w:r>
    </w:p>
    <w:p>
      <w:pPr>
        <w:pStyle w:val="FirstParagraph"/>
      </w:pPr>
      <w:r>
        <w:t xml:space="preserve">Elastic Net Penalty negative log-likelihood is given by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m:t>+</m:t>
          </m:r>
          <m:r>
            <m:t>λ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e>
              </m:d>
              <m:d>
                <m:dPr>
                  <m:begChr m:val="|"/>
                  <m:endChr m:val="|"/>
                  <m:sepChr m:val=""/>
                  <m:grow/>
                </m:dPr>
                <m:e/>
              </m:d>
              <m:r>
                <m:t>β</m:t>
              </m:r>
              <m:sSub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/>
                  </m:d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α</m:t>
              </m:r>
              <m:d>
                <m:dPr>
                  <m:begChr m:val="|"/>
                  <m:endChr m:val="|"/>
                  <m:sepChr m:val=""/>
                  <m:grow/>
                </m:dPr>
                <m:e/>
              </m:d>
              <m:r>
                <m:t>β</m:t>
              </m:r>
              <m:sSub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/>
                  </m:d>
                </m:e>
                <m:sub>
                  <m:r>
                    <m:t>1</m:t>
                  </m:r>
                </m:sub>
              </m:sSub>
            </m:e>
          </m:d>
        </m:oMath>
      </m:oMathPara>
    </w:p>
    <w:bookmarkEnd w:id="28"/>
    <w:bookmarkStart w:id="29" w:name="scad"/>
    <w:p>
      <w:pPr>
        <w:pStyle w:val="Heading3"/>
      </w:pPr>
      <w:r>
        <w:t xml:space="preserve">5. SCAD</w:t>
      </w:r>
    </w:p>
    <w:p>
      <w:pPr>
        <w:pStyle w:val="Compact"/>
        <w:numPr>
          <w:ilvl w:val="0"/>
          <w:numId w:val="1001"/>
        </w:numPr>
      </w:pPr>
      <w:r>
        <w:t xml:space="preserve">(SCAD) SCAD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m:t>+</m:t>
          </m:r>
          <m:r>
            <m:t>λ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p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λ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|"/>
                  <m:endChr m:val="|"/>
                  <m:sepChr m:val=""/>
                  <m:grow/>
                </m:dPr>
                <m:e>
                  <m:sSubSup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0</m:t>
                      </m:r>
                    </m:sup>
                  </m:sSubSup>
                </m:e>
              </m:d>
            </m:e>
          </m:d>
        </m:oMath>
      </m:oMathPara>
    </w:p>
    <w:bookmarkEnd w:id="29"/>
    <w:bookmarkEnd w:id="30"/>
    <w:bookmarkEnd w:id="31"/>
    <w:bookmarkStart w:id="35" w:name="simulation-set-up"/>
    <w:p>
      <w:pPr>
        <w:pStyle w:val="Heading1"/>
      </w:pPr>
      <w:r>
        <w:t xml:space="preserve">3. Simulation Set Up</w:t>
      </w:r>
    </w:p>
    <w:bookmarkStart w:id="32" w:name="parameter-setting"/>
    <w:p>
      <w:pPr>
        <w:pStyle w:val="Heading2"/>
      </w:pPr>
      <w:r>
        <w:t xml:space="preserve">1. Parameter Setting</w:t>
      </w:r>
    </w:p>
    <w:bookmarkEnd w:id="32"/>
    <w:bookmarkStart w:id="34" w:name="perfromance-measure"/>
    <w:p>
      <w:pPr>
        <w:pStyle w:val="Heading2"/>
      </w:pPr>
      <w:r>
        <w:t xml:space="preserve">2. Perfromance Measure</w:t>
      </w:r>
    </w:p>
    <w:bookmarkStart w:id="33" w:name="estimation-accuracy"/>
    <w:p>
      <w:pPr>
        <w:pStyle w:val="Heading3"/>
      </w:pPr>
      <w:r>
        <w:t xml:space="preserve">1. Estimation Accuracy</w:t>
      </w:r>
    </w:p>
    <w:p>
      <w:pPr>
        <w:pStyle w:val="Compact"/>
        <w:numPr>
          <w:ilvl w:val="0"/>
          <w:numId w:val="1002"/>
        </w:numPr>
      </w:pPr>
      <w:r>
        <w:t xml:space="preserve">MC MSE</w:t>
      </w:r>
    </w:p>
    <w:p>
      <w:pPr>
        <w:pStyle w:val="Compact"/>
        <w:numPr>
          <w:ilvl w:val="0"/>
          <w:numId w:val="1002"/>
        </w:numPr>
      </w:pPr>
      <w:r>
        <w:t xml:space="preserve">MC Variance</w:t>
      </w:r>
    </w:p>
    <w:p>
      <w:pPr>
        <w:pStyle w:val="Compact"/>
        <w:numPr>
          <w:ilvl w:val="0"/>
          <w:numId w:val="1002"/>
        </w:numPr>
      </w:pPr>
      <w:r>
        <w:t xml:space="preserve">MC Bias</w:t>
      </w:r>
      <w:r>
        <w:t xml:space="preserve"> </w:t>
      </w:r>
      <w:r>
        <w:t xml:space="preserve">### 2. Variable Selection Performance</w:t>
      </w:r>
    </w:p>
    <w:p>
      <w:pPr>
        <w:pStyle w:val="Compact"/>
        <w:numPr>
          <w:ilvl w:val="0"/>
          <w:numId w:val="1002"/>
        </w:numPr>
      </w:pPr>
      <w:r>
        <w:t xml:space="preserve">CS</w:t>
      </w:r>
    </w:p>
    <w:p>
      <w:pPr>
        <w:pStyle w:val="Compact"/>
        <w:numPr>
          <w:ilvl w:val="0"/>
          <w:numId w:val="1002"/>
        </w:numPr>
      </w:pPr>
      <w:r>
        <w:t xml:space="preserve">IS</w:t>
      </w:r>
    </w:p>
    <w:p>
      <w:pPr>
        <w:pStyle w:val="Compact"/>
        <w:numPr>
          <w:ilvl w:val="0"/>
          <w:numId w:val="1002"/>
        </w:numPr>
      </w:pPr>
      <w:r>
        <w:t xml:space="preserve">AC</w:t>
      </w:r>
      <w:r>
        <w:t xml:space="preserve"> </w:t>
      </w:r>
      <w:r>
        <w:t xml:space="preserve">### 3. Averaged Computing Time</w:t>
      </w:r>
    </w:p>
    <w:bookmarkEnd w:id="33"/>
    <w:bookmarkEnd w:id="34"/>
    <w:bookmarkEnd w:id="35"/>
    <w:bookmarkStart w:id="36" w:name="result"/>
    <w:p>
      <w:pPr>
        <w:pStyle w:val="Heading1"/>
      </w:pPr>
      <w:r>
        <w:t xml:space="preserve">4. Result</w:t>
      </w:r>
    </w:p>
    <w:bookmarkEnd w:id="36"/>
    <w:bookmarkStart w:id="39" w:name="discussion"/>
    <w:p>
      <w:pPr>
        <w:pStyle w:val="Heading1"/>
      </w:pPr>
      <w:r>
        <w:t xml:space="preserve">5. Discussion</w:t>
      </w:r>
    </w:p>
    <w:bookmarkStart w:id="37" w:name="overdisperion-problem"/>
    <w:p>
      <w:pPr>
        <w:pStyle w:val="Heading2"/>
      </w:pPr>
      <w:r>
        <w:t xml:space="preserve">1. Overdisperion Problem</w:t>
      </w:r>
    </w:p>
    <w:p>
      <w:pPr>
        <w:pStyle w:val="Compact"/>
        <w:numPr>
          <w:ilvl w:val="0"/>
          <w:numId w:val="1003"/>
        </w:numPr>
      </w:pPr>
      <w:r>
        <w:t xml:space="preserve">Dean and lawless</w:t>
      </w:r>
    </w:p>
    <w:bookmarkEnd w:id="37"/>
    <w:bookmarkStart w:id="38" w:name="zero-inflated-poisson"/>
    <w:p>
      <w:pPr>
        <w:pStyle w:val="Heading2"/>
      </w:pPr>
      <w:r>
        <w:t xml:space="preserve">2. Zero-inflated Poisson</w:t>
      </w:r>
    </w:p>
    <w:p>
      <w:pPr>
        <w:pStyle w:val="Compact"/>
        <w:numPr>
          <w:ilvl w:val="0"/>
          <w:numId w:val="1004"/>
        </w:numPr>
      </w:pPr>
      <w:r>
        <w:t xml:space="preserve">Lambert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ST509_midterm_2024020409</dc:title>
  <dc:creator>Hwijun Kwon</dc:creator>
  <cp:keywords/>
  <dcterms:created xsi:type="dcterms:W3CDTF">2024-04-27T12:20:53Z</dcterms:created>
  <dcterms:modified xsi:type="dcterms:W3CDTF">2024-04-27T12:20:53Z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2024-04-27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