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360000</wp:posOffset>
            </wp:positionH>
            <wp:positionV relativeFrom="page">
              <wp:posOffset>360000</wp:posOffset>
            </wp:positionV>
            <wp:extent cx="9972000" cy="68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864" w:lineRule="exact" w:before="0" w:after="0"/>
      </w:pPr>
    </w:p>
    <w:p>
      <w:pPr>
        <w:spacing w:line="864" w:lineRule="exact" w:before="0" w:after="0"/>
      </w:pPr>
    </w:p>
    <w:p>
      <w:pPr>
        <w:spacing w:line="864" w:lineRule="exact" w:before="0" w:after="0"/>
      </w:pPr>
    </w:p>
    <w:p>
      <w:pPr>
        <w:jc w:val="center"/>
      </w:pPr>
      <w:r>
        <w:rPr>
          <w:b/>
          <w:color w:val="000000"/>
          <w:sz w:val="64"/>
        </w:rPr>
        <w:t>한우</w:t>
      </w:r>
    </w:p>
    <w:p>
      <w:pPr>
        <w:jc w:val="center"/>
      </w:pPr>
      <w:r>
        <w:rPr>
          <w:b/>
          <w:color w:val="000000"/>
          <w:sz w:val="64"/>
        </w:rPr>
        <w:t>유전체 보고서</w:t>
      </w:r>
    </w:p>
    <w:p>
      <w:pPr>
        <w:jc w:val="center"/>
      </w:pPr>
      <w:r>
        <w:rPr>
          <w:b/>
          <w:color w:val="000000"/>
          <w:sz w:val="36"/>
        </w:rPr>
        <w:t>최영문 농장</w:t>
      </w:r>
    </w:p>
    <w:p>
      <w:r>
        <w:br w:type="page"/>
      </w:r>
    </w:p>
    <w:p>
      <w:pPr>
        <w:spacing w:line="432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5704"/>
      </w:tblGrid>
      <w:tr>
        <w:trPr>
          <w:trHeight w:val="9638"/>
        </w:trPr>
        <w:tc>
          <w:tcPr>
            <w:tcW w:type="dxa" w:w="14740"/>
            <w:tcBorders>
              <w:top w:val="single" w:color="#F58D22" w:sz="25"/>
              <w:left w:val="single" w:color="#F58D22" w:sz="25"/>
              <w:bottom w:val="single" w:color="#F58D22" w:sz="25"/>
              <w:right w:val="single" w:color="#F58D22" w:sz="25"/>
            </w:tcBorders>
          </w:tcPr>
          <w:p/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4740"/>
            </w:tblGrid>
            <w:tr>
              <w:trPr>
                <w:trHeight w:val="283"/>
              </w:trPr>
              <w:tc>
                <w:tcPr>
                  <w:tcW w:type="dxa" w:w="9638"/>
                  <w:tcBorders>
                    <w:start w:val="nil"/>
                    <w:top w:val="nil"/>
                    <w:end w:val="nil"/>
                    <w:bottom w:sz="20" w:val="single" w:color="#F58D22"/>
                  </w:tcBorders>
                  <w:vAlign w:val="center"/>
                </w:tcPr>
                <w:p>
                  <w:pPr>
                    <w:spacing w:before="0" w:after="0"/>
                    <w:jc w:val="right"/>
                  </w:pPr>
                  <w:r>
                    <w:rPr>
                      <w:b/>
                      <w:color w:val="000000"/>
                      <w:sz w:val="26"/>
                    </w:rPr>
                    <w:t>유전체 보고서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9638"/>
                  <w:vAlign w:val="center"/>
                </w:tcPr>
                <w:p>
                  <w:pPr>
                    <w:spacing w:before="0" w:after="0"/>
                    <w:jc w:val="left"/>
                  </w:pPr>
                  <w:r>
                    <w:rPr>
                      <w:b/>
                      <w:color w:val="843C0C"/>
                      <w:sz w:val="40"/>
                    </w:rPr>
                    <w:t>C</w:t>
                  </w:r>
                  <w:r>
                    <w:rPr>
                      <w:b/>
                      <w:color w:val="F58D22"/>
                      <w:sz w:val="40"/>
                    </w:rPr>
                    <w:t>ONTENTS</w:t>
                  </w:r>
                </w:p>
              </w:tc>
            </w:tr>
          </w:tbl>
          <w:p/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7370"/>
              <w:gridCol w:w="7370"/>
            </w:tblGrid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01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농가 정보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02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개월령 별 개체 분포도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03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개체별 유전능력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04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농가 유전능력 순위[선발지수]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</w:tbl>
          <w:p/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01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농가 정보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3402"/>
        </w:trPr>
        <w:tc>
          <w:tcPr>
            <w:tcW w:type="dxa" w:w="7654"/>
          </w:tcPr>
          <w:p>
            <w:pPr>
              <w:spacing w:line="14" w:lineRule="exact" w:before="0" w:after="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3827"/>
              <w:gridCol w:w="3827"/>
            </w:tblGrid>
            <w:tr>
              <w:trPr>
                <w:trHeight w:val="1531"/>
              </w:trPr>
              <w:tc>
                <w:tcPr>
                  <w:tcW w:type="dxa" w:w="1134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이 름</w:t>
                  </w:r>
                </w:p>
              </w:tc>
              <w:tc>
                <w:tcPr>
                  <w:tcW w:type="dxa" w:w="6520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최영문</w:t>
                  </w:r>
                </w:p>
              </w:tc>
            </w:tr>
            <w:tr>
              <w:trPr>
                <w:trHeight w:val="1531"/>
              </w:trPr>
              <w:tc>
                <w:tcPr>
                  <w:tcW w:type="dxa" w:w="1134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위 치</w:t>
                  </w:r>
                </w:p>
              </w:tc>
              <w:tc>
                <w:tcPr>
                  <w:tcW w:type="dxa" w:w="6520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</w:r>
                </w:p>
              </w:tc>
            </w:tr>
          </w:tbl>
          <w:p/>
        </w:tc>
        <w:tc>
          <w:tcPr>
            <w:tcW w:type="dxa" w:w="7654"/>
          </w:tcPr>
          <w:p>
            <w:pPr>
              <w:spacing w:line="14" w:lineRule="exact" w:before="0" w:after="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3827"/>
              <w:gridCol w:w="3827"/>
            </w:tblGrid>
            <w:tr>
              <w:trPr>
                <w:trHeight w:val="1134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구분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유전체두수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수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0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암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4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합계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4</w:t>
                  </w:r>
                </w:p>
              </w:tc>
            </w:tr>
          </w:tbl>
          <w:p/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02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농가 개월령 별 개체 분포도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4535"/>
        </w:trPr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216000</wp:posOffset>
                  </wp:positionH>
                  <wp:positionV relativeFrom="page">
                    <wp:posOffset>108000</wp:posOffset>
                  </wp:positionV>
                  <wp:extent cx="4320000" cy="270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hchart_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0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216000</wp:posOffset>
                  </wp:positionH>
                  <wp:positionV relativeFrom="page">
                    <wp:posOffset>108000</wp:posOffset>
                  </wp:positionV>
                  <wp:extent cx="4320000" cy="2700000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hchart_암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0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/>
        </w:trPr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  <w:vAlign w:val="center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24"/>
              </w:rPr>
              <w:t>개월령 분포도 [수]</w:t>
            </w:r>
          </w:p>
        </w:tc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  <w:vAlign w:val="center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24"/>
              </w:rPr>
              <w:t>개월령 분포도 [암]</w:t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rader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002161972375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2021-04-05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KPN1314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36.96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6.71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1.88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D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1.11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CWT_pchar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EMA_pchar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BFT_pchar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MAR_pchar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rader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002138719766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2019-05-08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KPN1112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28.44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4.85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-1.32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0.59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CWT_pchar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EMA_pchar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BFT_pchar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MAR_pchar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rader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002176864079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2022-04-26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KPN1254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99.5%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22.14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4.45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-4.36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SS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1.99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CWT_pchar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EMA_pchar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BFT_pchar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MAR_pchar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rader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002156863053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2020-09-18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KPN1145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C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0.03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C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2.08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D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CWT_pchar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EMA_pchar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BFT_pchart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MAR_pchart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04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선발지수 적용 농가 개체 리스트</w:t>
            </w:r>
          </w:p>
        </w:tc>
      </w:tr>
    </w:tbl>
    <w:p>
      <w:pPr>
        <w:spacing w:line="1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26"/>
        </w:rPr>
        <w:t>▶</w:t>
      </w:r>
      <w:r>
        <w:rPr>
          <w:b/>
          <w:color w:val="000000"/>
          <w:sz w:val="26"/>
        </w:rPr>
        <w:t xml:space="preserve"> 소득최적선발식(가중치): (도체중*7) + (등심단면적*3) + (등지방두께*-3) + (근내지방도*4)</w:t>
      </w:r>
    </w:p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val="1134"/>
          <w:tblHeader w:val="true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개체번호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KPN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생년월일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성별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도체중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등심단면적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등지방두께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근내지방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순위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002161972375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KPN1314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2021-04-05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36.96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6.71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1.88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1.11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4.29%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002138719766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KPN1112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2019-05-08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28.44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4.85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-1.32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0.59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15.19%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002176864079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KPN1254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2022-04-26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22.14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4.45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-4.36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1.99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16.04%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002156863053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KPN1145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2020-09-18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-0.03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0.03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2.08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1.14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21.59%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