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hallucination_and_grounding_check 내부 규정</w:t>
      </w:r>
    </w:p>
    <w:p>
      <w:pPr>
        <w:jc w:val="right"/>
      </w:pPr>
      <w:r>
        <w:rPr>
          <w:i/>
        </w:rPr>
        <w:t>소관부서: 법무팀  |  분류: 내부 규정</w:t>
        <w:br/>
      </w:r>
      <w:r>
        <w:rPr>
          <w:i/>
        </w:rPr>
        <w:t>정책 ID: HAL_001</w:t>
      </w:r>
    </w:p>
    <w:p/>
    <w:p>
      <w:pPr>
        <w:pStyle w:val="Heading2"/>
      </w:pPr>
      <w:r>
        <w:rPr>
          <w:color w:val="1F1F1F"/>
        </w:rPr>
        <w:t>제1조(목적)</w:t>
      </w:r>
    </w:p>
    <w:p>
      <w:r>
        <w:t>이 규정은 hallucination_and_grounding_check에 관한 필요한 사항을 정하여 회사의 건전한 업무 환경을 조성하고 임직원의 올바른 업무 수행을 지원함을 목적으로 한다.</w:t>
      </w:r>
    </w:p>
    <w:p>
      <w:pPr>
        <w:pStyle w:val="Heading2"/>
      </w:pPr>
      <w:r>
        <w:rPr>
          <w:color w:val="1F1F1F"/>
        </w:rPr>
        <w:t>제2조(적용범위)</w:t>
      </w:r>
    </w:p>
    <w:p>
      <w:r>
        <w:t>이 규정은 회사의 모든 임직원, 계약직, 외주 용역 직원 및 회사 시스템을 이용하는 모든 사용자에게 적용된다.</w:t>
      </w:r>
    </w:p>
    <w:p>
      <w:pPr>
        <w:pStyle w:val="Heading2"/>
      </w:pPr>
      <w:r>
        <w:rPr>
          <w:color w:val="1F1F1F"/>
        </w:rPr>
        <w:t>제3조(금지사항)</w:t>
      </w:r>
    </w:p>
    <w:p>
      <w:r>
        <w:t>임직원은 회사의 윤리 강령 및 관련 법규에 반하는 내용을 AI 시스템을 통해 생성하거나 전달하여서는 안 된다.</w:t>
      </w:r>
    </w:p>
    <w:p>
      <w:pPr>
        <w:pStyle w:val="Heading2"/>
      </w:pPr>
      <w:r>
        <w:rPr>
          <w:color w:val="1F1F1F"/>
        </w:rPr>
        <w:t>제4조(위반 시 처리)</w:t>
      </w:r>
    </w:p>
    <w:p>
      <w:r>
        <w:t>① 이 규정을 위반한 경우 해당 내용을 기록하고 모니터링 시스템에 이력을 남겨야 한다.</w:t>
      </w:r>
    </w:p>
    <w:p>
      <w:r>
        <w:t>② 위반 사실이 확인된 경우 취업규칙 및 관련 법규에 따라 징계 조치할 수 있다.</w:t>
      </w:r>
    </w:p>
    <w:p>
      <w:pPr>
        <w:pStyle w:val="Heading2"/>
      </w:pPr>
      <w:r>
        <w:rPr>
          <w:color w:val="1F1F1F"/>
        </w:rPr>
        <w:t>부칙</w:t>
      </w:r>
    </w:p>
    <w:p>
      <w:r>
        <w:t>이 규정은 대표이사가 승인한 날로부터 시행한다.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