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音楽学習指導案（略案）</w:t>
      </w:r>
    </w:p>
    <w:p>
      <w:pPr>
        <w:spacing w:after="300"/>
        <w:jc w:val="right"/>
      </w:pPr>
      <w:r>
        <w:rPr>
          <w:sz w:val="22"/>
          <w:szCs w:val="22"/>
        </w:rPr>
        <w:t xml:space="preserve">2026年9月10日（木）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対象：高等部キボウグループ（13名）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単元名：音楽「ウクレレでつながろう！～4つのコードで曲を弾こう～」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本時の目標：2学期の見通しを持ち、文化祭アンケートを通して自分の思いを表現する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準備物：ウクレレ／アンケート用紙／歌詞掲示（みちくさ・糸・パプリカ英語ver・少年時代）／ウクレレ楽譜（おどるポンポコリン・カントリーロード・糸）／DJ用再生機器</w:t>
      </w:r>
    </w:p>
    <w:p>
      <w:pPr>
        <w:spacing w:after="160" w:before="200"/>
      </w:pPr>
      <w:r>
        <w:rPr>
          <w:b/>
          <w:bCs/>
          <w:color w:val="1F3864"/>
          <w:sz w:val="24"/>
          <w:szCs w:val="24"/>
        </w:rPr>
        <w:t xml:space="preserve">本時の活動案</w:t>
      </w:r>
    </w:p>
    <w:tbl>
      <w:tblPr>
        <w:tblW w:type="dxa" w:w="991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098"/>
        <w:gridCol w:w="4820"/>
      </w:tblGrid>
      <w:tr>
        <w:tc>
          <w:tcPr>
            <w:tcW w:type="dxa" w:w="5098"/>
            <w:shd w:fill="EAF1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活動内容</w:t>
            </w:r>
          </w:p>
        </w:tc>
        <w:tc>
          <w:tcPr>
            <w:tcW w:type="dxa" w:w="4820"/>
            <w:shd w:fill="EAF1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工夫点・T2の動き</w:t>
            </w:r>
          </w:p>
        </w:tc>
      </w:tr>
      <w:tr>
        <w:tc>
          <w:tcPr>
            <w:tcW w:type="dxa" w:w="5098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① DJコーナー（5分）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吉川→大畑→…の順で紹介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（1年→2年→3年の五十音順）</w:t>
            </w:r>
          </w:p>
        </w:tc>
        <w:tc>
          <w:tcPr>
            <w:tcW w:type="dxa" w:w="482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→T2：特になし</w:t>
            </w:r>
          </w:p>
        </w:tc>
      </w:tr>
      <w:tr>
        <w:tc>
          <w:tcPr>
            <w:tcW w:type="dxa" w:w="5098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② みんなで歌おう（10分）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みちくさ／糸／パプリカ（英語ver）／少年時代</w:t>
            </w:r>
          </w:p>
        </w:tc>
        <w:tc>
          <w:tcPr>
            <w:tcW w:type="dxa" w:w="482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→T2：ピアノ伴奏</w:t>
            </w:r>
          </w:p>
        </w:tc>
      </w:tr>
      <w:tr>
        <w:tc>
          <w:tcPr>
            <w:tcW w:type="dxa" w:w="5098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③ 文化祭アンケート（15分）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配布・記入</w:t>
            </w:r>
          </w:p>
        </w:tc>
        <w:tc>
          <w:tcPr>
            <w:tcW w:type="dxa" w:w="482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→T2：記入が難しい生徒への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　個別支援</w:t>
            </w:r>
          </w:p>
        </w:tc>
      </w:tr>
      <w:tr>
        <w:tc>
          <w:tcPr>
            <w:tcW w:type="dxa" w:w="5098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④ ウクレレタイム（25分）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おどるポンポコリン／カントリーロード／糸</w:t>
            </w:r>
          </w:p>
        </w:tc>
        <w:tc>
          <w:tcPr>
            <w:tcW w:type="dxa" w:w="482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→T2：ピアノ伴奏、個別巡回</w:t>
            </w:r>
          </w:p>
        </w:tc>
      </w:tr>
      <w:tr>
        <w:tc>
          <w:tcPr>
            <w:tcW w:type="dxa" w:w="5098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⑤ ふりかえり（5分）</w:t>
            </w:r>
          </w:p>
        </w:tc>
        <w:tc>
          <w:tcPr>
            <w:tcW w:type="dxa" w:w="482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→T2：特になし</w:t>
            </w:r>
          </w:p>
        </w:tc>
      </w:tr>
    </w:tbl>
    <w:p>
      <w:pPr>
        <w:spacing w:before="260"/>
      </w:pPr>
      <w:r>
        <w:rPr>
          <w:i/>
          <w:iCs/>
          <w:color w:val="666666"/>
          <w:sz w:val="18"/>
          <w:szCs w:val="18"/>
        </w:rPr>
        <w:t xml:space="preserve">※時間配分は目安。文化祭アンケートの進み具合に応じて④で調整する。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2026-09-09T06:22:57.794Z</dcterms:created>
  <dcterms:modified xsi:type="dcterms:W3CDTF">2026-09-09T06:22:57.794Z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