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được phát triển theo kiến trúc phân tầng (Layered Architecture), triển khai dưới dạng Stateless website sử dụng giao tiếp qua RESTful API. Dự án được chia thành hai thành phần chính:</w:t>
      </w:r>
    </w:p>
    <w:p w:rsidR="00000000" w:rsidDel="00000000" w:rsidP="00000000" w:rsidRDefault="00000000" w:rsidRPr="00000000" w14:paraId="00000002">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numPr>
          <w:ilvl w:val="0"/>
          <w:numId w:val="2"/>
        </w:numPr>
        <w:spacing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Phía máy chủ (Back-end)</w:t>
      </w:r>
    </w:p>
    <w:p w:rsidR="00000000" w:rsidDel="00000000" w:rsidP="00000000" w:rsidRDefault="00000000" w:rsidRPr="00000000" w14:paraId="00000004">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đóng vai trò xử lý toàn bộ logic nghiệp vụ, bảo mật và quản lý dữ liệu. Kiến trúc phân tầng tại đây bao gồm các tầng chính như:</w:t>
      </w:r>
    </w:p>
    <w:p w:rsidR="00000000" w:rsidDel="00000000" w:rsidP="00000000" w:rsidRDefault="00000000" w:rsidRPr="00000000" w14:paraId="00000005">
      <w:pPr>
        <w:numPr>
          <w:ilvl w:val="0"/>
          <w:numId w:val="3"/>
        </w:numPr>
        <w:spacing w:after="0" w:afterAutospacing="0" w:before="24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Tầng Controller (Presentation Layer): Tiếp nhận yêu cầu từ client, điều phối luồng dữ liệu.</w:t>
      </w:r>
    </w:p>
    <w:p w:rsidR="00000000" w:rsidDel="00000000" w:rsidP="00000000" w:rsidRDefault="00000000" w:rsidRPr="00000000" w14:paraId="00000006">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Tầng Service (Business Logic Layer): Xử lý nghiệp vụ cốt lõi, áp dụng các quy tắc của hệ thống.</w:t>
      </w:r>
    </w:p>
    <w:p w:rsidR="00000000" w:rsidDel="00000000" w:rsidP="00000000" w:rsidRDefault="00000000" w:rsidRPr="00000000" w14:paraId="00000007">
      <w:pPr>
        <w:numPr>
          <w:ilvl w:val="0"/>
          <w:numId w:val="3"/>
        </w:numPr>
        <w:spacing w:after="24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Tầng Model (Data Access Layer): Giao tiếp với cơ sở dữ liệu, đảm bảo lưu trữ và truy xuất dữ liệu chính xác.</w:t>
      </w:r>
    </w:p>
    <w:p w:rsidR="00000000" w:rsidDel="00000000" w:rsidP="00000000" w:rsidRDefault="00000000" w:rsidRPr="00000000" w14:paraId="00000008">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tổ chức theo miền chức năng rõ ràng (Domain-based structure) giúp tách biệt các phần của hệ thống, dễ mở rộng và bảo trì.</w:t>
      </w:r>
    </w:p>
    <w:p w:rsidR="00000000" w:rsidDel="00000000" w:rsidP="00000000" w:rsidRDefault="00000000" w:rsidRPr="00000000" w14:paraId="00000009">
      <w:pPr>
        <w:pStyle w:val="Heading3"/>
        <w:keepNext w:val="0"/>
        <w:keepLines w:val="0"/>
        <w:numPr>
          <w:ilvl w:val="0"/>
          <w:numId w:val="2"/>
        </w:numPr>
        <w:spacing w:before="280" w:line="240" w:lineRule="auto"/>
        <w:ind w:left="720" w:hanging="360"/>
        <w:jc w:val="both"/>
        <w:rPr>
          <w:rFonts w:ascii="Times New Roman" w:cs="Times New Roman" w:eastAsia="Times New Roman" w:hAnsi="Times New Roman"/>
          <w:color w:val="000000"/>
          <w:sz w:val="26"/>
          <w:szCs w:val="26"/>
        </w:rPr>
      </w:pPr>
      <w:bookmarkStart w:colFirst="0" w:colLast="0" w:name="_j0kn0kxh7tgl" w:id="0"/>
      <w:bookmarkEnd w:id="0"/>
      <w:r w:rsidDel="00000000" w:rsidR="00000000" w:rsidRPr="00000000">
        <w:rPr>
          <w:rFonts w:ascii="Times New Roman" w:cs="Times New Roman" w:eastAsia="Times New Roman" w:hAnsi="Times New Roman"/>
          <w:color w:val="000000"/>
          <w:sz w:val="26"/>
          <w:szCs w:val="26"/>
          <w:rtl w:val="0"/>
        </w:rPr>
        <w:t xml:space="preserve">Phía người dùng (Front-end)</w:t>
      </w:r>
    </w:p>
    <w:p w:rsidR="00000000" w:rsidDel="00000000" w:rsidP="00000000" w:rsidRDefault="00000000" w:rsidRPr="00000000" w14:paraId="0000000A">
      <w:pPr>
        <w:spacing w:after="240" w:before="24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tập trung vào giao diện người dùng, tối ưu hóa trải nghiệm người dùng (UX) với thiết kế hiện đại, mượt mà và tương thích đa nền tảng. Phần này giao tiếp với server thông qua các API REST.</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4716617" cy="24444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6617" cy="244449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Minh họa layered architecture</w:t>
      </w:r>
    </w:p>
    <w:p w:rsidR="00000000" w:rsidDel="00000000" w:rsidP="00000000" w:rsidRDefault="00000000" w:rsidRPr="00000000" w14:paraId="0000000E">
      <w:pPr>
        <w:spacing w:line="24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4">
      <w:pPr>
        <w:spacing w:line="240" w:lineRule="auto"/>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 chức dự án</w:t>
      </w:r>
    </w:p>
    <w:p w:rsidR="00000000" w:rsidDel="00000000" w:rsidP="00000000" w:rsidRDefault="00000000" w:rsidRPr="00000000" w14:paraId="00000016">
      <w:pPr>
        <w:spacing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4962183" cy="406371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62183" cy="40637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Mục đích và nhiệm vụ của từng package </w:t>
      </w:r>
    </w:p>
    <w:p w:rsidR="00000000" w:rsidDel="00000000" w:rsidP="00000000" w:rsidRDefault="00000000" w:rsidRPr="00000000" w14:paraId="00000019">
      <w:pPr>
        <w:spacing w:line="240" w:lineRule="auto"/>
        <w:ind w:left="720" w:firstLine="0"/>
        <w:jc w:val="left"/>
        <w:rPr>
          <w:rFonts w:ascii="Times New Roman" w:cs="Times New Roman" w:eastAsia="Times New Roman" w:hAnsi="Times New Roman"/>
          <w:sz w:val="26"/>
          <w:szCs w:val="26"/>
        </w:rPr>
      </w:pP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045"/>
        <w:tblGridChange w:id="0">
          <w:tblGrid>
            <w:gridCol w:w="2235"/>
            <w:gridCol w:w="6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request từ client, xử lý sơ bộ và gọi các method trong services để xử lý nghiệp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các method xử lý nghiệp vụ chính, xử lý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diện cho cấu trúc dữ liệu, tương tác trực tiếp với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các endpoint của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hệ thống (DB, env,...)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lỗi, định nghĩa các loại lỗi custom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các hàm tiện ích dùng chung (formatting,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các tập tin test cho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các thành phần UI</w:t>
            </w:r>
          </w:p>
        </w:tc>
      </w:tr>
    </w:tbl>
    <w:p w:rsidR="00000000" w:rsidDel="00000000" w:rsidP="00000000" w:rsidRDefault="00000000" w:rsidRPr="00000000" w14:paraId="0000002E">
      <w:pPr>
        <w:spacing w:line="240" w:lineRule="auto"/>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