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FBF3" w14:textId="3FF20C4A" w:rsidR="00A9204E" w:rsidRDefault="008969C6">
      <w:r>
        <w:t>Lorain County Sales Tax Calculator Test Plan</w:t>
      </w:r>
    </w:p>
    <w:p w14:paraId="43CE58EF" w14:textId="5E36B1CC" w:rsidR="008969C6" w:rsidRDefault="008969C6"/>
    <w:p w14:paraId="734FCB4E" w14:textId="75A1393A" w:rsidR="008969C6" w:rsidRDefault="008969C6">
      <w:r>
        <w:t xml:space="preserve">After the calculation logic was programmed into the calculate button click event, I used a separate calculator to verify the correct calculations from several different Sales Amount inputs. First verifying the Tax Amount is correct and the verifying the Total Amount is correct. </w:t>
      </w:r>
      <w:r w:rsidR="00A142A8">
        <w:t xml:space="preserve">I also verified that the output was displayed in currency format by locating the $ in the output. </w:t>
      </w:r>
      <w:r>
        <w:t>I visually verified that upon the Clear Button click event that all three of the input and output text boxes were cleared of all text. I then visually verified that when loading the form, the Tax Rate Label displayed the correct tax rate as defined by the constant</w:t>
      </w:r>
      <w:r w:rsidR="00A142A8">
        <w:t xml:space="preserve"> and verified that it was displayed in percent format</w:t>
      </w:r>
      <w:r>
        <w:t>.</w:t>
      </w:r>
    </w:p>
    <w:sectPr w:rsidR="0089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6"/>
    <w:rsid w:val="00645252"/>
    <w:rsid w:val="006D3D74"/>
    <w:rsid w:val="0083569A"/>
    <w:rsid w:val="008969C6"/>
    <w:rsid w:val="00A142A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8B9E"/>
  <w15:chartTrackingRefBased/>
  <w15:docId w15:val="{8A92996A-369E-4FC9-A94F-54B4A08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2021-02-21T20:40:00Z</dcterms:created>
  <dcterms:modified xsi:type="dcterms:W3CDTF">2021-02-21T20:40:00Z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