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D4AF" w14:textId="77777777" w:rsidR="001A5075" w:rsidRPr="001A5075" w:rsidRDefault="001A5075" w:rsidP="001A5075">
      <w:pPr>
        <w:spacing w:before="240" w:after="240"/>
        <w:jc w:val="center"/>
        <w:rPr>
          <w:rFonts w:ascii="Times New Roman" w:eastAsia="Times New Roman" w:hAnsi="Times New Roman" w:cs="Times New Roman"/>
          <w:kern w:val="0"/>
          <w14:ligatures w14:val="none"/>
        </w:rPr>
      </w:pPr>
      <w:r w:rsidRPr="001A5075">
        <w:rPr>
          <w:rFonts w:ascii="Arial" w:eastAsia="Times New Roman" w:hAnsi="Arial" w:cs="Arial"/>
          <w:b/>
          <w:bCs/>
          <w:color w:val="000000"/>
          <w:kern w:val="0"/>
          <w:sz w:val="48"/>
          <w:szCs w:val="48"/>
          <w14:ligatures w14:val="none"/>
        </w:rPr>
        <w:t>Fred / Pythia System Overview</w:t>
      </w:r>
    </w:p>
    <w:p w14:paraId="6568F877"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w:t>
      </w:r>
    </w:p>
    <w:p w14:paraId="0710E498" w14:textId="77777777" w:rsidR="001A5075" w:rsidRPr="001A5075" w:rsidRDefault="001A5075" w:rsidP="001A5075">
      <w:pPr>
        <w:spacing w:before="240" w:after="240"/>
        <w:jc w:val="center"/>
        <w:rPr>
          <w:rFonts w:ascii="Times New Roman" w:eastAsia="Times New Roman" w:hAnsi="Times New Roman" w:cs="Times New Roman"/>
          <w:kern w:val="0"/>
          <w14:ligatures w14:val="none"/>
        </w:rPr>
      </w:pPr>
      <w:r w:rsidRPr="001A5075">
        <w:rPr>
          <w:rFonts w:ascii="Arial" w:eastAsia="Times New Roman" w:hAnsi="Arial" w:cs="Arial"/>
          <w:color w:val="000000"/>
          <w:kern w:val="0"/>
          <w:sz w:val="28"/>
          <w:szCs w:val="28"/>
          <w14:ligatures w14:val="none"/>
        </w:rPr>
        <w:t>How the humanitarian forecasting system works (for forecasting practitioners)</w:t>
      </w:r>
    </w:p>
    <w:p w14:paraId="2E1E5C42"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w:t>
      </w:r>
    </w:p>
    <w:p w14:paraId="5DC61CED" w14:textId="77777777" w:rsidR="001A5075" w:rsidRPr="001A5075" w:rsidRDefault="001A5075" w:rsidP="001A5075">
      <w:pPr>
        <w:spacing w:before="240" w:after="240"/>
        <w:jc w:val="center"/>
        <w:rPr>
          <w:rFonts w:ascii="Times New Roman" w:eastAsia="Times New Roman" w:hAnsi="Times New Roman" w:cs="Times New Roman"/>
          <w:kern w:val="0"/>
          <w14:ligatures w14:val="none"/>
        </w:rPr>
      </w:pPr>
      <w:r w:rsidRPr="001A5075">
        <w:rPr>
          <w:rFonts w:ascii="Arial" w:eastAsia="Times New Roman" w:hAnsi="Arial" w:cs="Arial"/>
          <w:color w:val="5A5A5A"/>
          <w:kern w:val="0"/>
          <w:sz w:val="22"/>
          <w:szCs w:val="22"/>
          <w14:ligatures w14:val="none"/>
        </w:rPr>
        <w:t>Overhauled system description — 2026-01-18</w:t>
      </w:r>
    </w:p>
    <w:p w14:paraId="14509ED8" w14:textId="77777777" w:rsidR="001A5075" w:rsidRPr="001A5075" w:rsidRDefault="001A5075" w:rsidP="001A5075">
      <w:pPr>
        <w:spacing w:before="240" w:after="240"/>
        <w:jc w:val="center"/>
        <w:rPr>
          <w:rFonts w:ascii="Times New Roman" w:eastAsia="Times New Roman" w:hAnsi="Times New Roman" w:cs="Times New Roman"/>
          <w:kern w:val="0"/>
          <w14:ligatures w14:val="none"/>
        </w:rPr>
      </w:pPr>
      <w:r w:rsidRPr="001A5075">
        <w:rPr>
          <w:rFonts w:ascii="Arial" w:eastAsia="Times New Roman" w:hAnsi="Arial" w:cs="Arial"/>
          <w:color w:val="5A5A5A"/>
          <w:kern w:val="0"/>
          <w:sz w:val="22"/>
          <w:szCs w:val="22"/>
          <w14:ligatures w14:val="none"/>
        </w:rPr>
        <w:t xml:space="preserve">See code at </w:t>
      </w:r>
      <w:hyperlink r:id="rId4" w:history="1">
        <w:r w:rsidRPr="001A5075">
          <w:rPr>
            <w:rFonts w:ascii="Arial" w:eastAsia="Times New Roman" w:hAnsi="Arial" w:cs="Arial"/>
            <w:color w:val="1155CC"/>
            <w:kern w:val="0"/>
            <w:sz w:val="22"/>
            <w:szCs w:val="22"/>
            <w:u w:val="single"/>
            <w14:ligatures w14:val="none"/>
          </w:rPr>
          <w:t>https://github.com/kwyjad/Pythia</w:t>
        </w:r>
      </w:hyperlink>
      <w:r w:rsidRPr="001A5075">
        <w:rPr>
          <w:rFonts w:ascii="Arial" w:eastAsia="Times New Roman" w:hAnsi="Arial" w:cs="Arial"/>
          <w:color w:val="5A5A5A"/>
          <w:kern w:val="0"/>
          <w:sz w:val="22"/>
          <w:szCs w:val="22"/>
          <w14:ligatures w14:val="none"/>
        </w:rPr>
        <w:t> </w:t>
      </w:r>
    </w:p>
    <w:p w14:paraId="73EA89C6" w14:textId="77777777" w:rsidR="001A5075" w:rsidRPr="001A5075" w:rsidRDefault="001A5075" w:rsidP="001A5075">
      <w:pPr>
        <w:rPr>
          <w:rFonts w:ascii="Times New Roman" w:eastAsia="Times New Roman" w:hAnsi="Times New Roman" w:cs="Times New Roman"/>
          <w:kern w:val="0"/>
          <w14:ligatures w14:val="none"/>
        </w:rPr>
      </w:pPr>
    </w:p>
    <w:p w14:paraId="13FEADA5" w14:textId="77777777" w:rsidR="001A5075" w:rsidRPr="001A5075" w:rsidRDefault="001A5075" w:rsidP="001A5075">
      <w:pPr>
        <w:rPr>
          <w:rFonts w:ascii="Times New Roman" w:eastAsia="Times New Roman" w:hAnsi="Times New Roman" w:cs="Times New Roman"/>
          <w:kern w:val="0"/>
          <w14:ligatures w14:val="none"/>
        </w:rPr>
      </w:pPr>
    </w:p>
    <w:p w14:paraId="2C585CE6"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 xml:space="preserve">System </w:t>
      </w:r>
      <w:proofErr w:type="gramStart"/>
      <w:r w:rsidRPr="001A5075">
        <w:rPr>
          <w:rFonts w:ascii="Arial" w:eastAsia="Times New Roman" w:hAnsi="Arial" w:cs="Arial"/>
          <w:b/>
          <w:bCs/>
          <w:color w:val="000000"/>
          <w:kern w:val="36"/>
          <w:sz w:val="46"/>
          <w:szCs w:val="46"/>
          <w14:ligatures w14:val="none"/>
        </w:rPr>
        <w:t>at a Glance</w:t>
      </w:r>
      <w:proofErr w:type="gramEnd"/>
    </w:p>
    <w:p w14:paraId="54F0A1BF"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Fred (also referred to as Pythia in the codebase) is an end-to-end humanitarian forecasting system. It takes raw event data (conflict, disasters, displacement) and produces probabilistic forecasts for a set of standardized questions over a 1–</w:t>
      </w:r>
      <w:proofErr w:type="gramStart"/>
      <w:r w:rsidRPr="001A5075">
        <w:rPr>
          <w:rFonts w:ascii="Arial" w:eastAsia="Times New Roman" w:hAnsi="Arial" w:cs="Arial"/>
          <w:color w:val="000000"/>
          <w:kern w:val="0"/>
          <w:sz w:val="22"/>
          <w:szCs w:val="22"/>
          <w14:ligatures w14:val="none"/>
        </w:rPr>
        <w:t>6 month</w:t>
      </w:r>
      <w:proofErr w:type="gramEnd"/>
      <w:r w:rsidRPr="001A5075">
        <w:rPr>
          <w:rFonts w:ascii="Arial" w:eastAsia="Times New Roman" w:hAnsi="Arial" w:cs="Arial"/>
          <w:color w:val="000000"/>
          <w:kern w:val="0"/>
          <w:sz w:val="22"/>
          <w:szCs w:val="22"/>
          <w14:ligatures w14:val="none"/>
        </w:rPr>
        <w:t xml:space="preserve"> horizon. The system is designed for auditability: each run writes a canonical </w:t>
      </w:r>
      <w:proofErr w:type="spellStart"/>
      <w:r w:rsidRPr="001A5075">
        <w:rPr>
          <w:rFonts w:ascii="Arial" w:eastAsia="Times New Roman" w:hAnsi="Arial" w:cs="Arial"/>
          <w:color w:val="000000"/>
          <w:kern w:val="0"/>
          <w:sz w:val="22"/>
          <w:szCs w:val="22"/>
          <w14:ligatures w14:val="none"/>
        </w:rPr>
        <w:t>DuckDB</w:t>
      </w:r>
      <w:proofErr w:type="spellEnd"/>
      <w:r w:rsidRPr="001A5075">
        <w:rPr>
          <w:rFonts w:ascii="Arial" w:eastAsia="Times New Roman" w:hAnsi="Arial" w:cs="Arial"/>
          <w:color w:val="000000"/>
          <w:kern w:val="0"/>
          <w:sz w:val="22"/>
          <w:szCs w:val="22"/>
          <w14:ligatures w14:val="none"/>
        </w:rPr>
        <w:t xml:space="preserve"> database artifact that records inputs, intermediate judgments, model calls, and final outputs.</w:t>
      </w:r>
    </w:p>
    <w:p w14:paraId="2E79ED16"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A key design tension in forecasting is balancing base rates (what usually happens) with out-of-pattern events (what can happen when the world changes). In Fred, this tension is handled explicitly through Horizon Scanner triage, Regime Change scoring, and—when needed—Hazard Tail Packs that surface trigger evidence.</w:t>
      </w:r>
    </w:p>
    <w:p w14:paraId="16893086"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768"/>
        <w:gridCol w:w="2261"/>
        <w:gridCol w:w="2621"/>
        <w:gridCol w:w="2694"/>
      </w:tblGrid>
      <w:tr w:rsidR="001A5075" w:rsidRPr="001A5075" w14:paraId="4A09A111" w14:textId="77777777" w:rsidTr="001A5075">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173BC1"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Stage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5C21FF"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What it does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910708"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Primary inputs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C79E1E"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Primary outputs (tables/artifacts)</w:t>
            </w:r>
          </w:p>
        </w:tc>
      </w:tr>
      <w:tr w:rsidR="001A5075" w:rsidRPr="001A5075" w14:paraId="220140EB" w14:textId="77777777" w:rsidTr="001A5075">
        <w:trPr>
          <w:trHeight w:val="22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74DD8B"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Resolver (data ingestion + normalization)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40B92"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Ingests and normalizes raw data from external sources into monthly “facts” suitable for forecasting and evaluation.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1C8D12"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Connector feeds (e.g., ACLED, IDMC, EM-DAT; optionally DTM).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5CCBC0" w14:textId="77777777" w:rsidR="001A5075" w:rsidRPr="001A5075" w:rsidRDefault="001A5075" w:rsidP="001A5075">
            <w:pPr>
              <w:spacing w:before="240" w:after="240"/>
              <w:rPr>
                <w:rFonts w:ascii="Times New Roman" w:eastAsia="Times New Roman" w:hAnsi="Times New Roman" w:cs="Times New Roman"/>
                <w:kern w:val="0"/>
                <w14:ligatures w14:val="none"/>
              </w:rPr>
            </w:pPr>
            <w:proofErr w:type="spellStart"/>
            <w:r w:rsidRPr="001A5075">
              <w:rPr>
                <w:rFonts w:ascii="Arial" w:eastAsia="Times New Roman" w:hAnsi="Arial" w:cs="Arial"/>
                <w:color w:val="000000"/>
                <w:kern w:val="0"/>
                <w:sz w:val="22"/>
                <w:szCs w:val="22"/>
                <w14:ligatures w14:val="none"/>
              </w:rPr>
              <w:t>facts_deltas</w:t>
            </w:r>
            <w:proofErr w:type="spellEnd"/>
            <w:r w:rsidRPr="001A5075">
              <w:rPr>
                <w:rFonts w:ascii="Arial" w:eastAsia="Times New Roman" w:hAnsi="Arial" w:cs="Arial"/>
                <w:color w:val="000000"/>
                <w:kern w:val="0"/>
                <w:sz w:val="22"/>
                <w:szCs w:val="22"/>
                <w14:ligatures w14:val="none"/>
              </w:rPr>
              <w:t xml:space="preserve">, </w:t>
            </w:r>
            <w:proofErr w:type="spellStart"/>
            <w:r w:rsidRPr="001A5075">
              <w:rPr>
                <w:rFonts w:ascii="Arial" w:eastAsia="Times New Roman" w:hAnsi="Arial" w:cs="Arial"/>
                <w:color w:val="000000"/>
                <w:kern w:val="0"/>
                <w:sz w:val="22"/>
                <w:szCs w:val="22"/>
                <w14:ligatures w14:val="none"/>
              </w:rPr>
              <w:t>facts_resolved</w:t>
            </w:r>
            <w:proofErr w:type="spellEnd"/>
            <w:r w:rsidRPr="001A5075">
              <w:rPr>
                <w:rFonts w:ascii="Arial" w:eastAsia="Times New Roman" w:hAnsi="Arial" w:cs="Arial"/>
                <w:color w:val="000000"/>
                <w:kern w:val="0"/>
                <w:sz w:val="22"/>
                <w:szCs w:val="22"/>
                <w14:ligatures w14:val="none"/>
              </w:rPr>
              <w:t>, derived monthly tables; connector status.</w:t>
            </w:r>
          </w:p>
        </w:tc>
      </w:tr>
      <w:tr w:rsidR="001A5075" w:rsidRPr="001A5075" w14:paraId="7D89EBD9" w14:textId="77777777" w:rsidTr="001A5075">
        <w:trPr>
          <w:trHeight w:val="25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244BBE"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lastRenderedPageBreak/>
              <w:t>Web Research (evidence packs)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7A7FBA"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Fetches grounded, source-cited qualitative evidence to complement quantitative facts, with an explicit recency window.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82FC42"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Country and hazard-tail queries; web research backend.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1422DA"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Evidence pack objects used by HS/Research/SPD; sources lists.</w:t>
            </w:r>
          </w:p>
        </w:tc>
      </w:tr>
      <w:tr w:rsidR="001A5075" w:rsidRPr="001A5075" w14:paraId="02C47C75" w14:textId="77777777" w:rsidTr="001A5075">
        <w:trPr>
          <w:trHeight w:val="19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29CEC2"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Horizon Scanner (HS) triage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EDA3BE"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Scores each country–hazard pair for elevated risk in the next 1–6 months; detects potential regime shifts.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AFA3DD"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Resolver facts + evidence pack + hazard catalog.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2E2815" w14:textId="77777777" w:rsidR="001A5075" w:rsidRPr="001A5075" w:rsidRDefault="001A5075" w:rsidP="001A5075">
            <w:pPr>
              <w:spacing w:before="240" w:after="240"/>
              <w:rPr>
                <w:rFonts w:ascii="Times New Roman" w:eastAsia="Times New Roman" w:hAnsi="Times New Roman" w:cs="Times New Roman"/>
                <w:kern w:val="0"/>
                <w14:ligatures w14:val="none"/>
              </w:rPr>
            </w:pPr>
            <w:proofErr w:type="spellStart"/>
            <w:r w:rsidRPr="001A5075">
              <w:rPr>
                <w:rFonts w:ascii="Arial" w:eastAsia="Times New Roman" w:hAnsi="Arial" w:cs="Arial"/>
                <w:color w:val="000000"/>
                <w:kern w:val="0"/>
                <w:sz w:val="22"/>
                <w:szCs w:val="22"/>
                <w14:ligatures w14:val="none"/>
              </w:rPr>
              <w:t>hs_runs</w:t>
            </w:r>
            <w:proofErr w:type="spellEnd"/>
            <w:r w:rsidRPr="001A5075">
              <w:rPr>
                <w:rFonts w:ascii="Arial" w:eastAsia="Times New Roman" w:hAnsi="Arial" w:cs="Arial"/>
                <w:color w:val="000000"/>
                <w:kern w:val="0"/>
                <w:sz w:val="22"/>
                <w:szCs w:val="22"/>
                <w14:ligatures w14:val="none"/>
              </w:rPr>
              <w:t xml:space="preserve">, </w:t>
            </w:r>
            <w:proofErr w:type="spellStart"/>
            <w:r w:rsidRPr="001A5075">
              <w:rPr>
                <w:rFonts w:ascii="Arial" w:eastAsia="Times New Roman" w:hAnsi="Arial" w:cs="Arial"/>
                <w:color w:val="000000"/>
                <w:kern w:val="0"/>
                <w:sz w:val="22"/>
                <w:szCs w:val="22"/>
                <w14:ligatures w14:val="none"/>
              </w:rPr>
              <w:t>hs_country_reports</w:t>
            </w:r>
            <w:proofErr w:type="spellEnd"/>
            <w:r w:rsidRPr="001A5075">
              <w:rPr>
                <w:rFonts w:ascii="Arial" w:eastAsia="Times New Roman" w:hAnsi="Arial" w:cs="Arial"/>
                <w:color w:val="000000"/>
                <w:kern w:val="0"/>
                <w:sz w:val="22"/>
                <w:szCs w:val="22"/>
                <w14:ligatures w14:val="none"/>
              </w:rPr>
              <w:t xml:space="preserve">, </w:t>
            </w:r>
            <w:proofErr w:type="spellStart"/>
            <w:r w:rsidRPr="001A5075">
              <w:rPr>
                <w:rFonts w:ascii="Arial" w:eastAsia="Times New Roman" w:hAnsi="Arial" w:cs="Arial"/>
                <w:color w:val="000000"/>
                <w:kern w:val="0"/>
                <w:sz w:val="22"/>
                <w:szCs w:val="22"/>
                <w14:ligatures w14:val="none"/>
              </w:rPr>
              <w:t>hs_triage</w:t>
            </w:r>
            <w:proofErr w:type="spellEnd"/>
            <w:r w:rsidRPr="001A5075">
              <w:rPr>
                <w:rFonts w:ascii="Arial" w:eastAsia="Times New Roman" w:hAnsi="Arial" w:cs="Arial"/>
                <w:color w:val="000000"/>
                <w:kern w:val="0"/>
                <w:sz w:val="22"/>
                <w:szCs w:val="22"/>
                <w14:ligatures w14:val="none"/>
              </w:rPr>
              <w:t xml:space="preserve"> (incl. RC fields).</w:t>
            </w:r>
          </w:p>
        </w:tc>
      </w:tr>
      <w:tr w:rsidR="001A5075" w:rsidRPr="001A5075" w14:paraId="78121048" w14:textId="77777777" w:rsidTr="001A5075">
        <w:trPr>
          <w:trHeight w:val="19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E74B47"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Hazard Tail Packs (HTP) (conditional)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3FB42B"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Runs hazard-specific follow-up evidence retrieval for high RC cases to find triggers and </w:t>
            </w:r>
            <w:proofErr w:type="gramStart"/>
            <w:r w:rsidRPr="001A5075">
              <w:rPr>
                <w:rFonts w:ascii="Arial" w:eastAsia="Times New Roman" w:hAnsi="Arial" w:cs="Arial"/>
                <w:color w:val="000000"/>
                <w:kern w:val="0"/>
                <w:sz w:val="22"/>
                <w:szCs w:val="22"/>
                <w14:ligatures w14:val="none"/>
              </w:rPr>
              <w:t>counter-signals</w:t>
            </w:r>
            <w:proofErr w:type="gramEnd"/>
            <w:r w:rsidRPr="001A5075">
              <w:rPr>
                <w:rFonts w:ascii="Arial" w:eastAsia="Times New Roman" w:hAnsi="Arial" w:cs="Arial"/>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EFAA24"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HS RC flags (Level ≥2), hazard code, forecast window.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5EFCB9" w14:textId="77777777" w:rsidR="001A5075" w:rsidRPr="001A5075" w:rsidRDefault="001A5075" w:rsidP="001A5075">
            <w:pPr>
              <w:spacing w:before="240" w:after="240"/>
              <w:rPr>
                <w:rFonts w:ascii="Times New Roman" w:eastAsia="Times New Roman" w:hAnsi="Times New Roman" w:cs="Times New Roman"/>
                <w:kern w:val="0"/>
                <w14:ligatures w14:val="none"/>
              </w:rPr>
            </w:pPr>
            <w:proofErr w:type="spellStart"/>
            <w:r w:rsidRPr="001A5075">
              <w:rPr>
                <w:rFonts w:ascii="Arial" w:eastAsia="Times New Roman" w:hAnsi="Arial" w:cs="Arial"/>
                <w:color w:val="000000"/>
                <w:kern w:val="0"/>
                <w:sz w:val="22"/>
                <w:szCs w:val="22"/>
                <w14:ligatures w14:val="none"/>
              </w:rPr>
              <w:t>hs_hazard_tail_packs</w:t>
            </w:r>
            <w:proofErr w:type="spellEnd"/>
            <w:r w:rsidRPr="001A5075">
              <w:rPr>
                <w:rFonts w:ascii="Arial" w:eastAsia="Times New Roman" w:hAnsi="Arial" w:cs="Arial"/>
                <w:color w:val="000000"/>
                <w:kern w:val="0"/>
                <w:sz w:val="22"/>
                <w:szCs w:val="22"/>
                <w14:ligatures w14:val="none"/>
              </w:rPr>
              <w:t xml:space="preserve"> (cached per run/country/hazard).</w:t>
            </w:r>
          </w:p>
        </w:tc>
      </w:tr>
      <w:tr w:rsidR="001A5075" w:rsidRPr="001A5075" w14:paraId="47B256D3" w14:textId="77777777" w:rsidTr="001A5075">
        <w:trPr>
          <w:trHeight w:val="28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079A82"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Research (question-level synthesis)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BF4CEA"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Produces a sourced research brief per question; audits HS Regime Change flags and assembles the reasoning substrate for forecasting.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F65EC2"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HS triage + evidence pack + optional tail pack + question definition.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9E29B1" w14:textId="77777777" w:rsidR="001A5075" w:rsidRPr="001A5075" w:rsidRDefault="001A5075" w:rsidP="001A5075">
            <w:pPr>
              <w:spacing w:before="240" w:after="240"/>
              <w:rPr>
                <w:rFonts w:ascii="Times New Roman" w:eastAsia="Times New Roman" w:hAnsi="Times New Roman" w:cs="Times New Roman"/>
                <w:kern w:val="0"/>
                <w14:ligatures w14:val="none"/>
              </w:rPr>
            </w:pPr>
            <w:proofErr w:type="spellStart"/>
            <w:r w:rsidRPr="001A5075">
              <w:rPr>
                <w:rFonts w:ascii="Arial" w:eastAsia="Times New Roman" w:hAnsi="Arial" w:cs="Arial"/>
                <w:color w:val="000000"/>
                <w:kern w:val="0"/>
                <w:sz w:val="22"/>
                <w:szCs w:val="22"/>
                <w14:ligatures w14:val="none"/>
              </w:rPr>
              <w:t>question_research</w:t>
            </w:r>
            <w:proofErr w:type="spellEnd"/>
            <w:r w:rsidRPr="001A5075">
              <w:rPr>
                <w:rFonts w:ascii="Arial" w:eastAsia="Times New Roman" w:hAnsi="Arial" w:cs="Arial"/>
                <w:color w:val="000000"/>
                <w:kern w:val="0"/>
                <w:sz w:val="22"/>
                <w:szCs w:val="22"/>
                <w14:ligatures w14:val="none"/>
              </w:rPr>
              <w:t>; merged evidence embedded in prompts.</w:t>
            </w:r>
          </w:p>
        </w:tc>
      </w:tr>
      <w:tr w:rsidR="001A5075" w:rsidRPr="001A5075" w14:paraId="08EA1542" w14:textId="77777777" w:rsidTr="001A5075">
        <w:trPr>
          <w:trHeight w:val="25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B9A93B"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Forecasting (SPD v2, ensemble)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9E0856"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Produces a discrete probability distribution (SPD) over outcome bins for each question and month; combines multiple models.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B2A528"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Question + research brief + base-rate features + RC guidance + optional tail pack.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76C82D" w14:textId="77777777" w:rsidR="001A5075" w:rsidRPr="001A5075" w:rsidRDefault="001A5075" w:rsidP="001A5075">
            <w:pPr>
              <w:spacing w:before="240" w:after="240"/>
              <w:rPr>
                <w:rFonts w:ascii="Times New Roman" w:eastAsia="Times New Roman" w:hAnsi="Times New Roman" w:cs="Times New Roman"/>
                <w:kern w:val="0"/>
                <w14:ligatures w14:val="none"/>
              </w:rPr>
            </w:pPr>
            <w:proofErr w:type="spellStart"/>
            <w:r w:rsidRPr="001A5075">
              <w:rPr>
                <w:rFonts w:ascii="Arial" w:eastAsia="Times New Roman" w:hAnsi="Arial" w:cs="Arial"/>
                <w:color w:val="000000"/>
                <w:kern w:val="0"/>
                <w:sz w:val="22"/>
                <w:szCs w:val="22"/>
                <w14:ligatures w14:val="none"/>
              </w:rPr>
              <w:t>forecasts_raw</w:t>
            </w:r>
            <w:proofErr w:type="spellEnd"/>
            <w:r w:rsidRPr="001A5075">
              <w:rPr>
                <w:rFonts w:ascii="Arial" w:eastAsia="Times New Roman" w:hAnsi="Arial" w:cs="Arial"/>
                <w:color w:val="000000"/>
                <w:kern w:val="0"/>
                <w:sz w:val="22"/>
                <w:szCs w:val="22"/>
                <w14:ligatures w14:val="none"/>
              </w:rPr>
              <w:t xml:space="preserve">, </w:t>
            </w:r>
            <w:proofErr w:type="spellStart"/>
            <w:r w:rsidRPr="001A5075">
              <w:rPr>
                <w:rFonts w:ascii="Arial" w:eastAsia="Times New Roman" w:hAnsi="Arial" w:cs="Arial"/>
                <w:color w:val="000000"/>
                <w:kern w:val="0"/>
                <w:sz w:val="22"/>
                <w:szCs w:val="22"/>
                <w14:ligatures w14:val="none"/>
              </w:rPr>
              <w:t>forecasts_ensemble</w:t>
            </w:r>
            <w:proofErr w:type="spellEnd"/>
            <w:r w:rsidRPr="001A5075">
              <w:rPr>
                <w:rFonts w:ascii="Arial" w:eastAsia="Times New Roman" w:hAnsi="Arial" w:cs="Arial"/>
                <w:color w:val="000000"/>
                <w:kern w:val="0"/>
                <w:sz w:val="22"/>
                <w:szCs w:val="22"/>
                <w14:ligatures w14:val="none"/>
              </w:rPr>
              <w:t xml:space="preserve">; </w:t>
            </w:r>
            <w:proofErr w:type="spellStart"/>
            <w:r w:rsidRPr="001A5075">
              <w:rPr>
                <w:rFonts w:ascii="Arial" w:eastAsia="Times New Roman" w:hAnsi="Arial" w:cs="Arial"/>
                <w:color w:val="000000"/>
                <w:kern w:val="0"/>
                <w:sz w:val="22"/>
                <w:szCs w:val="22"/>
                <w14:ligatures w14:val="none"/>
              </w:rPr>
              <w:t>llm_calls</w:t>
            </w:r>
            <w:proofErr w:type="spellEnd"/>
            <w:r w:rsidRPr="001A5075">
              <w:rPr>
                <w:rFonts w:ascii="Arial" w:eastAsia="Times New Roman" w:hAnsi="Arial" w:cs="Arial"/>
                <w:color w:val="000000"/>
                <w:kern w:val="0"/>
                <w:sz w:val="22"/>
                <w:szCs w:val="22"/>
                <w14:ligatures w14:val="none"/>
              </w:rPr>
              <w:t>; scenario artifacts (optional).</w:t>
            </w:r>
          </w:p>
        </w:tc>
      </w:tr>
      <w:tr w:rsidR="001A5075" w:rsidRPr="001A5075" w14:paraId="6918E00D" w14:textId="77777777" w:rsidTr="001A5075">
        <w:trPr>
          <w:trHeight w:val="25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3E2D37"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lastRenderedPageBreak/>
              <w:t>Scoring + dashboard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595F36"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Computes evaluations (calibration, proper scores), publishes artifacts and powers the dashboard and exports.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A6785A"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Forecasts + resolved facts; weighting/calibration config.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63F773"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Scores tables, downloads, dashboard pages and APIs.</w:t>
            </w:r>
          </w:p>
        </w:tc>
      </w:tr>
    </w:tbl>
    <w:p w14:paraId="7A583480"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w:t>
      </w:r>
    </w:p>
    <w:p w14:paraId="24E31447"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1. Purpose, scope, and forecasting philosophy</w:t>
      </w:r>
    </w:p>
    <w:p w14:paraId="368DB259"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Fred is built to support recurring humanitarian decision-making under uncertainty. It converts disparate, noisy real-world observations into probabilistic statements about near-term outcomes. Those statements are not point forecasts. Instead, the system produces distributions over outcome bins, allowing users to reason about risk, tails, and uncertainty rather than a single best guess.</w:t>
      </w:r>
    </w:p>
    <w:p w14:paraId="74FFCFE7"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The system assumes that base rates matter: for many humanitarian metrics, the best starting point is what typically happens in a country given its recent history and seasonality. However, base rates are not sufficient. Humanitarian outcomes often exhibit structural breaks driven by conflict escalation, sudden displacement, extreme weather, policy shifts, or compound shocks. A central design goal is therefore to detect and communicate when “business as usual” may not apply, and to help forecasters allocate probability mass to out-of-pattern outcomes when warranted.</w:t>
      </w:r>
    </w:p>
    <w:p w14:paraId="14D7CD60"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Fred is designed as an auditable pipeline. Each stage writes its outputs into a single </w:t>
      </w:r>
      <w:proofErr w:type="spellStart"/>
      <w:r w:rsidRPr="001A5075">
        <w:rPr>
          <w:rFonts w:ascii="Arial" w:eastAsia="Times New Roman" w:hAnsi="Arial" w:cs="Arial"/>
          <w:color w:val="000000"/>
          <w:kern w:val="0"/>
          <w:sz w:val="22"/>
          <w:szCs w:val="22"/>
          <w14:ligatures w14:val="none"/>
        </w:rPr>
        <w:t>DuckDB</w:t>
      </w:r>
      <w:proofErr w:type="spellEnd"/>
      <w:r w:rsidRPr="001A5075">
        <w:rPr>
          <w:rFonts w:ascii="Arial" w:eastAsia="Times New Roman" w:hAnsi="Arial" w:cs="Arial"/>
          <w:color w:val="000000"/>
          <w:kern w:val="0"/>
          <w:sz w:val="22"/>
          <w:szCs w:val="22"/>
          <w14:ligatures w14:val="none"/>
        </w:rPr>
        <w:t xml:space="preserve"> database artifact, and the artifact is treated as the canonical record for that run. This enables reproducibility (rerunning with the same artifact) and forensic debugging (tracing why a forecast moved).</w:t>
      </w:r>
    </w:p>
    <w:p w14:paraId="35EEAA7A"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2. Core objects and terminology</w:t>
      </w:r>
    </w:p>
    <w:p w14:paraId="200ED28E"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To understand Fred, it helps to start with the system’s core objects: facts, hazards, questions, evidence packs, and forecasts.</w:t>
      </w:r>
    </w:p>
    <w:p w14:paraId="73B048F5"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A fact is a normalized observation derived from an upstream source (for example, monthly conflict events or fatalities from ACLED, disaster impacts from EM-DAT, or displacement figures from IDMC). Facts are stored with metadata describing provenance and, where possible, a notion of “as-of” time. Facts are later “resolved” into ground truth used for scoring.</w:t>
      </w:r>
    </w:p>
    <w:p w14:paraId="4CEBC1C2"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lastRenderedPageBreak/>
        <w:t xml:space="preserve">A hazard is a high-level class of humanitarian risk that Fred tracks consistently across countries. The current hazard codes </w:t>
      </w:r>
      <w:proofErr w:type="gramStart"/>
      <w:r w:rsidRPr="001A5075">
        <w:rPr>
          <w:rFonts w:ascii="Arial" w:eastAsia="Times New Roman" w:hAnsi="Arial" w:cs="Arial"/>
          <w:color w:val="000000"/>
          <w:kern w:val="0"/>
          <w:sz w:val="22"/>
          <w:szCs w:val="22"/>
          <w14:ligatures w14:val="none"/>
        </w:rPr>
        <w:t>are:</w:t>
      </w:r>
      <w:proofErr w:type="gramEnd"/>
      <w:r w:rsidRPr="001A5075">
        <w:rPr>
          <w:rFonts w:ascii="Arial" w:eastAsia="Times New Roman" w:hAnsi="Arial" w:cs="Arial"/>
          <w:color w:val="000000"/>
          <w:kern w:val="0"/>
          <w:sz w:val="22"/>
          <w:szCs w:val="22"/>
          <w14:ligatures w14:val="none"/>
        </w:rPr>
        <w:t xml:space="preserve"> ACE (armed conflict events and impacts), DI (displacement inflows), DR (drought), FL (flood), HW (heat wave), and TC (tropical cyclone). These codes provide a stable vocabulary that connects HS triage, evidence gathering, question generation, and forecasting.</w:t>
      </w:r>
    </w:p>
    <w:p w14:paraId="0B7518C1"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A question is the unit that gets forecast. A question typically represents a country–hazard–metric combination, evaluated across the next six months. The system forecasts each month’s outcome using a discrete probability distribution over bins that correspond to meaningful ranges for the metric.</w:t>
      </w:r>
    </w:p>
    <w:p w14:paraId="26435F75"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An evidence pack is a grounded research bundle used to incorporate qualitative signals. Evidence packs include a short structural context section and a set of recent-signal bullets, each ideally anchored to sources. Evidence packs are used by HS, the Researcher, and (optionally) the forecaster via self-search.</w:t>
      </w:r>
    </w:p>
    <w:p w14:paraId="01B1DFF4"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A forecast is represented as an SPD (a discrete probability distribution) per month. The system often runs multiple models and aggregates them into an ensemble forecast. The ensemble is treated as the system’s primary forecast output for dashboarding and evaluation.</w:t>
      </w:r>
    </w:p>
    <w:p w14:paraId="1FE93BF4"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3. Resolver: data ingestion, normalization, and base-rate foundation</w:t>
      </w:r>
    </w:p>
    <w:p w14:paraId="51ADCED7"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Resolver is the system’s quantitative backbone. It ingests data from multiple connectors and transforms them into monthly facts suitable for (a) base-rate estimation and (b) later scoring. Resolver is not a forecasting model. It is a data pipeline with strong opinions about consistency and auditability.</w:t>
      </w:r>
    </w:p>
    <w:p w14:paraId="13E4FEBA"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Resolver connectors pull from external providers. In typical deployments, these include ACLED (conflict event and fatality records), IDMC (internal displacement and displacement-related flows), and EM-DAT (major disaster impacts). Some deployments also include IOM/DTM style displacement tracking as an auxiliary source.</w:t>
      </w:r>
    </w:p>
    <w:p w14:paraId="530CD945"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The ingestion process writes fact rows into tables that track what changed (deltas) and what is considered resolved ground truth. In practice, this often means there is a “</w:t>
      </w:r>
      <w:proofErr w:type="spellStart"/>
      <w:r w:rsidRPr="001A5075">
        <w:rPr>
          <w:rFonts w:ascii="Arial" w:eastAsia="Times New Roman" w:hAnsi="Arial" w:cs="Arial"/>
          <w:color w:val="000000"/>
          <w:kern w:val="0"/>
          <w:sz w:val="22"/>
          <w:szCs w:val="22"/>
          <w14:ligatures w14:val="none"/>
        </w:rPr>
        <w:t>facts_deltas</w:t>
      </w:r>
      <w:proofErr w:type="spellEnd"/>
      <w:r w:rsidRPr="001A5075">
        <w:rPr>
          <w:rFonts w:ascii="Arial" w:eastAsia="Times New Roman" w:hAnsi="Arial" w:cs="Arial"/>
          <w:color w:val="000000"/>
          <w:kern w:val="0"/>
          <w:sz w:val="22"/>
          <w:szCs w:val="22"/>
          <w14:ligatures w14:val="none"/>
        </w:rPr>
        <w:t>” table that accumulates incremental connector writes, and a “</w:t>
      </w:r>
      <w:proofErr w:type="spellStart"/>
      <w:r w:rsidRPr="001A5075">
        <w:rPr>
          <w:rFonts w:ascii="Arial" w:eastAsia="Times New Roman" w:hAnsi="Arial" w:cs="Arial"/>
          <w:color w:val="000000"/>
          <w:kern w:val="0"/>
          <w:sz w:val="22"/>
          <w:szCs w:val="22"/>
          <w14:ligatures w14:val="none"/>
        </w:rPr>
        <w:t>facts_resolved</w:t>
      </w:r>
      <w:proofErr w:type="spellEnd"/>
      <w:r w:rsidRPr="001A5075">
        <w:rPr>
          <w:rFonts w:ascii="Arial" w:eastAsia="Times New Roman" w:hAnsi="Arial" w:cs="Arial"/>
          <w:color w:val="000000"/>
          <w:kern w:val="0"/>
          <w:sz w:val="22"/>
          <w:szCs w:val="22"/>
          <w14:ligatures w14:val="none"/>
        </w:rPr>
        <w:t>” table used for evaluation, where each country–hazard–month has an authoritative value once it becomes stable.</w:t>
      </w:r>
    </w:p>
    <w:p w14:paraId="2EF812A5"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Why this architecture matters for forecasting: the deltas table is the freshest view of what the system has most recently ingested; the resolved table provides a stable reference for scoring and calibration. This split helps prevent a common forecasting pitfall: scoring a forecast against data that later gets revised without keeping a record of what the system ‘knew’ at the time of forecasting.</w:t>
      </w:r>
    </w:p>
    <w:p w14:paraId="7DF010F7"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Operationally, Resolver is usually run through a GitHub Actions workflow (often called an initial backfill). This workflow can rebuild the database from scratch or incrementally backfill a set number of months. It also supports policies for how to treat “0 rows written” situations, which are </w:t>
      </w:r>
      <w:r w:rsidRPr="001A5075">
        <w:rPr>
          <w:rFonts w:ascii="Arial" w:eastAsia="Times New Roman" w:hAnsi="Arial" w:cs="Arial"/>
          <w:color w:val="000000"/>
          <w:kern w:val="0"/>
          <w:sz w:val="22"/>
          <w:szCs w:val="22"/>
          <w14:ligatures w14:val="none"/>
        </w:rPr>
        <w:lastRenderedPageBreak/>
        <w:t>important because external sources can occasionally return empty responses due to outages, rate limits, or schema changes.</w:t>
      </w:r>
    </w:p>
    <w:p w14:paraId="7DC7C970"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A key limitation—and one that users must internalize—is that these data sources are imperfect proxies for humanitarian impact. They reflect reporting incentives, access constraints, and definitional choices. Fred does not pretend this disappears. Instead, it tries to surface uncertainty explicitly through data-quality notes, model uncertainty, and regime-change flags.</w:t>
      </w:r>
    </w:p>
    <w:p w14:paraId="7487DBAC"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4. Web research evidence packs: grounded qualitative signals</w:t>
      </w:r>
    </w:p>
    <w:p w14:paraId="1B035DC8"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Evidence packs provide qualitative context that does not fit neatly into the structured datasets. The system uses evidence packs to detect emerging triggers, explain deviations, and support interpretability.</w:t>
      </w:r>
    </w:p>
    <w:p w14:paraId="6B3184B7"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An evidence pack has two primary components. Structural context provides brief background drivers that change slowly (governance, exposure, long-running conflict dynamics). Recent signals provide a set of time-bounded observations intended to affect the 1–</w:t>
      </w:r>
      <w:proofErr w:type="gramStart"/>
      <w:r w:rsidRPr="001A5075">
        <w:rPr>
          <w:rFonts w:ascii="Arial" w:eastAsia="Times New Roman" w:hAnsi="Arial" w:cs="Arial"/>
          <w:color w:val="000000"/>
          <w:kern w:val="0"/>
          <w:sz w:val="22"/>
          <w:szCs w:val="22"/>
          <w14:ligatures w14:val="none"/>
        </w:rPr>
        <w:t>6 month</w:t>
      </w:r>
      <w:proofErr w:type="gramEnd"/>
      <w:r w:rsidRPr="001A5075">
        <w:rPr>
          <w:rFonts w:ascii="Arial" w:eastAsia="Times New Roman" w:hAnsi="Arial" w:cs="Arial"/>
          <w:color w:val="000000"/>
          <w:kern w:val="0"/>
          <w:sz w:val="22"/>
          <w:szCs w:val="22"/>
          <w14:ligatures w14:val="none"/>
        </w:rPr>
        <w:t xml:space="preserve"> horizon. Recent signals should be testable: they should point to observable developments rather than general commentary.</w:t>
      </w:r>
    </w:p>
    <w:p w14:paraId="65BD501F"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Fred’s evidence packs are designed to be grounded: they carry explicit source URLs and are generated within a recency window (commonly 120 days). This is essential for credibility. When evidence is thin or contradictory, the system is instructed to say so rather than fabricate certainty.</w:t>
      </w:r>
    </w:p>
    <w:p w14:paraId="2AB7A7D4"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In the upgraded Horizon Scanner configuration, the web research query is explicitly optimized to hunt for tail triggers. It requests that recent signals be framed in three types: TAIL-UP triggers (leading indicators of an out-of-pattern escalation or worsening), TAIL-DOWN dampeners (</w:t>
      </w:r>
      <w:proofErr w:type="gramStart"/>
      <w:r w:rsidRPr="001A5075">
        <w:rPr>
          <w:rFonts w:ascii="Arial" w:eastAsia="Times New Roman" w:hAnsi="Arial" w:cs="Arial"/>
          <w:color w:val="000000"/>
          <w:kern w:val="0"/>
          <w:sz w:val="22"/>
          <w:szCs w:val="22"/>
          <w14:ligatures w14:val="none"/>
        </w:rPr>
        <w:t>counter-signals</w:t>
      </w:r>
      <w:proofErr w:type="gramEnd"/>
      <w:r w:rsidRPr="001A5075">
        <w:rPr>
          <w:rFonts w:ascii="Arial" w:eastAsia="Times New Roman" w:hAnsi="Arial" w:cs="Arial"/>
          <w:color w:val="000000"/>
          <w:kern w:val="0"/>
          <w:sz w:val="22"/>
          <w:szCs w:val="22"/>
          <w14:ligatures w14:val="none"/>
        </w:rPr>
        <w:t xml:space="preserve"> suggesting mitigation or de-escalation), and BASELINE continuation signals. This design forces the system to consider why outcomes might depart from base rates, </w:t>
      </w:r>
      <w:proofErr w:type="gramStart"/>
      <w:r w:rsidRPr="001A5075">
        <w:rPr>
          <w:rFonts w:ascii="Arial" w:eastAsia="Times New Roman" w:hAnsi="Arial" w:cs="Arial"/>
          <w:color w:val="000000"/>
          <w:kern w:val="0"/>
          <w:sz w:val="22"/>
          <w:szCs w:val="22"/>
          <w14:ligatures w14:val="none"/>
        </w:rPr>
        <w:t>and also</w:t>
      </w:r>
      <w:proofErr w:type="gramEnd"/>
      <w:r w:rsidRPr="001A5075">
        <w:rPr>
          <w:rFonts w:ascii="Arial" w:eastAsia="Times New Roman" w:hAnsi="Arial" w:cs="Arial"/>
          <w:color w:val="000000"/>
          <w:kern w:val="0"/>
          <w:sz w:val="22"/>
          <w:szCs w:val="22"/>
          <w14:ligatures w14:val="none"/>
        </w:rPr>
        <w:t xml:space="preserve"> why they might not.</w:t>
      </w:r>
    </w:p>
    <w:p w14:paraId="62AE3F70"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Evidence packs are used in three places: first, HS triage uses them to score risk and detect regime change; second, Research uses them to draft a sourced brief; and third, SPD forecasting may request one additional self-search query when evidence is insufficient, subject to strict rate limits.</w:t>
      </w:r>
    </w:p>
    <w:p w14:paraId="51C49A35"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5. Horizon Scanner (HS): triage-first risk screening</w:t>
      </w:r>
    </w:p>
    <w:p w14:paraId="7E5CBA04"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Horizon Scanner is the system’s front-end risk screening stage. Its job is not to forecast numbers. Instead, it triages which country–hazard combinations merit deeper attention and provides structured context for downstream research and forecasting.</w:t>
      </w:r>
    </w:p>
    <w:p w14:paraId="465938B1"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lastRenderedPageBreak/>
        <w:t xml:space="preserve">HS takes three major inputs: Resolver features (base-rate signals), the hazard catalog (what each hazard means and how it maps to metrics), and a grounded evidence pack. It outputs a structured JSON object per country, with an entry for each hazard code. Each hazard entry includes a </w:t>
      </w:r>
      <w:proofErr w:type="spellStart"/>
      <w:r w:rsidRPr="001A5075">
        <w:rPr>
          <w:rFonts w:ascii="Arial" w:eastAsia="Times New Roman" w:hAnsi="Arial" w:cs="Arial"/>
          <w:color w:val="000000"/>
          <w:kern w:val="0"/>
          <w:sz w:val="22"/>
          <w:szCs w:val="22"/>
          <w14:ligatures w14:val="none"/>
        </w:rPr>
        <w:t>triage_score</w:t>
      </w:r>
      <w:proofErr w:type="spellEnd"/>
      <w:r w:rsidRPr="001A5075">
        <w:rPr>
          <w:rFonts w:ascii="Arial" w:eastAsia="Times New Roman" w:hAnsi="Arial" w:cs="Arial"/>
          <w:color w:val="000000"/>
          <w:kern w:val="0"/>
          <w:sz w:val="22"/>
          <w:szCs w:val="22"/>
          <w14:ligatures w14:val="none"/>
        </w:rPr>
        <w:t xml:space="preserve"> on a 0–1 scale and optional interpretability fields such as drivers, data-quality notes, and a short scenario stub.</w:t>
      </w:r>
    </w:p>
    <w:p w14:paraId="67E0C746"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HS is typically run on a schedule (for example, monthly) and writes into the canonical </w:t>
      </w:r>
      <w:proofErr w:type="spellStart"/>
      <w:r w:rsidRPr="001A5075">
        <w:rPr>
          <w:rFonts w:ascii="Arial" w:eastAsia="Times New Roman" w:hAnsi="Arial" w:cs="Arial"/>
          <w:color w:val="000000"/>
          <w:kern w:val="0"/>
          <w:sz w:val="22"/>
          <w:szCs w:val="22"/>
          <w14:ligatures w14:val="none"/>
        </w:rPr>
        <w:t>DuckDB</w:t>
      </w:r>
      <w:proofErr w:type="spellEnd"/>
      <w:r w:rsidRPr="001A5075">
        <w:rPr>
          <w:rFonts w:ascii="Arial" w:eastAsia="Times New Roman" w:hAnsi="Arial" w:cs="Arial"/>
          <w:color w:val="000000"/>
          <w:kern w:val="0"/>
          <w:sz w:val="22"/>
          <w:szCs w:val="22"/>
          <w14:ligatures w14:val="none"/>
        </w:rPr>
        <w:t xml:space="preserve">. Two tables are important for understanding HS outputs. The </w:t>
      </w:r>
      <w:proofErr w:type="spellStart"/>
      <w:r w:rsidRPr="001A5075">
        <w:rPr>
          <w:rFonts w:ascii="Arial" w:eastAsia="Times New Roman" w:hAnsi="Arial" w:cs="Arial"/>
          <w:color w:val="000000"/>
          <w:kern w:val="0"/>
          <w:sz w:val="22"/>
          <w:szCs w:val="22"/>
          <w14:ligatures w14:val="none"/>
        </w:rPr>
        <w:t>hs_country_reports</w:t>
      </w:r>
      <w:proofErr w:type="spellEnd"/>
      <w:r w:rsidRPr="001A5075">
        <w:rPr>
          <w:rFonts w:ascii="Arial" w:eastAsia="Times New Roman" w:hAnsi="Arial" w:cs="Arial"/>
          <w:color w:val="000000"/>
          <w:kern w:val="0"/>
          <w:sz w:val="22"/>
          <w:szCs w:val="22"/>
          <w14:ligatures w14:val="none"/>
        </w:rPr>
        <w:t xml:space="preserve"> table stores the evidence pack used for a country (including sources and markdown renderings). The </w:t>
      </w:r>
      <w:proofErr w:type="spellStart"/>
      <w:r w:rsidRPr="001A5075">
        <w:rPr>
          <w:rFonts w:ascii="Arial" w:eastAsia="Times New Roman" w:hAnsi="Arial" w:cs="Arial"/>
          <w:color w:val="000000"/>
          <w:kern w:val="0"/>
          <w:sz w:val="22"/>
          <w:szCs w:val="22"/>
          <w14:ligatures w14:val="none"/>
        </w:rPr>
        <w:t>hs_triage</w:t>
      </w:r>
      <w:proofErr w:type="spellEnd"/>
      <w:r w:rsidRPr="001A5075">
        <w:rPr>
          <w:rFonts w:ascii="Arial" w:eastAsia="Times New Roman" w:hAnsi="Arial" w:cs="Arial"/>
          <w:color w:val="000000"/>
          <w:kern w:val="0"/>
          <w:sz w:val="22"/>
          <w:szCs w:val="22"/>
          <w14:ligatures w14:val="none"/>
        </w:rPr>
        <w:t xml:space="preserve"> table stores one row per country–hazard, including the triage score and other structured fields.</w:t>
      </w:r>
    </w:p>
    <w:p w14:paraId="3549B4A1"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To reduce run-to-run variance, HS uses a stabilization pattern: it runs the triage model more than once and averages numeric outputs such as </w:t>
      </w:r>
      <w:proofErr w:type="spellStart"/>
      <w:r w:rsidRPr="001A5075">
        <w:rPr>
          <w:rFonts w:ascii="Arial" w:eastAsia="Times New Roman" w:hAnsi="Arial" w:cs="Arial"/>
          <w:color w:val="000000"/>
          <w:kern w:val="0"/>
          <w:sz w:val="22"/>
          <w:szCs w:val="22"/>
          <w14:ligatures w14:val="none"/>
        </w:rPr>
        <w:t>triage_score</w:t>
      </w:r>
      <w:proofErr w:type="spellEnd"/>
      <w:r w:rsidRPr="001A5075">
        <w:rPr>
          <w:rFonts w:ascii="Arial" w:eastAsia="Times New Roman" w:hAnsi="Arial" w:cs="Arial"/>
          <w:color w:val="000000"/>
          <w:kern w:val="0"/>
          <w:sz w:val="22"/>
          <w:szCs w:val="22"/>
          <w14:ligatures w14:val="none"/>
        </w:rPr>
        <w:t>. This is not a deep statistical ensemble; it is a practical technique that improves consistency for dashboard users.</w:t>
      </w:r>
    </w:p>
    <w:p w14:paraId="67A3430D"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HS also computes a tier label—quiet, watchlist, or priority—based on configurable thresholds. Tiers are intended for interpretability and prioritization, while the numeric </w:t>
      </w:r>
      <w:proofErr w:type="spellStart"/>
      <w:r w:rsidRPr="001A5075">
        <w:rPr>
          <w:rFonts w:ascii="Arial" w:eastAsia="Times New Roman" w:hAnsi="Arial" w:cs="Arial"/>
          <w:color w:val="000000"/>
          <w:kern w:val="0"/>
          <w:sz w:val="22"/>
          <w:szCs w:val="22"/>
          <w14:ligatures w14:val="none"/>
        </w:rPr>
        <w:t>triage_score</w:t>
      </w:r>
      <w:proofErr w:type="spellEnd"/>
      <w:r w:rsidRPr="001A5075">
        <w:rPr>
          <w:rFonts w:ascii="Arial" w:eastAsia="Times New Roman" w:hAnsi="Arial" w:cs="Arial"/>
          <w:color w:val="000000"/>
          <w:kern w:val="0"/>
          <w:sz w:val="22"/>
          <w:szCs w:val="22"/>
          <w14:ligatures w14:val="none"/>
        </w:rPr>
        <w:t xml:space="preserve"> is the primary signal that downstream code can use.</w:t>
      </w:r>
    </w:p>
    <w:p w14:paraId="7D503D42"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6. Regime Change (RC): making out-of-pattern risk explicit</w:t>
      </w:r>
    </w:p>
    <w:p w14:paraId="0A4B10A1"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Regime Change is Fred’s mechanism for flagging when base rates may be misleading in the forecast window. The intent is not to predict black swans on demand. Rather, it is to detect credible situations in which the generating process for a hazard may shift—for example, when a conflict enters a new phase, when a border policy changes, or when seasonal forecasts indicate unusually severe hazards.</w:t>
      </w:r>
    </w:p>
    <w:p w14:paraId="7CC9A981"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RC is represented with three conceptual dimensions: likelihood, direction, and magnitude. Likelihood captures the chance that a regime shift occurs during the next 1–6 months. Direction indicates whether the shift would push outcomes up (worse), down (improving), mixed, or unclear relative to baseline. Magnitude captures how large the shift could be if it occurs.</w:t>
      </w:r>
    </w:p>
    <w:p w14:paraId="5F78C2D5"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Operationally, Fred stores these as numeric and categorical fields in </w:t>
      </w:r>
      <w:proofErr w:type="spellStart"/>
      <w:r w:rsidRPr="001A5075">
        <w:rPr>
          <w:rFonts w:ascii="Arial" w:eastAsia="Times New Roman" w:hAnsi="Arial" w:cs="Arial"/>
          <w:color w:val="000000"/>
          <w:kern w:val="0"/>
          <w:sz w:val="22"/>
          <w:szCs w:val="22"/>
          <w14:ligatures w14:val="none"/>
        </w:rPr>
        <w:t>hs_triage</w:t>
      </w:r>
      <w:proofErr w:type="spellEnd"/>
      <w:r w:rsidRPr="001A5075">
        <w:rPr>
          <w:rFonts w:ascii="Arial" w:eastAsia="Times New Roman" w:hAnsi="Arial" w:cs="Arial"/>
          <w:color w:val="000000"/>
          <w:kern w:val="0"/>
          <w:sz w:val="22"/>
          <w:szCs w:val="22"/>
          <w14:ligatures w14:val="none"/>
        </w:rPr>
        <w:t>. A derived RC score is computed as likelihood multiplied by magnitude. This provides a single ‘how much should I care’ number that suppresses cases that are high-likelihood but low-impact, or high-impact but highly speculative.</w:t>
      </w:r>
    </w:p>
    <w:p w14:paraId="36D740B8"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RC scores are mapped into discrete levels used for UI and downstream gating. Level 1 is a watch state, Level 2 indicates elevated regime-change plausibility, and Level 3 indicates a strong out-of-pattern hypothesis. The exact thresholds are configurable, but the key point is that Level 2+ triggers different downstream behavior.</w:t>
      </w:r>
    </w:p>
    <w:p w14:paraId="7ADA966D"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Critically, RC does not merely decorate the dashboard. When RC is elevated, the system can override the ‘</w:t>
      </w:r>
      <w:proofErr w:type="spellStart"/>
      <w:r w:rsidRPr="001A5075">
        <w:rPr>
          <w:rFonts w:ascii="Arial" w:eastAsia="Times New Roman" w:hAnsi="Arial" w:cs="Arial"/>
          <w:color w:val="000000"/>
          <w:kern w:val="0"/>
          <w:sz w:val="22"/>
          <w:szCs w:val="22"/>
          <w14:ligatures w14:val="none"/>
        </w:rPr>
        <w:t>need_full_spd</w:t>
      </w:r>
      <w:proofErr w:type="spellEnd"/>
      <w:r w:rsidRPr="001A5075">
        <w:rPr>
          <w:rFonts w:ascii="Arial" w:eastAsia="Times New Roman" w:hAnsi="Arial" w:cs="Arial"/>
          <w:color w:val="000000"/>
          <w:kern w:val="0"/>
          <w:sz w:val="22"/>
          <w:szCs w:val="22"/>
          <w14:ligatures w14:val="none"/>
        </w:rPr>
        <w:t>’ gating so that a full probabilistic forecast is produced even if the triage tier would otherwise be quiet. This is how Fred avoids an important failure mode: missing a structural break because it does not look like a high base-rate risk.</w:t>
      </w:r>
    </w:p>
    <w:p w14:paraId="2EC9CDA8"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lastRenderedPageBreak/>
        <w:t>RC is surfaced to users across the dashboard: on country maps and lists as a ‘highest RC’ indicator, on triage tables as probability/direction/magnitude/score columns, and on question drilldown pages as summary boxes. This makes the system’s out-of-pattern reasoning visible rather than hidden inside prompts.</w:t>
      </w:r>
    </w:p>
    <w:p w14:paraId="0EE37BD4"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7. Hazard Tail Packs (HTP): hazard-specific trigger evidence (Phase A/B)</w:t>
      </w:r>
    </w:p>
    <w:p w14:paraId="481226AB"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Hazard Tail Packs are a second-stage evidence mechanism designed to answer a simple question: if RC is high, what are the concrete leading indicators and counter-indicators for this hazard in this country, in this window?</w:t>
      </w:r>
    </w:p>
    <w:p w14:paraId="7B623FDD"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A key lesson in operational forecasting is that generic ‘risk outlook’ research tends to reinforce base-rate thinking. Tail forecasting requires trigger detection: signs that escalation or suppression mechanisms are activating. Tail packs exist to retrieve that trigger evidence in a structured way.</w:t>
      </w:r>
    </w:p>
    <w:p w14:paraId="03390803"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Tail packs are generated conditionally. In Phase A, the system generates tail packs only for hazards with RC Level 2 or 3, and it caps generation to at most two hazards per country per HS run (by RC score). This prevents the system from becoming noisy and keeps costs bounded. Tail packs are cached per (</w:t>
      </w:r>
      <w:proofErr w:type="spellStart"/>
      <w:r w:rsidRPr="001A5075">
        <w:rPr>
          <w:rFonts w:ascii="Arial" w:eastAsia="Times New Roman" w:hAnsi="Arial" w:cs="Arial"/>
          <w:color w:val="000000"/>
          <w:kern w:val="0"/>
          <w:sz w:val="22"/>
          <w:szCs w:val="22"/>
          <w14:ligatures w14:val="none"/>
        </w:rPr>
        <w:t>run_id</w:t>
      </w:r>
      <w:proofErr w:type="spellEnd"/>
      <w:r w:rsidRPr="001A5075">
        <w:rPr>
          <w:rFonts w:ascii="Arial" w:eastAsia="Times New Roman" w:hAnsi="Arial" w:cs="Arial"/>
          <w:color w:val="000000"/>
          <w:kern w:val="0"/>
          <w:sz w:val="22"/>
          <w:szCs w:val="22"/>
          <w14:ligatures w14:val="none"/>
        </w:rPr>
        <w:t xml:space="preserve">, iso3, </w:t>
      </w:r>
      <w:proofErr w:type="spellStart"/>
      <w:r w:rsidRPr="001A5075">
        <w:rPr>
          <w:rFonts w:ascii="Arial" w:eastAsia="Times New Roman" w:hAnsi="Arial" w:cs="Arial"/>
          <w:color w:val="000000"/>
          <w:kern w:val="0"/>
          <w:sz w:val="22"/>
          <w:szCs w:val="22"/>
          <w14:ligatures w14:val="none"/>
        </w:rPr>
        <w:t>hazard_code</w:t>
      </w:r>
      <w:proofErr w:type="spellEnd"/>
      <w:r w:rsidRPr="001A5075">
        <w:rPr>
          <w:rFonts w:ascii="Arial" w:eastAsia="Times New Roman" w:hAnsi="Arial" w:cs="Arial"/>
          <w:color w:val="000000"/>
          <w:kern w:val="0"/>
          <w:sz w:val="22"/>
          <w:szCs w:val="22"/>
          <w14:ligatures w14:val="none"/>
        </w:rPr>
        <w:t xml:space="preserve">) in the </w:t>
      </w:r>
      <w:proofErr w:type="spellStart"/>
      <w:r w:rsidRPr="001A5075">
        <w:rPr>
          <w:rFonts w:ascii="Arial" w:eastAsia="Times New Roman" w:hAnsi="Arial" w:cs="Arial"/>
          <w:color w:val="000000"/>
          <w:kern w:val="0"/>
          <w:sz w:val="22"/>
          <w:szCs w:val="22"/>
          <w14:ligatures w14:val="none"/>
        </w:rPr>
        <w:t>hs_hazard_tail_packs</w:t>
      </w:r>
      <w:proofErr w:type="spellEnd"/>
      <w:r w:rsidRPr="001A5075">
        <w:rPr>
          <w:rFonts w:ascii="Arial" w:eastAsia="Times New Roman" w:hAnsi="Arial" w:cs="Arial"/>
          <w:color w:val="000000"/>
          <w:kern w:val="0"/>
          <w:sz w:val="22"/>
          <w:szCs w:val="22"/>
          <w14:ligatures w14:val="none"/>
        </w:rPr>
        <w:t xml:space="preserve"> table so reruns do not repeatedly hit the web.</w:t>
      </w:r>
    </w:p>
    <w:p w14:paraId="3DF4FED5"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Tail pack signals are intentionally formatted with explicit prefixes. TRIGGER bullets are leading indicators supporting the regime-shift hypothesis; DAMPENER bullets are </w:t>
      </w:r>
      <w:proofErr w:type="gramStart"/>
      <w:r w:rsidRPr="001A5075">
        <w:rPr>
          <w:rFonts w:ascii="Arial" w:eastAsia="Times New Roman" w:hAnsi="Arial" w:cs="Arial"/>
          <w:color w:val="000000"/>
          <w:kern w:val="0"/>
          <w:sz w:val="22"/>
          <w:szCs w:val="22"/>
          <w14:ligatures w14:val="none"/>
        </w:rPr>
        <w:t>counter-signals</w:t>
      </w:r>
      <w:proofErr w:type="gramEnd"/>
      <w:r w:rsidRPr="001A5075">
        <w:rPr>
          <w:rFonts w:ascii="Arial" w:eastAsia="Times New Roman" w:hAnsi="Arial" w:cs="Arial"/>
          <w:color w:val="000000"/>
          <w:kern w:val="0"/>
          <w:sz w:val="22"/>
          <w:szCs w:val="22"/>
          <w14:ligatures w14:val="none"/>
        </w:rPr>
        <w:t xml:space="preserve"> suggesting the shift may not materialize; BASELINE bullets support continuation. Each bullet also carries an intended time window (for example, month_3-4) and a direction tag.</w:t>
      </w:r>
    </w:p>
    <w:p w14:paraId="7AE0FD81"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In Phase A, tail packs are injected into the Research stage so the Researcher can confirm, downgrade, or rebut the RC hypothesis with sources. In Phase B, tail packs are also injected into the SPD forecasting prompts for RC-elevated hazards, but with strict length limits: at most 12 bullets are included to prevent prompt bloat.</w:t>
      </w:r>
    </w:p>
    <w:p w14:paraId="246A43B0"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8. Question bank: what gets forecast and why</w:t>
      </w:r>
    </w:p>
    <w:p w14:paraId="1BB37A27"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After HS triage, the system maintains a question set that defines what gets forecast. Conceptually, a question ties together: a country, a hazard, a metric, and a forecast horizon.</w:t>
      </w:r>
    </w:p>
    <w:p w14:paraId="4F61DB05"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Questions are intended to be stable and comparable over time. They encode the metric to be forecast (for example, a displacement inflow proxy or conflict impact proxy) and the discrete bins that define the SPD outcomes. This standardization is what enables scoring and calibration. Without it, each run would effectively forecast a different target.</w:t>
      </w:r>
    </w:p>
    <w:p w14:paraId="781C3923"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lastRenderedPageBreak/>
        <w:t>The question set is typically refreshed using HS triage outputs. High-priority or watchlist hazards are included by default, but as described earlier, elevated RC can force inclusion even for otherwise quiet hazards. This ensures the system pays attention to plausible regime breaks.</w:t>
      </w:r>
    </w:p>
    <w:p w14:paraId="6DC8EA40"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9. Research v2: sourced synthesis and RC audit</w:t>
      </w:r>
    </w:p>
    <w:p w14:paraId="4FCF80BA"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The Research stage converts raw evidence into a structured, sourced brief that the forecaster can use. Research is not merely summarization. It is designed to bridge from “what is happening” to “what might happen in the next 1–6 months” with explicit attention to evidence quality, uncertainty, and plausible mechanisms.</w:t>
      </w:r>
    </w:p>
    <w:p w14:paraId="668A3390"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Research v2 ingests HS triage outputs, including RC fields, and it is explicitly instructed to audit them. If RC is elevated, the Researcher must either confirm it with at least one regime-shift signal and </w:t>
      </w:r>
      <w:proofErr w:type="gramStart"/>
      <w:r w:rsidRPr="001A5075">
        <w:rPr>
          <w:rFonts w:ascii="Arial" w:eastAsia="Times New Roman" w:hAnsi="Arial" w:cs="Arial"/>
          <w:color w:val="000000"/>
          <w:kern w:val="0"/>
          <w:sz w:val="22"/>
          <w:szCs w:val="22"/>
          <w14:ligatures w14:val="none"/>
        </w:rPr>
        <w:t>sources, or</w:t>
      </w:r>
      <w:proofErr w:type="gramEnd"/>
      <w:r w:rsidRPr="001A5075">
        <w:rPr>
          <w:rFonts w:ascii="Arial" w:eastAsia="Times New Roman" w:hAnsi="Arial" w:cs="Arial"/>
          <w:color w:val="000000"/>
          <w:kern w:val="0"/>
          <w:sz w:val="22"/>
          <w:szCs w:val="22"/>
          <w14:ligatures w14:val="none"/>
        </w:rPr>
        <w:t xml:space="preserve"> provide a sourced rebuttal explaining why the RC flag is not supported. This prevents RC from becoming a decorative number that is ignored downstream.</w:t>
      </w:r>
    </w:p>
    <w:p w14:paraId="5EE90CE7"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Research uses a merged evidence object that can include: the country evidence pack, any question-specific evidence pack, and (when present) the hazard tail pack. The merged object is embedded directly into the prompt so that the model can cite sources. Research outputs are stored for provenance in the database.</w:t>
      </w:r>
    </w:p>
    <w:p w14:paraId="2DA0E1D8"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10. Forecasting: SPD v2, ensembles, and tail-aware behavior</w:t>
      </w:r>
    </w:p>
    <w:p w14:paraId="1004F2D7"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Fred’s primary forecast output is an SPD: a discrete probability distribution over outcome bins for each month in the horizon. This representation is more operationally useful than a point estimate because it preserves uncertainty and supports expected-value computations and tail-risk analysis.</w:t>
      </w:r>
    </w:p>
    <w:p w14:paraId="28E4CDA4"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SPD v2 is designed as a constrained forecasting task with explicit guardrails. It encourages disciplined base-rate anchoring while still requiring tail awareness. With the RC upgrades, SPD v2 includes a dedicated Regime Change guidance block. When RC is elevated, the forecaster is instructed that the base rate is less reliable and must either widen the distribution appropriately or rebut the regime-shift hypothesis.</w:t>
      </w:r>
    </w:p>
    <w:p w14:paraId="6CB1D482"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To prevent hand-waving, SPD v2 requires accountability in the human-facing explanation: the forecaster must include a sentence beginning with “RC:” that states what was flagged, whether it was accepted, and how it affected the forecast. This makes the system’s interaction between RC and the distribution explicit.</w:t>
      </w:r>
    </w:p>
    <w:p w14:paraId="7D326773"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Forecasting is typically run as an ensemble. Multiple model providers can be configured, and the system aggregates their SPDs into an </w:t>
      </w:r>
      <w:proofErr w:type="spellStart"/>
      <w:r w:rsidRPr="001A5075">
        <w:rPr>
          <w:rFonts w:ascii="Arial" w:eastAsia="Times New Roman" w:hAnsi="Arial" w:cs="Arial"/>
          <w:color w:val="000000"/>
          <w:kern w:val="0"/>
          <w:sz w:val="22"/>
          <w:szCs w:val="22"/>
          <w14:ligatures w14:val="none"/>
        </w:rPr>
        <w:t>ensemble_mean</w:t>
      </w:r>
      <w:proofErr w:type="spellEnd"/>
      <w:r w:rsidRPr="001A5075">
        <w:rPr>
          <w:rFonts w:ascii="Arial" w:eastAsia="Times New Roman" w:hAnsi="Arial" w:cs="Arial"/>
          <w:color w:val="000000"/>
          <w:kern w:val="0"/>
          <w:sz w:val="22"/>
          <w:szCs w:val="22"/>
          <w14:ligatures w14:val="none"/>
        </w:rPr>
        <w:t xml:space="preserve"> forecast. The ensemble approach is a pragmatic response to model idiosyncrasies: it tends to reduce the chance that a single model’s blind spot dominates a forecast.</w:t>
      </w:r>
    </w:p>
    <w:p w14:paraId="11B79A18"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lastRenderedPageBreak/>
        <w:t>In Phase B, if a hazard tail pack is present for an RC-elevated hazard, it is injected into the SPD prompt as a bounded set of bullets (maximum 12). The prompt explains how to interpret TRIGGER, DAMPENER, and BASELINE bullets. This turns tail packs into actionable evidence rather than background noise.</w:t>
      </w:r>
    </w:p>
    <w:p w14:paraId="4B9F532D"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Finally, the system supports a narrow form of self-search: when evidence is insufficient, the model may request a single additional query. This is tightly bounded to prevent runaway cost or unpredictable behavior.</w:t>
      </w:r>
    </w:p>
    <w:p w14:paraId="3A46B1A0"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11. Scenarios, narratives, and human interpretability</w:t>
      </w:r>
    </w:p>
    <w:p w14:paraId="45191D84"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In addition to numeric forecasts, Fred can produce scenario narratives. Scenarios are not treated as </w:t>
      </w:r>
      <w:proofErr w:type="gramStart"/>
      <w:r w:rsidRPr="001A5075">
        <w:rPr>
          <w:rFonts w:ascii="Arial" w:eastAsia="Times New Roman" w:hAnsi="Arial" w:cs="Arial"/>
          <w:color w:val="000000"/>
          <w:kern w:val="0"/>
          <w:sz w:val="22"/>
          <w:szCs w:val="22"/>
          <w14:ligatures w14:val="none"/>
        </w:rPr>
        <w:t>forecasts in their own right</w:t>
      </w:r>
      <w:proofErr w:type="gramEnd"/>
      <w:r w:rsidRPr="001A5075">
        <w:rPr>
          <w:rFonts w:ascii="Arial" w:eastAsia="Times New Roman" w:hAnsi="Arial" w:cs="Arial"/>
          <w:color w:val="000000"/>
          <w:kern w:val="0"/>
          <w:sz w:val="22"/>
          <w:szCs w:val="22"/>
          <w14:ligatures w14:val="none"/>
        </w:rPr>
        <w:t>. They are interpretability artifacts meant to summarize plausible pathways that could lead to different bins of the SPD.</w:t>
      </w:r>
    </w:p>
    <w:p w14:paraId="6F8E3B59"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Scenario narratives are particularly useful when RC is elevated, because they help users understand what a regime shift would look like operationally. However, narratives are also easy to misuse. Fred therefore keeps scenarios optional and separates them from the numeric forecasting artifacts used for scoring.</w:t>
      </w:r>
    </w:p>
    <w:p w14:paraId="3E87C2D6"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12. Scoring, calibration, and evaluation loops</w:t>
      </w:r>
    </w:p>
    <w:p w14:paraId="794A6F2B"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A forecasting system is only as good as its evaluation loop. Fred includes workflows to compute resolutions (ground truth), compute forecast </w:t>
      </w:r>
      <w:proofErr w:type="gramStart"/>
      <w:r w:rsidRPr="001A5075">
        <w:rPr>
          <w:rFonts w:ascii="Arial" w:eastAsia="Times New Roman" w:hAnsi="Arial" w:cs="Arial"/>
          <w:color w:val="000000"/>
          <w:kern w:val="0"/>
          <w:sz w:val="22"/>
          <w:szCs w:val="22"/>
          <w14:ligatures w14:val="none"/>
        </w:rPr>
        <w:t>scores, and</w:t>
      </w:r>
      <w:proofErr w:type="gramEnd"/>
      <w:r w:rsidRPr="001A5075">
        <w:rPr>
          <w:rFonts w:ascii="Arial" w:eastAsia="Times New Roman" w:hAnsi="Arial" w:cs="Arial"/>
          <w:color w:val="000000"/>
          <w:kern w:val="0"/>
          <w:sz w:val="22"/>
          <w:szCs w:val="22"/>
          <w14:ligatures w14:val="none"/>
        </w:rPr>
        <w:t xml:space="preserve"> assess calibration. Because forecasts are expressed as SPDs, proper scoring rules and calibration diagnostics are natural evaluation tools.</w:t>
      </w:r>
    </w:p>
    <w:p w14:paraId="3797C63F"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Calibration and weighting can be configured using stored weight files (for example, in the calibration directory). The system can use these to adjust how much different models contribute to the ensemble, based on historical performance. This is a practical technique for improving reliability without overfitting to a single run.</w:t>
      </w:r>
    </w:p>
    <w:p w14:paraId="549D41DE"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13. The dashboard: how users consume outputs</w:t>
      </w:r>
    </w:p>
    <w:p w14:paraId="2FF4B977"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Fred’s dashboard is designed for two audiences: forecasters (who need to inspect evidence and produce forecasts) and decision-makers (who need a summary of risk and tail conditions).</w:t>
      </w:r>
    </w:p>
    <w:p w14:paraId="5A7BDF93"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lastRenderedPageBreak/>
        <w:t>Key dashboard pages include: the Forecast Index (country-level rollups and map), the Countries list and drilldowns, HS Triage, Forecast lists and drilldowns, Resolver (data inspection), Costs, Downloads, and About.</w:t>
      </w:r>
    </w:p>
    <w:p w14:paraId="5D3CDFF8"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RC is a first-class UI concept. Countries with Level 1–3 RC flags are highlighted, and questions display RC probability/direction/magnitude/score so users can see when the system believes a base-rate deviation is plausible. Exports include RC fields so that analysis outside the dashboard preserves the same context.</w:t>
      </w:r>
    </w:p>
    <w:p w14:paraId="03691792"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The Resolver page exists because the system treats data provenance as a primary concern. Users can inspect the underlying facts feeding the forecasts and see connector status, including last updated timestamps.</w:t>
      </w:r>
    </w:p>
    <w:p w14:paraId="71B9F3C8"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14. Operations: canonical DB artifacts, workflows, and debugging</w:t>
      </w:r>
    </w:p>
    <w:p w14:paraId="05CA4542"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Fred is typically operated through GitHub Actions. Workflows download a canonical database artifact, apply new computations, and re-upload an updated artifact. A concurrency lock prevents multiple workflows from mutating the canonical DB at the same time.</w:t>
      </w:r>
    </w:p>
    <w:p w14:paraId="3BCFA35C"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A signature guardrail is used to ensure the database contains required tables before being treated as canonical. This protects against partial artifacts and prevents downstream stages from running on an incomplete database.</w:t>
      </w:r>
    </w:p>
    <w:p w14:paraId="27BAC49C"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Debugging is treated as an operational requirement. Runs log LLM calls, costs, evidence pack diagnostics, and the reasons why certain questions were included or skipped. This makes it feasible to </w:t>
      </w:r>
      <w:proofErr w:type="gramStart"/>
      <w:r w:rsidRPr="001A5075">
        <w:rPr>
          <w:rFonts w:ascii="Arial" w:eastAsia="Times New Roman" w:hAnsi="Arial" w:cs="Arial"/>
          <w:color w:val="000000"/>
          <w:kern w:val="0"/>
          <w:sz w:val="22"/>
          <w:szCs w:val="22"/>
          <w14:ligatures w14:val="none"/>
        </w:rPr>
        <w:t>answer</w:t>
      </w:r>
      <w:proofErr w:type="gramEnd"/>
      <w:r w:rsidRPr="001A5075">
        <w:rPr>
          <w:rFonts w:ascii="Arial" w:eastAsia="Times New Roman" w:hAnsi="Arial" w:cs="Arial"/>
          <w:color w:val="000000"/>
          <w:kern w:val="0"/>
          <w:sz w:val="22"/>
          <w:szCs w:val="22"/>
          <w14:ligatures w14:val="none"/>
        </w:rPr>
        <w:t xml:space="preserve"> “why did the model think this?” after the fact.</w:t>
      </w:r>
    </w:p>
    <w:p w14:paraId="43155363"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15. Practical guidance for forecasters</w:t>
      </w:r>
    </w:p>
    <w:p w14:paraId="242CD814"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The system is designed to support, not replace, human judgment. In practice, forecasters should treat HS triage as a prioritization and hypothesis-generation tool. The most productive workflow is: (1) inspect HS triage and RC flags; (2) read research briefs and tail packs for high-RC hazards; (3) decide what would move the distribution; (4) ensure the SPD expresses both the baseline and the plausible tail mechanisms; and (5) write explanations that are accountable and falsifiable.</w:t>
      </w:r>
    </w:p>
    <w:p w14:paraId="676A4C4F"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When RC is elevated, the system is deliberately asking you to think in counterfactual terms: what would it take for outcomes to be much worse (or much better) than the recent base rate? If you cannot find credible triggers, the correct response is not to force a tail forecast. It is to document uncertainty and, when appropriate, rebut the RC hypothesis with sources.</w:t>
      </w:r>
    </w:p>
    <w:p w14:paraId="73FE52C1"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Finally, remember that humanitarian metrics are mediated by reporting. A sharp change in recorded values can reflect a real change, a reporting shift, or both. Use data quality notes and cross-source triangulation to avoid overconfident narratives.</w:t>
      </w:r>
    </w:p>
    <w:p w14:paraId="7EB9B111"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lastRenderedPageBreak/>
        <w:t>Appendix: Operational configuration (selected environment variables)</w:t>
      </w:r>
    </w:p>
    <w:p w14:paraId="34CADC3A"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Fred is typically run through GitHub Actions workflows. Most behavior is controlled by environment variables set in those workflows. This appendix lists common variables that govern the end-to-end pipeline. Defaults can vary by workflow; treat this list as a guide and verify values in the workflow YAML when operating a production run.</w:t>
      </w:r>
    </w:p>
    <w:tbl>
      <w:tblPr>
        <w:tblW w:w="0" w:type="auto"/>
        <w:tblCellMar>
          <w:top w:w="15" w:type="dxa"/>
          <w:left w:w="15" w:type="dxa"/>
          <w:bottom w:w="15" w:type="dxa"/>
          <w:right w:w="15" w:type="dxa"/>
        </w:tblCellMar>
        <w:tblLook w:val="04A0" w:firstRow="1" w:lastRow="0" w:firstColumn="1" w:lastColumn="0" w:noHBand="0" w:noVBand="1"/>
      </w:tblPr>
      <w:tblGrid>
        <w:gridCol w:w="5761"/>
        <w:gridCol w:w="3583"/>
      </w:tblGrid>
      <w:tr w:rsidR="001A5075" w:rsidRPr="001A5075" w14:paraId="7A849416" w14:textId="77777777" w:rsidTr="001A5075">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6F6B12"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Variable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6B6EBF"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Meaning / effect</w:t>
            </w:r>
          </w:p>
        </w:tc>
      </w:tr>
      <w:tr w:rsidR="001A5075" w:rsidRPr="001A5075" w14:paraId="5B6A2541" w14:textId="77777777" w:rsidTr="001A5075">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321630"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PYTHIA_DB_URL / RESOLVER_DB_URL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8A1590"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Path to the canonical </w:t>
            </w:r>
            <w:proofErr w:type="spellStart"/>
            <w:r w:rsidRPr="001A5075">
              <w:rPr>
                <w:rFonts w:ascii="Arial" w:eastAsia="Times New Roman" w:hAnsi="Arial" w:cs="Arial"/>
                <w:color w:val="000000"/>
                <w:kern w:val="0"/>
                <w:sz w:val="22"/>
                <w:szCs w:val="22"/>
                <w14:ligatures w14:val="none"/>
              </w:rPr>
              <w:t>DuckDB</w:t>
            </w:r>
            <w:proofErr w:type="spellEnd"/>
            <w:r w:rsidRPr="001A5075">
              <w:rPr>
                <w:rFonts w:ascii="Arial" w:eastAsia="Times New Roman" w:hAnsi="Arial" w:cs="Arial"/>
                <w:color w:val="000000"/>
                <w:kern w:val="0"/>
                <w:sz w:val="22"/>
                <w:szCs w:val="22"/>
                <w14:ligatures w14:val="none"/>
              </w:rPr>
              <w:t xml:space="preserve"> file used by Resolver, HS, and Forecaster stages.</w:t>
            </w:r>
          </w:p>
        </w:tc>
      </w:tr>
      <w:tr w:rsidR="001A5075" w:rsidRPr="001A5075" w14:paraId="192B6B2E" w14:textId="77777777" w:rsidTr="001A5075">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2416B1"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PYTHIA_WEB_RESEARCH_ENABLED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87433E"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Master switch for web research evidence packs.</w:t>
            </w:r>
          </w:p>
        </w:tc>
      </w:tr>
      <w:tr w:rsidR="001A5075" w:rsidRPr="001A5075" w14:paraId="0DAAA09F" w14:textId="77777777" w:rsidTr="001A5075">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BB8C65"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PYTHIA_RETRIEVER_ENABLED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05B984"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Use the retriever backend (model-assisted grounding) instead of plain web search.</w:t>
            </w:r>
          </w:p>
        </w:tc>
      </w:tr>
      <w:tr w:rsidR="001A5075" w:rsidRPr="001A5075" w14:paraId="528EFB43" w14:textId="77777777" w:rsidTr="001A5075">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E0B8EC"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PYTHIA_WEB_RESEARCH_RECENCY_DAYS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231950"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Recency window for evidence packs (often 120 days).</w:t>
            </w:r>
          </w:p>
        </w:tc>
      </w:tr>
      <w:tr w:rsidR="001A5075" w:rsidRPr="001A5075" w14:paraId="02C588AF" w14:textId="77777777" w:rsidTr="001A5075">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4A1414"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HS_MODEL_ID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F11BD4"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Model used for Horizon Scanner triage.</w:t>
            </w:r>
          </w:p>
        </w:tc>
      </w:tr>
      <w:tr w:rsidR="001A5075" w:rsidRPr="001A5075" w14:paraId="7C5B2249" w14:textId="77777777" w:rsidTr="001A5075">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194E01"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HS_MAX_WORKERS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D2718E"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Parallelism for HS country triage.</w:t>
            </w:r>
          </w:p>
        </w:tc>
      </w:tr>
      <w:tr w:rsidR="001A5075" w:rsidRPr="001A5075" w14:paraId="49C68AE1" w14:textId="77777777" w:rsidTr="001A5075">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3F3238"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PYTHIA_HS_PRIORITY_THRESHOLD / PYTHIA_HS_WATCHLIST_THRESHOLD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76772B"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Thresholds that map </w:t>
            </w:r>
            <w:proofErr w:type="spellStart"/>
            <w:r w:rsidRPr="001A5075">
              <w:rPr>
                <w:rFonts w:ascii="Arial" w:eastAsia="Times New Roman" w:hAnsi="Arial" w:cs="Arial"/>
                <w:color w:val="000000"/>
                <w:kern w:val="0"/>
                <w:sz w:val="22"/>
                <w:szCs w:val="22"/>
                <w14:ligatures w14:val="none"/>
              </w:rPr>
              <w:t>triage_score</w:t>
            </w:r>
            <w:proofErr w:type="spellEnd"/>
            <w:r w:rsidRPr="001A5075">
              <w:rPr>
                <w:rFonts w:ascii="Arial" w:eastAsia="Times New Roman" w:hAnsi="Arial" w:cs="Arial"/>
                <w:color w:val="000000"/>
                <w:kern w:val="0"/>
                <w:sz w:val="22"/>
                <w:szCs w:val="22"/>
                <w14:ligatures w14:val="none"/>
              </w:rPr>
              <w:t xml:space="preserve"> to tier labels.</w:t>
            </w:r>
          </w:p>
        </w:tc>
      </w:tr>
      <w:tr w:rsidR="001A5075" w:rsidRPr="001A5075" w14:paraId="7DF287DD" w14:textId="77777777" w:rsidTr="001A5075">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CAC6E8"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PYTHIA_SPD_ENSEMBLE_SPECS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3DA512"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Comma-separated list of </w:t>
            </w:r>
            <w:proofErr w:type="spellStart"/>
            <w:proofErr w:type="gramStart"/>
            <w:r w:rsidRPr="001A5075">
              <w:rPr>
                <w:rFonts w:ascii="Arial" w:eastAsia="Times New Roman" w:hAnsi="Arial" w:cs="Arial"/>
                <w:color w:val="000000"/>
                <w:kern w:val="0"/>
                <w:sz w:val="22"/>
                <w:szCs w:val="22"/>
                <w14:ligatures w14:val="none"/>
              </w:rPr>
              <w:t>provider:model</w:t>
            </w:r>
            <w:proofErr w:type="spellEnd"/>
            <w:proofErr w:type="gramEnd"/>
            <w:r w:rsidRPr="001A5075">
              <w:rPr>
                <w:rFonts w:ascii="Arial" w:eastAsia="Times New Roman" w:hAnsi="Arial" w:cs="Arial"/>
                <w:color w:val="000000"/>
                <w:kern w:val="0"/>
                <w:sz w:val="22"/>
                <w:szCs w:val="22"/>
                <w14:ligatures w14:val="none"/>
              </w:rPr>
              <w:t xml:space="preserve"> specs used for SPD ensemble.</w:t>
            </w:r>
          </w:p>
        </w:tc>
      </w:tr>
      <w:tr w:rsidR="001A5075" w:rsidRPr="001A5075" w14:paraId="6E8C52E1" w14:textId="77777777" w:rsidTr="001A5075">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5331CE"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FORECASTER_RESEARCH_MAX_WORKERS / FORECASTER_SPD_MAX_WORKERS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AA83B9"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Parallelism for research and forecasting stages.</w:t>
            </w:r>
          </w:p>
        </w:tc>
      </w:tr>
      <w:tr w:rsidR="001A5075" w:rsidRPr="001A5075" w14:paraId="3D210C37" w14:textId="77777777" w:rsidTr="001A5075">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54798D"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lastRenderedPageBreak/>
              <w:t>PYTHIA_SPD_WEB_SEARCH_ENABLED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C7DAC7"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Whether SPD can request a single follow-up web query (self-search) when evidence is thin.</w:t>
            </w:r>
          </w:p>
        </w:tc>
      </w:tr>
      <w:tr w:rsidR="001A5075" w:rsidRPr="001A5075" w14:paraId="4FB6CEF7" w14:textId="77777777" w:rsidTr="001A5075">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DE607D"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PYTHIA_FORECASTER_SELF_SEARCH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287253"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Whether the forecaster is allowed to issue a follow-up self-search call.</w:t>
            </w:r>
          </w:p>
        </w:tc>
      </w:tr>
      <w:tr w:rsidR="001A5075" w:rsidRPr="001A5075" w14:paraId="0707F890" w14:textId="77777777" w:rsidTr="001A5075">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2EBA64"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PYTHIA_HS_HAZARD_TAIL_PACKS_ENABLED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B14DF2"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Enable hazard tail packs generation (typically off by default; enable for elevated-RC runs).</w:t>
            </w:r>
          </w:p>
        </w:tc>
      </w:tr>
      <w:tr w:rsidR="001A5075" w:rsidRPr="001A5075" w14:paraId="670D33A7" w14:textId="77777777" w:rsidTr="001A5075">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D74FE7"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PYTHIA_HS_HAZARD_TAIL_PACKS_MAX_PER_COUNTRY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213578"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Cap of tail packs per country (Phase A/B default: 2).</w:t>
            </w:r>
          </w:p>
        </w:tc>
      </w:tr>
      <w:tr w:rsidR="001A5075" w:rsidRPr="001A5075" w14:paraId="38FAFCBD" w14:textId="77777777" w:rsidTr="001A5075">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837FA3"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18"/>
                <w:szCs w:val="18"/>
                <w14:ligatures w14:val="none"/>
              </w:rPr>
              <w:t>PYTHIA_SPD_TAIL_PACKS_MAX_SIGNALS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C44E41"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Cap of tail pack bullets injected into SPD prompts (Phase B default: 12).</w:t>
            </w:r>
          </w:p>
        </w:tc>
      </w:tr>
    </w:tbl>
    <w:p w14:paraId="0FBEBDE6" w14:textId="77777777" w:rsidR="001A5075" w:rsidRPr="001A5075" w:rsidRDefault="001A5075" w:rsidP="001A5075">
      <w:pPr>
        <w:spacing w:before="480" w:after="120"/>
        <w:outlineLvl w:val="0"/>
        <w:rPr>
          <w:rFonts w:ascii="Times New Roman" w:eastAsia="Times New Roman" w:hAnsi="Times New Roman" w:cs="Times New Roman"/>
          <w:b/>
          <w:bCs/>
          <w:kern w:val="36"/>
          <w:sz w:val="48"/>
          <w:szCs w:val="48"/>
          <w14:ligatures w14:val="none"/>
        </w:rPr>
      </w:pPr>
      <w:r w:rsidRPr="001A5075">
        <w:rPr>
          <w:rFonts w:ascii="Arial" w:eastAsia="Times New Roman" w:hAnsi="Arial" w:cs="Arial"/>
          <w:b/>
          <w:bCs/>
          <w:color w:val="000000"/>
          <w:kern w:val="36"/>
          <w:sz w:val="46"/>
          <w:szCs w:val="46"/>
          <w14:ligatures w14:val="none"/>
        </w:rPr>
        <w:t>Appendix: Glossary</w:t>
      </w:r>
    </w:p>
    <w:p w14:paraId="2387CEDD"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Base rate: The typical distribution of outcomes for a metric given historical data and seasonality. In Fred, base-rate information is primarily derived from Resolver facts.</w:t>
      </w:r>
    </w:p>
    <w:p w14:paraId="2C17B181"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SPD (discrete probability distribution): A set of probabilities over discrete outcome bins. Fred forecasts SPDs rather than point estimates.</w:t>
      </w:r>
    </w:p>
    <w:p w14:paraId="240164B4"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Hazard: A standardized category of risk (ACE, DI, DR, FL, HW, TC) that organizes evidence and forecasting targets.</w:t>
      </w:r>
    </w:p>
    <w:p w14:paraId="648101C3"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Regime Change (RC): A structured estimate that the generating process for a hazard may shift during the forecast window, making base rates less reliable.</w:t>
      </w:r>
    </w:p>
    <w:p w14:paraId="442D94C5"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Hazard Tail Pack: A hazard-specific evidence pack generated for elevated RC hazards, containing trigger and dampener signals scoped to a forecast window.</w:t>
      </w:r>
    </w:p>
    <w:p w14:paraId="23B117DE" w14:textId="77777777" w:rsidR="001A5075" w:rsidRPr="001A5075" w:rsidRDefault="001A5075" w:rsidP="001A5075">
      <w:pPr>
        <w:spacing w:before="240" w:after="12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xml:space="preserve">Canonical database artifact: The </w:t>
      </w:r>
      <w:proofErr w:type="spellStart"/>
      <w:r w:rsidRPr="001A5075">
        <w:rPr>
          <w:rFonts w:ascii="Arial" w:eastAsia="Times New Roman" w:hAnsi="Arial" w:cs="Arial"/>
          <w:color w:val="000000"/>
          <w:kern w:val="0"/>
          <w:sz w:val="22"/>
          <w:szCs w:val="22"/>
          <w14:ligatures w14:val="none"/>
        </w:rPr>
        <w:t>DuckDB</w:t>
      </w:r>
      <w:proofErr w:type="spellEnd"/>
      <w:r w:rsidRPr="001A5075">
        <w:rPr>
          <w:rFonts w:ascii="Arial" w:eastAsia="Times New Roman" w:hAnsi="Arial" w:cs="Arial"/>
          <w:color w:val="000000"/>
          <w:kern w:val="0"/>
          <w:sz w:val="22"/>
          <w:szCs w:val="22"/>
          <w14:ligatures w14:val="none"/>
        </w:rPr>
        <w:t xml:space="preserve"> file produced by a run and treated as the authoritative record for that run’s inputs, intermediate artifacts, and outputs.</w:t>
      </w:r>
    </w:p>
    <w:p w14:paraId="5BED725E"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color w:val="000000"/>
          <w:kern w:val="0"/>
          <w:sz w:val="22"/>
          <w:szCs w:val="22"/>
          <w14:ligatures w14:val="none"/>
        </w:rPr>
        <w:t> </w:t>
      </w:r>
    </w:p>
    <w:p w14:paraId="3F496E5E" w14:textId="77777777" w:rsidR="001A5075" w:rsidRPr="001A5075" w:rsidRDefault="001A5075" w:rsidP="001A5075">
      <w:pPr>
        <w:spacing w:before="240" w:after="240"/>
        <w:rPr>
          <w:rFonts w:ascii="Times New Roman" w:eastAsia="Times New Roman" w:hAnsi="Times New Roman" w:cs="Times New Roman"/>
          <w:kern w:val="0"/>
          <w14:ligatures w14:val="none"/>
        </w:rPr>
      </w:pPr>
      <w:r w:rsidRPr="001A5075">
        <w:rPr>
          <w:rFonts w:ascii="Arial" w:eastAsia="Times New Roman" w:hAnsi="Arial" w:cs="Arial"/>
          <w:i/>
          <w:iCs/>
          <w:color w:val="000000"/>
          <w:kern w:val="0"/>
          <w:sz w:val="22"/>
          <w:szCs w:val="22"/>
          <w14:ligatures w14:val="none"/>
        </w:rPr>
        <w:lastRenderedPageBreak/>
        <w:t>End of document. If you need this overview aligned to a specific production deployment (for example, connector subsets or bin definitions), update the ‘Operational configuration’ appendix based on the active workflow YAML and confirm question/metric settings in the database.</w:t>
      </w:r>
    </w:p>
    <w:p w14:paraId="7F1BED67" w14:textId="77777777" w:rsidR="001A5075" w:rsidRPr="001A5075" w:rsidRDefault="001A5075" w:rsidP="001A5075">
      <w:pPr>
        <w:rPr>
          <w:rFonts w:ascii="Times New Roman" w:eastAsia="Times New Roman" w:hAnsi="Times New Roman" w:cs="Times New Roman"/>
          <w:kern w:val="0"/>
          <w14:ligatures w14:val="none"/>
        </w:rPr>
      </w:pPr>
    </w:p>
    <w:p w14:paraId="04278039" w14:textId="77777777" w:rsidR="0082645B" w:rsidRDefault="0082645B"/>
    <w:sectPr w:rsidR="00826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75"/>
    <w:rsid w:val="001A5075"/>
    <w:rsid w:val="0023661B"/>
    <w:rsid w:val="0082645B"/>
    <w:rsid w:val="00EE4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7AE325"/>
  <w15:chartTrackingRefBased/>
  <w15:docId w15:val="{1944AE50-F91E-E94A-9DF8-F2BBAD3E3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0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0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0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0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075"/>
    <w:rPr>
      <w:rFonts w:eastAsiaTheme="majorEastAsia" w:cstheme="majorBidi"/>
      <w:color w:val="272727" w:themeColor="text1" w:themeTint="D8"/>
    </w:rPr>
  </w:style>
  <w:style w:type="paragraph" w:styleId="Title">
    <w:name w:val="Title"/>
    <w:basedOn w:val="Normal"/>
    <w:next w:val="Normal"/>
    <w:link w:val="TitleChar"/>
    <w:uiPriority w:val="10"/>
    <w:qFormat/>
    <w:rsid w:val="001A50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0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0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5075"/>
    <w:rPr>
      <w:i/>
      <w:iCs/>
      <w:color w:val="404040" w:themeColor="text1" w:themeTint="BF"/>
    </w:rPr>
  </w:style>
  <w:style w:type="paragraph" w:styleId="ListParagraph">
    <w:name w:val="List Paragraph"/>
    <w:basedOn w:val="Normal"/>
    <w:uiPriority w:val="34"/>
    <w:qFormat/>
    <w:rsid w:val="001A5075"/>
    <w:pPr>
      <w:ind w:left="720"/>
      <w:contextualSpacing/>
    </w:pPr>
  </w:style>
  <w:style w:type="character" w:styleId="IntenseEmphasis">
    <w:name w:val="Intense Emphasis"/>
    <w:basedOn w:val="DefaultParagraphFont"/>
    <w:uiPriority w:val="21"/>
    <w:qFormat/>
    <w:rsid w:val="001A5075"/>
    <w:rPr>
      <w:i/>
      <w:iCs/>
      <w:color w:val="0F4761" w:themeColor="accent1" w:themeShade="BF"/>
    </w:rPr>
  </w:style>
  <w:style w:type="paragraph" w:styleId="IntenseQuote">
    <w:name w:val="Intense Quote"/>
    <w:basedOn w:val="Normal"/>
    <w:next w:val="Normal"/>
    <w:link w:val="IntenseQuoteChar"/>
    <w:uiPriority w:val="30"/>
    <w:qFormat/>
    <w:rsid w:val="001A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075"/>
    <w:rPr>
      <w:i/>
      <w:iCs/>
      <w:color w:val="0F4761" w:themeColor="accent1" w:themeShade="BF"/>
    </w:rPr>
  </w:style>
  <w:style w:type="character" w:styleId="IntenseReference">
    <w:name w:val="Intense Reference"/>
    <w:basedOn w:val="DefaultParagraphFont"/>
    <w:uiPriority w:val="32"/>
    <w:qFormat/>
    <w:rsid w:val="001A5075"/>
    <w:rPr>
      <w:b/>
      <w:bCs/>
      <w:smallCaps/>
      <w:color w:val="0F4761" w:themeColor="accent1" w:themeShade="BF"/>
      <w:spacing w:val="5"/>
    </w:rPr>
  </w:style>
  <w:style w:type="paragraph" w:styleId="NormalWeb">
    <w:name w:val="Normal (Web)"/>
    <w:basedOn w:val="Normal"/>
    <w:uiPriority w:val="99"/>
    <w:semiHidden/>
    <w:unhideWhenUsed/>
    <w:rsid w:val="001A5075"/>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A50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91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kwyjad/Pyth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3957</Words>
  <Characters>22561</Characters>
  <Application>Microsoft Office Word</Application>
  <DocSecurity>0</DocSecurity>
  <Lines>188</Lines>
  <Paragraphs>52</Paragraphs>
  <ScaleCrop>false</ScaleCrop>
  <Company/>
  <LinksUpToDate>false</LinksUpToDate>
  <CharactersWithSpaces>26466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Wyjad</dc:creator>
  <cp:keywords/>
  <dc:description/>
  <cp:lastModifiedBy>Kevin Wyjad</cp:lastModifiedBy>
  <cp:revision>1</cp:revision>
  <dcterms:created xsi:type="dcterms:W3CDTF">2026-02-26T18:10:00Z</dcterms:created>
  <dcterms:modified xsi:type="dcterms:W3CDTF">2026-02-26T18:11:00Z</dcterms:modified>
</cp:coreProperties>
</file>