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60"/>
        </w:rPr>
        <w:t>BKK COMMUNITY PLATFORM</w:t>
      </w:r>
    </w:p>
    <w:p>
      <w:pPr>
        <w:pStyle w:val="Title"/>
        <w:jc w:val="center"/>
      </w:pPr>
      <w:r>
        <w:t>PHASE 3 — DEVELOPMENT AND</w:t>
        <w:br/>
        <w:t>PHASE 4 — SOFTWARE TESTING</w:t>
      </w:r>
    </w:p>
    <w:p>
      <w:pPr>
        <w:jc w:val="center"/>
      </w:pPr>
      <w:r>
        <w:rPr>
          <w:b/>
          <w:color w:val="BF7600"/>
          <w:sz w:val="32"/>
        </w:rPr>
        <w:t>WDP371 — SS2 Assignment 2</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81"/>
            <w:shd w:fill="2E75B6"/>
            <w:tcMar>
              <w:top w:w="80" w:type="dxa"/>
              <w:start w:w="100" w:type="dxa"/>
              <w:bottom w:w="80" w:type="dxa"/>
              <w:end w:w="100" w:type="dxa"/>
            </w:tcMar>
          </w:tcPr>
          <w:p>
            <w:pPr>
              <w:jc w:val="center"/>
            </w:pPr>
            <w:r>
              <w:rPr>
                <w:b/>
                <w:color w:val="FFFFFF"/>
                <w:sz w:val="18"/>
              </w:rPr>
              <w:t>Submission detail</w:t>
            </w:r>
          </w:p>
        </w:tc>
        <w:tc>
          <w:tcPr>
            <w:tcW w:type="dxa" w:w="7257"/>
            <w:shd w:fill="2E75B6"/>
            <w:tcMar>
              <w:top w:w="80" w:type="dxa"/>
              <w:start w:w="100" w:type="dxa"/>
              <w:bottom w:w="80" w:type="dxa"/>
              <w:end w:w="100" w:type="dxa"/>
            </w:tcMar>
          </w:tcPr>
          <w:p>
            <w:pPr>
              <w:jc w:val="center"/>
            </w:pPr>
            <w:r>
              <w:rPr>
                <w:b/>
                <w:color w:val="FFFFFF"/>
                <w:sz w:val="18"/>
              </w:rPr>
              <w:t>Confirmed value</w:t>
            </w:r>
          </w:p>
        </w:tc>
      </w:tr>
      <w:tr>
        <w:tc>
          <w:tcPr>
            <w:tcW w:type="dxa" w:w="2381"/>
            <w:tcMar>
              <w:top w:w="80" w:type="dxa"/>
              <w:start w:w="100" w:type="dxa"/>
              <w:bottom w:w="80" w:type="dxa"/>
              <w:end w:w="100" w:type="dxa"/>
            </w:tcMar>
            <w:vAlign w:val="top"/>
          </w:tcPr>
          <w:p>
            <w:pPr>
              <w:spacing w:after="0"/>
            </w:pPr>
            <w:r>
              <w:rPr>
                <w:sz w:val="18"/>
              </w:rPr>
              <w:t>Campus</w:t>
            </w:r>
          </w:p>
        </w:tc>
        <w:tc>
          <w:tcPr>
            <w:tcW w:type="dxa" w:w="7257"/>
            <w:tcMar>
              <w:top w:w="80" w:type="dxa"/>
              <w:start w:w="100" w:type="dxa"/>
              <w:bottom w:w="80" w:type="dxa"/>
              <w:end w:w="100" w:type="dxa"/>
            </w:tcMar>
            <w:vAlign w:val="top"/>
          </w:tcPr>
          <w:p>
            <w:pPr>
              <w:spacing w:after="0"/>
            </w:pPr>
            <w:r>
              <w:rPr>
                <w:sz w:val="18"/>
              </w:rPr>
              <w:t>Online Campus</w:t>
            </w:r>
          </w:p>
        </w:tc>
      </w:tr>
      <w:tr>
        <w:tc>
          <w:tcPr>
            <w:tcW w:type="dxa" w:w="2381"/>
            <w:tcMar>
              <w:top w:w="80" w:type="dxa"/>
              <w:start w:w="100" w:type="dxa"/>
              <w:bottom w:w="80" w:type="dxa"/>
              <w:end w:w="100" w:type="dxa"/>
            </w:tcMar>
            <w:vAlign w:val="top"/>
            <w:shd w:fill="F5F7FA"/>
          </w:tcPr>
          <w:p>
            <w:pPr>
              <w:spacing w:after="0"/>
            </w:pPr>
            <w:r>
              <w:rPr>
                <w:sz w:val="18"/>
              </w:rPr>
              <w:t>Group</w:t>
            </w:r>
          </w:p>
        </w:tc>
        <w:tc>
          <w:tcPr>
            <w:tcW w:type="dxa" w:w="7257"/>
            <w:tcMar>
              <w:top w:w="80" w:type="dxa"/>
              <w:start w:w="100" w:type="dxa"/>
              <w:bottom w:w="80" w:type="dxa"/>
              <w:end w:w="100" w:type="dxa"/>
            </w:tcMar>
            <w:vAlign w:val="top"/>
            <w:shd w:fill="F5F7FA"/>
          </w:tcPr>
          <w:p>
            <w:pPr>
              <w:spacing w:after="0"/>
            </w:pPr>
            <w:r>
              <w:rPr>
                <w:sz w:val="18"/>
              </w:rPr>
              <w:t>Ctrl Freaks</w:t>
            </w:r>
          </w:p>
        </w:tc>
      </w:tr>
      <w:tr>
        <w:tc>
          <w:tcPr>
            <w:tcW w:type="dxa" w:w="2381"/>
            <w:tcMar>
              <w:top w:w="80" w:type="dxa"/>
              <w:start w:w="100" w:type="dxa"/>
              <w:bottom w:w="80" w:type="dxa"/>
              <w:end w:w="100" w:type="dxa"/>
            </w:tcMar>
            <w:vAlign w:val="top"/>
          </w:tcPr>
          <w:p>
            <w:pPr>
              <w:spacing w:after="0"/>
            </w:pPr>
            <w:r>
              <w:rPr>
                <w:sz w:val="18"/>
              </w:rPr>
              <w:t>Group member</w:t>
            </w:r>
          </w:p>
        </w:tc>
        <w:tc>
          <w:tcPr>
            <w:tcW w:type="dxa" w:w="7257"/>
            <w:tcMar>
              <w:top w:w="80" w:type="dxa"/>
              <w:start w:w="100" w:type="dxa"/>
              <w:bottom w:w="80" w:type="dxa"/>
              <w:end w:w="100" w:type="dxa"/>
            </w:tcMar>
            <w:vAlign w:val="top"/>
          </w:tcPr>
          <w:p>
            <w:pPr>
              <w:spacing w:after="0"/>
            </w:pPr>
            <w:r>
              <w:rPr>
                <w:sz w:val="18"/>
              </w:rPr>
              <w:t>Kagiso Mmatloa — Student number: NOT SUPPLIED</w:t>
            </w:r>
          </w:p>
        </w:tc>
      </w:tr>
      <w:tr>
        <w:tc>
          <w:tcPr>
            <w:tcW w:type="dxa" w:w="2381"/>
            <w:tcMar>
              <w:top w:w="80" w:type="dxa"/>
              <w:start w:w="100" w:type="dxa"/>
              <w:bottom w:w="80" w:type="dxa"/>
              <w:end w:w="100" w:type="dxa"/>
            </w:tcMar>
            <w:vAlign w:val="top"/>
            <w:shd w:fill="F5F7FA"/>
          </w:tcPr>
          <w:p>
            <w:pPr>
              <w:spacing w:after="0"/>
            </w:pPr>
            <w:r>
              <w:rPr>
                <w:sz w:val="18"/>
              </w:rPr>
              <w:t>Group member</w:t>
            </w:r>
          </w:p>
        </w:tc>
        <w:tc>
          <w:tcPr>
            <w:tcW w:type="dxa" w:w="7257"/>
            <w:tcMar>
              <w:top w:w="80" w:type="dxa"/>
              <w:start w:w="100" w:type="dxa"/>
              <w:bottom w:w="80" w:type="dxa"/>
              <w:end w:w="100" w:type="dxa"/>
            </w:tcMar>
            <w:vAlign w:val="top"/>
            <w:shd w:fill="F5F7FA"/>
          </w:tcPr>
          <w:p>
            <w:pPr>
              <w:spacing w:after="0"/>
            </w:pPr>
            <w:r>
              <w:rPr>
                <w:sz w:val="18"/>
              </w:rPr>
              <w:t>Ipeleng Sithole — Student number: NOT SUPPLIED</w:t>
            </w:r>
          </w:p>
        </w:tc>
      </w:tr>
      <w:tr>
        <w:tc>
          <w:tcPr>
            <w:tcW w:type="dxa" w:w="2381"/>
            <w:tcMar>
              <w:top w:w="80" w:type="dxa"/>
              <w:start w:w="100" w:type="dxa"/>
              <w:bottom w:w="80" w:type="dxa"/>
              <w:end w:w="100" w:type="dxa"/>
            </w:tcMar>
            <w:vAlign w:val="top"/>
          </w:tcPr>
          <w:p>
            <w:pPr>
              <w:spacing w:after="0"/>
            </w:pPr>
            <w:r>
              <w:rPr>
                <w:sz w:val="18"/>
              </w:rPr>
              <w:t>Group member</w:t>
            </w:r>
          </w:p>
        </w:tc>
        <w:tc>
          <w:tcPr>
            <w:tcW w:type="dxa" w:w="7257"/>
            <w:tcMar>
              <w:top w:w="80" w:type="dxa"/>
              <w:start w:w="100" w:type="dxa"/>
              <w:bottom w:w="80" w:type="dxa"/>
              <w:end w:w="100" w:type="dxa"/>
            </w:tcMar>
            <w:vAlign w:val="top"/>
          </w:tcPr>
          <w:p>
            <w:pPr>
              <w:spacing w:after="0"/>
            </w:pPr>
            <w:r>
              <w:rPr>
                <w:sz w:val="18"/>
              </w:rPr>
              <w:t>Blessing Rugoyi — Student number: NOT SUPPLIED</w:t>
            </w:r>
          </w:p>
        </w:tc>
      </w:tr>
      <w:tr>
        <w:tc>
          <w:tcPr>
            <w:tcW w:type="dxa" w:w="2381"/>
            <w:tcMar>
              <w:top w:w="80" w:type="dxa"/>
              <w:start w:w="100" w:type="dxa"/>
              <w:bottom w:w="80" w:type="dxa"/>
              <w:end w:w="100" w:type="dxa"/>
            </w:tcMar>
            <w:vAlign w:val="top"/>
            <w:shd w:fill="F5F7FA"/>
          </w:tcPr>
          <w:p>
            <w:pPr>
              <w:spacing w:after="0"/>
            </w:pPr>
            <w:r>
              <w:rPr>
                <w:sz w:val="18"/>
              </w:rPr>
              <w:t>Group member</w:t>
            </w:r>
          </w:p>
        </w:tc>
        <w:tc>
          <w:tcPr>
            <w:tcW w:type="dxa" w:w="7257"/>
            <w:tcMar>
              <w:top w:w="80" w:type="dxa"/>
              <w:start w:w="100" w:type="dxa"/>
              <w:bottom w:w="80" w:type="dxa"/>
              <w:end w:w="100" w:type="dxa"/>
            </w:tcMar>
            <w:vAlign w:val="top"/>
            <w:shd w:fill="F5F7FA"/>
          </w:tcPr>
          <w:p>
            <w:pPr>
              <w:spacing w:after="0"/>
            </w:pPr>
            <w:r>
              <w:rPr>
                <w:sz w:val="18"/>
              </w:rPr>
              <w:t>Masase Mukhinindi — Student number: NOT SUPPLIED</w:t>
            </w:r>
          </w:p>
        </w:tc>
      </w:tr>
      <w:tr>
        <w:tc>
          <w:tcPr>
            <w:tcW w:type="dxa" w:w="2381"/>
            <w:tcMar>
              <w:top w:w="80" w:type="dxa"/>
              <w:start w:w="100" w:type="dxa"/>
              <w:bottom w:w="80" w:type="dxa"/>
              <w:end w:w="100" w:type="dxa"/>
            </w:tcMar>
            <w:vAlign w:val="top"/>
          </w:tcPr>
          <w:p>
            <w:pPr>
              <w:spacing w:after="0"/>
            </w:pPr>
            <w:r>
              <w:rPr>
                <w:sz w:val="18"/>
              </w:rPr>
              <w:t>Project</w:t>
            </w:r>
          </w:p>
        </w:tc>
        <w:tc>
          <w:tcPr>
            <w:tcW w:type="dxa" w:w="7257"/>
            <w:tcMar>
              <w:top w:w="80" w:type="dxa"/>
              <w:start w:w="100" w:type="dxa"/>
              <w:bottom w:w="80" w:type="dxa"/>
              <w:end w:w="100" w:type="dxa"/>
            </w:tcMar>
            <w:vAlign w:val="top"/>
          </w:tcPr>
          <w:p>
            <w:pPr>
              <w:spacing w:after="0"/>
            </w:pPr>
            <w:r>
              <w:rPr>
                <w:sz w:val="18"/>
              </w:rPr>
              <w:t>BKK Community Platform</w:t>
            </w:r>
          </w:p>
        </w:tc>
      </w:tr>
      <w:tr>
        <w:tc>
          <w:tcPr>
            <w:tcW w:type="dxa" w:w="2381"/>
            <w:tcMar>
              <w:top w:w="80" w:type="dxa"/>
              <w:start w:w="100" w:type="dxa"/>
              <w:bottom w:w="80" w:type="dxa"/>
              <w:end w:w="100" w:type="dxa"/>
            </w:tcMar>
            <w:vAlign w:val="top"/>
            <w:shd w:fill="F5F7FA"/>
          </w:tcPr>
          <w:p>
            <w:pPr>
              <w:spacing w:after="0"/>
            </w:pPr>
            <w:r>
              <w:rPr>
                <w:sz w:val="18"/>
              </w:rPr>
              <w:t>NPO/client</w:t>
            </w:r>
          </w:p>
        </w:tc>
        <w:tc>
          <w:tcPr>
            <w:tcW w:type="dxa" w:w="7257"/>
            <w:tcMar>
              <w:top w:w="80" w:type="dxa"/>
              <w:start w:w="100" w:type="dxa"/>
              <w:bottom w:w="80" w:type="dxa"/>
              <w:end w:w="100" w:type="dxa"/>
            </w:tcMar>
            <w:vAlign w:val="top"/>
            <w:shd w:fill="F5F7FA"/>
          </w:tcPr>
          <w:p>
            <w:pPr>
              <w:spacing w:after="0"/>
            </w:pPr>
            <w:r>
              <w:rPr>
                <w:sz w:val="18"/>
              </w:rPr>
              <w:t>BKK Community — Andrew Spaumer</w:t>
            </w:r>
          </w:p>
        </w:tc>
      </w:tr>
      <w:tr>
        <w:tc>
          <w:tcPr>
            <w:tcW w:type="dxa" w:w="2381"/>
            <w:tcMar>
              <w:top w:w="80" w:type="dxa"/>
              <w:start w:w="100" w:type="dxa"/>
              <w:bottom w:w="80" w:type="dxa"/>
              <w:end w:w="100" w:type="dxa"/>
            </w:tcMar>
            <w:vAlign w:val="top"/>
          </w:tcPr>
          <w:p>
            <w:pPr>
              <w:spacing w:after="0"/>
            </w:pPr>
            <w:r>
              <w:rPr>
                <w:sz w:val="18"/>
              </w:rPr>
              <w:t>Submission date</w:t>
            </w:r>
          </w:p>
        </w:tc>
        <w:tc>
          <w:tcPr>
            <w:tcW w:type="dxa" w:w="7257"/>
            <w:tcMar>
              <w:top w:w="80" w:type="dxa"/>
              <w:start w:w="100" w:type="dxa"/>
              <w:bottom w:w="80" w:type="dxa"/>
              <w:end w:w="100" w:type="dxa"/>
            </w:tcMar>
            <w:vAlign w:val="top"/>
          </w:tcPr>
          <w:p>
            <w:pPr>
              <w:spacing w:after="0"/>
            </w:pPr>
            <w:r>
              <w:rPr>
                <w:sz w:val="18"/>
              </w:rPr>
              <w:t>21 August 2026</w:t>
            </w:r>
          </w:p>
        </w:tc>
      </w:tr>
      <w:tr>
        <w:tc>
          <w:tcPr>
            <w:tcW w:type="dxa" w:w="2381"/>
            <w:tcMar>
              <w:top w:w="80" w:type="dxa"/>
              <w:start w:w="100" w:type="dxa"/>
              <w:bottom w:w="80" w:type="dxa"/>
              <w:end w:w="100" w:type="dxa"/>
            </w:tcMar>
            <w:vAlign w:val="top"/>
            <w:shd w:fill="F5F7FA"/>
          </w:tcPr>
          <w:p>
            <w:pPr>
              <w:spacing w:after="0"/>
            </w:pPr>
            <w:r>
              <w:rPr>
                <w:sz w:val="18"/>
              </w:rPr>
              <w:t>Live website</w:t>
            </w:r>
          </w:p>
        </w:tc>
        <w:tc>
          <w:tcPr>
            <w:tcW w:type="dxa" w:w="7257"/>
            <w:tcMar>
              <w:top w:w="80" w:type="dxa"/>
              <w:start w:w="100" w:type="dxa"/>
              <w:bottom w:w="80" w:type="dxa"/>
              <w:end w:w="100" w:type="dxa"/>
            </w:tcMar>
            <w:vAlign w:val="top"/>
            <w:shd w:fill="F5F7FA"/>
          </w:tcPr>
          <w:p>
            <w:pPr>
              <w:spacing w:after="0"/>
            </w:pPr>
            <w:r>
              <w:rPr>
                <w:sz w:val="18"/>
              </w:rPr>
              <w:t>https://www.bkkcommunity.online</w:t>
            </w:r>
          </w:p>
        </w:tc>
      </w:tr>
      <w:tr>
        <w:tc>
          <w:tcPr>
            <w:tcW w:type="dxa" w:w="2381"/>
            <w:tcMar>
              <w:top w:w="80" w:type="dxa"/>
              <w:start w:w="100" w:type="dxa"/>
              <w:bottom w:w="80" w:type="dxa"/>
              <w:end w:w="100" w:type="dxa"/>
            </w:tcMar>
            <w:vAlign w:val="top"/>
          </w:tcPr>
          <w:p>
            <w:pPr>
              <w:spacing w:after="0"/>
            </w:pPr>
            <w:r>
              <w:rPr>
                <w:sz w:val="18"/>
              </w:rPr>
              <w:t>Public repository</w:t>
            </w:r>
          </w:p>
        </w:tc>
        <w:tc>
          <w:tcPr>
            <w:tcW w:type="dxa" w:w="7257"/>
            <w:tcMar>
              <w:top w:w="80" w:type="dxa"/>
              <w:start w:w="100" w:type="dxa"/>
              <w:bottom w:w="80" w:type="dxa"/>
              <w:end w:w="100" w:type="dxa"/>
            </w:tcMar>
            <w:vAlign w:val="top"/>
          </w:tcPr>
          <w:p>
            <w:pPr>
              <w:spacing w:after="0"/>
            </w:pPr>
            <w:r>
              <w:rPr>
                <w:sz w:val="18"/>
              </w:rPr>
              <w:t>https://github.com/kxcy77/BKKCommunity-Platform-2</w:t>
            </w:r>
          </w:p>
        </w:tc>
      </w:tr>
      <w:tr>
        <w:tc>
          <w:tcPr>
            <w:tcW w:type="dxa" w:w="2381"/>
            <w:tcMar>
              <w:top w:w="80" w:type="dxa"/>
              <w:start w:w="100" w:type="dxa"/>
              <w:bottom w:w="80" w:type="dxa"/>
              <w:end w:w="100" w:type="dxa"/>
            </w:tcMar>
            <w:vAlign w:val="top"/>
            <w:shd w:fill="F5F7FA"/>
          </w:tcPr>
          <w:p>
            <w:pPr>
              <w:spacing w:after="0"/>
            </w:pPr>
            <w:r>
              <w:rPr>
                <w:sz w:val="18"/>
              </w:rPr>
              <w:t>Android APK</w:t>
            </w:r>
          </w:p>
        </w:tc>
        <w:tc>
          <w:tcPr>
            <w:tcW w:type="dxa" w:w="7257"/>
            <w:tcMar>
              <w:top w:w="80" w:type="dxa"/>
              <w:start w:w="100" w:type="dxa"/>
              <w:bottom w:w="80" w:type="dxa"/>
              <w:end w:w="100" w:type="dxa"/>
            </w:tcMar>
            <w:vAlign w:val="top"/>
            <w:shd w:fill="F5F7FA"/>
          </w:tcPr>
          <w:p>
            <w:pPr>
              <w:spacing w:after="0"/>
            </w:pPr>
            <w:r>
              <w:rPr>
                <w:sz w:val="18"/>
              </w:rPr>
              <w:t>https://github.com/kxcy77/BKKCommunity-Web/releases/tag/android-test-v1.0.0</w:t>
            </w:r>
          </w:p>
        </w:tc>
      </w:tr>
    </w:tbl>
    <w:p>
      <w:pPr>
        <w:spacing w:after="20"/>
      </w:pPr>
    </w:p>
    <w:tbl>
      <w:tblPr>
        <w:tblW w:type="auto" w:w="0"/>
        <w:jc w:val="center"/>
        <w:tblLook w:firstColumn="1" w:firstRow="1" w:lastColumn="0" w:lastRow="0" w:noHBand="0" w:noVBand="1" w:val="04A0"/>
      </w:tblPr>
      <w:tblGrid>
        <w:gridCol w:w="9638"/>
      </w:tblGrid>
      <w:tr>
        <w:tc>
          <w:tcPr>
            <w:tcW w:type="dxa" w:w="9638"/>
            <w:shd w:fill="FFF3CD"/>
            <w:tcMar>
              <w:top w:w="120" w:type="dxa"/>
              <w:start w:w="150" w:type="dxa"/>
              <w:bottom w:w="120" w:type="dxa"/>
              <w:end w:w="150" w:type="dxa"/>
            </w:tcMar>
          </w:tcPr>
          <w:p>
            <w:r>
              <w:rPr>
                <w:b/>
                <w:color w:val="1F4E79"/>
              </w:rPr>
              <w:t>Before final submission</w:t>
              <w:br/>
            </w:r>
            <w:r>
              <w:t>Replace every ‘Student number: NOT SUPPLIED’ entry with the real student number. This information was absent from the uploaded documentation and was not invented.</w:t>
            </w:r>
          </w:p>
        </w:tc>
      </w:tr>
    </w:tbl>
    <w:p>
      <w:pPr>
        <w:spacing w:after="20"/>
      </w:pPr>
    </w:p>
    <w:p>
      <w:r>
        <w:br w:type="page"/>
      </w:r>
    </w:p>
    <w:p>
      <w:pPr>
        <w:pStyle w:val="Heading1"/>
        <w:keepNext/>
      </w:pPr>
      <w:r>
        <w:t>Table of Contents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4082"/>
            <w:shd w:fill="2E75B6"/>
            <w:tcMar>
              <w:top w:w="80" w:type="dxa"/>
              <w:start w:w="100" w:type="dxa"/>
              <w:bottom w:w="80" w:type="dxa"/>
              <w:end w:w="100" w:type="dxa"/>
            </w:tcMar>
          </w:tcPr>
          <w:p>
            <w:pPr>
              <w:jc w:val="center"/>
            </w:pPr>
            <w:r>
              <w:rPr>
                <w:b/>
                <w:color w:val="FFFFFF"/>
                <w:sz w:val="15"/>
              </w:rPr>
              <w:t>Section</w:t>
            </w:r>
          </w:p>
        </w:tc>
        <w:tc>
          <w:tcPr>
            <w:tcW w:type="dxa" w:w="624"/>
            <w:shd w:fill="2E75B6"/>
            <w:tcMar>
              <w:top w:w="80" w:type="dxa"/>
              <w:start w:w="100" w:type="dxa"/>
              <w:bottom w:w="80" w:type="dxa"/>
              <w:end w:w="100" w:type="dxa"/>
            </w:tcMar>
          </w:tcPr>
          <w:p>
            <w:pPr>
              <w:jc w:val="center"/>
            </w:pPr>
            <w:r>
              <w:rPr>
                <w:b/>
                <w:color w:val="FFFFFF"/>
                <w:sz w:val="15"/>
              </w:rPr>
              <w:t>Page</w:t>
            </w:r>
          </w:p>
        </w:tc>
        <w:tc>
          <w:tcPr>
            <w:tcW w:type="dxa" w:w="4082"/>
            <w:shd w:fill="2E75B6"/>
            <w:tcMar>
              <w:top w:w="80" w:type="dxa"/>
              <w:start w:w="100" w:type="dxa"/>
              <w:bottom w:w="80" w:type="dxa"/>
              <w:end w:w="100" w:type="dxa"/>
            </w:tcMar>
          </w:tcPr>
          <w:p>
            <w:pPr>
              <w:jc w:val="center"/>
            </w:pPr>
            <w:r>
              <w:rPr>
                <w:b/>
                <w:color w:val="FFFFFF"/>
                <w:sz w:val="15"/>
              </w:rPr>
              <w:t>Section</w:t>
            </w:r>
          </w:p>
        </w:tc>
        <w:tc>
          <w:tcPr>
            <w:tcW w:type="dxa" w:w="624"/>
            <w:shd w:fill="2E75B6"/>
            <w:tcMar>
              <w:top w:w="80" w:type="dxa"/>
              <w:start w:w="100" w:type="dxa"/>
              <w:bottom w:w="80" w:type="dxa"/>
              <w:end w:w="100" w:type="dxa"/>
            </w:tcMar>
          </w:tcPr>
          <w:p>
            <w:pPr>
              <w:jc w:val="center"/>
            </w:pPr>
            <w:r>
              <w:rPr>
                <w:b/>
                <w:color w:val="FFFFFF"/>
                <w:sz w:val="15"/>
              </w:rPr>
              <w:t>Page</w:t>
            </w:r>
          </w:p>
        </w:tc>
      </w:tr>
      <w:tr>
        <w:tc>
          <w:tcPr>
            <w:tcW w:type="dxa" w:w="4082"/>
            <w:tcMar>
              <w:top w:w="80" w:type="dxa"/>
              <w:start w:w="100" w:type="dxa"/>
              <w:bottom w:w="80" w:type="dxa"/>
              <w:end w:w="100" w:type="dxa"/>
            </w:tcMar>
            <w:vAlign w:val="top"/>
          </w:tcPr>
          <w:p>
            <w:pPr>
              <w:spacing w:after="0"/>
            </w:pPr>
            <w:r>
              <w:rPr>
                <w:sz w:val="15"/>
              </w:rPr>
              <w:t>Phase 3 — Development</w:t>
            </w:r>
          </w:p>
        </w:tc>
        <w:tc>
          <w:tcPr>
            <w:tcW w:type="dxa" w:w="624"/>
            <w:tcMar>
              <w:top w:w="80" w:type="dxa"/>
              <w:start w:w="100" w:type="dxa"/>
              <w:bottom w:w="80" w:type="dxa"/>
              <w:end w:w="100" w:type="dxa"/>
            </w:tcMar>
            <w:vAlign w:val="top"/>
          </w:tcPr>
          <w:p>
            <w:pPr>
              <w:spacing w:after="0"/>
            </w:pPr>
            <w:r>
              <w:rPr>
                <w:sz w:val="15"/>
              </w:rPr>
              <w:t>3</w:t>
            </w:r>
          </w:p>
        </w:tc>
        <w:tc>
          <w:tcPr>
            <w:tcW w:type="dxa" w:w="4082"/>
            <w:tcMar>
              <w:top w:w="80" w:type="dxa"/>
              <w:start w:w="100" w:type="dxa"/>
              <w:bottom w:w="80" w:type="dxa"/>
              <w:end w:w="100" w:type="dxa"/>
            </w:tcMar>
            <w:vAlign w:val="top"/>
          </w:tcPr>
          <w:p>
            <w:pPr>
              <w:spacing w:after="0"/>
            </w:pPr>
            <w:r>
              <w:rPr>
                <w:sz w:val="15"/>
              </w:rPr>
              <w:t>2.6 Security controls</w:t>
            </w:r>
          </w:p>
        </w:tc>
        <w:tc>
          <w:tcPr>
            <w:tcW w:type="dxa" w:w="624"/>
            <w:tcMar>
              <w:top w:w="80" w:type="dxa"/>
              <w:start w:w="100" w:type="dxa"/>
              <w:bottom w:w="80" w:type="dxa"/>
              <w:end w:w="100" w:type="dxa"/>
            </w:tcMar>
            <w:vAlign w:val="top"/>
          </w:tcPr>
          <w:p>
            <w:pPr>
              <w:spacing w:after="0"/>
            </w:pPr>
            <w:r>
              <w:rPr>
                <w:sz w:val="15"/>
              </w:rPr>
              <w:t>21</w:t>
            </w:r>
          </w:p>
        </w:tc>
      </w:tr>
      <w:tr>
        <w:tc>
          <w:tcPr>
            <w:tcW w:type="dxa" w:w="4082"/>
            <w:tcMar>
              <w:top w:w="80" w:type="dxa"/>
              <w:start w:w="100" w:type="dxa"/>
              <w:bottom w:w="80" w:type="dxa"/>
              <w:end w:w="100" w:type="dxa"/>
            </w:tcMar>
            <w:vAlign w:val="top"/>
            <w:shd w:fill="F5F7FA"/>
          </w:tcPr>
          <w:p>
            <w:pPr>
              <w:spacing w:after="0"/>
            </w:pPr>
            <w:r>
              <w:rPr>
                <w:sz w:val="15"/>
              </w:rPr>
              <w:t>1. User Documentation</w:t>
            </w:r>
          </w:p>
        </w:tc>
        <w:tc>
          <w:tcPr>
            <w:tcW w:type="dxa" w:w="624"/>
            <w:tcMar>
              <w:top w:w="80" w:type="dxa"/>
              <w:start w:w="100" w:type="dxa"/>
              <w:bottom w:w="80" w:type="dxa"/>
              <w:end w:w="100" w:type="dxa"/>
            </w:tcMar>
            <w:vAlign w:val="top"/>
            <w:shd w:fill="F5F7FA"/>
          </w:tcPr>
          <w:p>
            <w:pPr>
              <w:spacing w:after="0"/>
            </w:pPr>
            <w:r>
              <w:rPr>
                <w:sz w:val="15"/>
              </w:rPr>
              <w:t>3</w:t>
            </w:r>
          </w:p>
        </w:tc>
        <w:tc>
          <w:tcPr>
            <w:tcW w:type="dxa" w:w="4082"/>
            <w:tcMar>
              <w:top w:w="80" w:type="dxa"/>
              <w:start w:w="100" w:type="dxa"/>
              <w:bottom w:w="80" w:type="dxa"/>
              <w:end w:w="100" w:type="dxa"/>
            </w:tcMar>
            <w:vAlign w:val="top"/>
            <w:shd w:fill="F5F7FA"/>
          </w:tcPr>
          <w:p>
            <w:pPr>
              <w:spacing w:after="0"/>
            </w:pPr>
            <w:r>
              <w:rPr>
                <w:sz w:val="15"/>
              </w:rPr>
              <w:t>3. Coding Standards</w:t>
            </w:r>
          </w:p>
        </w:tc>
        <w:tc>
          <w:tcPr>
            <w:tcW w:type="dxa" w:w="624"/>
            <w:tcMar>
              <w:top w:w="80" w:type="dxa"/>
              <w:start w:w="100" w:type="dxa"/>
              <w:bottom w:w="80" w:type="dxa"/>
              <w:end w:w="100" w:type="dxa"/>
            </w:tcMar>
            <w:vAlign w:val="top"/>
            <w:shd w:fill="F5F7FA"/>
          </w:tcPr>
          <w:p>
            <w:pPr>
              <w:spacing w:after="0"/>
            </w:pPr>
            <w:r>
              <w:rPr>
                <w:sz w:val="15"/>
              </w:rPr>
              <w:t>22</w:t>
            </w:r>
          </w:p>
        </w:tc>
      </w:tr>
      <w:tr>
        <w:tc>
          <w:tcPr>
            <w:tcW w:type="dxa" w:w="4082"/>
            <w:tcMar>
              <w:top w:w="80" w:type="dxa"/>
              <w:start w:w="100" w:type="dxa"/>
              <w:bottom w:w="80" w:type="dxa"/>
              <w:end w:w="100" w:type="dxa"/>
            </w:tcMar>
            <w:vAlign w:val="top"/>
          </w:tcPr>
          <w:p>
            <w:pPr>
              <w:spacing w:after="0"/>
            </w:pPr>
            <w:r>
              <w:rPr>
                <w:sz w:val="15"/>
              </w:rPr>
              <w:t>1.1 Access and platforms</w:t>
            </w:r>
          </w:p>
        </w:tc>
        <w:tc>
          <w:tcPr>
            <w:tcW w:type="dxa" w:w="624"/>
            <w:tcMar>
              <w:top w:w="80" w:type="dxa"/>
              <w:start w:w="100" w:type="dxa"/>
              <w:bottom w:w="80" w:type="dxa"/>
              <w:end w:w="100" w:type="dxa"/>
            </w:tcMar>
            <w:vAlign w:val="top"/>
          </w:tcPr>
          <w:p>
            <w:pPr>
              <w:spacing w:after="0"/>
            </w:pPr>
            <w:r>
              <w:rPr>
                <w:sz w:val="15"/>
              </w:rPr>
              <w:t>3</w:t>
            </w:r>
          </w:p>
        </w:tc>
        <w:tc>
          <w:tcPr>
            <w:tcW w:type="dxa" w:w="4082"/>
            <w:tcMar>
              <w:top w:w="80" w:type="dxa"/>
              <w:start w:w="100" w:type="dxa"/>
              <w:bottom w:w="80" w:type="dxa"/>
              <w:end w:w="100" w:type="dxa"/>
            </w:tcMar>
            <w:vAlign w:val="top"/>
          </w:tcPr>
          <w:p>
            <w:pPr>
              <w:spacing w:after="0"/>
            </w:pPr>
            <w:r>
              <w:rPr>
                <w:sz w:val="15"/>
              </w:rPr>
              <w:t>Phase 4 — Software Testing</w:t>
            </w:r>
          </w:p>
        </w:tc>
        <w:tc>
          <w:tcPr>
            <w:tcW w:type="dxa" w:w="624"/>
            <w:tcMar>
              <w:top w:w="80" w:type="dxa"/>
              <w:start w:w="100" w:type="dxa"/>
              <w:bottom w:w="80" w:type="dxa"/>
              <w:end w:w="100" w:type="dxa"/>
            </w:tcMar>
            <w:vAlign w:val="top"/>
          </w:tcPr>
          <w:p>
            <w:pPr>
              <w:spacing w:after="0"/>
            </w:pPr>
            <w:r>
              <w:rPr>
                <w:sz w:val="15"/>
              </w:rPr>
              <w:t>23</w:t>
            </w:r>
          </w:p>
        </w:tc>
      </w:tr>
      <w:tr>
        <w:tc>
          <w:tcPr>
            <w:tcW w:type="dxa" w:w="4082"/>
            <w:tcMar>
              <w:top w:w="80" w:type="dxa"/>
              <w:start w:w="100" w:type="dxa"/>
              <w:bottom w:w="80" w:type="dxa"/>
              <w:end w:w="100" w:type="dxa"/>
            </w:tcMar>
            <w:vAlign w:val="top"/>
            <w:shd w:fill="F5F7FA"/>
          </w:tcPr>
          <w:p>
            <w:pPr>
              <w:spacing w:after="0"/>
            </w:pPr>
            <w:r>
              <w:rPr>
                <w:sz w:val="15"/>
              </w:rPr>
              <w:t>1.2 Account access/recovery</w:t>
            </w:r>
          </w:p>
        </w:tc>
        <w:tc>
          <w:tcPr>
            <w:tcW w:type="dxa" w:w="624"/>
            <w:tcMar>
              <w:top w:w="80" w:type="dxa"/>
              <w:start w:w="100" w:type="dxa"/>
              <w:bottom w:w="80" w:type="dxa"/>
              <w:end w:w="100" w:type="dxa"/>
            </w:tcMar>
            <w:vAlign w:val="top"/>
            <w:shd w:fill="F5F7FA"/>
          </w:tcPr>
          <w:p>
            <w:pPr>
              <w:spacing w:after="0"/>
            </w:pPr>
            <w:r>
              <w:rPr>
                <w:sz w:val="15"/>
              </w:rPr>
              <w:t>5</w:t>
            </w:r>
          </w:p>
        </w:tc>
        <w:tc>
          <w:tcPr>
            <w:tcW w:type="dxa" w:w="4082"/>
            <w:tcMar>
              <w:top w:w="80" w:type="dxa"/>
              <w:start w:w="100" w:type="dxa"/>
              <w:bottom w:w="80" w:type="dxa"/>
              <w:end w:w="100" w:type="dxa"/>
            </w:tcMar>
            <w:vAlign w:val="top"/>
            <w:shd w:fill="F5F7FA"/>
          </w:tcPr>
          <w:p>
            <w:pPr>
              <w:spacing w:after="0"/>
            </w:pPr>
            <w:r>
              <w:rPr>
                <w:sz w:val="15"/>
              </w:rPr>
              <w:t>4. Test Plan</w:t>
            </w:r>
          </w:p>
        </w:tc>
        <w:tc>
          <w:tcPr>
            <w:tcW w:type="dxa" w:w="624"/>
            <w:tcMar>
              <w:top w:w="80" w:type="dxa"/>
              <w:start w:w="100" w:type="dxa"/>
              <w:bottom w:w="80" w:type="dxa"/>
              <w:end w:w="100" w:type="dxa"/>
            </w:tcMar>
            <w:vAlign w:val="top"/>
            <w:shd w:fill="F5F7FA"/>
          </w:tcPr>
          <w:p>
            <w:pPr>
              <w:spacing w:after="0"/>
            </w:pPr>
            <w:r>
              <w:rPr>
                <w:sz w:val="15"/>
              </w:rPr>
              <w:t>23</w:t>
            </w:r>
          </w:p>
        </w:tc>
      </w:tr>
      <w:tr>
        <w:tc>
          <w:tcPr>
            <w:tcW w:type="dxa" w:w="4082"/>
            <w:tcMar>
              <w:top w:w="80" w:type="dxa"/>
              <w:start w:w="100" w:type="dxa"/>
              <w:bottom w:w="80" w:type="dxa"/>
              <w:end w:w="100" w:type="dxa"/>
            </w:tcMar>
            <w:vAlign w:val="top"/>
          </w:tcPr>
          <w:p>
            <w:pPr>
              <w:spacing w:after="0"/>
            </w:pPr>
            <w:r>
              <w:rPr>
                <w:sz w:val="15"/>
              </w:rPr>
              <w:t>1.3 Navigation guide</w:t>
            </w:r>
          </w:p>
        </w:tc>
        <w:tc>
          <w:tcPr>
            <w:tcW w:type="dxa" w:w="624"/>
            <w:tcMar>
              <w:top w:w="80" w:type="dxa"/>
              <w:start w:w="100" w:type="dxa"/>
              <w:bottom w:w="80" w:type="dxa"/>
              <w:end w:w="100" w:type="dxa"/>
            </w:tcMar>
            <w:vAlign w:val="top"/>
          </w:tcPr>
          <w:p>
            <w:pPr>
              <w:spacing w:after="0"/>
            </w:pPr>
            <w:r>
              <w:rPr>
                <w:sz w:val="15"/>
              </w:rPr>
              <w:t>7</w:t>
            </w:r>
          </w:p>
        </w:tc>
        <w:tc>
          <w:tcPr>
            <w:tcW w:type="dxa" w:w="4082"/>
            <w:tcMar>
              <w:top w:w="80" w:type="dxa"/>
              <w:start w:w="100" w:type="dxa"/>
              <w:bottom w:w="80" w:type="dxa"/>
              <w:end w:w="100" w:type="dxa"/>
            </w:tcMar>
            <w:vAlign w:val="top"/>
          </w:tcPr>
          <w:p>
            <w:pPr>
              <w:spacing w:after="0"/>
            </w:pPr>
            <w:r>
              <w:rPr>
                <w:sz w:val="15"/>
              </w:rPr>
              <w:t>5. Test Templates</w:t>
            </w:r>
          </w:p>
        </w:tc>
        <w:tc>
          <w:tcPr>
            <w:tcW w:type="dxa" w:w="624"/>
            <w:tcMar>
              <w:top w:w="80" w:type="dxa"/>
              <w:start w:w="100" w:type="dxa"/>
              <w:bottom w:w="80" w:type="dxa"/>
              <w:end w:w="100" w:type="dxa"/>
            </w:tcMar>
            <w:vAlign w:val="top"/>
          </w:tcPr>
          <w:p>
            <w:pPr>
              <w:spacing w:after="0"/>
            </w:pPr>
            <w:r>
              <w:rPr>
                <w:sz w:val="15"/>
              </w:rPr>
              <w:t>23</w:t>
            </w:r>
          </w:p>
        </w:tc>
      </w:tr>
      <w:tr>
        <w:tc>
          <w:tcPr>
            <w:tcW w:type="dxa" w:w="4082"/>
            <w:tcMar>
              <w:top w:w="80" w:type="dxa"/>
              <w:start w:w="100" w:type="dxa"/>
              <w:bottom w:w="80" w:type="dxa"/>
              <w:end w:w="100" w:type="dxa"/>
            </w:tcMar>
            <w:vAlign w:val="top"/>
            <w:shd w:fill="F5F7FA"/>
          </w:tcPr>
          <w:p>
            <w:pPr>
              <w:spacing w:after="0"/>
            </w:pPr>
            <w:r>
              <w:rPr>
                <w:sz w:val="15"/>
              </w:rPr>
              <w:t>1.4 Task instructions</w:t>
            </w:r>
          </w:p>
        </w:tc>
        <w:tc>
          <w:tcPr>
            <w:tcW w:type="dxa" w:w="624"/>
            <w:tcMar>
              <w:top w:w="80" w:type="dxa"/>
              <w:start w:w="100" w:type="dxa"/>
              <w:bottom w:w="80" w:type="dxa"/>
              <w:end w:w="100" w:type="dxa"/>
            </w:tcMar>
            <w:vAlign w:val="top"/>
            <w:shd w:fill="F5F7FA"/>
          </w:tcPr>
          <w:p>
            <w:pPr>
              <w:spacing w:after="0"/>
            </w:pPr>
            <w:r>
              <w:rPr>
                <w:sz w:val="15"/>
              </w:rPr>
              <w:t>15</w:t>
            </w:r>
          </w:p>
        </w:tc>
        <w:tc>
          <w:tcPr>
            <w:tcW w:type="dxa" w:w="4082"/>
            <w:tcMar>
              <w:top w:w="80" w:type="dxa"/>
              <w:start w:w="100" w:type="dxa"/>
              <w:bottom w:w="80" w:type="dxa"/>
              <w:end w:w="100" w:type="dxa"/>
            </w:tcMar>
            <w:vAlign w:val="top"/>
            <w:shd w:fill="F5F7FA"/>
          </w:tcPr>
          <w:p>
            <w:pPr>
              <w:spacing w:after="0"/>
            </w:pPr>
            <w:r>
              <w:rPr>
                <w:sz w:val="15"/>
              </w:rPr>
              <w:t>6. Functional Results</w:t>
            </w:r>
          </w:p>
        </w:tc>
        <w:tc>
          <w:tcPr>
            <w:tcW w:type="dxa" w:w="624"/>
            <w:tcMar>
              <w:top w:w="80" w:type="dxa"/>
              <w:start w:w="100" w:type="dxa"/>
              <w:bottom w:w="80" w:type="dxa"/>
              <w:end w:w="100" w:type="dxa"/>
            </w:tcMar>
            <w:vAlign w:val="top"/>
            <w:shd w:fill="F5F7FA"/>
          </w:tcPr>
          <w:p>
            <w:pPr>
              <w:spacing w:after="0"/>
            </w:pPr>
            <w:r>
              <w:rPr>
                <w:sz w:val="15"/>
              </w:rPr>
              <w:t>26</w:t>
            </w:r>
          </w:p>
        </w:tc>
      </w:tr>
      <w:tr>
        <w:tc>
          <w:tcPr>
            <w:tcW w:type="dxa" w:w="4082"/>
            <w:tcMar>
              <w:top w:w="80" w:type="dxa"/>
              <w:start w:w="100" w:type="dxa"/>
              <w:bottom w:w="80" w:type="dxa"/>
              <w:end w:w="100" w:type="dxa"/>
            </w:tcMar>
            <w:vAlign w:val="top"/>
          </w:tcPr>
          <w:p>
            <w:pPr>
              <w:spacing w:after="0"/>
            </w:pPr>
            <w:r>
              <w:rPr>
                <w:sz w:val="15"/>
              </w:rPr>
              <w:t>1.5 FAQs</w:t>
            </w:r>
          </w:p>
        </w:tc>
        <w:tc>
          <w:tcPr>
            <w:tcW w:type="dxa" w:w="624"/>
            <w:tcMar>
              <w:top w:w="80" w:type="dxa"/>
              <w:start w:w="100" w:type="dxa"/>
              <w:bottom w:w="80" w:type="dxa"/>
              <w:end w:w="100" w:type="dxa"/>
            </w:tcMar>
            <w:vAlign w:val="top"/>
          </w:tcPr>
          <w:p>
            <w:pPr>
              <w:spacing w:after="0"/>
            </w:pPr>
            <w:r>
              <w:rPr>
                <w:sz w:val="15"/>
              </w:rPr>
              <w:t>16</w:t>
            </w:r>
          </w:p>
        </w:tc>
        <w:tc>
          <w:tcPr>
            <w:tcW w:type="dxa" w:w="4082"/>
            <w:tcMar>
              <w:top w:w="80" w:type="dxa"/>
              <w:start w:w="100" w:type="dxa"/>
              <w:bottom w:w="80" w:type="dxa"/>
              <w:end w:w="100" w:type="dxa"/>
            </w:tcMar>
            <w:vAlign w:val="top"/>
          </w:tcPr>
          <w:p>
            <w:pPr>
              <w:spacing w:after="0"/>
            </w:pPr>
            <w:r>
              <w:rPr>
                <w:sz w:val="15"/>
              </w:rPr>
              <w:t>7. User Acceptance</w:t>
            </w:r>
          </w:p>
        </w:tc>
        <w:tc>
          <w:tcPr>
            <w:tcW w:type="dxa" w:w="624"/>
            <w:tcMar>
              <w:top w:w="80" w:type="dxa"/>
              <w:start w:w="100" w:type="dxa"/>
              <w:bottom w:w="80" w:type="dxa"/>
              <w:end w:w="100" w:type="dxa"/>
            </w:tcMar>
            <w:vAlign w:val="top"/>
          </w:tcPr>
          <w:p>
            <w:pPr>
              <w:spacing w:after="0"/>
            </w:pPr>
            <w:r>
              <w:rPr>
                <w:sz w:val="15"/>
              </w:rPr>
              <w:t>27</w:t>
            </w:r>
          </w:p>
        </w:tc>
      </w:tr>
      <w:tr>
        <w:tc>
          <w:tcPr>
            <w:tcW w:type="dxa" w:w="4082"/>
            <w:tcMar>
              <w:top w:w="80" w:type="dxa"/>
              <w:start w:w="100" w:type="dxa"/>
              <w:bottom w:w="80" w:type="dxa"/>
              <w:end w:w="100" w:type="dxa"/>
            </w:tcMar>
            <w:vAlign w:val="top"/>
            <w:shd w:fill="F5F7FA"/>
          </w:tcPr>
          <w:p>
            <w:pPr>
              <w:spacing w:after="0"/>
            </w:pPr>
            <w:r>
              <w:rPr>
                <w:sz w:val="15"/>
              </w:rPr>
              <w:t>1.6 Contact/support</w:t>
            </w:r>
          </w:p>
        </w:tc>
        <w:tc>
          <w:tcPr>
            <w:tcW w:type="dxa" w:w="624"/>
            <w:tcMar>
              <w:top w:w="80" w:type="dxa"/>
              <w:start w:w="100" w:type="dxa"/>
              <w:bottom w:w="80" w:type="dxa"/>
              <w:end w:w="100" w:type="dxa"/>
            </w:tcMar>
            <w:vAlign w:val="top"/>
            <w:shd w:fill="F5F7FA"/>
          </w:tcPr>
          <w:p>
            <w:pPr>
              <w:spacing w:after="0"/>
            </w:pPr>
            <w:r>
              <w:rPr>
                <w:sz w:val="15"/>
              </w:rPr>
              <w:t>16</w:t>
            </w:r>
          </w:p>
        </w:tc>
        <w:tc>
          <w:tcPr>
            <w:tcW w:type="dxa" w:w="4082"/>
            <w:tcMar>
              <w:top w:w="80" w:type="dxa"/>
              <w:start w:w="100" w:type="dxa"/>
              <w:bottom w:w="80" w:type="dxa"/>
              <w:end w:w="100" w:type="dxa"/>
            </w:tcMar>
            <w:vAlign w:val="top"/>
            <w:shd w:fill="F5F7FA"/>
          </w:tcPr>
          <w:p>
            <w:pPr>
              <w:spacing w:after="0"/>
            </w:pPr>
            <w:r>
              <w:rPr>
                <w:sz w:val="15"/>
              </w:rPr>
              <w:t>8. Environments</w:t>
            </w:r>
          </w:p>
        </w:tc>
        <w:tc>
          <w:tcPr>
            <w:tcW w:type="dxa" w:w="624"/>
            <w:tcMar>
              <w:top w:w="80" w:type="dxa"/>
              <w:start w:w="100" w:type="dxa"/>
              <w:bottom w:w="80" w:type="dxa"/>
              <w:end w:w="100" w:type="dxa"/>
            </w:tcMar>
            <w:vAlign w:val="top"/>
            <w:shd w:fill="F5F7FA"/>
          </w:tcPr>
          <w:p>
            <w:pPr>
              <w:spacing w:after="0"/>
            </w:pPr>
            <w:r>
              <w:rPr>
                <w:sz w:val="15"/>
              </w:rPr>
              <w:t>28</w:t>
            </w:r>
          </w:p>
        </w:tc>
      </w:tr>
      <w:tr>
        <w:tc>
          <w:tcPr>
            <w:tcW w:type="dxa" w:w="4082"/>
            <w:tcMar>
              <w:top w:w="80" w:type="dxa"/>
              <w:start w:w="100" w:type="dxa"/>
              <w:bottom w:w="80" w:type="dxa"/>
              <w:end w:w="100" w:type="dxa"/>
            </w:tcMar>
            <w:vAlign w:val="top"/>
          </w:tcPr>
          <w:p>
            <w:pPr>
              <w:spacing w:after="0"/>
            </w:pPr>
            <w:r>
              <w:rPr>
                <w:sz w:val="15"/>
              </w:rPr>
              <w:t>2. Technical Documentation</w:t>
            </w:r>
          </w:p>
        </w:tc>
        <w:tc>
          <w:tcPr>
            <w:tcW w:type="dxa" w:w="624"/>
            <w:tcMar>
              <w:top w:w="80" w:type="dxa"/>
              <w:start w:w="100" w:type="dxa"/>
              <w:bottom w:w="80" w:type="dxa"/>
              <w:end w:w="100" w:type="dxa"/>
            </w:tcMar>
            <w:vAlign w:val="top"/>
          </w:tcPr>
          <w:p>
            <w:pPr>
              <w:spacing w:after="0"/>
            </w:pPr>
            <w:r>
              <w:rPr>
                <w:sz w:val="15"/>
              </w:rPr>
              <w:t>17</w:t>
            </w:r>
          </w:p>
        </w:tc>
        <w:tc>
          <w:tcPr>
            <w:tcW w:type="dxa" w:w="4082"/>
            <w:tcMar>
              <w:top w:w="80" w:type="dxa"/>
              <w:start w:w="100" w:type="dxa"/>
              <w:bottom w:w="80" w:type="dxa"/>
              <w:end w:w="100" w:type="dxa"/>
            </w:tcMar>
            <w:vAlign w:val="top"/>
          </w:tcPr>
          <w:p>
            <w:pPr>
              <w:spacing w:after="0"/>
            </w:pPr>
            <w:r>
              <w:rPr>
                <w:sz w:val="15"/>
              </w:rPr>
              <w:t>9. Feedback</w:t>
            </w:r>
          </w:p>
        </w:tc>
        <w:tc>
          <w:tcPr>
            <w:tcW w:type="dxa" w:w="624"/>
            <w:tcMar>
              <w:top w:w="80" w:type="dxa"/>
              <w:start w:w="100" w:type="dxa"/>
              <w:bottom w:w="80" w:type="dxa"/>
              <w:end w:w="100" w:type="dxa"/>
            </w:tcMar>
            <w:vAlign w:val="top"/>
          </w:tcPr>
          <w:p>
            <w:pPr>
              <w:spacing w:after="0"/>
            </w:pPr>
            <w:r>
              <w:rPr>
                <w:sz w:val="15"/>
              </w:rPr>
              <w:t>28</w:t>
            </w:r>
          </w:p>
        </w:tc>
      </w:tr>
      <w:tr>
        <w:tc>
          <w:tcPr>
            <w:tcW w:type="dxa" w:w="4082"/>
            <w:tcMar>
              <w:top w:w="80" w:type="dxa"/>
              <w:start w:w="100" w:type="dxa"/>
              <w:bottom w:w="80" w:type="dxa"/>
              <w:end w:w="100" w:type="dxa"/>
            </w:tcMar>
            <w:vAlign w:val="top"/>
            <w:shd w:fill="F5F7FA"/>
          </w:tcPr>
          <w:p>
            <w:pPr>
              <w:spacing w:after="0"/>
            </w:pPr>
            <w:r>
              <w:rPr>
                <w:sz w:val="15"/>
              </w:rPr>
              <w:t>2.1 Architecture</w:t>
            </w:r>
          </w:p>
        </w:tc>
        <w:tc>
          <w:tcPr>
            <w:tcW w:type="dxa" w:w="624"/>
            <w:tcMar>
              <w:top w:w="80" w:type="dxa"/>
              <w:start w:w="100" w:type="dxa"/>
              <w:bottom w:w="80" w:type="dxa"/>
              <w:end w:w="100" w:type="dxa"/>
            </w:tcMar>
            <w:vAlign w:val="top"/>
            <w:shd w:fill="F5F7FA"/>
          </w:tcPr>
          <w:p>
            <w:pPr>
              <w:spacing w:after="0"/>
            </w:pPr>
            <w:r>
              <w:rPr>
                <w:sz w:val="15"/>
              </w:rPr>
              <w:t>17</w:t>
            </w:r>
          </w:p>
        </w:tc>
        <w:tc>
          <w:tcPr>
            <w:tcW w:type="dxa" w:w="4082"/>
            <w:tcMar>
              <w:top w:w="80" w:type="dxa"/>
              <w:start w:w="100" w:type="dxa"/>
              <w:bottom w:w="80" w:type="dxa"/>
              <w:end w:w="100" w:type="dxa"/>
            </w:tcMar>
            <w:vAlign w:val="top"/>
            <w:shd w:fill="F5F7FA"/>
          </w:tcPr>
          <w:p>
            <w:pPr>
              <w:spacing w:after="0"/>
            </w:pPr>
            <w:r>
              <w:rPr>
                <w:sz w:val="15"/>
              </w:rPr>
              <w:t>References</w:t>
            </w:r>
          </w:p>
        </w:tc>
        <w:tc>
          <w:tcPr>
            <w:tcW w:type="dxa" w:w="624"/>
            <w:tcMar>
              <w:top w:w="80" w:type="dxa"/>
              <w:start w:w="100" w:type="dxa"/>
              <w:bottom w:w="80" w:type="dxa"/>
              <w:end w:w="100" w:type="dxa"/>
            </w:tcMar>
            <w:vAlign w:val="top"/>
            <w:shd w:fill="F5F7FA"/>
          </w:tcPr>
          <w:p>
            <w:pPr>
              <w:spacing w:after="0"/>
            </w:pPr>
            <w:r>
              <w:rPr>
                <w:sz w:val="15"/>
              </w:rPr>
              <w:t>29</w:t>
            </w:r>
          </w:p>
        </w:tc>
      </w:tr>
      <w:tr>
        <w:tc>
          <w:tcPr>
            <w:tcW w:type="dxa" w:w="4082"/>
            <w:tcMar>
              <w:top w:w="80" w:type="dxa"/>
              <w:start w:w="100" w:type="dxa"/>
              <w:bottom w:w="80" w:type="dxa"/>
              <w:end w:w="100" w:type="dxa"/>
            </w:tcMar>
            <w:vAlign w:val="top"/>
          </w:tcPr>
          <w:p>
            <w:pPr>
              <w:spacing w:after="0"/>
            </w:pPr>
            <w:r>
              <w:rPr>
                <w:sz w:val="15"/>
              </w:rPr>
              <w:t>2.2 Technology stack</w:t>
            </w:r>
          </w:p>
        </w:tc>
        <w:tc>
          <w:tcPr>
            <w:tcW w:type="dxa" w:w="624"/>
            <w:tcMar>
              <w:top w:w="80" w:type="dxa"/>
              <w:start w:w="100" w:type="dxa"/>
              <w:bottom w:w="80" w:type="dxa"/>
              <w:end w:w="100" w:type="dxa"/>
            </w:tcMar>
            <w:vAlign w:val="top"/>
          </w:tcPr>
          <w:p>
            <w:pPr>
              <w:spacing w:after="0"/>
            </w:pPr>
            <w:r>
              <w:rPr>
                <w:sz w:val="15"/>
              </w:rPr>
              <w:t>17</w:t>
            </w:r>
          </w:p>
        </w:tc>
        <w:tc>
          <w:tcPr>
            <w:tcW w:type="dxa" w:w="4082"/>
            <w:tcMar>
              <w:top w:w="80" w:type="dxa"/>
              <w:start w:w="100" w:type="dxa"/>
              <w:bottom w:w="80" w:type="dxa"/>
              <w:end w:w="100" w:type="dxa"/>
            </w:tcMar>
            <w:vAlign w:val="top"/>
          </w:tcPr>
          <w:p>
            <w:pPr>
              <w:spacing w:after="0"/>
            </w:pPr>
            <w:r>
              <w:rPr>
                <w:sz w:val="15"/>
              </w:rPr>
              <w:t>Appendix A — Traceability</w:t>
            </w:r>
          </w:p>
        </w:tc>
        <w:tc>
          <w:tcPr>
            <w:tcW w:type="dxa" w:w="624"/>
            <w:tcMar>
              <w:top w:w="80" w:type="dxa"/>
              <w:start w:w="100" w:type="dxa"/>
              <w:bottom w:w="80" w:type="dxa"/>
              <w:end w:w="100" w:type="dxa"/>
            </w:tcMar>
            <w:vAlign w:val="top"/>
          </w:tcPr>
          <w:p>
            <w:pPr>
              <w:spacing w:after="0"/>
            </w:pPr>
            <w:r>
              <w:rPr>
                <w:sz w:val="15"/>
              </w:rPr>
              <w:t>29</w:t>
            </w:r>
          </w:p>
        </w:tc>
      </w:tr>
      <w:tr>
        <w:tc>
          <w:tcPr>
            <w:tcW w:type="dxa" w:w="4082"/>
            <w:tcMar>
              <w:top w:w="80" w:type="dxa"/>
              <w:start w:w="100" w:type="dxa"/>
              <w:bottom w:w="80" w:type="dxa"/>
              <w:end w:w="100" w:type="dxa"/>
            </w:tcMar>
            <w:vAlign w:val="top"/>
            <w:shd w:fill="F5F7FA"/>
          </w:tcPr>
          <w:p>
            <w:pPr>
              <w:spacing w:after="0"/>
            </w:pPr>
            <w:r>
              <w:rPr>
                <w:sz w:val="15"/>
              </w:rPr>
              <w:t>2.3 Database design</w:t>
            </w:r>
          </w:p>
        </w:tc>
        <w:tc>
          <w:tcPr>
            <w:tcW w:type="dxa" w:w="624"/>
            <w:tcMar>
              <w:top w:w="80" w:type="dxa"/>
              <w:start w:w="100" w:type="dxa"/>
              <w:bottom w:w="80" w:type="dxa"/>
              <w:end w:w="100" w:type="dxa"/>
            </w:tcMar>
            <w:vAlign w:val="top"/>
            <w:shd w:fill="F5F7FA"/>
          </w:tcPr>
          <w:p>
            <w:pPr>
              <w:spacing w:after="0"/>
            </w:pPr>
            <w:r>
              <w:rPr>
                <w:sz w:val="15"/>
              </w:rPr>
              <w:t>18</w:t>
            </w:r>
          </w:p>
        </w:tc>
        <w:tc>
          <w:tcPr>
            <w:tcW w:type="dxa" w:w="4082"/>
            <w:tcMar>
              <w:top w:w="80" w:type="dxa"/>
              <w:start w:w="100" w:type="dxa"/>
              <w:bottom w:w="80" w:type="dxa"/>
              <w:end w:w="100" w:type="dxa"/>
            </w:tcMar>
            <w:vAlign w:val="top"/>
            <w:shd w:fill="F5F7FA"/>
          </w:tcPr>
          <w:p>
            <w:pPr>
              <w:spacing w:after="0"/>
            </w:pPr>
            <w:r>
              <w:rPr>
                <w:sz w:val="15"/>
              </w:rPr>
              <w:t>Appendix B — Evidence</w:t>
            </w:r>
          </w:p>
        </w:tc>
        <w:tc>
          <w:tcPr>
            <w:tcW w:type="dxa" w:w="624"/>
            <w:tcMar>
              <w:top w:w="80" w:type="dxa"/>
              <w:start w:w="100" w:type="dxa"/>
              <w:bottom w:w="80" w:type="dxa"/>
              <w:end w:w="100" w:type="dxa"/>
            </w:tcMar>
            <w:vAlign w:val="top"/>
            <w:shd w:fill="F5F7FA"/>
          </w:tcPr>
          <w:p>
            <w:pPr>
              <w:spacing w:after="0"/>
            </w:pPr>
            <w:r>
              <w:rPr>
                <w:sz w:val="15"/>
              </w:rPr>
              <w:t>31</w:t>
            </w:r>
          </w:p>
        </w:tc>
      </w:tr>
      <w:tr>
        <w:tc>
          <w:tcPr>
            <w:tcW w:type="dxa" w:w="4082"/>
            <w:tcMar>
              <w:top w:w="80" w:type="dxa"/>
              <w:start w:w="100" w:type="dxa"/>
              <w:bottom w:w="80" w:type="dxa"/>
              <w:end w:w="100" w:type="dxa"/>
            </w:tcMar>
            <w:vAlign w:val="top"/>
          </w:tcPr>
          <w:p>
            <w:pPr>
              <w:spacing w:after="0"/>
            </w:pPr>
            <w:r>
              <w:rPr>
                <w:sz w:val="15"/>
              </w:rPr>
              <w:t>2.4 Modules/code</w:t>
            </w:r>
          </w:p>
        </w:tc>
        <w:tc>
          <w:tcPr>
            <w:tcW w:type="dxa" w:w="624"/>
            <w:tcMar>
              <w:top w:w="80" w:type="dxa"/>
              <w:start w:w="100" w:type="dxa"/>
              <w:bottom w:w="80" w:type="dxa"/>
              <w:end w:w="100" w:type="dxa"/>
            </w:tcMar>
            <w:vAlign w:val="top"/>
          </w:tcPr>
          <w:p>
            <w:pPr>
              <w:spacing w:after="0"/>
            </w:pPr>
            <w:r>
              <w:rPr>
                <w:sz w:val="15"/>
              </w:rPr>
              <w:t>19</w:t>
            </w:r>
          </w:p>
        </w:tc>
        <w:tc>
          <w:tcPr>
            <w:tcW w:type="dxa" w:w="4082"/>
            <w:tcMar>
              <w:top w:w="80" w:type="dxa"/>
              <w:start w:w="100" w:type="dxa"/>
              <w:bottom w:w="80" w:type="dxa"/>
              <w:end w:w="100" w:type="dxa"/>
            </w:tcMar>
            <w:vAlign w:val="top"/>
          </w:tcPr>
          <w:p>
            <w:pPr>
              <w:spacing w:after="0"/>
            </w:pPr>
            <w:r>
              <w:rPr>
                <w:sz w:val="15"/>
              </w:rPr>
              <w:t>Appendix C — Checklist</w:t>
            </w:r>
          </w:p>
        </w:tc>
        <w:tc>
          <w:tcPr>
            <w:tcW w:type="dxa" w:w="624"/>
            <w:tcMar>
              <w:top w:w="80" w:type="dxa"/>
              <w:start w:w="100" w:type="dxa"/>
              <w:bottom w:w="80" w:type="dxa"/>
              <w:end w:w="100" w:type="dxa"/>
            </w:tcMar>
            <w:vAlign w:val="top"/>
          </w:tcPr>
          <w:p>
            <w:pPr>
              <w:spacing w:after="0"/>
            </w:pPr>
            <w:r>
              <w:rPr>
                <w:sz w:val="15"/>
              </w:rPr>
              <w:t>31</w:t>
            </w:r>
          </w:p>
        </w:tc>
      </w:tr>
      <w:tr>
        <w:tc>
          <w:tcPr>
            <w:tcW w:type="dxa" w:w="4082"/>
            <w:tcMar>
              <w:top w:w="80" w:type="dxa"/>
              <w:start w:w="100" w:type="dxa"/>
              <w:bottom w:w="80" w:type="dxa"/>
              <w:end w:w="100" w:type="dxa"/>
            </w:tcMar>
            <w:vAlign w:val="top"/>
            <w:shd w:fill="F5F7FA"/>
          </w:tcPr>
          <w:p>
            <w:pPr>
              <w:spacing w:after="0"/>
            </w:pPr>
            <w:r>
              <w:rPr>
                <w:sz w:val="15"/>
              </w:rPr>
              <w:t>2.5 Repository structure</w:t>
            </w:r>
          </w:p>
        </w:tc>
        <w:tc>
          <w:tcPr>
            <w:tcW w:type="dxa" w:w="624"/>
            <w:tcMar>
              <w:top w:w="80" w:type="dxa"/>
              <w:start w:w="100" w:type="dxa"/>
              <w:bottom w:w="80" w:type="dxa"/>
              <w:end w:w="100" w:type="dxa"/>
            </w:tcMar>
            <w:vAlign w:val="top"/>
            <w:shd w:fill="F5F7FA"/>
          </w:tcPr>
          <w:p>
            <w:pPr>
              <w:spacing w:after="0"/>
            </w:pPr>
            <w:r>
              <w:rPr>
                <w:sz w:val="15"/>
              </w:rPr>
              <w:t>20</w:t>
            </w:r>
          </w:p>
        </w:tc>
        <w:tc>
          <w:tcPr>
            <w:tcW w:type="dxa" w:w="4082"/>
            <w:tcMar>
              <w:top w:w="80" w:type="dxa"/>
              <w:start w:w="100" w:type="dxa"/>
              <w:bottom w:w="80" w:type="dxa"/>
              <w:end w:w="100" w:type="dxa"/>
            </w:tcMar>
            <w:vAlign w:val="top"/>
            <w:shd w:fill="F5F7FA"/>
          </w:tcPr>
          <w:p>
            <w:pPr>
              <w:spacing w:after="0"/>
            </w:pPr>
            <w:r>
              <w:rPr>
                <w:sz w:val="15"/>
              </w:rPr>
              <w:t>Appendix D — Glossary</w:t>
            </w:r>
          </w:p>
        </w:tc>
        <w:tc>
          <w:tcPr>
            <w:tcW w:type="dxa" w:w="624"/>
            <w:tcMar>
              <w:top w:w="80" w:type="dxa"/>
              <w:start w:w="100" w:type="dxa"/>
              <w:bottom w:w="80" w:type="dxa"/>
              <w:end w:w="100" w:type="dxa"/>
            </w:tcMar>
            <w:vAlign w:val="top"/>
            <w:shd w:fill="F5F7FA"/>
          </w:tcPr>
          <w:p>
            <w:pPr>
              <w:spacing w:after="0"/>
            </w:pPr>
            <w:r>
              <w:rPr>
                <w:sz w:val="15"/>
              </w:rPr>
              <w:t>32</w:t>
            </w:r>
          </w:p>
        </w:tc>
      </w:tr>
    </w:tbl>
    <w:p>
      <w:pPr>
        <w:spacing w:after="20"/>
      </w:pPr>
    </w:p>
    <w:p>
      <w:r>
        <w:rPr>
          <w:i/>
          <w:sz w:val="16"/>
        </w:rPr>
        <w:t>Page references were checked against the rendered PDF dated 20 August 2026. Update them if content is edited.</w:t>
      </w:r>
    </w:p>
    <w:p>
      <w:pPr>
        <w:pStyle w:val="Heading2"/>
        <w:keepNext/>
      </w:pPr>
      <w:r>
        <w:t>Evidence and honesty statement</w:t>
      </w:r>
    </w:p>
    <w:p>
      <w:pPr>
        <w:spacing w:after="120" w:line="259" w:lineRule="auto"/>
      </w:pPr>
      <w:r>
        <w:t>This document follows the Student Guide’s numbered Sections 1–9. A result is marked PASS only where a dated code, API, browser, emulator or test-record reference exists. Unperformed UAT, physical-device notification testing, real password-reset inbox receipt and missing production screenshots are shown as BLOCKED or NOT RUN. No participant names, signatures, Lighthouse scores, email delivery, client approval or production result has been fabricated.</w:t>
      </w:r>
    </w:p>
    <w:tbl>
      <w:tblPr>
        <w:tblW w:type="auto" w:w="0"/>
        <w:jc w:val="center"/>
        <w:tblLook w:firstColumn="1" w:firstRow="1" w:lastColumn="0" w:lastRow="0" w:noHBand="0" w:noVBand="1" w:val="04A0"/>
      </w:tblPr>
      <w:tblGrid>
        <w:gridCol w:w="9638"/>
      </w:tblGrid>
      <w:tr>
        <w:tc>
          <w:tcPr>
            <w:tcW w:type="dxa" w:w="9638"/>
            <w:shd w:fill="FDECEC"/>
            <w:tcMar>
              <w:top w:w="120" w:type="dxa"/>
              <w:start w:w="150" w:type="dxa"/>
              <w:bottom w:w="120" w:type="dxa"/>
              <w:end w:w="150" w:type="dxa"/>
            </w:tcMar>
          </w:tcPr>
          <w:p>
            <w:r>
              <w:rPr>
                <w:b/>
                <w:color w:val="1F4E79"/>
              </w:rPr>
              <w:t>Submission status</w:t>
              <w:br/>
            </w:r>
            <w:r>
              <w:t>The package is detailed and presentation-ready, but it is not yet truthful to call the platform release-ready: the web login gate is still bypassable, security headers are missing, real reset-email inbox evidence is outstanding, and six-person UAT has not been completed.</w:t>
            </w:r>
          </w:p>
        </w:tc>
      </w:tr>
    </w:tbl>
    <w:p>
      <w:pPr>
        <w:spacing w:after="20"/>
      </w:pPr>
    </w:p>
    <w:p>
      <w:r>
        <w:br w:type="page"/>
      </w:r>
    </w:p>
    <w:p>
      <w:pPr>
        <w:pStyle w:val="Heading1"/>
        <w:keepNext/>
      </w:pPr>
      <w:r>
        <w:t>Phase 3 — Development</w:t>
      </w:r>
    </w:p>
    <w:p>
      <w:pPr>
        <w:pStyle w:val="Heading1"/>
        <w:keepNext/>
      </w:pPr>
      <w:r>
        <w:t>1. User Documentation</w:t>
      </w:r>
    </w:p>
    <w:p>
      <w:pPr>
        <w:spacing w:after="120" w:line="259" w:lineRule="auto"/>
      </w:pPr>
      <w:r>
        <w:t>The BKK Community Platform gives older community members one place to access events, senior discounts, local services and BKK contact support. The implementation consists of a responsive website, a native Android application, a SwiftUI iOS companion, a shared PHP JSON API, an administration area and a MySQL database. The intended access policy is account-first: a user should land on Login before entering the member platform. Android currently enforces this; the deployed website requires the critical routing correction recorded as DEF-001.</w:t>
      </w:r>
    </w:p>
    <w:p>
      <w:pPr>
        <w:pStyle w:val="Heading2"/>
        <w:keepNext/>
      </w:pPr>
      <w:r>
        <w:t>1.1 System access and supported platforms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81"/>
            <w:shd w:fill="2E75B6"/>
            <w:tcMar>
              <w:top w:w="80" w:type="dxa"/>
              <w:start w:w="100" w:type="dxa"/>
              <w:bottom w:w="80" w:type="dxa"/>
              <w:end w:w="100" w:type="dxa"/>
            </w:tcMar>
          </w:tcPr>
          <w:p>
            <w:pPr>
              <w:jc w:val="center"/>
            </w:pPr>
            <w:r>
              <w:rPr>
                <w:b/>
                <w:color w:val="FFFFFF"/>
                <w:sz w:val="17"/>
              </w:rPr>
              <w:t>Access item</w:t>
            </w:r>
          </w:p>
        </w:tc>
        <w:tc>
          <w:tcPr>
            <w:tcW w:type="dxa" w:w="7257"/>
            <w:shd w:fill="2E75B6"/>
            <w:tcMar>
              <w:top w:w="80" w:type="dxa"/>
              <w:start w:w="100" w:type="dxa"/>
              <w:bottom w:w="80" w:type="dxa"/>
              <w:end w:w="100" w:type="dxa"/>
            </w:tcMar>
          </w:tcPr>
          <w:p>
            <w:pPr>
              <w:jc w:val="center"/>
            </w:pPr>
            <w:r>
              <w:rPr>
                <w:b/>
                <w:color w:val="FFFFFF"/>
                <w:sz w:val="17"/>
              </w:rPr>
              <w:t>Instructions and verified facts</w:t>
            </w:r>
          </w:p>
        </w:tc>
      </w:tr>
      <w:tr>
        <w:tc>
          <w:tcPr>
            <w:tcW w:type="dxa" w:w="2381"/>
            <w:tcMar>
              <w:top w:w="80" w:type="dxa"/>
              <w:start w:w="100" w:type="dxa"/>
              <w:bottom w:w="80" w:type="dxa"/>
              <w:end w:w="100" w:type="dxa"/>
            </w:tcMar>
            <w:vAlign w:val="top"/>
          </w:tcPr>
          <w:p>
            <w:pPr>
              <w:spacing w:after="0"/>
            </w:pPr>
            <w:r>
              <w:rPr>
                <w:sz w:val="17"/>
              </w:rPr>
              <w:t>Website</w:t>
            </w:r>
          </w:p>
        </w:tc>
        <w:tc>
          <w:tcPr>
            <w:tcW w:type="dxa" w:w="7257"/>
            <w:tcMar>
              <w:top w:w="80" w:type="dxa"/>
              <w:start w:w="100" w:type="dxa"/>
              <w:bottom w:w="80" w:type="dxa"/>
              <w:end w:w="100" w:type="dxa"/>
            </w:tcMar>
            <w:vAlign w:val="top"/>
          </w:tcPr>
          <w:p>
            <w:pPr>
              <w:spacing w:after="0"/>
            </w:pPr>
            <w:r>
              <w:rPr>
                <w:sz w:val="17"/>
              </w:rPr>
              <w:t>Open https://www.bkkcommunity.online using an internet connection. Live route verified HTTP 200 on 20 August 2026.</w:t>
            </w:r>
          </w:p>
        </w:tc>
      </w:tr>
      <w:tr>
        <w:tc>
          <w:tcPr>
            <w:tcW w:type="dxa" w:w="2381"/>
            <w:tcMar>
              <w:top w:w="80" w:type="dxa"/>
              <w:start w:w="100" w:type="dxa"/>
              <w:bottom w:w="80" w:type="dxa"/>
              <w:end w:w="100" w:type="dxa"/>
            </w:tcMar>
            <w:vAlign w:val="top"/>
            <w:shd w:fill="F5F7FA"/>
          </w:tcPr>
          <w:p>
            <w:pPr>
              <w:spacing w:after="0"/>
            </w:pPr>
            <w:r>
              <w:rPr>
                <w:sz w:val="17"/>
              </w:rPr>
              <w:t>Android</w:t>
            </w:r>
          </w:p>
        </w:tc>
        <w:tc>
          <w:tcPr>
            <w:tcW w:type="dxa" w:w="7257"/>
            <w:tcMar>
              <w:top w:w="80" w:type="dxa"/>
              <w:start w:w="100" w:type="dxa"/>
              <w:bottom w:w="80" w:type="dxa"/>
              <w:end w:w="100" w:type="dxa"/>
            </w:tcMar>
            <w:vAlign w:val="top"/>
            <w:shd w:fill="F5F7FA"/>
          </w:tcPr>
          <w:p>
            <w:pPr>
              <w:spacing w:after="0"/>
            </w:pPr>
            <w:r>
              <w:rPr>
                <w:sz w:val="17"/>
              </w:rPr>
              <w:t>Install the APK from the public release link. Android 8.0/API 26 is the coded minimum; this exceeds the guide’s required Android 10 compatibility by also supporting older devices. API 26 emulator tests passed.</w:t>
            </w:r>
          </w:p>
        </w:tc>
      </w:tr>
      <w:tr>
        <w:tc>
          <w:tcPr>
            <w:tcW w:type="dxa" w:w="2381"/>
            <w:tcMar>
              <w:top w:w="80" w:type="dxa"/>
              <w:start w:w="100" w:type="dxa"/>
              <w:bottom w:w="80" w:type="dxa"/>
              <w:end w:w="100" w:type="dxa"/>
            </w:tcMar>
            <w:vAlign w:val="top"/>
          </w:tcPr>
          <w:p>
            <w:pPr>
              <w:spacing w:after="0"/>
            </w:pPr>
            <w:r>
              <w:rPr>
                <w:sz w:val="17"/>
              </w:rPr>
              <w:t>iOS</w:t>
            </w:r>
          </w:p>
        </w:tc>
        <w:tc>
          <w:tcPr>
            <w:tcW w:type="dxa" w:w="7257"/>
            <w:tcMar>
              <w:top w:w="80" w:type="dxa"/>
              <w:start w:w="100" w:type="dxa"/>
              <w:bottom w:w="80" w:type="dxa"/>
              <w:end w:w="100" w:type="dxa"/>
            </w:tcMar>
            <w:vAlign w:val="top"/>
          </w:tcPr>
          <w:p>
            <w:pPr>
              <w:spacing w:after="0"/>
            </w:pPr>
            <w:r>
              <w:rPr>
                <w:sz w:val="17"/>
              </w:rPr>
              <w:t>Open BKKCommunity.xcodeproj or Package.swift in Xcode and run on iOS 16+. This is a companion build and is not distributed through TestFlight because an Apple Developer membership was not available.</w:t>
            </w:r>
          </w:p>
        </w:tc>
      </w:tr>
      <w:tr>
        <w:tc>
          <w:tcPr>
            <w:tcW w:type="dxa" w:w="2381"/>
            <w:tcMar>
              <w:top w:w="80" w:type="dxa"/>
              <w:start w:w="100" w:type="dxa"/>
              <w:bottom w:w="80" w:type="dxa"/>
              <w:end w:w="100" w:type="dxa"/>
            </w:tcMar>
            <w:vAlign w:val="top"/>
            <w:shd w:fill="F5F7FA"/>
          </w:tcPr>
          <w:p>
            <w:pPr>
              <w:spacing w:after="0"/>
            </w:pPr>
            <w:r>
              <w:rPr>
                <w:sz w:val="17"/>
              </w:rPr>
              <w:t>Browser evidence</w:t>
            </w:r>
          </w:p>
        </w:tc>
        <w:tc>
          <w:tcPr>
            <w:tcW w:type="dxa" w:w="7257"/>
            <w:tcMar>
              <w:top w:w="80" w:type="dxa"/>
              <w:start w:w="100" w:type="dxa"/>
              <w:bottom w:w="80" w:type="dxa"/>
              <w:end w:w="100" w:type="dxa"/>
            </w:tcMar>
            <w:vAlign w:val="top"/>
            <w:shd w:fill="F5F7FA"/>
          </w:tcPr>
          <w:p>
            <w:pPr>
              <w:spacing w:after="0"/>
            </w:pPr>
            <w:r>
              <w:rPr>
                <w:sz w:val="17"/>
              </w:rPr>
              <w:t>Chrome mobile viewport and desktop screenshots exist. Safari, Firefox and Edge still require separate dated evidence before claiming cross-browser completion.</w:t>
            </w:r>
          </w:p>
        </w:tc>
      </w:tr>
      <w:tr>
        <w:tc>
          <w:tcPr>
            <w:tcW w:type="dxa" w:w="2381"/>
            <w:tcMar>
              <w:top w:w="80" w:type="dxa"/>
              <w:start w:w="100" w:type="dxa"/>
              <w:bottom w:w="80" w:type="dxa"/>
              <w:end w:w="100" w:type="dxa"/>
            </w:tcMar>
            <w:vAlign w:val="top"/>
          </w:tcPr>
          <w:p>
            <w:pPr>
              <w:spacing w:after="0"/>
            </w:pPr>
            <w:r>
              <w:rPr>
                <w:sz w:val="17"/>
              </w:rPr>
              <w:t>Account</w:t>
            </w:r>
          </w:p>
        </w:tc>
        <w:tc>
          <w:tcPr>
            <w:tcW w:type="dxa" w:w="7257"/>
            <w:tcMar>
              <w:top w:w="80" w:type="dxa"/>
              <w:start w:w="100" w:type="dxa"/>
              <w:bottom w:w="80" w:type="dxa"/>
              <w:end w:w="100" w:type="dxa"/>
            </w:tcMar>
            <w:vAlign w:val="top"/>
          </w:tcPr>
          <w:p>
            <w:pPr>
              <w:spacing w:after="0"/>
            </w:pPr>
            <w:r>
              <w:rPr>
                <w:sz w:val="17"/>
              </w:rPr>
              <w:t>Registration uses full name, email and password. RSVP, profile, notification preferences and attendance history require authentication.</w:t>
            </w:r>
          </w:p>
        </w:tc>
      </w:tr>
      <w:tr>
        <w:tc>
          <w:tcPr>
            <w:tcW w:type="dxa" w:w="2381"/>
            <w:tcMar>
              <w:top w:w="80" w:type="dxa"/>
              <w:start w:w="100" w:type="dxa"/>
              <w:bottom w:w="80" w:type="dxa"/>
              <w:end w:w="100" w:type="dxa"/>
            </w:tcMar>
            <w:vAlign w:val="top"/>
            <w:shd w:fill="F5F7FA"/>
          </w:tcPr>
          <w:p>
            <w:pPr>
              <w:spacing w:after="0"/>
            </w:pPr>
            <w:r>
              <w:rPr>
                <w:sz w:val="17"/>
              </w:rPr>
              <w:t>Connectivity</w:t>
            </w:r>
          </w:p>
        </w:tc>
        <w:tc>
          <w:tcPr>
            <w:tcW w:type="dxa" w:w="7257"/>
            <w:tcMar>
              <w:top w:w="80" w:type="dxa"/>
              <w:start w:w="100" w:type="dxa"/>
              <w:bottom w:w="80" w:type="dxa"/>
              <w:end w:w="100" w:type="dxa"/>
            </w:tcMar>
            <w:vAlign w:val="top"/>
            <w:shd w:fill="F5F7FA"/>
          </w:tcPr>
          <w:p>
            <w:pPr>
              <w:spacing w:after="0"/>
            </w:pPr>
            <w:r>
              <w:rPr>
                <w:sz w:val="17"/>
              </w:rPr>
              <w:t>Readable Android content may be cached; attendance changes require a successful server response and must not display false success offline.</w:t>
            </w:r>
          </w:p>
        </w:tc>
      </w:tr>
    </w:tbl>
    <w:p>
      <w:pPr>
        <w:spacing w:after="20"/>
      </w:pPr>
    </w:p>
    <w:p>
      <w:pPr>
        <w:pStyle w:val="Heading3"/>
        <w:keepNext/>
      </w:pPr>
      <w:r>
        <w:t>Android APK installation</w:t>
      </w:r>
    </w:p>
    <w:p>
      <w:pPr>
        <w:pStyle w:val="ListNumber"/>
        <w:spacing w:after="60"/>
      </w:pPr>
      <w:r>
        <w:t>On an Android phone, open the public APK release link and download app-debug.apk.</w:t>
      </w:r>
    </w:p>
    <w:p>
      <w:pPr>
        <w:pStyle w:val="ListNumber"/>
        <w:spacing w:after="60"/>
      </w:pPr>
      <w:r>
        <w:t>If Android displays an unknown-app warning, allow installation only for the browser or Files app used for this download.</w:t>
      </w:r>
    </w:p>
    <w:p>
      <w:pPr>
        <w:pStyle w:val="ListNumber"/>
        <w:spacing w:after="60"/>
      </w:pPr>
      <w:r>
        <w:t>Open the downloaded APK, choose Install, and then Open.</w:t>
      </w:r>
    </w:p>
    <w:p>
      <w:pPr>
        <w:pStyle w:val="ListNumber"/>
        <w:spacing w:after="60"/>
      </w:pPr>
      <w:r>
        <w:t>The first screen should be Sign In. Choose Register if the test user does not yet have an account.</w:t>
      </w:r>
    </w:p>
    <w:p>
      <w:pPr>
        <w:pStyle w:val="ListNumber"/>
        <w:spacing w:after="60"/>
      </w:pPr>
      <w:r>
        <w:t>After testing, the one-source permission can be disabled again in Android settings.</w:t>
      </w:r>
    </w:p>
    <w:p>
      <w:pPr>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web-home-desktop.png"/>
                    <pic:cNvPicPr/>
                  </pic:nvPicPr>
                  <pic:blipFill>
                    <a:blip r:embed="rId10"/>
                    <a:stretch>
                      <a:fillRect/>
                    </a:stretch>
                  </pic:blipFill>
                  <pic:spPr>
                    <a:xfrm>
                      <a:off x="0" y="0"/>
                      <a:ext cx="5580000" cy="3875000"/>
                    </a:xfrm>
                    <a:prstGeom prst="rect"/>
                  </pic:spPr>
                </pic:pic>
              </a:graphicData>
            </a:graphic>
          </wp:inline>
        </w:drawing>
      </w:r>
    </w:p>
    <w:p>
      <w:pPr>
        <w:pStyle w:val="Caption"/>
        <w:jc w:val="center"/>
      </w:pPr>
      <w:r>
        <w:t>Figure 1. Live-coded responsive website Home screen retained from the current project documentation.</w:t>
      </w:r>
    </w:p>
    <w:p>
      <w:pPr>
        <w:jc w:val="center"/>
      </w:pPr>
      <w:r>
        <w:drawing>
          <wp:inline xmlns:a="http://schemas.openxmlformats.org/drawingml/2006/main" xmlns:pic="http://schemas.openxmlformats.org/drawingml/2006/picture">
            <wp:extent cx="2951999" cy="5247998"/>
            <wp:docPr id="2" name="Picture 2"/>
            <wp:cNvGraphicFramePr>
              <a:graphicFrameLocks noChangeAspect="1"/>
            </wp:cNvGraphicFramePr>
            <a:graphic>
              <a:graphicData uri="http://schemas.openxmlformats.org/drawingml/2006/picture">
                <pic:pic>
                  <pic:nvPicPr>
                    <pic:cNvPr id="0" name="android-login.png"/>
                    <pic:cNvPicPr/>
                  </pic:nvPicPr>
                  <pic:blipFill>
                    <a:blip r:embed="rId11"/>
                    <a:stretch>
                      <a:fillRect/>
                    </a:stretch>
                  </pic:blipFill>
                  <pic:spPr>
                    <a:xfrm>
                      <a:off x="0" y="0"/>
                      <a:ext cx="2951999" cy="5247998"/>
                    </a:xfrm>
                    <a:prstGeom prst="rect"/>
                  </pic:spPr>
                </pic:pic>
              </a:graphicData>
            </a:graphic>
          </wp:inline>
        </w:drawing>
      </w:r>
    </w:p>
    <w:p>
      <w:pPr>
        <w:pStyle w:val="Caption"/>
        <w:jc w:val="center"/>
      </w:pPr>
      <w:r>
        <w:t>Figure 2. Current Android Login screen captured from the API 26 emulator against the live API on 20 August 2026.</w:t>
      </w:r>
    </w:p>
    <w:p>
      <w:pPr>
        <w:pStyle w:val="Heading2"/>
        <w:keepNext/>
      </w:pPr>
      <w:r>
        <w:t>1.2 Registration, login and password recovery</w:t>
      </w:r>
    </w:p>
    <w:p>
      <w:pPr>
        <w:pStyle w:val="Heading3"/>
        <w:keepNext/>
      </w:pPr>
      <w:r>
        <w:t>Register a member account</w:t>
      </w:r>
    </w:p>
    <w:p>
      <w:pPr>
        <w:pStyle w:val="ListNumber"/>
        <w:spacing w:after="60"/>
      </w:pPr>
      <w:r>
        <w:t>Open Register from the Login screen.</w:t>
      </w:r>
    </w:p>
    <w:p>
      <w:pPr>
        <w:pStyle w:val="ListNumber"/>
        <w:spacing w:after="60"/>
      </w:pPr>
      <w:r>
        <w:t>Enter the member’s full name and a valid email address.</w:t>
      </w:r>
    </w:p>
    <w:p>
      <w:pPr>
        <w:pStyle w:val="ListNumber"/>
        <w:spacing w:after="60"/>
      </w:pPr>
      <w:r>
        <w:t>Enter a strong password that satisfies the on-screen rules, confirm the privacy consent, then submit.</w:t>
      </w:r>
    </w:p>
    <w:p>
      <w:pPr>
        <w:pStyle w:val="ListNumber"/>
        <w:spacing w:after="60"/>
      </w:pPr>
      <w:r>
        <w:t>If the email already exists, the service returns a conflict without creating a second account.</w:t>
      </w:r>
    </w:p>
    <w:p>
      <w:pPr>
        <w:pStyle w:val="ListNumber"/>
        <w:spacing w:after="60"/>
      </w:pPr>
      <w:r>
        <w:t>After successful registration, sign in using the same email and password.</w:t>
      </w:r>
    </w:p>
    <w:p>
      <w:pPr>
        <w:pStyle w:val="Heading3"/>
        <w:keepNext/>
      </w:pPr>
      <w:r>
        <w:t>Sign in and sign out</w:t>
      </w:r>
    </w:p>
    <w:p>
      <w:pPr>
        <w:pStyle w:val="ListNumber"/>
        <w:spacing w:after="60"/>
      </w:pPr>
      <w:r>
        <w:t>Enter the registered email address and password on Sign In.</w:t>
      </w:r>
    </w:p>
    <w:p>
      <w:pPr>
        <w:pStyle w:val="ListNumber"/>
        <w:spacing w:after="60"/>
      </w:pPr>
      <w:r>
        <w:t>Use the password-visibility control only in a private space.</w:t>
      </w:r>
    </w:p>
    <w:p>
      <w:pPr>
        <w:pStyle w:val="ListNumber"/>
        <w:spacing w:after="60"/>
      </w:pPr>
      <w:r>
        <w:t>Choose Sign In. A successful authenticated API call opens Home.</w:t>
      </w:r>
    </w:p>
    <w:p>
      <w:pPr>
        <w:pStyle w:val="ListNumber"/>
        <w:spacing w:after="60"/>
      </w:pPr>
      <w:r>
        <w:t>To sign out, open Me/My Account and choose Sign Out.</w:t>
      </w:r>
    </w:p>
    <w:p>
      <w:pPr>
        <w:pStyle w:val="ListNumber"/>
        <w:spacing w:after="60"/>
      </w:pPr>
      <w:r>
        <w:t>The Android retest on 20 August 2026 returned to Login and cleared member access. The web gate still requires DEF-001 before the same guarantee is valid there.</w:t>
      </w:r>
    </w:p>
    <w:p>
      <w:pPr>
        <w:pStyle w:val="Heading3"/>
        <w:keepNext/>
      </w:pPr>
      <w:r>
        <w:t>Reset a forgotten password</w:t>
      </w:r>
    </w:p>
    <w:p>
      <w:pPr>
        <w:pStyle w:val="ListNumber"/>
        <w:spacing w:after="60"/>
      </w:pPr>
      <w:r>
        <w:t>Choose Forgot your password? and enter the exact email used at registration.</w:t>
      </w:r>
    </w:p>
    <w:p>
      <w:pPr>
        <w:pStyle w:val="ListNumber"/>
        <w:spacing w:after="60"/>
      </w:pPr>
      <w:r>
        <w:t>Submit once. The public response remains neutral whether or not the account exists, preventing email enumeration.</w:t>
      </w:r>
    </w:p>
    <w:p>
      <w:pPr>
        <w:pStyle w:val="ListNumber"/>
        <w:spacing w:after="60"/>
      </w:pPr>
      <w:r>
        <w:t>For a real account, the server creates a cryptographically random six-digit code, invalidates older unused codes, stores only a keyed hash and sets a 15-minute expiry.</w:t>
      </w:r>
    </w:p>
    <w:p>
      <w:pPr>
        <w:pStyle w:val="ListNumber"/>
        <w:spacing w:after="60"/>
      </w:pPr>
      <w:r>
        <w:t>Enter the code and a new password. Five failed attempts invalidate the code; successful use invalidates all other reset tokens and revokes active sessions.</w:t>
      </w:r>
    </w:p>
    <w:p>
      <w:pPr>
        <w:pStyle w:val="ListNumber"/>
        <w:spacing w:after="60"/>
      </w:pPr>
      <w:r>
        <w:t>Inbox delivery to a real external address still needs a redacted email screenshot and a successful reset retest. The document does not claim this evidence exists.</w:t>
      </w:r>
    </w:p>
    <w:p>
      <w:pPr>
        <w:jc w:val="center"/>
      </w:pPr>
      <w:r>
        <w:drawing>
          <wp:inline xmlns:a="http://schemas.openxmlformats.org/drawingml/2006/main" xmlns:pic="http://schemas.openxmlformats.org/drawingml/2006/picture">
            <wp:extent cx="3060000" cy="2325600"/>
            <wp:docPr id="3" name="Picture 3"/>
            <wp:cNvGraphicFramePr>
              <a:graphicFrameLocks noChangeAspect="1"/>
            </wp:cNvGraphicFramePr>
            <a:graphic>
              <a:graphicData uri="http://schemas.openxmlformats.org/drawingml/2006/picture">
                <pic:pic>
                  <pic:nvPicPr>
                    <pic:cNvPr id="0" name="login-design-reference.png"/>
                    <pic:cNvPicPr/>
                  </pic:nvPicPr>
                  <pic:blipFill>
                    <a:blip r:embed="rId12"/>
                    <a:stretch>
                      <a:fillRect/>
                    </a:stretch>
                  </pic:blipFill>
                  <pic:spPr>
                    <a:xfrm>
                      <a:off x="0" y="0"/>
                      <a:ext cx="3060000" cy="2325600"/>
                    </a:xfrm>
                    <a:prstGeom prst="rect"/>
                  </pic:spPr>
                </pic:pic>
              </a:graphicData>
            </a:graphic>
          </wp:inline>
        </w:drawing>
      </w:r>
    </w:p>
    <w:p>
      <w:pPr>
        <w:pStyle w:val="Caption"/>
        <w:jc w:val="center"/>
      </w:pPr>
      <w:r>
        <w:t>Figure 3. Login design reference retained from the original documentation. It is a design reference, not production test evidence.</w:t>
      </w:r>
    </w:p>
    <w:p>
      <w:pPr>
        <w:jc w:val="center"/>
      </w:pPr>
      <w:r>
        <w:drawing>
          <wp:inline xmlns:a="http://schemas.openxmlformats.org/drawingml/2006/main" xmlns:pic="http://schemas.openxmlformats.org/drawingml/2006/picture">
            <wp:extent cx="3060000" cy="2998800"/>
            <wp:docPr id="4" name="Picture 4"/>
            <wp:cNvGraphicFramePr>
              <a:graphicFrameLocks noChangeAspect="1"/>
            </wp:cNvGraphicFramePr>
            <a:graphic>
              <a:graphicData uri="http://schemas.openxmlformats.org/drawingml/2006/picture">
                <pic:pic>
                  <pic:nvPicPr>
                    <pic:cNvPr id="0" name="register-design-reference.png"/>
                    <pic:cNvPicPr/>
                  </pic:nvPicPr>
                  <pic:blipFill>
                    <a:blip r:embed="rId13"/>
                    <a:stretch>
                      <a:fillRect/>
                    </a:stretch>
                  </pic:blipFill>
                  <pic:spPr>
                    <a:xfrm>
                      <a:off x="0" y="0"/>
                      <a:ext cx="3060000" cy="2998800"/>
                    </a:xfrm>
                    <a:prstGeom prst="rect"/>
                  </pic:spPr>
                </pic:pic>
              </a:graphicData>
            </a:graphic>
          </wp:inline>
        </w:drawing>
      </w:r>
    </w:p>
    <w:p>
      <w:pPr>
        <w:pStyle w:val="Caption"/>
        <w:jc w:val="center"/>
      </w:pPr>
      <w:r>
        <w:t>Figure 4. Registration design reference retained for traceability; live route verification must replace this with a production screenshot before final hand-in.</w:t>
      </w:r>
    </w:p>
    <w:p>
      <w:pPr>
        <w:jc w:val="center"/>
      </w:pPr>
      <w:r>
        <w:drawing>
          <wp:inline xmlns:a="http://schemas.openxmlformats.org/drawingml/2006/main" xmlns:pic="http://schemas.openxmlformats.org/drawingml/2006/picture">
            <wp:extent cx="3060000" cy="2386800"/>
            <wp:docPr id="5" name="Picture 5"/>
            <wp:cNvGraphicFramePr>
              <a:graphicFrameLocks noChangeAspect="1"/>
            </wp:cNvGraphicFramePr>
            <a:graphic>
              <a:graphicData uri="http://schemas.openxmlformats.org/drawingml/2006/picture">
                <pic:pic>
                  <pic:nvPicPr>
                    <pic:cNvPr id="0" name="reset-design-reference.png"/>
                    <pic:cNvPicPr/>
                  </pic:nvPicPr>
                  <pic:blipFill>
                    <a:blip r:embed="rId14"/>
                    <a:stretch>
                      <a:fillRect/>
                    </a:stretch>
                  </pic:blipFill>
                  <pic:spPr>
                    <a:xfrm>
                      <a:off x="0" y="0"/>
                      <a:ext cx="3060000" cy="2386800"/>
                    </a:xfrm>
                    <a:prstGeom prst="rect"/>
                  </pic:spPr>
                </pic:pic>
              </a:graphicData>
            </a:graphic>
          </wp:inline>
        </w:drawing>
      </w:r>
    </w:p>
    <w:p>
      <w:pPr>
        <w:pStyle w:val="Caption"/>
        <w:jc w:val="center"/>
      </w:pPr>
      <w:r>
        <w:t>Figure 5. Password-reset design reference retained for traceability; real inbox receipt remains outstanding.</w:t>
      </w:r>
    </w:p>
    <w:p>
      <w:pPr>
        <w:pStyle w:val="Heading2"/>
        <w:keepNext/>
      </w:pPr>
      <w:r>
        <w:t>1.3 Navigation guide and screen inventory</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871"/>
            <w:shd w:fill="2E75B6"/>
            <w:tcMar>
              <w:top w:w="80" w:type="dxa"/>
              <w:start w:w="100" w:type="dxa"/>
              <w:bottom w:w="80" w:type="dxa"/>
              <w:end w:w="100" w:type="dxa"/>
            </w:tcMar>
          </w:tcPr>
          <w:p>
            <w:pPr>
              <w:jc w:val="center"/>
            </w:pPr>
            <w:r>
              <w:rPr>
                <w:b/>
                <w:color w:val="FFFFFF"/>
                <w:sz w:val="15"/>
              </w:rPr>
              <w:t>Platform/screen</w:t>
            </w:r>
          </w:p>
        </w:tc>
        <w:tc>
          <w:tcPr>
            <w:tcW w:type="dxa" w:w="2494"/>
            <w:shd w:fill="2E75B6"/>
            <w:tcMar>
              <w:top w:w="80" w:type="dxa"/>
              <w:start w:w="100" w:type="dxa"/>
              <w:bottom w:w="80" w:type="dxa"/>
              <w:end w:w="100" w:type="dxa"/>
            </w:tcMar>
          </w:tcPr>
          <w:p>
            <w:pPr>
              <w:jc w:val="center"/>
            </w:pPr>
            <w:r>
              <w:rPr>
                <w:b/>
                <w:color w:val="FFFFFF"/>
                <w:sz w:val="15"/>
              </w:rPr>
              <w:t>Purpose</w:t>
            </w:r>
          </w:p>
        </w:tc>
        <w:tc>
          <w:tcPr>
            <w:tcW w:type="dxa" w:w="2948"/>
            <w:shd w:fill="2E75B6"/>
            <w:tcMar>
              <w:top w:w="80" w:type="dxa"/>
              <w:start w:w="100" w:type="dxa"/>
              <w:bottom w:w="80" w:type="dxa"/>
              <w:end w:w="100" w:type="dxa"/>
            </w:tcMar>
          </w:tcPr>
          <w:p>
            <w:pPr>
              <w:jc w:val="center"/>
            </w:pPr>
            <w:r>
              <w:rPr>
                <w:b/>
                <w:color w:val="FFFFFF"/>
                <w:sz w:val="15"/>
              </w:rPr>
              <w:t>Primary actions</w:t>
            </w:r>
          </w:p>
        </w:tc>
        <w:tc>
          <w:tcPr>
            <w:tcW w:type="dxa" w:w="2494"/>
            <w:shd w:fill="2E75B6"/>
            <w:tcMar>
              <w:top w:w="80" w:type="dxa"/>
              <w:start w:w="100" w:type="dxa"/>
              <w:bottom w:w="80" w:type="dxa"/>
              <w:end w:w="100" w:type="dxa"/>
            </w:tcMar>
          </w:tcPr>
          <w:p>
            <w:pPr>
              <w:jc w:val="center"/>
            </w:pPr>
            <w:r>
              <w:rPr>
                <w:b/>
                <w:color w:val="FFFFFF"/>
                <w:sz w:val="15"/>
              </w:rPr>
              <w:t>Authentication/evidence</w:t>
            </w:r>
          </w:p>
        </w:tc>
      </w:tr>
      <w:tr>
        <w:tc>
          <w:tcPr>
            <w:tcW w:type="dxa" w:w="1871"/>
            <w:tcMar>
              <w:top w:w="80" w:type="dxa"/>
              <w:start w:w="100" w:type="dxa"/>
              <w:bottom w:w="80" w:type="dxa"/>
              <w:end w:w="100" w:type="dxa"/>
            </w:tcMar>
            <w:vAlign w:val="top"/>
          </w:tcPr>
          <w:p>
            <w:pPr>
              <w:spacing w:after="0"/>
            </w:pPr>
            <w:r>
              <w:rPr>
                <w:sz w:val="15"/>
              </w:rPr>
              <w:t>Web Login/Register/Reset</w:t>
            </w:r>
          </w:p>
        </w:tc>
        <w:tc>
          <w:tcPr>
            <w:tcW w:type="dxa" w:w="2494"/>
            <w:tcMar>
              <w:top w:w="80" w:type="dxa"/>
              <w:start w:w="100" w:type="dxa"/>
              <w:bottom w:w="80" w:type="dxa"/>
              <w:end w:w="100" w:type="dxa"/>
            </w:tcMar>
            <w:vAlign w:val="top"/>
          </w:tcPr>
          <w:p>
            <w:pPr>
              <w:spacing w:after="0"/>
            </w:pPr>
            <w:r>
              <w:rPr>
                <w:sz w:val="15"/>
              </w:rPr>
              <w:t>Account access and recovery</w:t>
            </w:r>
          </w:p>
        </w:tc>
        <w:tc>
          <w:tcPr>
            <w:tcW w:type="dxa" w:w="2948"/>
            <w:tcMar>
              <w:top w:w="80" w:type="dxa"/>
              <w:start w:w="100" w:type="dxa"/>
              <w:bottom w:w="80" w:type="dxa"/>
              <w:end w:w="100" w:type="dxa"/>
            </w:tcMar>
            <w:vAlign w:val="top"/>
          </w:tcPr>
          <w:p>
            <w:pPr>
              <w:spacing w:after="0"/>
            </w:pPr>
            <w:r>
              <w:rPr>
                <w:sz w:val="15"/>
              </w:rPr>
              <w:t>Sign in, create account, request/use code</w:t>
            </w:r>
          </w:p>
        </w:tc>
        <w:tc>
          <w:tcPr>
            <w:tcW w:type="dxa" w:w="2494"/>
            <w:tcMar>
              <w:top w:w="80" w:type="dxa"/>
              <w:start w:w="100" w:type="dxa"/>
              <w:bottom w:w="80" w:type="dxa"/>
              <w:end w:w="100" w:type="dxa"/>
            </w:tcMar>
            <w:vAlign w:val="top"/>
          </w:tcPr>
          <w:p>
            <w:pPr>
              <w:spacing w:after="0"/>
            </w:pPr>
            <w:r>
              <w:rPr>
                <w:sz w:val="15"/>
              </w:rPr>
              <w:t>Routes live; real reset inbox evidence outstanding</w:t>
            </w:r>
          </w:p>
        </w:tc>
      </w:tr>
      <w:tr>
        <w:tc>
          <w:tcPr>
            <w:tcW w:type="dxa" w:w="1871"/>
            <w:tcMar>
              <w:top w:w="80" w:type="dxa"/>
              <w:start w:w="100" w:type="dxa"/>
              <w:bottom w:w="80" w:type="dxa"/>
              <w:end w:w="100" w:type="dxa"/>
            </w:tcMar>
            <w:vAlign w:val="top"/>
            <w:shd w:fill="F5F7FA"/>
          </w:tcPr>
          <w:p>
            <w:pPr>
              <w:spacing w:after="0"/>
            </w:pPr>
            <w:r>
              <w:rPr>
                <w:sz w:val="15"/>
              </w:rPr>
              <w:t>Web Home</w:t>
            </w:r>
          </w:p>
        </w:tc>
        <w:tc>
          <w:tcPr>
            <w:tcW w:type="dxa" w:w="2494"/>
            <w:tcMar>
              <w:top w:w="80" w:type="dxa"/>
              <w:start w:w="100" w:type="dxa"/>
              <w:bottom w:w="80" w:type="dxa"/>
              <w:end w:w="100" w:type="dxa"/>
            </w:tcMar>
            <w:vAlign w:val="top"/>
            <w:shd w:fill="F5F7FA"/>
          </w:tcPr>
          <w:p>
            <w:pPr>
              <w:spacing w:after="0"/>
            </w:pPr>
            <w:r>
              <w:rPr>
                <w:sz w:val="15"/>
              </w:rPr>
              <w:t>Overview and shortcuts</w:t>
            </w:r>
          </w:p>
        </w:tc>
        <w:tc>
          <w:tcPr>
            <w:tcW w:type="dxa" w:w="2948"/>
            <w:tcMar>
              <w:top w:w="80" w:type="dxa"/>
              <w:start w:w="100" w:type="dxa"/>
              <w:bottom w:w="80" w:type="dxa"/>
              <w:end w:w="100" w:type="dxa"/>
            </w:tcMar>
            <w:vAlign w:val="top"/>
            <w:shd w:fill="F5F7FA"/>
          </w:tcPr>
          <w:p>
            <w:pPr>
              <w:spacing w:after="0"/>
            </w:pPr>
            <w:r>
              <w:rPr>
                <w:sz w:val="15"/>
              </w:rPr>
              <w:t>Events, Discounts, Local Info, Contact</w:t>
            </w:r>
          </w:p>
        </w:tc>
        <w:tc>
          <w:tcPr>
            <w:tcW w:type="dxa" w:w="2494"/>
            <w:tcMar>
              <w:top w:w="80" w:type="dxa"/>
              <w:start w:w="100" w:type="dxa"/>
              <w:bottom w:w="80" w:type="dxa"/>
              <w:end w:w="100" w:type="dxa"/>
            </w:tcMar>
            <w:vAlign w:val="top"/>
            <w:shd w:fill="F5F7FA"/>
          </w:tcPr>
          <w:p>
            <w:pPr>
              <w:spacing w:after="0"/>
            </w:pPr>
            <w:r>
              <w:rPr>
                <w:sz w:val="15"/>
              </w:rPr>
              <w:t>Live screenshot; web gate currently bypassable</w:t>
            </w:r>
          </w:p>
        </w:tc>
      </w:tr>
      <w:tr>
        <w:tc>
          <w:tcPr>
            <w:tcW w:type="dxa" w:w="1871"/>
            <w:tcMar>
              <w:top w:w="80" w:type="dxa"/>
              <w:start w:w="100" w:type="dxa"/>
              <w:bottom w:w="80" w:type="dxa"/>
              <w:end w:w="100" w:type="dxa"/>
            </w:tcMar>
            <w:vAlign w:val="top"/>
          </w:tcPr>
          <w:p>
            <w:pPr>
              <w:spacing w:after="0"/>
            </w:pPr>
            <w:r>
              <w:rPr>
                <w:sz w:val="15"/>
              </w:rPr>
              <w:t>Web Events</w:t>
            </w:r>
          </w:p>
        </w:tc>
        <w:tc>
          <w:tcPr>
            <w:tcW w:type="dxa" w:w="2494"/>
            <w:tcMar>
              <w:top w:w="80" w:type="dxa"/>
              <w:start w:w="100" w:type="dxa"/>
              <w:bottom w:w="80" w:type="dxa"/>
              <w:end w:w="100" w:type="dxa"/>
            </w:tcMar>
            <w:vAlign w:val="top"/>
          </w:tcPr>
          <w:p>
            <w:pPr>
              <w:spacing w:after="0"/>
            </w:pPr>
            <w:r>
              <w:rPr>
                <w:sz w:val="15"/>
              </w:rPr>
              <w:t>Browse schedule</w:t>
            </w:r>
          </w:p>
        </w:tc>
        <w:tc>
          <w:tcPr>
            <w:tcW w:type="dxa" w:w="2948"/>
            <w:tcMar>
              <w:top w:w="80" w:type="dxa"/>
              <w:start w:w="100" w:type="dxa"/>
              <w:bottom w:w="80" w:type="dxa"/>
              <w:end w:w="100" w:type="dxa"/>
            </w:tcMar>
            <w:vAlign w:val="top"/>
          </w:tcPr>
          <w:p>
            <w:pPr>
              <w:spacing w:after="0"/>
            </w:pPr>
            <w:r>
              <w:rPr>
                <w:sz w:val="15"/>
              </w:rPr>
              <w:t>Filter, read detail, confirm/cancel attendance</w:t>
            </w:r>
          </w:p>
        </w:tc>
        <w:tc>
          <w:tcPr>
            <w:tcW w:type="dxa" w:w="2494"/>
            <w:tcMar>
              <w:top w:w="80" w:type="dxa"/>
              <w:start w:w="100" w:type="dxa"/>
              <w:bottom w:w="80" w:type="dxa"/>
              <w:end w:w="100" w:type="dxa"/>
            </w:tcMar>
            <w:vAlign w:val="top"/>
          </w:tcPr>
          <w:p>
            <w:pPr>
              <w:spacing w:after="0"/>
            </w:pPr>
            <w:r>
              <w:rPr>
                <w:sz w:val="15"/>
              </w:rPr>
              <w:t>Live screenshot; authenticated RSVP retest pending</w:t>
            </w:r>
          </w:p>
        </w:tc>
      </w:tr>
      <w:tr>
        <w:tc>
          <w:tcPr>
            <w:tcW w:type="dxa" w:w="1871"/>
            <w:tcMar>
              <w:top w:w="80" w:type="dxa"/>
              <w:start w:w="100" w:type="dxa"/>
              <w:bottom w:w="80" w:type="dxa"/>
              <w:end w:w="100" w:type="dxa"/>
            </w:tcMar>
            <w:vAlign w:val="top"/>
            <w:shd w:fill="F5F7FA"/>
          </w:tcPr>
          <w:p>
            <w:pPr>
              <w:spacing w:after="0"/>
            </w:pPr>
            <w:r>
              <w:rPr>
                <w:sz w:val="15"/>
              </w:rPr>
              <w:t>Web Discounts</w:t>
            </w:r>
          </w:p>
        </w:tc>
        <w:tc>
          <w:tcPr>
            <w:tcW w:type="dxa" w:w="2494"/>
            <w:tcMar>
              <w:top w:w="80" w:type="dxa"/>
              <w:start w:w="100" w:type="dxa"/>
              <w:bottom w:w="80" w:type="dxa"/>
              <w:end w:w="100" w:type="dxa"/>
            </w:tcMar>
            <w:vAlign w:val="top"/>
            <w:shd w:fill="F5F7FA"/>
          </w:tcPr>
          <w:p>
            <w:pPr>
              <w:spacing w:after="0"/>
            </w:pPr>
            <w:r>
              <w:rPr>
                <w:sz w:val="15"/>
              </w:rPr>
              <w:t>Browse senior offers</w:t>
            </w:r>
          </w:p>
        </w:tc>
        <w:tc>
          <w:tcPr>
            <w:tcW w:type="dxa" w:w="2948"/>
            <w:tcMar>
              <w:top w:w="80" w:type="dxa"/>
              <w:start w:w="100" w:type="dxa"/>
              <w:bottom w:w="80" w:type="dxa"/>
              <w:end w:w="100" w:type="dxa"/>
            </w:tcMar>
            <w:vAlign w:val="top"/>
            <w:shd w:fill="F5F7FA"/>
          </w:tcPr>
          <w:p>
            <w:pPr>
              <w:spacing w:after="0"/>
            </w:pPr>
            <w:r>
              <w:rPr>
                <w:sz w:val="15"/>
              </w:rPr>
              <w:t>Filter category, read eligibility/claim instructions</w:t>
            </w:r>
          </w:p>
        </w:tc>
        <w:tc>
          <w:tcPr>
            <w:tcW w:type="dxa" w:w="2494"/>
            <w:tcMar>
              <w:top w:w="80" w:type="dxa"/>
              <w:start w:w="100" w:type="dxa"/>
              <w:bottom w:w="80" w:type="dxa"/>
              <w:end w:w="100" w:type="dxa"/>
            </w:tcMar>
            <w:vAlign w:val="top"/>
            <w:shd w:fill="F5F7FA"/>
          </w:tcPr>
          <w:p>
            <w:pPr>
              <w:spacing w:after="0"/>
            </w:pPr>
            <w:r>
              <w:rPr>
                <w:sz w:val="15"/>
              </w:rPr>
              <w:t>API data verified; public route exposes content signed out</w:t>
            </w:r>
          </w:p>
        </w:tc>
      </w:tr>
      <w:tr>
        <w:tc>
          <w:tcPr>
            <w:tcW w:type="dxa" w:w="1871"/>
            <w:tcMar>
              <w:top w:w="80" w:type="dxa"/>
              <w:start w:w="100" w:type="dxa"/>
              <w:bottom w:w="80" w:type="dxa"/>
              <w:end w:w="100" w:type="dxa"/>
            </w:tcMar>
            <w:vAlign w:val="top"/>
          </w:tcPr>
          <w:p>
            <w:pPr>
              <w:spacing w:after="0"/>
            </w:pPr>
            <w:r>
              <w:rPr>
                <w:sz w:val="15"/>
              </w:rPr>
              <w:t>Web Local Info</w:t>
            </w:r>
          </w:p>
        </w:tc>
        <w:tc>
          <w:tcPr>
            <w:tcW w:type="dxa" w:w="2494"/>
            <w:tcMar>
              <w:top w:w="80" w:type="dxa"/>
              <w:start w:w="100" w:type="dxa"/>
              <w:bottom w:w="80" w:type="dxa"/>
              <w:end w:w="100" w:type="dxa"/>
            </w:tcMar>
            <w:vAlign w:val="top"/>
          </w:tcPr>
          <w:p>
            <w:pPr>
              <w:spacing w:after="0"/>
            </w:pPr>
            <w:r>
              <w:rPr>
                <w:sz w:val="15"/>
              </w:rPr>
              <w:t>Find community services</w:t>
            </w:r>
          </w:p>
        </w:tc>
        <w:tc>
          <w:tcPr>
            <w:tcW w:type="dxa" w:w="2948"/>
            <w:tcMar>
              <w:top w:w="80" w:type="dxa"/>
              <w:start w:w="100" w:type="dxa"/>
              <w:bottom w:w="80" w:type="dxa"/>
              <w:end w:w="100" w:type="dxa"/>
            </w:tcMar>
            <w:vAlign w:val="top"/>
          </w:tcPr>
          <w:p>
            <w:pPr>
              <w:spacing w:after="0"/>
            </w:pPr>
            <w:r>
              <w:rPr>
                <w:sz w:val="15"/>
              </w:rPr>
              <w:t>Filter, call, read directions/hours</w:t>
            </w:r>
          </w:p>
        </w:tc>
        <w:tc>
          <w:tcPr>
            <w:tcW w:type="dxa" w:w="2494"/>
            <w:tcMar>
              <w:top w:w="80" w:type="dxa"/>
              <w:start w:w="100" w:type="dxa"/>
              <w:bottom w:w="80" w:type="dxa"/>
              <w:end w:w="100" w:type="dxa"/>
            </w:tcMar>
            <w:vAlign w:val="top"/>
          </w:tcPr>
          <w:p>
            <w:pPr>
              <w:spacing w:after="0"/>
            </w:pPr>
            <w:r>
              <w:rPr>
                <w:sz w:val="15"/>
              </w:rPr>
              <w:t>API data verified</w:t>
            </w:r>
          </w:p>
        </w:tc>
      </w:tr>
      <w:tr>
        <w:tc>
          <w:tcPr>
            <w:tcW w:type="dxa" w:w="1871"/>
            <w:tcMar>
              <w:top w:w="80" w:type="dxa"/>
              <w:start w:w="100" w:type="dxa"/>
              <w:bottom w:w="80" w:type="dxa"/>
              <w:end w:w="100" w:type="dxa"/>
            </w:tcMar>
            <w:vAlign w:val="top"/>
            <w:shd w:fill="F5F7FA"/>
          </w:tcPr>
          <w:p>
            <w:pPr>
              <w:spacing w:after="0"/>
            </w:pPr>
            <w:r>
              <w:rPr>
                <w:sz w:val="15"/>
              </w:rPr>
              <w:t>Web Contact</w:t>
            </w:r>
          </w:p>
        </w:tc>
        <w:tc>
          <w:tcPr>
            <w:tcW w:type="dxa" w:w="2494"/>
            <w:tcMar>
              <w:top w:w="80" w:type="dxa"/>
              <w:start w:w="100" w:type="dxa"/>
              <w:bottom w:w="80" w:type="dxa"/>
              <w:end w:w="100" w:type="dxa"/>
            </w:tcMar>
            <w:vAlign w:val="top"/>
            <w:shd w:fill="F5F7FA"/>
          </w:tcPr>
          <w:p>
            <w:pPr>
              <w:spacing w:after="0"/>
            </w:pPr>
            <w:r>
              <w:rPr>
                <w:sz w:val="15"/>
              </w:rPr>
              <w:t>Request help</w:t>
            </w:r>
          </w:p>
        </w:tc>
        <w:tc>
          <w:tcPr>
            <w:tcW w:type="dxa" w:w="2948"/>
            <w:tcMar>
              <w:top w:w="80" w:type="dxa"/>
              <w:start w:w="100" w:type="dxa"/>
              <w:bottom w:w="80" w:type="dxa"/>
              <w:end w:w="100" w:type="dxa"/>
            </w:tcMar>
            <w:vAlign w:val="top"/>
            <w:shd w:fill="F5F7FA"/>
          </w:tcPr>
          <w:p>
            <w:pPr>
              <w:spacing w:after="0"/>
            </w:pPr>
            <w:r>
              <w:rPr>
                <w:sz w:val="15"/>
              </w:rPr>
              <w:t>Submit form, call, email, find hall</w:t>
            </w:r>
          </w:p>
        </w:tc>
        <w:tc>
          <w:tcPr>
            <w:tcW w:type="dxa" w:w="2494"/>
            <w:tcMar>
              <w:top w:w="80" w:type="dxa"/>
              <w:start w:w="100" w:type="dxa"/>
              <w:bottom w:w="80" w:type="dxa"/>
              <w:end w:w="100" w:type="dxa"/>
            </w:tcMar>
            <w:vAlign w:val="top"/>
            <w:shd w:fill="F5F7FA"/>
          </w:tcPr>
          <w:p>
            <w:pPr>
              <w:spacing w:after="0"/>
            </w:pPr>
            <w:r>
              <w:rPr>
                <w:sz w:val="15"/>
              </w:rPr>
              <w:t>Direct details match live coded page</w:t>
            </w:r>
          </w:p>
        </w:tc>
      </w:tr>
      <w:tr>
        <w:tc>
          <w:tcPr>
            <w:tcW w:type="dxa" w:w="1871"/>
            <w:tcMar>
              <w:top w:w="80" w:type="dxa"/>
              <w:start w:w="100" w:type="dxa"/>
              <w:bottom w:w="80" w:type="dxa"/>
              <w:end w:w="100" w:type="dxa"/>
            </w:tcMar>
            <w:vAlign w:val="top"/>
          </w:tcPr>
          <w:p>
            <w:pPr>
              <w:spacing w:after="0"/>
            </w:pPr>
            <w:r>
              <w:rPr>
                <w:sz w:val="15"/>
              </w:rPr>
              <w:t>Web Profile</w:t>
            </w:r>
          </w:p>
        </w:tc>
        <w:tc>
          <w:tcPr>
            <w:tcW w:type="dxa" w:w="2494"/>
            <w:tcMar>
              <w:top w:w="80" w:type="dxa"/>
              <w:start w:w="100" w:type="dxa"/>
              <w:bottom w:w="80" w:type="dxa"/>
              <w:end w:w="100" w:type="dxa"/>
            </w:tcMar>
            <w:vAlign w:val="top"/>
          </w:tcPr>
          <w:p>
            <w:pPr>
              <w:spacing w:after="0"/>
            </w:pPr>
            <w:r>
              <w:rPr>
                <w:sz w:val="15"/>
              </w:rPr>
              <w:t>Account and attendance</w:t>
            </w:r>
          </w:p>
        </w:tc>
        <w:tc>
          <w:tcPr>
            <w:tcW w:type="dxa" w:w="2948"/>
            <w:tcMar>
              <w:top w:w="80" w:type="dxa"/>
              <w:start w:w="100" w:type="dxa"/>
              <w:bottom w:w="80" w:type="dxa"/>
              <w:end w:w="100" w:type="dxa"/>
            </w:tcMar>
            <w:vAlign w:val="top"/>
          </w:tcPr>
          <w:p>
            <w:pPr>
              <w:spacing w:after="0"/>
            </w:pPr>
            <w:r>
              <w:rPr>
                <w:sz w:val="15"/>
              </w:rPr>
              <w:t>Preferences, history, cancel attendance, delete account</w:t>
            </w:r>
          </w:p>
        </w:tc>
        <w:tc>
          <w:tcPr>
            <w:tcW w:type="dxa" w:w="2494"/>
            <w:tcMar>
              <w:top w:w="80" w:type="dxa"/>
              <w:start w:w="100" w:type="dxa"/>
              <w:bottom w:w="80" w:type="dxa"/>
              <w:end w:w="100" w:type="dxa"/>
            </w:tcMar>
            <w:vAlign w:val="top"/>
          </w:tcPr>
          <w:p>
            <w:pPr>
              <w:spacing w:after="0"/>
            </w:pPr>
            <w:r>
              <w:rPr>
                <w:sz w:val="15"/>
              </w:rPr>
              <w:t>Account deletion verified by API</w:t>
            </w:r>
          </w:p>
        </w:tc>
      </w:tr>
      <w:tr>
        <w:tc>
          <w:tcPr>
            <w:tcW w:type="dxa" w:w="1871"/>
            <w:tcMar>
              <w:top w:w="80" w:type="dxa"/>
              <w:start w:w="100" w:type="dxa"/>
              <w:bottom w:w="80" w:type="dxa"/>
              <w:end w:w="100" w:type="dxa"/>
            </w:tcMar>
            <w:vAlign w:val="top"/>
            <w:shd w:fill="F5F7FA"/>
          </w:tcPr>
          <w:p>
            <w:pPr>
              <w:spacing w:after="0"/>
            </w:pPr>
            <w:r>
              <w:rPr>
                <w:sz w:val="15"/>
              </w:rPr>
              <w:t>Web Admin</w:t>
            </w:r>
          </w:p>
        </w:tc>
        <w:tc>
          <w:tcPr>
            <w:tcW w:type="dxa" w:w="2494"/>
            <w:tcMar>
              <w:top w:w="80" w:type="dxa"/>
              <w:start w:w="100" w:type="dxa"/>
              <w:bottom w:w="80" w:type="dxa"/>
              <w:end w:w="100" w:type="dxa"/>
            </w:tcMar>
            <w:vAlign w:val="top"/>
            <w:shd w:fill="F5F7FA"/>
          </w:tcPr>
          <w:p>
            <w:pPr>
              <w:spacing w:after="0"/>
            </w:pPr>
            <w:r>
              <w:rPr>
                <w:sz w:val="15"/>
              </w:rPr>
              <w:t>Manage platform content</w:t>
            </w:r>
          </w:p>
        </w:tc>
        <w:tc>
          <w:tcPr>
            <w:tcW w:type="dxa" w:w="2948"/>
            <w:tcMar>
              <w:top w:w="80" w:type="dxa"/>
              <w:start w:w="100" w:type="dxa"/>
              <w:bottom w:w="80" w:type="dxa"/>
              <w:end w:w="100" w:type="dxa"/>
            </w:tcMar>
            <w:vAlign w:val="top"/>
            <w:shd w:fill="F5F7FA"/>
          </w:tcPr>
          <w:p>
            <w:pPr>
              <w:spacing w:after="0"/>
            </w:pPr>
            <w:r>
              <w:rPr>
                <w:sz w:val="15"/>
              </w:rPr>
              <w:t>Events, discounts, services and messages CRUD</w:t>
            </w:r>
          </w:p>
        </w:tc>
        <w:tc>
          <w:tcPr>
            <w:tcW w:type="dxa" w:w="2494"/>
            <w:tcMar>
              <w:top w:w="80" w:type="dxa"/>
              <w:start w:w="100" w:type="dxa"/>
              <w:bottom w:w="80" w:type="dxa"/>
              <w:end w:w="100" w:type="dxa"/>
            </w:tcMar>
            <w:vAlign w:val="top"/>
            <w:shd w:fill="F5F7FA"/>
          </w:tcPr>
          <w:p>
            <w:pPr>
              <w:spacing w:after="0"/>
            </w:pPr>
            <w:r>
              <w:rPr>
                <w:sz w:val="15"/>
              </w:rPr>
              <w:t>Signed-out redirect verified; full live CRUD evidence pending</w:t>
            </w:r>
          </w:p>
        </w:tc>
      </w:tr>
      <w:tr>
        <w:tc>
          <w:tcPr>
            <w:tcW w:type="dxa" w:w="1871"/>
            <w:tcMar>
              <w:top w:w="80" w:type="dxa"/>
              <w:start w:w="100" w:type="dxa"/>
              <w:bottom w:w="80" w:type="dxa"/>
              <w:end w:w="100" w:type="dxa"/>
            </w:tcMar>
            <w:vAlign w:val="top"/>
          </w:tcPr>
          <w:p>
            <w:pPr>
              <w:spacing w:after="0"/>
            </w:pPr>
            <w:r>
              <w:rPr>
                <w:sz w:val="15"/>
              </w:rPr>
              <w:t>Android Home</w:t>
            </w:r>
          </w:p>
        </w:tc>
        <w:tc>
          <w:tcPr>
            <w:tcW w:type="dxa" w:w="2494"/>
            <w:tcMar>
              <w:top w:w="80" w:type="dxa"/>
              <w:start w:w="100" w:type="dxa"/>
              <w:bottom w:w="80" w:type="dxa"/>
              <w:end w:w="100" w:type="dxa"/>
            </w:tcMar>
            <w:vAlign w:val="top"/>
          </w:tcPr>
          <w:p>
            <w:pPr>
              <w:spacing w:after="0"/>
            </w:pPr>
            <w:r>
              <w:rPr>
                <w:sz w:val="15"/>
              </w:rPr>
              <w:t>Personal dashboard</w:t>
            </w:r>
          </w:p>
        </w:tc>
        <w:tc>
          <w:tcPr>
            <w:tcW w:type="dxa" w:w="2948"/>
            <w:tcMar>
              <w:top w:w="80" w:type="dxa"/>
              <w:start w:w="100" w:type="dxa"/>
              <w:bottom w:w="80" w:type="dxa"/>
              <w:end w:w="100" w:type="dxa"/>
            </w:tcMar>
            <w:vAlign w:val="top"/>
          </w:tcPr>
          <w:p>
            <w:pPr>
              <w:spacing w:after="0"/>
            </w:pPr>
            <w:r>
              <w:rPr>
                <w:sz w:val="15"/>
              </w:rPr>
              <w:t>Four core actions and Today’s Schedule</w:t>
            </w:r>
          </w:p>
        </w:tc>
        <w:tc>
          <w:tcPr>
            <w:tcW w:type="dxa" w:w="2494"/>
            <w:tcMar>
              <w:top w:w="80" w:type="dxa"/>
              <w:start w:w="100" w:type="dxa"/>
              <w:bottom w:w="80" w:type="dxa"/>
              <w:end w:w="100" w:type="dxa"/>
            </w:tcMar>
            <w:vAlign w:val="top"/>
          </w:tcPr>
          <w:p>
            <w:pPr>
              <w:spacing w:after="0"/>
            </w:pPr>
            <w:r>
              <w:rPr>
                <w:sz w:val="15"/>
              </w:rPr>
              <w:t>Current live-connected screenshot</w:t>
            </w:r>
          </w:p>
        </w:tc>
      </w:tr>
      <w:tr>
        <w:tc>
          <w:tcPr>
            <w:tcW w:type="dxa" w:w="1871"/>
            <w:tcMar>
              <w:top w:w="80" w:type="dxa"/>
              <w:start w:w="100" w:type="dxa"/>
              <w:bottom w:w="80" w:type="dxa"/>
              <w:end w:w="100" w:type="dxa"/>
            </w:tcMar>
            <w:vAlign w:val="top"/>
            <w:shd w:fill="F5F7FA"/>
          </w:tcPr>
          <w:p>
            <w:pPr>
              <w:spacing w:after="0"/>
            </w:pPr>
            <w:r>
              <w:rPr>
                <w:sz w:val="15"/>
              </w:rPr>
              <w:t>Android Events/Details</w:t>
            </w:r>
          </w:p>
        </w:tc>
        <w:tc>
          <w:tcPr>
            <w:tcW w:type="dxa" w:w="2494"/>
            <w:tcMar>
              <w:top w:w="80" w:type="dxa"/>
              <w:start w:w="100" w:type="dxa"/>
              <w:bottom w:w="80" w:type="dxa"/>
              <w:end w:w="100" w:type="dxa"/>
            </w:tcMar>
            <w:vAlign w:val="top"/>
            <w:shd w:fill="F5F7FA"/>
          </w:tcPr>
          <w:p>
            <w:pPr>
              <w:spacing w:after="0"/>
            </w:pPr>
            <w:r>
              <w:rPr>
                <w:sz w:val="15"/>
              </w:rPr>
              <w:t>Browse and RSVP</w:t>
            </w:r>
          </w:p>
        </w:tc>
        <w:tc>
          <w:tcPr>
            <w:tcW w:type="dxa" w:w="2948"/>
            <w:tcMar>
              <w:top w:w="80" w:type="dxa"/>
              <w:start w:w="100" w:type="dxa"/>
              <w:bottom w:w="80" w:type="dxa"/>
              <w:end w:w="100" w:type="dxa"/>
            </w:tcMar>
            <w:vAlign w:val="top"/>
            <w:shd w:fill="F5F7FA"/>
          </w:tcPr>
          <w:p>
            <w:pPr>
              <w:spacing w:after="0"/>
            </w:pPr>
            <w:r>
              <w:rPr>
                <w:sz w:val="15"/>
              </w:rPr>
              <w:t>Filter, view venue/time, attend/cancel</w:t>
            </w:r>
          </w:p>
        </w:tc>
        <w:tc>
          <w:tcPr>
            <w:tcW w:type="dxa" w:w="2494"/>
            <w:tcMar>
              <w:top w:w="80" w:type="dxa"/>
              <w:start w:w="100" w:type="dxa"/>
              <w:bottom w:w="80" w:type="dxa"/>
              <w:end w:w="100" w:type="dxa"/>
            </w:tcMar>
            <w:vAlign w:val="top"/>
            <w:shd w:fill="F5F7FA"/>
          </w:tcPr>
          <w:p>
            <w:pPr>
              <w:spacing w:after="0"/>
            </w:pPr>
            <w:r>
              <w:rPr>
                <w:sz w:val="15"/>
              </w:rPr>
              <w:t>List screenshot; real RSVP test data pending</w:t>
            </w:r>
          </w:p>
        </w:tc>
      </w:tr>
      <w:tr>
        <w:tc>
          <w:tcPr>
            <w:tcW w:type="dxa" w:w="1871"/>
            <w:tcMar>
              <w:top w:w="80" w:type="dxa"/>
              <w:start w:w="100" w:type="dxa"/>
              <w:bottom w:w="80" w:type="dxa"/>
              <w:end w:w="100" w:type="dxa"/>
            </w:tcMar>
            <w:vAlign w:val="top"/>
          </w:tcPr>
          <w:p>
            <w:pPr>
              <w:spacing w:after="0"/>
            </w:pPr>
            <w:r>
              <w:rPr>
                <w:sz w:val="15"/>
              </w:rPr>
              <w:t>Android Deals/Details</w:t>
            </w:r>
          </w:p>
        </w:tc>
        <w:tc>
          <w:tcPr>
            <w:tcW w:type="dxa" w:w="2494"/>
            <w:tcMar>
              <w:top w:w="80" w:type="dxa"/>
              <w:start w:w="100" w:type="dxa"/>
              <w:bottom w:w="80" w:type="dxa"/>
              <w:end w:w="100" w:type="dxa"/>
            </w:tcMar>
            <w:vAlign w:val="top"/>
          </w:tcPr>
          <w:p>
            <w:pPr>
              <w:spacing w:after="0"/>
            </w:pPr>
            <w:r>
              <w:rPr>
                <w:sz w:val="15"/>
              </w:rPr>
              <w:t>Discount discovery</w:t>
            </w:r>
          </w:p>
        </w:tc>
        <w:tc>
          <w:tcPr>
            <w:tcW w:type="dxa" w:w="2948"/>
            <w:tcMar>
              <w:top w:w="80" w:type="dxa"/>
              <w:start w:w="100" w:type="dxa"/>
              <w:bottom w:w="80" w:type="dxa"/>
              <w:end w:w="100" w:type="dxa"/>
            </w:tcMar>
            <w:vAlign w:val="top"/>
          </w:tcPr>
          <w:p>
            <w:pPr>
              <w:spacing w:after="0"/>
            </w:pPr>
            <w:r>
              <w:rPr>
                <w:sz w:val="15"/>
              </w:rPr>
              <w:t>Category list and claim instructions</w:t>
            </w:r>
          </w:p>
        </w:tc>
        <w:tc>
          <w:tcPr>
            <w:tcW w:type="dxa" w:w="2494"/>
            <w:tcMar>
              <w:top w:w="80" w:type="dxa"/>
              <w:start w:w="100" w:type="dxa"/>
              <w:bottom w:w="80" w:type="dxa"/>
              <w:end w:w="100" w:type="dxa"/>
            </w:tcMar>
            <w:vAlign w:val="top"/>
          </w:tcPr>
          <w:p>
            <w:pPr>
              <w:spacing w:after="0"/>
            </w:pPr>
            <w:r>
              <w:rPr>
                <w:sz w:val="15"/>
              </w:rPr>
              <w:t>Current live-connected screenshot</w:t>
            </w:r>
          </w:p>
        </w:tc>
      </w:tr>
      <w:tr>
        <w:tc>
          <w:tcPr>
            <w:tcW w:type="dxa" w:w="1871"/>
            <w:tcMar>
              <w:top w:w="80" w:type="dxa"/>
              <w:start w:w="100" w:type="dxa"/>
              <w:bottom w:w="80" w:type="dxa"/>
              <w:end w:w="100" w:type="dxa"/>
            </w:tcMar>
            <w:vAlign w:val="top"/>
            <w:shd w:fill="F5F7FA"/>
          </w:tcPr>
          <w:p>
            <w:pPr>
              <w:spacing w:after="0"/>
            </w:pPr>
            <w:r>
              <w:rPr>
                <w:sz w:val="15"/>
              </w:rPr>
              <w:t>Android Info</w:t>
            </w:r>
          </w:p>
        </w:tc>
        <w:tc>
          <w:tcPr>
            <w:tcW w:type="dxa" w:w="2494"/>
            <w:tcMar>
              <w:top w:w="80" w:type="dxa"/>
              <w:start w:w="100" w:type="dxa"/>
              <w:bottom w:w="80" w:type="dxa"/>
              <w:end w:w="100" w:type="dxa"/>
            </w:tcMar>
            <w:vAlign w:val="top"/>
            <w:shd w:fill="F5F7FA"/>
          </w:tcPr>
          <w:p>
            <w:pPr>
              <w:spacing w:after="0"/>
            </w:pPr>
            <w:r>
              <w:rPr>
                <w:sz w:val="15"/>
              </w:rPr>
              <w:t>Local services</w:t>
            </w:r>
          </w:p>
        </w:tc>
        <w:tc>
          <w:tcPr>
            <w:tcW w:type="dxa" w:w="2948"/>
            <w:tcMar>
              <w:top w:w="80" w:type="dxa"/>
              <w:start w:w="100" w:type="dxa"/>
              <w:bottom w:w="80" w:type="dxa"/>
              <w:end w:w="100" w:type="dxa"/>
            </w:tcMar>
            <w:vAlign w:val="top"/>
            <w:shd w:fill="F5F7FA"/>
          </w:tcPr>
          <w:p>
            <w:pPr>
              <w:spacing w:after="0"/>
            </w:pPr>
            <w:r>
              <w:rPr>
                <w:sz w:val="15"/>
              </w:rPr>
              <w:t>Call/directions/details</w:t>
            </w:r>
          </w:p>
        </w:tc>
        <w:tc>
          <w:tcPr>
            <w:tcW w:type="dxa" w:w="2494"/>
            <w:tcMar>
              <w:top w:w="80" w:type="dxa"/>
              <w:start w:w="100" w:type="dxa"/>
              <w:bottom w:w="80" w:type="dxa"/>
              <w:end w:w="100" w:type="dxa"/>
            </w:tcMar>
            <w:vAlign w:val="top"/>
            <w:shd w:fill="F5F7FA"/>
          </w:tcPr>
          <w:p>
            <w:pPr>
              <w:spacing w:after="0"/>
            </w:pPr>
            <w:r>
              <w:rPr>
                <w:sz w:val="15"/>
              </w:rPr>
              <w:t>Current live-connected screenshot</w:t>
            </w:r>
          </w:p>
        </w:tc>
      </w:tr>
      <w:tr>
        <w:tc>
          <w:tcPr>
            <w:tcW w:type="dxa" w:w="1871"/>
            <w:tcMar>
              <w:top w:w="80" w:type="dxa"/>
              <w:start w:w="100" w:type="dxa"/>
              <w:bottom w:w="80" w:type="dxa"/>
              <w:end w:w="100" w:type="dxa"/>
            </w:tcMar>
            <w:vAlign w:val="top"/>
          </w:tcPr>
          <w:p>
            <w:pPr>
              <w:spacing w:after="0"/>
            </w:pPr>
            <w:r>
              <w:rPr>
                <w:sz w:val="15"/>
              </w:rPr>
              <w:t>Android Me</w:t>
            </w:r>
          </w:p>
        </w:tc>
        <w:tc>
          <w:tcPr>
            <w:tcW w:type="dxa" w:w="2494"/>
            <w:tcMar>
              <w:top w:w="80" w:type="dxa"/>
              <w:start w:w="100" w:type="dxa"/>
              <w:bottom w:w="80" w:type="dxa"/>
              <w:end w:w="100" w:type="dxa"/>
            </w:tcMar>
            <w:vAlign w:val="top"/>
          </w:tcPr>
          <w:p>
            <w:pPr>
              <w:spacing w:after="0"/>
            </w:pPr>
            <w:r>
              <w:rPr>
                <w:sz w:val="15"/>
              </w:rPr>
              <w:t>Profile/settings</w:t>
            </w:r>
          </w:p>
        </w:tc>
        <w:tc>
          <w:tcPr>
            <w:tcW w:type="dxa" w:w="2948"/>
            <w:tcMar>
              <w:top w:w="80" w:type="dxa"/>
              <w:start w:w="100" w:type="dxa"/>
              <w:bottom w:w="80" w:type="dxa"/>
              <w:end w:w="100" w:type="dxa"/>
            </w:tcMar>
            <w:vAlign w:val="top"/>
          </w:tcPr>
          <w:p>
            <w:pPr>
              <w:spacing w:after="0"/>
            </w:pPr>
            <w:r>
              <w:rPr>
                <w:sz w:val="15"/>
              </w:rPr>
              <w:t>Preferences, saved schedule, sign out, delete account</w:t>
            </w:r>
          </w:p>
        </w:tc>
        <w:tc>
          <w:tcPr>
            <w:tcW w:type="dxa" w:w="2494"/>
            <w:tcMar>
              <w:top w:w="80" w:type="dxa"/>
              <w:start w:w="100" w:type="dxa"/>
              <w:bottom w:w="80" w:type="dxa"/>
              <w:end w:w="100" w:type="dxa"/>
            </w:tcMar>
            <w:vAlign w:val="top"/>
          </w:tcPr>
          <w:p>
            <w:pPr>
              <w:spacing w:after="0"/>
            </w:pPr>
            <w:r>
              <w:rPr>
                <w:sz w:val="15"/>
              </w:rPr>
              <w:t>Current screenshot; logout-to-login passed</w:t>
            </w:r>
          </w:p>
        </w:tc>
      </w:tr>
      <w:tr>
        <w:tc>
          <w:tcPr>
            <w:tcW w:type="dxa" w:w="1871"/>
            <w:tcMar>
              <w:top w:w="80" w:type="dxa"/>
              <w:start w:w="100" w:type="dxa"/>
              <w:bottom w:w="80" w:type="dxa"/>
              <w:end w:w="100" w:type="dxa"/>
            </w:tcMar>
            <w:vAlign w:val="top"/>
            <w:shd w:fill="F5F7FA"/>
          </w:tcPr>
          <w:p>
            <w:pPr>
              <w:spacing w:after="0"/>
            </w:pPr>
            <w:r>
              <w:rPr>
                <w:sz w:val="15"/>
              </w:rPr>
              <w:t>iOS five tabs</w:t>
            </w:r>
          </w:p>
        </w:tc>
        <w:tc>
          <w:tcPr>
            <w:tcW w:type="dxa" w:w="2494"/>
            <w:tcMar>
              <w:top w:w="80" w:type="dxa"/>
              <w:start w:w="100" w:type="dxa"/>
              <w:bottom w:w="80" w:type="dxa"/>
              <w:end w:w="100" w:type="dxa"/>
            </w:tcMar>
            <w:vAlign w:val="top"/>
            <w:shd w:fill="F5F7FA"/>
          </w:tcPr>
          <w:p>
            <w:pPr>
              <w:spacing w:after="0"/>
            </w:pPr>
            <w:r>
              <w:rPr>
                <w:sz w:val="15"/>
              </w:rPr>
              <w:t>Home, Events, Deals, Info, Me</w:t>
            </w:r>
          </w:p>
        </w:tc>
        <w:tc>
          <w:tcPr>
            <w:tcW w:type="dxa" w:w="2948"/>
            <w:tcMar>
              <w:top w:w="80" w:type="dxa"/>
              <w:start w:w="100" w:type="dxa"/>
              <w:bottom w:w="80" w:type="dxa"/>
              <w:end w:w="100" w:type="dxa"/>
            </w:tcMar>
            <w:vAlign w:val="top"/>
            <w:shd w:fill="F5F7FA"/>
          </w:tcPr>
          <w:p>
            <w:pPr>
              <w:spacing w:after="0"/>
            </w:pPr>
            <w:r>
              <w:rPr>
                <w:sz w:val="15"/>
              </w:rPr>
              <w:t>Equivalent member journey</w:t>
            </w:r>
          </w:p>
        </w:tc>
        <w:tc>
          <w:tcPr>
            <w:tcW w:type="dxa" w:w="2494"/>
            <w:tcMar>
              <w:top w:w="80" w:type="dxa"/>
              <w:start w:w="100" w:type="dxa"/>
              <w:bottom w:w="80" w:type="dxa"/>
              <w:end w:w="100" w:type="dxa"/>
            </w:tcMar>
            <w:vAlign w:val="top"/>
            <w:shd w:fill="F5F7FA"/>
          </w:tcPr>
          <w:p>
            <w:pPr>
              <w:spacing w:after="0"/>
            </w:pPr>
            <w:r>
              <w:rPr>
                <w:sz w:val="15"/>
              </w:rPr>
              <w:t>Build/safety passed; full UI journey interrupted</w:t>
            </w:r>
          </w:p>
        </w:tc>
      </w:tr>
    </w:tbl>
    <w:p>
      <w:pPr>
        <w:spacing w:after="20"/>
      </w:pPr>
    </w:p>
    <w:p>
      <w:pPr>
        <w:jc w:val="center"/>
      </w:pPr>
      <w:r>
        <w:drawing>
          <wp:inline xmlns:a="http://schemas.openxmlformats.org/drawingml/2006/main" xmlns:pic="http://schemas.openxmlformats.org/drawingml/2006/picture">
            <wp:extent cx="5580000" cy="3875000"/>
            <wp:docPr id="6" name="Picture 6"/>
            <wp:cNvGraphicFramePr>
              <a:graphicFrameLocks noChangeAspect="1"/>
            </wp:cNvGraphicFramePr>
            <a:graphic>
              <a:graphicData uri="http://schemas.openxmlformats.org/drawingml/2006/picture">
                <pic:pic>
                  <pic:nvPicPr>
                    <pic:cNvPr id="0" name="web-events-desktop.png"/>
                    <pic:cNvPicPr/>
                  </pic:nvPicPr>
                  <pic:blipFill>
                    <a:blip r:embed="rId15"/>
                    <a:stretch>
                      <a:fillRect/>
                    </a:stretch>
                  </pic:blipFill>
                  <pic:spPr>
                    <a:xfrm>
                      <a:off x="0" y="0"/>
                      <a:ext cx="5580000" cy="3875000"/>
                    </a:xfrm>
                    <a:prstGeom prst="rect"/>
                  </pic:spPr>
                </pic:pic>
              </a:graphicData>
            </a:graphic>
          </wp:inline>
        </w:drawing>
      </w:r>
    </w:p>
    <w:p>
      <w:pPr>
        <w:pStyle w:val="Caption"/>
        <w:jc w:val="center"/>
      </w:pPr>
      <w:r>
        <w:t>Figure 6. Live-coded desktop Events page retained from the current documentation.</w:t>
      </w:r>
    </w:p>
    <w:p>
      <w:pPr>
        <w:jc w:val="center"/>
      </w:pPr>
      <w:r>
        <w:drawing>
          <wp:inline xmlns:a="http://schemas.openxmlformats.org/drawingml/2006/main" xmlns:pic="http://schemas.openxmlformats.org/drawingml/2006/picture">
            <wp:extent cx="2951999" cy="5247998"/>
            <wp:docPr id="7" name="Picture 7"/>
            <wp:cNvGraphicFramePr>
              <a:graphicFrameLocks noChangeAspect="1"/>
            </wp:cNvGraphicFramePr>
            <a:graphic>
              <a:graphicData uri="http://schemas.openxmlformats.org/drawingml/2006/picture">
                <pic:pic>
                  <pic:nvPicPr>
                    <pic:cNvPr id="0" name="android-home.png"/>
                    <pic:cNvPicPr/>
                  </pic:nvPicPr>
                  <pic:blipFill>
                    <a:blip r:embed="rId16"/>
                    <a:stretch>
                      <a:fillRect/>
                    </a:stretch>
                  </pic:blipFill>
                  <pic:spPr>
                    <a:xfrm>
                      <a:off x="0" y="0"/>
                      <a:ext cx="2951999" cy="5247998"/>
                    </a:xfrm>
                    <a:prstGeom prst="rect"/>
                  </pic:spPr>
                </pic:pic>
              </a:graphicData>
            </a:graphic>
          </wp:inline>
        </w:drawing>
      </w:r>
    </w:p>
    <w:p>
      <w:pPr>
        <w:pStyle w:val="Caption"/>
        <w:jc w:val="center"/>
      </w:pPr>
      <w:r>
        <w:t>Figure 7. Android Home after authenticated live-API login.</w:t>
      </w:r>
    </w:p>
    <w:p>
      <w:pPr>
        <w:jc w:val="center"/>
      </w:pPr>
      <w:r>
        <w:drawing>
          <wp:inline xmlns:a="http://schemas.openxmlformats.org/drawingml/2006/main" xmlns:pic="http://schemas.openxmlformats.org/drawingml/2006/picture">
            <wp:extent cx="2951999" cy="5247998"/>
            <wp:docPr id="8" name="Picture 8"/>
            <wp:cNvGraphicFramePr>
              <a:graphicFrameLocks noChangeAspect="1"/>
            </wp:cNvGraphicFramePr>
            <a:graphic>
              <a:graphicData uri="http://schemas.openxmlformats.org/drawingml/2006/picture">
                <pic:pic>
                  <pic:nvPicPr>
                    <pic:cNvPr id="0" name="android-events.png"/>
                    <pic:cNvPicPr/>
                  </pic:nvPicPr>
                  <pic:blipFill>
                    <a:blip r:embed="rId17"/>
                    <a:stretch>
                      <a:fillRect/>
                    </a:stretch>
                  </pic:blipFill>
                  <pic:spPr>
                    <a:xfrm>
                      <a:off x="0" y="0"/>
                      <a:ext cx="2951999" cy="5247998"/>
                    </a:xfrm>
                    <a:prstGeom prst="rect"/>
                  </pic:spPr>
                </pic:pic>
              </a:graphicData>
            </a:graphic>
          </wp:inline>
        </w:drawing>
      </w:r>
    </w:p>
    <w:p>
      <w:pPr>
        <w:pStyle w:val="Caption"/>
        <w:jc w:val="center"/>
      </w:pPr>
      <w:r>
        <w:t>Figure 8. Android Events list with labelled demonstration content.</w:t>
      </w:r>
    </w:p>
    <w:p>
      <w:pPr>
        <w:jc w:val="center"/>
      </w:pPr>
      <w:r>
        <w:drawing>
          <wp:inline xmlns:a="http://schemas.openxmlformats.org/drawingml/2006/main" xmlns:pic="http://schemas.openxmlformats.org/drawingml/2006/picture">
            <wp:extent cx="2951999" cy="5247998"/>
            <wp:docPr id="9" name="Picture 9"/>
            <wp:cNvGraphicFramePr>
              <a:graphicFrameLocks noChangeAspect="1"/>
            </wp:cNvGraphicFramePr>
            <a:graphic>
              <a:graphicData uri="http://schemas.openxmlformats.org/drawingml/2006/picture">
                <pic:pic>
                  <pic:nvPicPr>
                    <pic:cNvPr id="0" name="android-discounts.png"/>
                    <pic:cNvPicPr/>
                  </pic:nvPicPr>
                  <pic:blipFill>
                    <a:blip r:embed="rId18"/>
                    <a:stretch>
                      <a:fillRect/>
                    </a:stretch>
                  </pic:blipFill>
                  <pic:spPr>
                    <a:xfrm>
                      <a:off x="0" y="0"/>
                      <a:ext cx="2951999" cy="5247998"/>
                    </a:xfrm>
                    <a:prstGeom prst="rect"/>
                  </pic:spPr>
                </pic:pic>
              </a:graphicData>
            </a:graphic>
          </wp:inline>
        </w:drawing>
      </w:r>
    </w:p>
    <w:p>
      <w:pPr>
        <w:pStyle w:val="Caption"/>
        <w:jc w:val="center"/>
      </w:pPr>
      <w:r>
        <w:t>Figure 9. Android Deals list populated from the shared API.</w:t>
      </w:r>
    </w:p>
    <w:p>
      <w:pPr>
        <w:jc w:val="center"/>
      </w:pPr>
      <w:r>
        <w:drawing>
          <wp:inline xmlns:a="http://schemas.openxmlformats.org/drawingml/2006/main" xmlns:pic="http://schemas.openxmlformats.org/drawingml/2006/picture">
            <wp:extent cx="2951999" cy="5247998"/>
            <wp:docPr id="10" name="Picture 10"/>
            <wp:cNvGraphicFramePr>
              <a:graphicFrameLocks noChangeAspect="1"/>
            </wp:cNvGraphicFramePr>
            <a:graphic>
              <a:graphicData uri="http://schemas.openxmlformats.org/drawingml/2006/picture">
                <pic:pic>
                  <pic:nvPicPr>
                    <pic:cNvPr id="0" name="android-services.png"/>
                    <pic:cNvPicPr/>
                  </pic:nvPicPr>
                  <pic:blipFill>
                    <a:blip r:embed="rId19"/>
                    <a:stretch>
                      <a:fillRect/>
                    </a:stretch>
                  </pic:blipFill>
                  <pic:spPr>
                    <a:xfrm>
                      <a:off x="0" y="0"/>
                      <a:ext cx="2951999" cy="5247998"/>
                    </a:xfrm>
                    <a:prstGeom prst="rect"/>
                  </pic:spPr>
                </pic:pic>
              </a:graphicData>
            </a:graphic>
          </wp:inline>
        </w:drawing>
      </w:r>
    </w:p>
    <w:p>
      <w:pPr>
        <w:pStyle w:val="Caption"/>
        <w:jc w:val="center"/>
      </w:pPr>
      <w:r>
        <w:t>Figure 10. Android Local Info list populated from the shared API.</w:t>
      </w:r>
    </w:p>
    <w:p>
      <w:pPr>
        <w:jc w:val="center"/>
      </w:pPr>
      <w:r>
        <w:drawing>
          <wp:inline xmlns:a="http://schemas.openxmlformats.org/drawingml/2006/main" xmlns:pic="http://schemas.openxmlformats.org/drawingml/2006/picture">
            <wp:extent cx="2951999" cy="5247998"/>
            <wp:docPr id="11" name="Picture 11"/>
            <wp:cNvGraphicFramePr>
              <a:graphicFrameLocks noChangeAspect="1"/>
            </wp:cNvGraphicFramePr>
            <a:graphic>
              <a:graphicData uri="http://schemas.openxmlformats.org/drawingml/2006/picture">
                <pic:pic>
                  <pic:nvPicPr>
                    <pic:cNvPr id="0" name="android-account.png"/>
                    <pic:cNvPicPr/>
                  </pic:nvPicPr>
                  <pic:blipFill>
                    <a:blip r:embed="rId20"/>
                    <a:stretch>
                      <a:fillRect/>
                    </a:stretch>
                  </pic:blipFill>
                  <pic:spPr>
                    <a:xfrm>
                      <a:off x="0" y="0"/>
                      <a:ext cx="2951999" cy="5247998"/>
                    </a:xfrm>
                    <a:prstGeom prst="rect"/>
                  </pic:spPr>
                </pic:pic>
              </a:graphicData>
            </a:graphic>
          </wp:inline>
        </w:drawing>
      </w:r>
    </w:p>
    <w:p>
      <w:pPr>
        <w:pStyle w:val="Caption"/>
        <w:jc w:val="center"/>
      </w:pPr>
      <w:r>
        <w:t>Figure 11. Android My Account settings and Sign Out control.</w:t>
      </w:r>
    </w:p>
    <w:p>
      <w:pPr>
        <w:jc w:val="center"/>
      </w:pPr>
      <w:r>
        <w:drawing>
          <wp:inline xmlns:a="http://schemas.openxmlformats.org/drawingml/2006/main" xmlns:pic="http://schemas.openxmlformats.org/drawingml/2006/picture">
            <wp:extent cx="2951999" cy="5247998"/>
            <wp:docPr id="12" name="Picture 12"/>
            <wp:cNvGraphicFramePr>
              <a:graphicFrameLocks noChangeAspect="1"/>
            </wp:cNvGraphicFramePr>
            <a:graphic>
              <a:graphicData uri="http://schemas.openxmlformats.org/drawingml/2006/picture">
                <pic:pic>
                  <pic:nvPicPr>
                    <pic:cNvPr id="0" name="android-logout.png"/>
                    <pic:cNvPicPr/>
                  </pic:nvPicPr>
                  <pic:blipFill>
                    <a:blip r:embed="rId21"/>
                    <a:stretch>
                      <a:fillRect/>
                    </a:stretch>
                  </pic:blipFill>
                  <pic:spPr>
                    <a:xfrm>
                      <a:off x="0" y="0"/>
                      <a:ext cx="2951999" cy="5247998"/>
                    </a:xfrm>
                    <a:prstGeom prst="rect"/>
                  </pic:spPr>
                </pic:pic>
              </a:graphicData>
            </a:graphic>
          </wp:inline>
        </w:drawing>
      </w:r>
    </w:p>
    <w:p>
      <w:pPr>
        <w:pStyle w:val="Caption"/>
        <w:jc w:val="center"/>
      </w:pPr>
      <w:r>
        <w:t>Figure 12. Android logout retest result: Login displayed on 20 August 2026.</w:t>
      </w:r>
    </w:p>
    <w:p>
      <w:pPr>
        <w:pStyle w:val="Heading2"/>
        <w:keepNext/>
      </w:pPr>
      <w:r>
        <w:t>1.4 Detailed task instructions</w:t>
      </w:r>
    </w:p>
    <w:p>
      <w:pPr>
        <w:pStyle w:val="Heading3"/>
        <w:keepNext/>
      </w:pPr>
      <w:r>
        <w:t>Task 1 — Create an account</w:t>
      </w:r>
    </w:p>
    <w:p>
      <w:pPr>
        <w:pStyle w:val="ListNumber"/>
        <w:spacing w:after="60"/>
      </w:pPr>
      <w:r>
        <w:t>Open Register.</w:t>
      </w:r>
    </w:p>
    <w:p>
      <w:pPr>
        <w:pStyle w:val="ListNumber"/>
        <w:spacing w:after="60"/>
      </w:pPr>
      <w:r>
        <w:t>Enter full name, email and password.</w:t>
      </w:r>
    </w:p>
    <w:p>
      <w:pPr>
        <w:pStyle w:val="ListNumber"/>
        <w:spacing w:after="60"/>
      </w:pPr>
      <w:r>
        <w:t>Accept the privacy statement.</w:t>
      </w:r>
    </w:p>
    <w:p>
      <w:pPr>
        <w:pStyle w:val="ListNumber"/>
        <w:spacing w:after="60"/>
      </w:pPr>
      <w:r>
        <w:t>Submit and resolve any field-specific error.</w:t>
      </w:r>
    </w:p>
    <w:p>
      <w:pPr>
        <w:pStyle w:val="ListNumber"/>
        <w:spacing w:after="60"/>
      </w:pPr>
      <w:r>
        <w:t>Return to Sign In and use the new credentials.</w:t>
      </w:r>
    </w:p>
    <w:p>
      <w:pPr>
        <w:pStyle w:val="Heading3"/>
        <w:keepNext/>
      </w:pPr>
      <w:r>
        <w:t>Task 2 — Sign in and sign out</w:t>
      </w:r>
    </w:p>
    <w:p>
      <w:pPr>
        <w:pStyle w:val="ListNumber"/>
        <w:spacing w:after="60"/>
      </w:pPr>
      <w:r>
        <w:t>Open Login.</w:t>
      </w:r>
    </w:p>
    <w:p>
      <w:pPr>
        <w:pStyle w:val="ListNumber"/>
        <w:spacing w:after="60"/>
      </w:pPr>
      <w:r>
        <w:t>Enter registered email and password.</w:t>
      </w:r>
    </w:p>
    <w:p>
      <w:pPr>
        <w:pStyle w:val="ListNumber"/>
        <w:spacing w:after="60"/>
      </w:pPr>
      <w:r>
        <w:t>Choose Sign In and confirm Home loads.</w:t>
      </w:r>
    </w:p>
    <w:p>
      <w:pPr>
        <w:pStyle w:val="ListNumber"/>
        <w:spacing w:after="60"/>
      </w:pPr>
      <w:r>
        <w:t>Open Me/My Account.</w:t>
      </w:r>
    </w:p>
    <w:p>
      <w:pPr>
        <w:pStyle w:val="ListNumber"/>
        <w:spacing w:after="60"/>
      </w:pPr>
      <w:r>
        <w:t>Choose Sign Out and confirm Login is displayed.</w:t>
      </w:r>
    </w:p>
    <w:p>
      <w:pPr>
        <w:pStyle w:val="Heading3"/>
        <w:keepNext/>
      </w:pPr>
      <w:r>
        <w:t>Task 3 — Find an event and manage attendance</w:t>
      </w:r>
    </w:p>
    <w:p>
      <w:pPr>
        <w:pStyle w:val="ListNumber"/>
        <w:spacing w:after="60"/>
      </w:pPr>
      <w:r>
        <w:t>Open Events.</w:t>
      </w:r>
    </w:p>
    <w:p>
      <w:pPr>
        <w:pStyle w:val="ListNumber"/>
        <w:spacing w:after="60"/>
      </w:pPr>
      <w:r>
        <w:t>Use category/date controls if available.</w:t>
      </w:r>
    </w:p>
    <w:p>
      <w:pPr>
        <w:pStyle w:val="ListNumber"/>
        <w:spacing w:after="60"/>
      </w:pPr>
      <w:r>
        <w:t>Open an event and verify date, time, venue, duration and directions.</w:t>
      </w:r>
    </w:p>
    <w:p>
      <w:pPr>
        <w:pStyle w:val="ListNumber"/>
        <w:spacing w:after="60"/>
      </w:pPr>
      <w:r>
        <w:t>Choose Attend only for a real approved test event.</w:t>
      </w:r>
    </w:p>
    <w:p>
      <w:pPr>
        <w:pStyle w:val="ListNumber"/>
        <w:spacing w:after="60"/>
      </w:pPr>
      <w:r>
        <w:t>Wait for server confirmation; cancel later from Event or Profile.</w:t>
      </w:r>
    </w:p>
    <w:p>
      <w:pPr>
        <w:pStyle w:val="Heading3"/>
        <w:keepNext/>
      </w:pPr>
      <w:r>
        <w:t>Task 4 — Find and claim a discount</w:t>
      </w:r>
    </w:p>
    <w:p>
      <w:pPr>
        <w:pStyle w:val="ListNumber"/>
        <w:spacing w:after="60"/>
      </w:pPr>
      <w:r>
        <w:t>Open Deals/Discounts.</w:t>
      </w:r>
    </w:p>
    <w:p>
      <w:pPr>
        <w:pStyle w:val="ListNumber"/>
        <w:spacing w:after="60"/>
      </w:pPr>
      <w:r>
        <w:t>Select a category.</w:t>
      </w:r>
    </w:p>
    <w:p>
      <w:pPr>
        <w:pStyle w:val="ListNumber"/>
        <w:spacing w:after="60"/>
      </w:pPr>
      <w:r>
        <w:t>Open an offer.</w:t>
      </w:r>
    </w:p>
    <w:p>
      <w:pPr>
        <w:pStyle w:val="ListNumber"/>
        <w:spacing w:after="60"/>
      </w:pPr>
      <w:r>
        <w:t>Read eligibility, validity and claim instructions.</w:t>
      </w:r>
    </w:p>
    <w:p>
      <w:pPr>
        <w:pStyle w:val="ListNumber"/>
        <w:spacing w:after="60"/>
      </w:pPr>
      <w:r>
        <w:t>Confirm details with the provider before travelling because current seeded records require authentic BKK confirmation.</w:t>
      </w:r>
    </w:p>
    <w:p>
      <w:pPr>
        <w:pStyle w:val="Heading3"/>
        <w:keepNext/>
      </w:pPr>
      <w:r>
        <w:t>Task 5 — Find a local service</w:t>
      </w:r>
    </w:p>
    <w:p>
      <w:pPr>
        <w:pStyle w:val="ListNumber"/>
        <w:spacing w:after="60"/>
      </w:pPr>
      <w:r>
        <w:t>Open Info/Local Info.</w:t>
      </w:r>
    </w:p>
    <w:p>
      <w:pPr>
        <w:pStyle w:val="ListNumber"/>
        <w:spacing w:after="60"/>
      </w:pPr>
      <w:r>
        <w:t>Select Clinic, Pharmacy, Support, Shop or Transport.</w:t>
      </w:r>
    </w:p>
    <w:p>
      <w:pPr>
        <w:pStyle w:val="ListNumber"/>
        <w:spacing w:after="60"/>
      </w:pPr>
      <w:r>
        <w:t>Open the service.</w:t>
      </w:r>
    </w:p>
    <w:p>
      <w:pPr>
        <w:pStyle w:val="ListNumber"/>
        <w:spacing w:after="60"/>
      </w:pPr>
      <w:r>
        <w:t>Use Call or Directions on a physical device.</w:t>
      </w:r>
    </w:p>
    <w:p>
      <w:pPr>
        <w:pStyle w:val="ListNumber"/>
        <w:spacing w:after="60"/>
      </w:pPr>
      <w:r>
        <w:t>Verify the number/address before relying on it.</w:t>
      </w:r>
    </w:p>
    <w:p>
      <w:pPr>
        <w:pStyle w:val="Heading3"/>
        <w:keepNext/>
      </w:pPr>
      <w:r>
        <w:t>Task 6 — Contact BKK</w:t>
      </w:r>
    </w:p>
    <w:p>
      <w:pPr>
        <w:pStyle w:val="ListNumber"/>
        <w:spacing w:after="60"/>
      </w:pPr>
      <w:r>
        <w:t>Open Contact.</w:t>
      </w:r>
    </w:p>
    <w:p>
      <w:pPr>
        <w:pStyle w:val="ListNumber"/>
        <w:spacing w:after="60"/>
      </w:pPr>
      <w:r>
        <w:t>Enter full name and email.</w:t>
      </w:r>
    </w:p>
    <w:p>
      <w:pPr>
        <w:pStyle w:val="ListNumber"/>
        <w:spacing w:after="60"/>
      </w:pPr>
      <w:r>
        <w:t>Choose the subject.</w:t>
      </w:r>
    </w:p>
    <w:p>
      <w:pPr>
        <w:pStyle w:val="ListNumber"/>
        <w:spacing w:after="60"/>
      </w:pPr>
      <w:r>
        <w:t>Enter a 10–2,000 character message without banking, ID or medical data.</w:t>
      </w:r>
    </w:p>
    <w:p>
      <w:pPr>
        <w:pStyle w:val="ListNumber"/>
        <w:spacing w:after="60"/>
      </w:pPr>
      <w:r>
        <w:t>Submit and retain the confirmation reference/screenshot.</w:t>
      </w:r>
    </w:p>
    <w:p>
      <w:pPr>
        <w:pStyle w:val="Heading3"/>
        <w:keepNext/>
      </w:pPr>
      <w:r>
        <w:t>Task 7 — Reset a password</w:t>
      </w:r>
    </w:p>
    <w:p>
      <w:pPr>
        <w:pStyle w:val="ListNumber"/>
        <w:spacing w:after="60"/>
      </w:pPr>
      <w:r>
        <w:t>Open Forgot Password.</w:t>
      </w:r>
    </w:p>
    <w:p>
      <w:pPr>
        <w:pStyle w:val="ListNumber"/>
        <w:spacing w:after="60"/>
      </w:pPr>
      <w:r>
        <w:t>Enter the registered email.</w:t>
      </w:r>
    </w:p>
    <w:p>
      <w:pPr>
        <w:pStyle w:val="ListNumber"/>
        <w:spacing w:after="60"/>
      </w:pPr>
      <w:r>
        <w:t>Retrieve the six-digit code from the inbox.</w:t>
      </w:r>
    </w:p>
    <w:p>
      <w:pPr>
        <w:pStyle w:val="ListNumber"/>
        <w:spacing w:after="60"/>
      </w:pPr>
      <w:r>
        <w:t>Enter the code and new password within 15 minutes.</w:t>
      </w:r>
    </w:p>
    <w:p>
      <w:pPr>
        <w:pStyle w:val="ListNumber"/>
        <w:spacing w:after="60"/>
      </w:pPr>
      <w:r>
        <w:t>Sign in with the new password; confirm the old session is revoked.</w:t>
      </w:r>
    </w:p>
    <w:p>
      <w:pPr>
        <w:pStyle w:val="Heading3"/>
        <w:keepNext/>
      </w:pPr>
      <w:r>
        <w:t>Task 8 — Administer content</w:t>
      </w:r>
    </w:p>
    <w:p>
      <w:pPr>
        <w:pStyle w:val="ListNumber"/>
        <w:spacing w:after="60"/>
      </w:pPr>
      <w:r>
        <w:t>Sign in with an approved admin account.</w:t>
      </w:r>
    </w:p>
    <w:p>
      <w:pPr>
        <w:pStyle w:val="ListNumber"/>
        <w:spacing w:after="60"/>
      </w:pPr>
      <w:r>
        <w:t>Open Admin.</w:t>
      </w:r>
    </w:p>
    <w:p>
      <w:pPr>
        <w:pStyle w:val="ListNumber"/>
        <w:spacing w:after="60"/>
      </w:pPr>
      <w:r>
        <w:t>Create or edit an event/discount/service.</w:t>
      </w:r>
    </w:p>
    <w:p>
      <w:pPr>
        <w:pStyle w:val="ListNumber"/>
        <w:spacing w:after="60"/>
      </w:pPr>
      <w:r>
        <w:t>Save and verify it appears correctly in member views.</w:t>
      </w:r>
    </w:p>
    <w:p>
      <w:pPr>
        <w:pStyle w:val="ListNumber"/>
        <w:spacing w:after="60"/>
      </w:pPr>
      <w:r>
        <w:t>Remove only test-labelled content; record before/after evidence.</w:t>
      </w:r>
    </w:p>
    <w:p>
      <w:pPr>
        <w:pStyle w:val="Heading3"/>
        <w:keepNext/>
      </w:pPr>
      <w:r>
        <w:t>Task 9 — Manage preferences and account</w:t>
      </w:r>
    </w:p>
    <w:p>
      <w:pPr>
        <w:pStyle w:val="ListNumber"/>
        <w:spacing w:after="60"/>
      </w:pPr>
      <w:r>
        <w:t>Open Profile/Me.</w:t>
      </w:r>
    </w:p>
    <w:p>
      <w:pPr>
        <w:pStyle w:val="ListNumber"/>
        <w:spacing w:after="60"/>
      </w:pPr>
      <w:r>
        <w:t>Change reminder and discount-alert preferences.</w:t>
      </w:r>
    </w:p>
    <w:p>
      <w:pPr>
        <w:pStyle w:val="ListNumber"/>
        <w:spacing w:after="60"/>
      </w:pPr>
      <w:r>
        <w:t>Relaunch and confirm persistence.</w:t>
      </w:r>
    </w:p>
    <w:p>
      <w:pPr>
        <w:pStyle w:val="ListNumber"/>
        <w:spacing w:after="60"/>
      </w:pPr>
      <w:r>
        <w:t>Review attendance history.</w:t>
      </w:r>
    </w:p>
    <w:p>
      <w:pPr>
        <w:pStyle w:val="ListNumber"/>
        <w:spacing w:after="60"/>
      </w:pPr>
      <w:r>
        <w:t>Use Delete Account only with a disposable account and explicit confirmation.</w:t>
      </w:r>
    </w:p>
    <w:p>
      <w:pPr>
        <w:pStyle w:val="Heading3"/>
        <w:keepNext/>
      </w:pPr>
      <w:r>
        <w:t>Task 10 — Install and test Android</w:t>
      </w:r>
    </w:p>
    <w:p>
      <w:pPr>
        <w:pStyle w:val="ListNumber"/>
        <w:spacing w:after="60"/>
      </w:pPr>
      <w:r>
        <w:t>Download the APK from the public release.</w:t>
      </w:r>
    </w:p>
    <w:p>
      <w:pPr>
        <w:pStyle w:val="ListNumber"/>
        <w:spacing w:after="60"/>
      </w:pPr>
      <w:r>
        <w:t>Install on Android 10 or newer for marking.</w:t>
      </w:r>
    </w:p>
    <w:p>
      <w:pPr>
        <w:pStyle w:val="ListNumber"/>
        <w:spacing w:after="60"/>
      </w:pPr>
      <w:r>
        <w:t>Register/sign in.</w:t>
      </w:r>
    </w:p>
    <w:p>
      <w:pPr>
        <w:pStyle w:val="ListNumber"/>
        <w:spacing w:after="60"/>
      </w:pPr>
      <w:r>
        <w:t>Complete Tasks 2–7.</w:t>
      </w:r>
    </w:p>
    <w:p>
      <w:pPr>
        <w:pStyle w:val="ListNumber"/>
        <w:spacing w:after="60"/>
      </w:pPr>
      <w:r>
        <w:t>Record device model, Android version, results and screenshots in the workbook.</w:t>
      </w:r>
    </w:p>
    <w:p>
      <w:pPr>
        <w:pStyle w:val="Heading2"/>
        <w:keepNext/>
      </w:pPr>
      <w:r>
        <w:t>1.5 Frequently asked questions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58"/>
            <w:shd w:fill="2E75B6"/>
            <w:tcMar>
              <w:top w:w="80" w:type="dxa"/>
              <w:start w:w="100" w:type="dxa"/>
              <w:bottom w:w="80" w:type="dxa"/>
              <w:end w:w="100" w:type="dxa"/>
            </w:tcMar>
          </w:tcPr>
          <w:p>
            <w:pPr>
              <w:jc w:val="center"/>
            </w:pPr>
            <w:r>
              <w:rPr>
                <w:b/>
                <w:color w:val="FFFFFF"/>
                <w:sz w:val="17"/>
              </w:rPr>
              <w:t>Question</w:t>
            </w:r>
          </w:p>
        </w:tc>
        <w:tc>
          <w:tcPr>
            <w:tcW w:type="dxa" w:w="6180"/>
            <w:shd w:fill="2E75B6"/>
            <w:tcMar>
              <w:top w:w="80" w:type="dxa"/>
              <w:start w:w="100" w:type="dxa"/>
              <w:bottom w:w="80" w:type="dxa"/>
              <w:end w:w="100" w:type="dxa"/>
            </w:tcMar>
          </w:tcPr>
          <w:p>
            <w:pPr>
              <w:jc w:val="center"/>
            </w:pPr>
            <w:r>
              <w:rPr>
                <w:b/>
                <w:color w:val="FFFFFF"/>
                <w:sz w:val="17"/>
              </w:rPr>
              <w:t>Answer</w:t>
            </w:r>
          </w:p>
        </w:tc>
      </w:tr>
      <w:tr>
        <w:tc>
          <w:tcPr>
            <w:tcW w:type="dxa" w:w="3458"/>
            <w:tcMar>
              <w:top w:w="80" w:type="dxa"/>
              <w:start w:w="100" w:type="dxa"/>
              <w:bottom w:w="80" w:type="dxa"/>
              <w:end w:w="100" w:type="dxa"/>
            </w:tcMar>
            <w:vAlign w:val="top"/>
          </w:tcPr>
          <w:p>
            <w:pPr>
              <w:spacing w:after="0"/>
            </w:pPr>
            <w:r>
              <w:rPr>
                <w:sz w:val="17"/>
              </w:rPr>
              <w:t>1. Why do I see Login first?</w:t>
            </w:r>
          </w:p>
        </w:tc>
        <w:tc>
          <w:tcPr>
            <w:tcW w:type="dxa" w:w="6180"/>
            <w:tcMar>
              <w:top w:w="80" w:type="dxa"/>
              <w:start w:w="100" w:type="dxa"/>
              <w:bottom w:w="80" w:type="dxa"/>
              <w:end w:w="100" w:type="dxa"/>
            </w:tcMar>
            <w:vAlign w:val="top"/>
          </w:tcPr>
          <w:p>
            <w:pPr>
              <w:spacing w:after="0"/>
            </w:pPr>
            <w:r>
              <w:rPr>
                <w:sz w:val="17"/>
              </w:rPr>
              <w:t>The intended policy protects member actions and account details. The website currently needs DEF-001 so Home cannot be opened signed out.</w:t>
            </w:r>
          </w:p>
        </w:tc>
      </w:tr>
      <w:tr>
        <w:tc>
          <w:tcPr>
            <w:tcW w:type="dxa" w:w="3458"/>
            <w:tcMar>
              <w:top w:w="80" w:type="dxa"/>
              <w:start w:w="100" w:type="dxa"/>
              <w:bottom w:w="80" w:type="dxa"/>
              <w:end w:w="100" w:type="dxa"/>
            </w:tcMar>
            <w:vAlign w:val="top"/>
            <w:shd w:fill="F5F7FA"/>
          </w:tcPr>
          <w:p>
            <w:pPr>
              <w:spacing w:after="0"/>
            </w:pPr>
            <w:r>
              <w:rPr>
                <w:sz w:val="17"/>
              </w:rPr>
              <w:t>2. Can I use a Gmail, Outlook or Yahoo address?</w:t>
            </w:r>
          </w:p>
        </w:tc>
        <w:tc>
          <w:tcPr>
            <w:tcW w:type="dxa" w:w="6180"/>
            <w:tcMar>
              <w:top w:w="80" w:type="dxa"/>
              <w:start w:w="100" w:type="dxa"/>
              <w:bottom w:w="80" w:type="dxa"/>
              <w:end w:w="100" w:type="dxa"/>
            </w:tcMar>
            <w:vAlign w:val="top"/>
            <w:shd w:fill="F5F7FA"/>
          </w:tcPr>
          <w:p>
            <w:pPr>
              <w:spacing w:after="0"/>
            </w:pPr>
            <w:r>
              <w:rPr>
                <w:sz w:val="17"/>
              </w:rPr>
              <w:t>Yes. The address provider does not matter; the reset email is sent by the configured server to the address registered on the account.</w:t>
            </w:r>
          </w:p>
        </w:tc>
      </w:tr>
      <w:tr>
        <w:tc>
          <w:tcPr>
            <w:tcW w:type="dxa" w:w="3458"/>
            <w:tcMar>
              <w:top w:w="80" w:type="dxa"/>
              <w:start w:w="100" w:type="dxa"/>
              <w:bottom w:w="80" w:type="dxa"/>
              <w:end w:w="100" w:type="dxa"/>
            </w:tcMar>
            <w:vAlign w:val="top"/>
          </w:tcPr>
          <w:p>
            <w:pPr>
              <w:spacing w:after="0"/>
            </w:pPr>
            <w:r>
              <w:rPr>
                <w:sz w:val="17"/>
              </w:rPr>
              <w:t>3. Why has my reset code not arrived?</w:t>
            </w:r>
          </w:p>
        </w:tc>
        <w:tc>
          <w:tcPr>
            <w:tcW w:type="dxa" w:w="6180"/>
            <w:tcMar>
              <w:top w:w="80" w:type="dxa"/>
              <w:start w:w="100" w:type="dxa"/>
              <w:bottom w:w="80" w:type="dxa"/>
              <w:end w:w="100" w:type="dxa"/>
            </w:tcMar>
            <w:vAlign w:val="top"/>
          </w:tcPr>
          <w:p>
            <w:pPr>
              <w:spacing w:after="0"/>
            </w:pPr>
            <w:r>
              <w:rPr>
                <w:sz w:val="17"/>
              </w:rPr>
              <w:t>Check spam, verify the exact registered email and wait briefly. Do not request repeatedly. Current production inbox delivery still needs formal evidence.</w:t>
            </w:r>
          </w:p>
        </w:tc>
      </w:tr>
      <w:tr>
        <w:tc>
          <w:tcPr>
            <w:tcW w:type="dxa" w:w="3458"/>
            <w:tcMar>
              <w:top w:w="80" w:type="dxa"/>
              <w:start w:w="100" w:type="dxa"/>
              <w:bottom w:w="80" w:type="dxa"/>
              <w:end w:w="100" w:type="dxa"/>
            </w:tcMar>
            <w:vAlign w:val="top"/>
            <w:shd w:fill="F5F7FA"/>
          </w:tcPr>
          <w:p>
            <w:pPr>
              <w:spacing w:after="0"/>
            </w:pPr>
            <w:r>
              <w:rPr>
                <w:sz w:val="17"/>
              </w:rPr>
              <w:t>4. Is the reset code always the same?</w:t>
            </w:r>
          </w:p>
        </w:tc>
        <w:tc>
          <w:tcPr>
            <w:tcW w:type="dxa" w:w="6180"/>
            <w:tcMar>
              <w:top w:w="80" w:type="dxa"/>
              <w:start w:w="100" w:type="dxa"/>
              <w:bottom w:w="80" w:type="dxa"/>
              <w:end w:w="100" w:type="dxa"/>
            </w:tcMar>
            <w:vAlign w:val="top"/>
            <w:shd w:fill="F5F7FA"/>
          </w:tcPr>
          <w:p>
            <w:pPr>
              <w:spacing w:after="0"/>
            </w:pPr>
            <w:r>
              <w:rPr>
                <w:sz w:val="17"/>
              </w:rPr>
              <w:t>No. random_int creates a new six-digit value for each request, and older unused codes are invalidated.</w:t>
            </w:r>
          </w:p>
        </w:tc>
      </w:tr>
      <w:tr>
        <w:tc>
          <w:tcPr>
            <w:tcW w:type="dxa" w:w="3458"/>
            <w:tcMar>
              <w:top w:w="80" w:type="dxa"/>
              <w:start w:w="100" w:type="dxa"/>
              <w:bottom w:w="80" w:type="dxa"/>
              <w:end w:w="100" w:type="dxa"/>
            </w:tcMar>
            <w:vAlign w:val="top"/>
          </w:tcPr>
          <w:p>
            <w:pPr>
              <w:spacing w:after="0"/>
            </w:pPr>
            <w:r>
              <w:rPr>
                <w:sz w:val="17"/>
              </w:rPr>
              <w:t>5. Can I RSVP while offline?</w:t>
            </w:r>
          </w:p>
        </w:tc>
        <w:tc>
          <w:tcPr>
            <w:tcW w:type="dxa" w:w="6180"/>
            <w:tcMar>
              <w:top w:w="80" w:type="dxa"/>
              <w:start w:w="100" w:type="dxa"/>
              <w:bottom w:w="80" w:type="dxa"/>
              <w:end w:w="100" w:type="dxa"/>
            </w:tcMar>
            <w:vAlign w:val="top"/>
          </w:tcPr>
          <w:p>
            <w:pPr>
              <w:spacing w:after="0"/>
            </w:pPr>
            <w:r>
              <w:rPr>
                <w:sz w:val="17"/>
              </w:rPr>
              <w:t>No. Attendance changes require a successful server response so the app never shows false success.</w:t>
            </w:r>
          </w:p>
        </w:tc>
      </w:tr>
      <w:tr>
        <w:tc>
          <w:tcPr>
            <w:tcW w:type="dxa" w:w="3458"/>
            <w:tcMar>
              <w:top w:w="80" w:type="dxa"/>
              <w:start w:w="100" w:type="dxa"/>
              <w:bottom w:w="80" w:type="dxa"/>
              <w:end w:w="100" w:type="dxa"/>
            </w:tcMar>
            <w:vAlign w:val="top"/>
            <w:shd w:fill="F5F7FA"/>
          </w:tcPr>
          <w:p>
            <w:pPr>
              <w:spacing w:after="0"/>
            </w:pPr>
            <w:r>
              <w:rPr>
                <w:sz w:val="17"/>
              </w:rPr>
              <w:t>6. Why is an event labelled Demonstration?</w:t>
            </w:r>
          </w:p>
        </w:tc>
        <w:tc>
          <w:tcPr>
            <w:tcW w:type="dxa" w:w="6180"/>
            <w:tcMar>
              <w:top w:w="80" w:type="dxa"/>
              <w:start w:w="100" w:type="dxa"/>
              <w:bottom w:w="80" w:type="dxa"/>
              <w:end w:w="100" w:type="dxa"/>
            </w:tcMar>
            <w:vAlign w:val="top"/>
            <w:shd w:fill="F5F7FA"/>
          </w:tcPr>
          <w:p>
            <w:pPr>
              <w:spacing w:after="0"/>
            </w:pPr>
            <w:r>
              <w:rPr>
                <w:sz w:val="17"/>
              </w:rPr>
              <w:t>It is test content only. Do not travel or attempt attendance. It is deliberately blocked from RSVP.</w:t>
            </w:r>
          </w:p>
        </w:tc>
      </w:tr>
      <w:tr>
        <w:tc>
          <w:tcPr>
            <w:tcW w:type="dxa" w:w="3458"/>
            <w:tcMar>
              <w:top w:w="80" w:type="dxa"/>
              <w:start w:w="100" w:type="dxa"/>
              <w:bottom w:w="80" w:type="dxa"/>
              <w:end w:w="100" w:type="dxa"/>
            </w:tcMar>
            <w:vAlign w:val="top"/>
          </w:tcPr>
          <w:p>
            <w:pPr>
              <w:spacing w:after="0"/>
            </w:pPr>
            <w:r>
              <w:rPr>
                <w:sz w:val="17"/>
              </w:rPr>
              <w:t>7. Are discount details guaranteed?</w:t>
            </w:r>
          </w:p>
        </w:tc>
        <w:tc>
          <w:tcPr>
            <w:tcW w:type="dxa" w:w="6180"/>
            <w:tcMar>
              <w:top w:w="80" w:type="dxa"/>
              <w:start w:w="100" w:type="dxa"/>
              <w:bottom w:w="80" w:type="dxa"/>
              <w:end w:w="100" w:type="dxa"/>
            </w:tcMar>
            <w:vAlign w:val="top"/>
          </w:tcPr>
          <w:p>
            <w:pPr>
              <w:spacing w:after="0"/>
            </w:pPr>
            <w:r>
              <w:rPr>
                <w:sz w:val="17"/>
              </w:rPr>
              <w:t>No. Offers can change. Confirm validity and eligibility with the restaurant, pharmacy or retailer before travelling or buying.</w:t>
            </w:r>
          </w:p>
        </w:tc>
      </w:tr>
      <w:tr>
        <w:tc>
          <w:tcPr>
            <w:tcW w:type="dxa" w:w="3458"/>
            <w:tcMar>
              <w:top w:w="80" w:type="dxa"/>
              <w:start w:w="100" w:type="dxa"/>
              <w:bottom w:w="80" w:type="dxa"/>
              <w:end w:w="100" w:type="dxa"/>
            </w:tcMar>
            <w:vAlign w:val="top"/>
            <w:shd w:fill="F5F7FA"/>
          </w:tcPr>
          <w:p>
            <w:pPr>
              <w:spacing w:after="0"/>
            </w:pPr>
            <w:r>
              <w:rPr>
                <w:sz w:val="17"/>
              </w:rPr>
              <w:t>8. How do I make text larger?</w:t>
            </w:r>
          </w:p>
        </w:tc>
        <w:tc>
          <w:tcPr>
            <w:tcW w:type="dxa" w:w="6180"/>
            <w:tcMar>
              <w:top w:w="80" w:type="dxa"/>
              <w:start w:w="100" w:type="dxa"/>
              <w:bottom w:w="80" w:type="dxa"/>
              <w:end w:w="100" w:type="dxa"/>
            </w:tcMar>
            <w:vAlign w:val="top"/>
            <w:shd w:fill="F5F7FA"/>
          </w:tcPr>
          <w:p>
            <w:pPr>
              <w:spacing w:after="0"/>
            </w:pPr>
            <w:r>
              <w:rPr>
                <w:sz w:val="17"/>
              </w:rPr>
              <w:t>Use the device/browser text-size or zoom settings. The formal 200% physical-device accessibility test is still outstanding.</w:t>
            </w:r>
          </w:p>
        </w:tc>
      </w:tr>
      <w:tr>
        <w:tc>
          <w:tcPr>
            <w:tcW w:type="dxa" w:w="3458"/>
            <w:tcMar>
              <w:top w:w="80" w:type="dxa"/>
              <w:start w:w="100" w:type="dxa"/>
              <w:bottom w:w="80" w:type="dxa"/>
              <w:end w:w="100" w:type="dxa"/>
            </w:tcMar>
            <w:vAlign w:val="top"/>
          </w:tcPr>
          <w:p>
            <w:pPr>
              <w:spacing w:after="0"/>
            </w:pPr>
            <w:r>
              <w:rPr>
                <w:sz w:val="17"/>
              </w:rPr>
              <w:t>9. How do I contact BKK?</w:t>
            </w:r>
          </w:p>
        </w:tc>
        <w:tc>
          <w:tcPr>
            <w:tcW w:type="dxa" w:w="6180"/>
            <w:tcMar>
              <w:top w:w="80" w:type="dxa"/>
              <w:start w:w="100" w:type="dxa"/>
              <w:bottom w:w="80" w:type="dxa"/>
              <w:end w:w="100" w:type="dxa"/>
            </w:tcMar>
            <w:vAlign w:val="top"/>
          </w:tcPr>
          <w:p>
            <w:pPr>
              <w:spacing w:after="0"/>
            </w:pPr>
            <w:r>
              <w:rPr>
                <w:sz w:val="17"/>
              </w:rPr>
              <w:t>Use the Contact form, call 072 888 5030, email andrew.spaumer@gmail.com, or visit BKK Community Hall.</w:t>
            </w:r>
          </w:p>
        </w:tc>
      </w:tr>
      <w:tr>
        <w:tc>
          <w:tcPr>
            <w:tcW w:type="dxa" w:w="3458"/>
            <w:tcMar>
              <w:top w:w="80" w:type="dxa"/>
              <w:start w:w="100" w:type="dxa"/>
              <w:bottom w:w="80" w:type="dxa"/>
              <w:end w:w="100" w:type="dxa"/>
            </w:tcMar>
            <w:vAlign w:val="top"/>
            <w:shd w:fill="F5F7FA"/>
          </w:tcPr>
          <w:p>
            <w:pPr>
              <w:spacing w:after="0"/>
            </w:pPr>
            <w:r>
              <w:rPr>
                <w:sz w:val="17"/>
              </w:rPr>
              <w:t>10. How is my data used?</w:t>
            </w:r>
          </w:p>
        </w:tc>
        <w:tc>
          <w:tcPr>
            <w:tcW w:type="dxa" w:w="6180"/>
            <w:tcMar>
              <w:top w:w="80" w:type="dxa"/>
              <w:start w:w="100" w:type="dxa"/>
              <w:bottom w:w="80" w:type="dxa"/>
              <w:end w:w="100" w:type="dxa"/>
            </w:tcMar>
            <w:vAlign w:val="top"/>
            <w:shd w:fill="F5F7FA"/>
          </w:tcPr>
          <w:p>
            <w:pPr>
              <w:spacing w:after="0"/>
            </w:pPr>
            <w:r>
              <w:rPr>
                <w:sz w:val="17"/>
              </w:rPr>
              <w:t>Only the minimum account, attendance and requested communication information is intended to be stored. Do not send sensitive medical, identity or banking data.</w:t>
            </w:r>
          </w:p>
        </w:tc>
      </w:tr>
    </w:tbl>
    <w:p>
      <w:pPr>
        <w:spacing w:after="20"/>
      </w:pPr>
    </w:p>
    <w:p>
      <w:pPr>
        <w:pStyle w:val="Heading2"/>
        <w:keepNext/>
      </w:pPr>
      <w:r>
        <w:t>1.6 Contact and support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81"/>
            <w:shd w:fill="2E75B6"/>
            <w:tcMar>
              <w:top w:w="80" w:type="dxa"/>
              <w:start w:w="100" w:type="dxa"/>
              <w:bottom w:w="80" w:type="dxa"/>
              <w:end w:w="100" w:type="dxa"/>
            </w:tcMar>
          </w:tcPr>
          <w:p>
            <w:pPr>
              <w:jc w:val="center"/>
            </w:pPr>
            <w:r>
              <w:rPr>
                <w:b/>
                <w:color w:val="FFFFFF"/>
                <w:sz w:val="17"/>
              </w:rPr>
              <w:t>Method</w:t>
            </w:r>
          </w:p>
        </w:tc>
        <w:tc>
          <w:tcPr>
            <w:tcW w:type="dxa" w:w="7257"/>
            <w:shd w:fill="2E75B6"/>
            <w:tcMar>
              <w:top w:w="80" w:type="dxa"/>
              <w:start w:w="100" w:type="dxa"/>
              <w:bottom w:w="80" w:type="dxa"/>
              <w:end w:w="100" w:type="dxa"/>
            </w:tcMar>
          </w:tcPr>
          <w:p>
            <w:pPr>
              <w:jc w:val="center"/>
            </w:pPr>
            <w:r>
              <w:rPr>
                <w:b/>
                <w:color w:val="FFFFFF"/>
                <w:sz w:val="17"/>
              </w:rPr>
              <w:t>Exact live detail</w:t>
            </w:r>
          </w:p>
        </w:tc>
      </w:tr>
      <w:tr>
        <w:tc>
          <w:tcPr>
            <w:tcW w:type="dxa" w:w="2381"/>
            <w:tcMar>
              <w:top w:w="80" w:type="dxa"/>
              <w:start w:w="100" w:type="dxa"/>
              <w:bottom w:w="80" w:type="dxa"/>
              <w:end w:w="100" w:type="dxa"/>
            </w:tcMar>
            <w:vAlign w:val="top"/>
          </w:tcPr>
          <w:p>
            <w:pPr>
              <w:spacing w:after="0"/>
            </w:pPr>
            <w:r>
              <w:rPr>
                <w:sz w:val="17"/>
              </w:rPr>
              <w:t>Phone</w:t>
            </w:r>
          </w:p>
        </w:tc>
        <w:tc>
          <w:tcPr>
            <w:tcW w:type="dxa" w:w="7257"/>
            <w:tcMar>
              <w:top w:w="80" w:type="dxa"/>
              <w:start w:w="100" w:type="dxa"/>
              <w:bottom w:w="80" w:type="dxa"/>
              <w:end w:w="100" w:type="dxa"/>
            </w:tcMar>
            <w:vAlign w:val="top"/>
          </w:tcPr>
          <w:p>
            <w:pPr>
              <w:spacing w:after="0"/>
            </w:pPr>
            <w:r>
              <w:rPr>
                <w:sz w:val="17"/>
              </w:rPr>
              <w:t>072 888 5030</w:t>
            </w:r>
          </w:p>
        </w:tc>
      </w:tr>
      <w:tr>
        <w:tc>
          <w:tcPr>
            <w:tcW w:type="dxa" w:w="2381"/>
            <w:tcMar>
              <w:top w:w="80" w:type="dxa"/>
              <w:start w:w="100" w:type="dxa"/>
              <w:bottom w:w="80" w:type="dxa"/>
              <w:end w:w="100" w:type="dxa"/>
            </w:tcMar>
            <w:vAlign w:val="top"/>
            <w:shd w:fill="F5F7FA"/>
          </w:tcPr>
          <w:p>
            <w:pPr>
              <w:spacing w:after="0"/>
            </w:pPr>
            <w:r>
              <w:rPr>
                <w:sz w:val="17"/>
              </w:rPr>
              <w:t>Email</w:t>
            </w:r>
          </w:p>
        </w:tc>
        <w:tc>
          <w:tcPr>
            <w:tcW w:type="dxa" w:w="7257"/>
            <w:tcMar>
              <w:top w:w="80" w:type="dxa"/>
              <w:start w:w="100" w:type="dxa"/>
              <w:bottom w:w="80" w:type="dxa"/>
              <w:end w:w="100" w:type="dxa"/>
            </w:tcMar>
            <w:vAlign w:val="top"/>
            <w:shd w:fill="F5F7FA"/>
          </w:tcPr>
          <w:p>
            <w:pPr>
              <w:spacing w:after="0"/>
            </w:pPr>
            <w:r>
              <w:rPr>
                <w:sz w:val="17"/>
              </w:rPr>
              <w:t>andrew.spaumer@gmail.com</w:t>
            </w:r>
          </w:p>
        </w:tc>
      </w:tr>
      <w:tr>
        <w:tc>
          <w:tcPr>
            <w:tcW w:type="dxa" w:w="2381"/>
            <w:tcMar>
              <w:top w:w="80" w:type="dxa"/>
              <w:start w:w="100" w:type="dxa"/>
              <w:bottom w:w="80" w:type="dxa"/>
              <w:end w:w="100" w:type="dxa"/>
            </w:tcMar>
            <w:vAlign w:val="top"/>
          </w:tcPr>
          <w:p>
            <w:pPr>
              <w:spacing w:after="0"/>
            </w:pPr>
            <w:r>
              <w:rPr>
                <w:sz w:val="17"/>
              </w:rPr>
              <w:t>Location</w:t>
            </w:r>
          </w:p>
        </w:tc>
        <w:tc>
          <w:tcPr>
            <w:tcW w:type="dxa" w:w="7257"/>
            <w:tcMar>
              <w:top w:w="80" w:type="dxa"/>
              <w:start w:w="100" w:type="dxa"/>
              <w:bottom w:w="80" w:type="dxa"/>
              <w:end w:w="100" w:type="dxa"/>
            </w:tcMar>
            <w:vAlign w:val="top"/>
          </w:tcPr>
          <w:p>
            <w:pPr>
              <w:spacing w:after="0"/>
            </w:pPr>
            <w:r>
              <w:rPr>
                <w:sz w:val="17"/>
              </w:rPr>
              <w:t>BKK Community Hall</w:t>
            </w:r>
          </w:p>
        </w:tc>
      </w:tr>
      <w:tr>
        <w:tc>
          <w:tcPr>
            <w:tcW w:type="dxa" w:w="2381"/>
            <w:tcMar>
              <w:top w:w="80" w:type="dxa"/>
              <w:start w:w="100" w:type="dxa"/>
              <w:bottom w:w="80" w:type="dxa"/>
              <w:end w:w="100" w:type="dxa"/>
            </w:tcMar>
            <w:vAlign w:val="top"/>
            <w:shd w:fill="F5F7FA"/>
          </w:tcPr>
          <w:p>
            <w:pPr>
              <w:spacing w:after="0"/>
            </w:pPr>
            <w:r>
              <w:rPr>
                <w:sz w:val="17"/>
              </w:rPr>
              <w:t>Web form</w:t>
            </w:r>
          </w:p>
        </w:tc>
        <w:tc>
          <w:tcPr>
            <w:tcW w:type="dxa" w:w="7257"/>
            <w:tcMar>
              <w:top w:w="80" w:type="dxa"/>
              <w:start w:w="100" w:type="dxa"/>
              <w:bottom w:w="80" w:type="dxa"/>
              <w:end w:w="100" w:type="dxa"/>
            </w:tcMar>
            <w:vAlign w:val="top"/>
            <w:shd w:fill="F5F7FA"/>
          </w:tcPr>
          <w:p>
            <w:pPr>
              <w:spacing w:after="0"/>
            </w:pPr>
            <w:r>
              <w:rPr>
                <w:sz w:val="17"/>
              </w:rPr>
              <w:t>https://www.bkkcommunity.online/contact.php — response target: two working days</w:t>
            </w:r>
          </w:p>
        </w:tc>
      </w:tr>
    </w:tbl>
    <w:p>
      <w:pPr>
        <w:spacing w:after="20"/>
      </w:pPr>
    </w:p>
    <w:p>
      <w:r>
        <w:br w:type="page"/>
      </w:r>
    </w:p>
    <w:p>
      <w:pPr>
        <w:pStyle w:val="Heading1"/>
        <w:keepNext/>
      </w:pPr>
      <w:r>
        <w:t>2. Technical Documentation</w:t>
      </w:r>
    </w:p>
    <w:p>
      <w:pPr>
        <w:pStyle w:val="Heading2"/>
        <w:keepNext/>
      </w:pPr>
      <w:r>
        <w:t>2.1 System architecture</w:t>
      </w:r>
    </w:p>
    <w:p>
      <w:pPr>
        <w:jc w:val="center"/>
      </w:pPr>
      <w:r>
        <w:drawing>
          <wp:inline xmlns:a="http://schemas.openxmlformats.org/drawingml/2006/main" xmlns:pic="http://schemas.openxmlformats.org/drawingml/2006/picture">
            <wp:extent cx="5940000" cy="3359172"/>
            <wp:docPr id="13" name="Picture 13"/>
            <wp:cNvGraphicFramePr>
              <a:graphicFrameLocks noChangeAspect="1"/>
            </wp:cNvGraphicFramePr>
            <a:graphic>
              <a:graphicData uri="http://schemas.openxmlformats.org/drawingml/2006/picture">
                <pic:pic>
                  <pic:nvPicPr>
                    <pic:cNvPr id="0" name="platform-architecture.png"/>
                    <pic:cNvPicPr/>
                  </pic:nvPicPr>
                  <pic:blipFill>
                    <a:blip r:embed="rId22"/>
                    <a:stretch>
                      <a:fillRect/>
                    </a:stretch>
                  </pic:blipFill>
                  <pic:spPr>
                    <a:xfrm>
                      <a:off x="0" y="0"/>
                      <a:ext cx="5940000" cy="3359172"/>
                    </a:xfrm>
                    <a:prstGeom prst="rect"/>
                  </pic:spPr>
                </pic:pic>
              </a:graphicData>
            </a:graphic>
          </wp:inline>
        </w:drawing>
      </w:r>
    </w:p>
    <w:p>
      <w:pPr>
        <w:pStyle w:val="Caption"/>
        <w:jc w:val="center"/>
      </w:pPr>
      <w:r>
        <w:t>Figure 13. Implemented multi-client architecture retained from the original documentation.</w:t>
      </w:r>
    </w:p>
    <w:p>
      <w:pPr>
        <w:spacing w:after="120" w:line="259" w:lineRule="auto"/>
      </w:pPr>
      <w:r>
        <w:t>The platform uses a multi-client, layered architecture. The responsive website is rendered by PHP and served through Nginx/PHP-FPM on Railway. The native Android client uses Kotlin, Jetpack Compose and an MVVM-style separation between screens, view models, repositories, Retrofit services and Room/DataStore persistence. The iOS companion uses SwiftUI, URLSession and Keychain-backed session storage. All clients communicate with the versioned HTTPS JSON service at /api/v1, which contains the authentication, events, attendance, discounts, local-services, contact, profile and notification-preference contracts.</w:t>
      </w:r>
    </w:p>
    <w:p>
      <w:pPr>
        <w:spacing w:after="120" w:line="259" w:lineRule="auto"/>
      </w:pPr>
      <w:r>
        <w:t>The PHP application separates bootstrap/configuration, authentication, password reset, email delivery, rate limiting, API routing and repository/data access. Prepared PDO statements operate on MySQL. The database applies unique email, unique session token, unique device token and one-attendance-per-user/event constraints. Web forms add server-side validation and CSRF tokens; API clients use bearer sessions whose raw values are not stored in the database. Reset codes are generated with random_int, stored as HMAC-SHA256 hashes, limited to five failures and expire after 15 minutes.</w:t>
      </w:r>
    </w:p>
    <w:p>
      <w:pPr>
        <w:spacing w:after="120" w:line="259" w:lineRule="auto"/>
      </w:pPr>
      <w:r>
        <w:t>Railway supplies the running PHP/MySQL environment, while the custom bkkcommunity.online domain provides the public HTTPS entry point. Resend is the intended transactional email provider. Firebase Cloud Messaging and Android WorkManager are present in the design for discount alerts and event reminders, but production FCM credentials and physical-device delivery evidence are not yet supplied. Readable Android content can be cached, whereas RSVP deliberately requires a successful online write. This architecture gives the web, Android and iOS interfaces a common source of truth, but also means deployment configuration, database readiness and API authorization are release-critical dependencies.</w:t>
      </w:r>
    </w:p>
    <w:p>
      <w:pPr>
        <w:pStyle w:val="Heading2"/>
        <w:keepNext/>
      </w:pPr>
      <w:r>
        <w:t>2.2 Technology stack and actual versions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71"/>
            <w:shd w:fill="2E75B6"/>
            <w:tcMar>
              <w:top w:w="80" w:type="dxa"/>
              <w:start w:w="100" w:type="dxa"/>
              <w:bottom w:w="80" w:type="dxa"/>
              <w:end w:w="100" w:type="dxa"/>
            </w:tcMar>
          </w:tcPr>
          <w:p>
            <w:pPr>
              <w:jc w:val="center"/>
            </w:pPr>
            <w:r>
              <w:rPr>
                <w:b/>
                <w:color w:val="FFFFFF"/>
                <w:sz w:val="16"/>
              </w:rPr>
              <w:t>Layer</w:t>
            </w:r>
          </w:p>
        </w:tc>
        <w:tc>
          <w:tcPr>
            <w:tcW w:type="dxa" w:w="2835"/>
            <w:shd w:fill="2E75B6"/>
            <w:tcMar>
              <w:top w:w="80" w:type="dxa"/>
              <w:start w:w="100" w:type="dxa"/>
              <w:bottom w:w="80" w:type="dxa"/>
              <w:end w:w="100" w:type="dxa"/>
            </w:tcMar>
          </w:tcPr>
          <w:p>
            <w:pPr>
              <w:jc w:val="center"/>
            </w:pPr>
            <w:r>
              <w:rPr>
                <w:b/>
                <w:color w:val="FFFFFF"/>
                <w:sz w:val="16"/>
              </w:rPr>
              <w:t>Technology/version</w:t>
            </w:r>
          </w:p>
        </w:tc>
        <w:tc>
          <w:tcPr>
            <w:tcW w:type="dxa" w:w="4932"/>
            <w:shd w:fill="2E75B6"/>
            <w:tcMar>
              <w:top w:w="80" w:type="dxa"/>
              <w:start w:w="100" w:type="dxa"/>
              <w:bottom w:w="80" w:type="dxa"/>
              <w:end w:w="100" w:type="dxa"/>
            </w:tcMar>
          </w:tcPr>
          <w:p>
            <w:pPr>
              <w:jc w:val="center"/>
            </w:pPr>
            <w:r>
              <w:rPr>
                <w:b/>
                <w:color w:val="FFFFFF"/>
                <w:sz w:val="16"/>
              </w:rPr>
              <w:t>Reason for selection / evidence</w:t>
            </w:r>
          </w:p>
        </w:tc>
      </w:tr>
      <w:tr>
        <w:tc>
          <w:tcPr>
            <w:tcW w:type="dxa" w:w="1871"/>
            <w:tcMar>
              <w:top w:w="80" w:type="dxa"/>
              <w:start w:w="100" w:type="dxa"/>
              <w:bottom w:w="80" w:type="dxa"/>
              <w:end w:w="100" w:type="dxa"/>
            </w:tcMar>
            <w:vAlign w:val="top"/>
          </w:tcPr>
          <w:p>
            <w:pPr>
              <w:spacing w:after="0"/>
            </w:pPr>
            <w:r>
              <w:rPr>
                <w:sz w:val="16"/>
              </w:rPr>
              <w:t>Web/API</w:t>
            </w:r>
          </w:p>
        </w:tc>
        <w:tc>
          <w:tcPr>
            <w:tcW w:type="dxa" w:w="2835"/>
            <w:tcMar>
              <w:top w:w="80" w:type="dxa"/>
              <w:start w:w="100" w:type="dxa"/>
              <w:bottom w:w="80" w:type="dxa"/>
              <w:end w:w="100" w:type="dxa"/>
            </w:tcMar>
            <w:vAlign w:val="top"/>
          </w:tcPr>
          <w:p>
            <w:pPr>
              <w:spacing w:after="0"/>
            </w:pPr>
            <w:r>
              <w:rPr>
                <w:sz w:val="16"/>
              </w:rPr>
              <w:t>PHP 8.3</w:t>
            </w:r>
          </w:p>
        </w:tc>
        <w:tc>
          <w:tcPr>
            <w:tcW w:type="dxa" w:w="4932"/>
            <w:tcMar>
              <w:top w:w="80" w:type="dxa"/>
              <w:start w:w="100" w:type="dxa"/>
              <w:bottom w:w="80" w:type="dxa"/>
              <w:end w:w="100" w:type="dxa"/>
            </w:tcMar>
            <w:vAlign w:val="top"/>
          </w:tcPr>
          <w:p>
            <w:pPr>
              <w:spacing w:after="0"/>
            </w:pPr>
            <w:r>
              <w:rPr>
                <w:sz w:val="16"/>
              </w:rPr>
              <w:t>Suitable for Railway container deployment; one codebase serves pages, admin and versioned JSON API.</w:t>
            </w:r>
          </w:p>
        </w:tc>
      </w:tr>
      <w:tr>
        <w:tc>
          <w:tcPr>
            <w:tcW w:type="dxa" w:w="1871"/>
            <w:tcMar>
              <w:top w:w="80" w:type="dxa"/>
              <w:start w:w="100" w:type="dxa"/>
              <w:bottom w:w="80" w:type="dxa"/>
              <w:end w:w="100" w:type="dxa"/>
            </w:tcMar>
            <w:vAlign w:val="top"/>
            <w:shd w:fill="F5F7FA"/>
          </w:tcPr>
          <w:p>
            <w:pPr>
              <w:spacing w:after="0"/>
            </w:pPr>
            <w:r>
              <w:rPr>
                <w:sz w:val="16"/>
              </w:rPr>
              <w:t>Web dependency</w:t>
            </w:r>
          </w:p>
        </w:tc>
        <w:tc>
          <w:tcPr>
            <w:tcW w:type="dxa" w:w="2835"/>
            <w:tcMar>
              <w:top w:w="80" w:type="dxa"/>
              <w:start w:w="100" w:type="dxa"/>
              <w:bottom w:w="80" w:type="dxa"/>
              <w:end w:w="100" w:type="dxa"/>
            </w:tcMar>
            <w:vAlign w:val="top"/>
            <w:shd w:fill="F5F7FA"/>
          </w:tcPr>
          <w:p>
            <w:pPr>
              <w:spacing w:after="0"/>
            </w:pPr>
            <w:r>
              <w:rPr>
                <w:sz w:val="16"/>
              </w:rPr>
              <w:t>PHPMailer 7.1.1</w:t>
            </w:r>
          </w:p>
        </w:tc>
        <w:tc>
          <w:tcPr>
            <w:tcW w:type="dxa" w:w="4932"/>
            <w:tcMar>
              <w:top w:w="80" w:type="dxa"/>
              <w:start w:w="100" w:type="dxa"/>
              <w:bottom w:w="80" w:type="dxa"/>
              <w:end w:w="100" w:type="dxa"/>
            </w:tcMar>
            <w:vAlign w:val="top"/>
            <w:shd w:fill="F5F7FA"/>
          </w:tcPr>
          <w:p>
            <w:pPr>
              <w:spacing w:after="0"/>
            </w:pPr>
            <w:r>
              <w:rPr>
                <w:sz w:val="16"/>
              </w:rPr>
              <w:t>SMTP fallback; Resend HTTP transport is also implemented.</w:t>
            </w:r>
          </w:p>
        </w:tc>
      </w:tr>
      <w:tr>
        <w:tc>
          <w:tcPr>
            <w:tcW w:type="dxa" w:w="1871"/>
            <w:tcMar>
              <w:top w:w="80" w:type="dxa"/>
              <w:start w:w="100" w:type="dxa"/>
              <w:bottom w:w="80" w:type="dxa"/>
              <w:end w:w="100" w:type="dxa"/>
            </w:tcMar>
            <w:vAlign w:val="top"/>
          </w:tcPr>
          <w:p>
            <w:pPr>
              <w:spacing w:after="0"/>
            </w:pPr>
            <w:r>
              <w:rPr>
                <w:sz w:val="16"/>
              </w:rPr>
              <w:t>Database</w:t>
            </w:r>
          </w:p>
        </w:tc>
        <w:tc>
          <w:tcPr>
            <w:tcW w:type="dxa" w:w="2835"/>
            <w:tcMar>
              <w:top w:w="80" w:type="dxa"/>
              <w:start w:w="100" w:type="dxa"/>
              <w:bottom w:w="80" w:type="dxa"/>
              <w:end w:w="100" w:type="dxa"/>
            </w:tcMar>
            <w:vAlign w:val="top"/>
          </w:tcPr>
          <w:p>
            <w:pPr>
              <w:spacing w:after="0"/>
            </w:pPr>
            <w:r>
              <w:rPr>
                <w:sz w:val="16"/>
              </w:rPr>
              <w:t>MySQL</w:t>
            </w:r>
          </w:p>
        </w:tc>
        <w:tc>
          <w:tcPr>
            <w:tcW w:type="dxa" w:w="4932"/>
            <w:tcMar>
              <w:top w:w="80" w:type="dxa"/>
              <w:start w:w="100" w:type="dxa"/>
              <w:bottom w:w="80" w:type="dxa"/>
              <w:end w:w="100" w:type="dxa"/>
            </w:tcMar>
            <w:vAlign w:val="top"/>
          </w:tcPr>
          <w:p>
            <w:pPr>
              <w:spacing w:after="0"/>
            </w:pPr>
            <w:r>
              <w:rPr>
                <w:sz w:val="16"/>
              </w:rPr>
              <w:t>Relational constraints match accounts, content, RSVP and notification records.</w:t>
            </w:r>
          </w:p>
        </w:tc>
      </w:tr>
      <w:tr>
        <w:tc>
          <w:tcPr>
            <w:tcW w:type="dxa" w:w="1871"/>
            <w:tcMar>
              <w:top w:w="80" w:type="dxa"/>
              <w:start w:w="100" w:type="dxa"/>
              <w:bottom w:w="80" w:type="dxa"/>
              <w:end w:w="100" w:type="dxa"/>
            </w:tcMar>
            <w:vAlign w:val="top"/>
            <w:shd w:fill="F5F7FA"/>
          </w:tcPr>
          <w:p>
            <w:pPr>
              <w:spacing w:after="0"/>
            </w:pPr>
            <w:r>
              <w:rPr>
                <w:sz w:val="16"/>
              </w:rPr>
              <w:t>Web server</w:t>
            </w:r>
          </w:p>
        </w:tc>
        <w:tc>
          <w:tcPr>
            <w:tcW w:type="dxa" w:w="2835"/>
            <w:tcMar>
              <w:top w:w="80" w:type="dxa"/>
              <w:start w:w="100" w:type="dxa"/>
              <w:bottom w:w="80" w:type="dxa"/>
              <w:end w:w="100" w:type="dxa"/>
            </w:tcMar>
            <w:vAlign w:val="top"/>
            <w:shd w:fill="F5F7FA"/>
          </w:tcPr>
          <w:p>
            <w:pPr>
              <w:spacing w:after="0"/>
            </w:pPr>
            <w:r>
              <w:rPr>
                <w:sz w:val="16"/>
              </w:rPr>
              <w:t>Nginx + PHP-FPM</w:t>
            </w:r>
          </w:p>
        </w:tc>
        <w:tc>
          <w:tcPr>
            <w:tcW w:type="dxa" w:w="4932"/>
            <w:tcMar>
              <w:top w:w="80" w:type="dxa"/>
              <w:start w:w="100" w:type="dxa"/>
              <w:bottom w:w="80" w:type="dxa"/>
              <w:end w:w="100" w:type="dxa"/>
            </w:tcMar>
            <w:vAlign w:val="top"/>
            <w:shd w:fill="F5F7FA"/>
          </w:tcPr>
          <w:p>
            <w:pPr>
              <w:spacing w:after="0"/>
            </w:pPr>
            <w:r>
              <w:rPr>
                <w:sz w:val="16"/>
              </w:rPr>
              <w:t>Container routing, static assets and front controller.</w:t>
            </w:r>
          </w:p>
        </w:tc>
      </w:tr>
      <w:tr>
        <w:tc>
          <w:tcPr>
            <w:tcW w:type="dxa" w:w="1871"/>
            <w:tcMar>
              <w:top w:w="80" w:type="dxa"/>
              <w:start w:w="100" w:type="dxa"/>
              <w:bottom w:w="80" w:type="dxa"/>
              <w:end w:w="100" w:type="dxa"/>
            </w:tcMar>
            <w:vAlign w:val="top"/>
          </w:tcPr>
          <w:p>
            <w:pPr>
              <w:spacing w:after="0"/>
            </w:pPr>
            <w:r>
              <w:rPr>
                <w:sz w:val="16"/>
              </w:rPr>
              <w:t>Android</w:t>
            </w:r>
          </w:p>
        </w:tc>
        <w:tc>
          <w:tcPr>
            <w:tcW w:type="dxa" w:w="2835"/>
            <w:tcMar>
              <w:top w:w="80" w:type="dxa"/>
              <w:start w:w="100" w:type="dxa"/>
              <w:bottom w:w="80" w:type="dxa"/>
              <w:end w:w="100" w:type="dxa"/>
            </w:tcMar>
            <w:vAlign w:val="top"/>
          </w:tcPr>
          <w:p>
            <w:pPr>
              <w:spacing w:after="0"/>
            </w:pPr>
            <w:r>
              <w:rPr>
                <w:sz w:val="16"/>
              </w:rPr>
              <w:t>Kotlin 2.2.10; AGP 9.0.1; compile/target SDK 35; min SDK 26</w:t>
            </w:r>
          </w:p>
        </w:tc>
        <w:tc>
          <w:tcPr>
            <w:tcW w:type="dxa" w:w="4932"/>
            <w:tcMar>
              <w:top w:w="80" w:type="dxa"/>
              <w:start w:w="100" w:type="dxa"/>
              <w:bottom w:w="80" w:type="dxa"/>
              <w:end w:w="100" w:type="dxa"/>
            </w:tcMar>
            <w:vAlign w:val="top"/>
          </w:tcPr>
          <w:p>
            <w:pPr>
              <w:spacing w:after="0"/>
            </w:pPr>
            <w:r>
              <w:rPr>
                <w:sz w:val="16"/>
              </w:rPr>
              <w:t>Native Android Studio project with modern Compose UI and Android 8+ compatibility.</w:t>
            </w:r>
          </w:p>
        </w:tc>
      </w:tr>
      <w:tr>
        <w:tc>
          <w:tcPr>
            <w:tcW w:type="dxa" w:w="1871"/>
            <w:tcMar>
              <w:top w:w="80" w:type="dxa"/>
              <w:start w:w="100" w:type="dxa"/>
              <w:bottom w:w="80" w:type="dxa"/>
              <w:end w:w="100" w:type="dxa"/>
            </w:tcMar>
            <w:vAlign w:val="top"/>
            <w:shd w:fill="F5F7FA"/>
          </w:tcPr>
          <w:p>
            <w:pPr>
              <w:spacing w:after="0"/>
            </w:pPr>
            <w:r>
              <w:rPr>
                <w:sz w:val="16"/>
              </w:rPr>
              <w:t>Android UI</w:t>
            </w:r>
          </w:p>
        </w:tc>
        <w:tc>
          <w:tcPr>
            <w:tcW w:type="dxa" w:w="2835"/>
            <w:tcMar>
              <w:top w:w="80" w:type="dxa"/>
              <w:start w:w="100" w:type="dxa"/>
              <w:bottom w:w="80" w:type="dxa"/>
              <w:end w:w="100" w:type="dxa"/>
            </w:tcMar>
            <w:vAlign w:val="top"/>
            <w:shd w:fill="F5F7FA"/>
          </w:tcPr>
          <w:p>
            <w:pPr>
              <w:spacing w:after="0"/>
            </w:pPr>
            <w:r>
              <w:rPr>
                <w:sz w:val="16"/>
              </w:rPr>
              <w:t>Compose BOM 2025.05.01; Material 3; Navigation 2.9.0</w:t>
            </w:r>
          </w:p>
        </w:tc>
        <w:tc>
          <w:tcPr>
            <w:tcW w:type="dxa" w:w="4932"/>
            <w:tcMar>
              <w:top w:w="80" w:type="dxa"/>
              <w:start w:w="100" w:type="dxa"/>
              <w:bottom w:w="80" w:type="dxa"/>
              <w:end w:w="100" w:type="dxa"/>
            </w:tcMar>
            <w:vAlign w:val="top"/>
            <w:shd w:fill="F5F7FA"/>
          </w:tcPr>
          <w:p>
            <w:pPr>
              <w:spacing w:after="0"/>
            </w:pPr>
            <w:r>
              <w:rPr>
                <w:sz w:val="16"/>
              </w:rPr>
              <w:t>Accessible declarative screens and five-tab navigation.</w:t>
            </w:r>
          </w:p>
        </w:tc>
      </w:tr>
      <w:tr>
        <w:tc>
          <w:tcPr>
            <w:tcW w:type="dxa" w:w="1871"/>
            <w:tcMar>
              <w:top w:w="80" w:type="dxa"/>
              <w:start w:w="100" w:type="dxa"/>
              <w:bottom w:w="80" w:type="dxa"/>
              <w:end w:w="100" w:type="dxa"/>
            </w:tcMar>
            <w:vAlign w:val="top"/>
          </w:tcPr>
          <w:p>
            <w:pPr>
              <w:spacing w:after="0"/>
            </w:pPr>
            <w:r>
              <w:rPr>
                <w:sz w:val="16"/>
              </w:rPr>
              <w:t>Android data</w:t>
            </w:r>
          </w:p>
        </w:tc>
        <w:tc>
          <w:tcPr>
            <w:tcW w:type="dxa" w:w="2835"/>
            <w:tcMar>
              <w:top w:w="80" w:type="dxa"/>
              <w:start w:w="100" w:type="dxa"/>
              <w:bottom w:w="80" w:type="dxa"/>
              <w:end w:w="100" w:type="dxa"/>
            </w:tcMar>
            <w:vAlign w:val="top"/>
          </w:tcPr>
          <w:p>
            <w:pPr>
              <w:spacing w:after="0"/>
            </w:pPr>
            <w:r>
              <w:rPr>
                <w:sz w:val="16"/>
              </w:rPr>
              <w:t>Retrofit 2.11.0; OkHttp 4.12.0; Moshi 1.15.2; Room 2.7.1; DataStore 1.1.7</w:t>
            </w:r>
          </w:p>
        </w:tc>
        <w:tc>
          <w:tcPr>
            <w:tcW w:type="dxa" w:w="4932"/>
            <w:tcMar>
              <w:top w:w="80" w:type="dxa"/>
              <w:start w:w="100" w:type="dxa"/>
              <w:bottom w:w="80" w:type="dxa"/>
              <w:end w:w="100" w:type="dxa"/>
            </w:tcMar>
            <w:vAlign w:val="top"/>
          </w:tcPr>
          <w:p>
            <w:pPr>
              <w:spacing w:after="0"/>
            </w:pPr>
            <w:r>
              <w:rPr>
                <w:sz w:val="16"/>
              </w:rPr>
              <w:t>Typed HTTPS client, readable cache and preference/session persistence.</w:t>
            </w:r>
          </w:p>
        </w:tc>
      </w:tr>
      <w:tr>
        <w:tc>
          <w:tcPr>
            <w:tcW w:type="dxa" w:w="1871"/>
            <w:tcMar>
              <w:top w:w="80" w:type="dxa"/>
              <w:start w:w="100" w:type="dxa"/>
              <w:bottom w:w="80" w:type="dxa"/>
              <w:end w:w="100" w:type="dxa"/>
            </w:tcMar>
            <w:vAlign w:val="top"/>
            <w:shd w:fill="F5F7FA"/>
          </w:tcPr>
          <w:p>
            <w:pPr>
              <w:spacing w:after="0"/>
            </w:pPr>
            <w:r>
              <w:rPr>
                <w:sz w:val="16"/>
              </w:rPr>
              <w:t>Android background</w:t>
            </w:r>
          </w:p>
        </w:tc>
        <w:tc>
          <w:tcPr>
            <w:tcW w:type="dxa" w:w="2835"/>
            <w:tcMar>
              <w:top w:w="80" w:type="dxa"/>
              <w:start w:w="100" w:type="dxa"/>
              <w:bottom w:w="80" w:type="dxa"/>
              <w:end w:w="100" w:type="dxa"/>
            </w:tcMar>
            <w:vAlign w:val="top"/>
            <w:shd w:fill="F5F7FA"/>
          </w:tcPr>
          <w:p>
            <w:pPr>
              <w:spacing w:after="0"/>
            </w:pPr>
            <w:r>
              <w:rPr>
                <w:sz w:val="16"/>
              </w:rPr>
              <w:t>WorkManager 2.10.1; Firebase BOM 33.14.0</w:t>
            </w:r>
          </w:p>
        </w:tc>
        <w:tc>
          <w:tcPr>
            <w:tcW w:type="dxa" w:w="4932"/>
            <w:tcMar>
              <w:top w:w="80" w:type="dxa"/>
              <w:start w:w="100" w:type="dxa"/>
              <w:bottom w:w="80" w:type="dxa"/>
              <w:end w:w="100" w:type="dxa"/>
            </w:tcMar>
            <w:vAlign w:val="top"/>
            <w:shd w:fill="F5F7FA"/>
          </w:tcPr>
          <w:p>
            <w:pPr>
              <w:spacing w:after="0"/>
            </w:pPr>
            <w:r>
              <w:rPr>
                <w:sz w:val="16"/>
              </w:rPr>
              <w:t>Scheduled reminders and push integration; real credentials still required.</w:t>
            </w:r>
          </w:p>
        </w:tc>
      </w:tr>
      <w:tr>
        <w:tc>
          <w:tcPr>
            <w:tcW w:type="dxa" w:w="1871"/>
            <w:tcMar>
              <w:top w:w="80" w:type="dxa"/>
              <w:start w:w="100" w:type="dxa"/>
              <w:bottom w:w="80" w:type="dxa"/>
              <w:end w:w="100" w:type="dxa"/>
            </w:tcMar>
            <w:vAlign w:val="top"/>
          </w:tcPr>
          <w:p>
            <w:pPr>
              <w:spacing w:after="0"/>
            </w:pPr>
            <w:r>
              <w:rPr>
                <w:sz w:val="16"/>
              </w:rPr>
              <w:t>Android JVM</w:t>
            </w:r>
          </w:p>
        </w:tc>
        <w:tc>
          <w:tcPr>
            <w:tcW w:type="dxa" w:w="2835"/>
            <w:tcMar>
              <w:top w:w="80" w:type="dxa"/>
              <w:start w:w="100" w:type="dxa"/>
              <w:bottom w:w="80" w:type="dxa"/>
              <w:end w:w="100" w:type="dxa"/>
            </w:tcMar>
            <w:vAlign w:val="top"/>
          </w:tcPr>
          <w:p>
            <w:pPr>
              <w:spacing w:after="0"/>
            </w:pPr>
            <w:r>
              <w:rPr>
                <w:sz w:val="16"/>
              </w:rPr>
              <w:t>Java/Kotlin bytecode target 17; build environment JDK 21+</w:t>
            </w:r>
          </w:p>
        </w:tc>
        <w:tc>
          <w:tcPr>
            <w:tcW w:type="dxa" w:w="4932"/>
            <w:tcMar>
              <w:top w:w="80" w:type="dxa"/>
              <w:start w:w="100" w:type="dxa"/>
              <w:bottom w:w="80" w:type="dxa"/>
              <w:end w:w="100" w:type="dxa"/>
            </w:tcMar>
            <w:vAlign w:val="top"/>
          </w:tcPr>
          <w:p>
            <w:pPr>
              <w:spacing w:after="0"/>
            </w:pPr>
            <w:r>
              <w:rPr>
                <w:sz w:val="16"/>
              </w:rPr>
              <w:t>Modern supported build chain; sourceCompatibility and jvmTarget are explicitly 17.</w:t>
            </w:r>
          </w:p>
        </w:tc>
      </w:tr>
      <w:tr>
        <w:tc>
          <w:tcPr>
            <w:tcW w:type="dxa" w:w="1871"/>
            <w:tcMar>
              <w:top w:w="80" w:type="dxa"/>
              <w:start w:w="100" w:type="dxa"/>
              <w:bottom w:w="80" w:type="dxa"/>
              <w:end w:w="100" w:type="dxa"/>
            </w:tcMar>
            <w:vAlign w:val="top"/>
            <w:shd w:fill="F5F7FA"/>
          </w:tcPr>
          <w:p>
            <w:pPr>
              <w:spacing w:after="0"/>
            </w:pPr>
            <w:r>
              <w:rPr>
                <w:sz w:val="16"/>
              </w:rPr>
              <w:t>iOS</w:t>
            </w:r>
          </w:p>
        </w:tc>
        <w:tc>
          <w:tcPr>
            <w:tcW w:type="dxa" w:w="2835"/>
            <w:tcMar>
              <w:top w:w="80" w:type="dxa"/>
              <w:start w:w="100" w:type="dxa"/>
              <w:bottom w:w="80" w:type="dxa"/>
              <w:end w:w="100" w:type="dxa"/>
            </w:tcMar>
            <w:vAlign w:val="top"/>
            <w:shd w:fill="F5F7FA"/>
          </w:tcPr>
          <w:p>
            <w:pPr>
              <w:spacing w:after="0"/>
            </w:pPr>
            <w:r>
              <w:rPr>
                <w:sz w:val="16"/>
              </w:rPr>
              <w:t>SwiftUI, URLSession, Keychain; iOS 16+</w:t>
            </w:r>
          </w:p>
        </w:tc>
        <w:tc>
          <w:tcPr>
            <w:tcW w:type="dxa" w:w="4932"/>
            <w:tcMar>
              <w:top w:w="80" w:type="dxa"/>
              <w:start w:w="100" w:type="dxa"/>
              <w:bottom w:w="80" w:type="dxa"/>
              <w:end w:w="100" w:type="dxa"/>
            </w:tcMar>
            <w:vAlign w:val="top"/>
            <w:shd w:fill="F5F7FA"/>
          </w:tcPr>
          <w:p>
            <w:pPr>
              <w:spacing w:after="0"/>
            </w:pPr>
            <w:r>
              <w:rPr>
                <w:sz w:val="16"/>
              </w:rPr>
              <w:t>Native Apple interface and secure token storage without a third-party networking layer.</w:t>
            </w:r>
          </w:p>
        </w:tc>
      </w:tr>
      <w:tr>
        <w:tc>
          <w:tcPr>
            <w:tcW w:type="dxa" w:w="1871"/>
            <w:tcMar>
              <w:top w:w="80" w:type="dxa"/>
              <w:start w:w="100" w:type="dxa"/>
              <w:bottom w:w="80" w:type="dxa"/>
              <w:end w:w="100" w:type="dxa"/>
            </w:tcMar>
            <w:vAlign w:val="top"/>
          </w:tcPr>
          <w:p>
            <w:pPr>
              <w:spacing w:after="0"/>
            </w:pPr>
            <w:r>
              <w:rPr>
                <w:sz w:val="16"/>
              </w:rPr>
              <w:t>Hosting</w:t>
            </w:r>
          </w:p>
        </w:tc>
        <w:tc>
          <w:tcPr>
            <w:tcW w:type="dxa" w:w="2835"/>
            <w:tcMar>
              <w:top w:w="80" w:type="dxa"/>
              <w:start w:w="100" w:type="dxa"/>
              <w:bottom w:w="80" w:type="dxa"/>
              <w:end w:w="100" w:type="dxa"/>
            </w:tcMar>
            <w:vAlign w:val="top"/>
          </w:tcPr>
          <w:p>
            <w:pPr>
              <w:spacing w:after="0"/>
            </w:pPr>
            <w:r>
              <w:rPr>
                <w:sz w:val="16"/>
              </w:rPr>
              <w:t>Railway + custom HTTPS domain</w:t>
            </w:r>
          </w:p>
        </w:tc>
        <w:tc>
          <w:tcPr>
            <w:tcW w:type="dxa" w:w="4932"/>
            <w:tcMar>
              <w:top w:w="80" w:type="dxa"/>
              <w:start w:w="100" w:type="dxa"/>
              <w:bottom w:w="80" w:type="dxa"/>
              <w:end w:w="100" w:type="dxa"/>
            </w:tcMar>
            <w:vAlign w:val="top"/>
          </w:tcPr>
          <w:p>
            <w:pPr>
              <w:spacing w:after="0"/>
            </w:pPr>
            <w:r>
              <w:rPr>
                <w:sz w:val="16"/>
              </w:rPr>
              <w:t>Managed deployment for PHP and MySQL with environment-based secrets.</w:t>
            </w:r>
          </w:p>
        </w:tc>
      </w:tr>
      <w:tr>
        <w:tc>
          <w:tcPr>
            <w:tcW w:type="dxa" w:w="1871"/>
            <w:tcMar>
              <w:top w:w="80" w:type="dxa"/>
              <w:start w:w="100" w:type="dxa"/>
              <w:bottom w:w="80" w:type="dxa"/>
              <w:end w:w="100" w:type="dxa"/>
            </w:tcMar>
            <w:vAlign w:val="top"/>
            <w:shd w:fill="F5F7FA"/>
          </w:tcPr>
          <w:p>
            <w:pPr>
              <w:spacing w:after="0"/>
            </w:pPr>
            <w:r>
              <w:rPr>
                <w:sz w:val="16"/>
              </w:rPr>
              <w:t>Source control</w:t>
            </w:r>
          </w:p>
        </w:tc>
        <w:tc>
          <w:tcPr>
            <w:tcW w:type="dxa" w:w="2835"/>
            <w:tcMar>
              <w:top w:w="80" w:type="dxa"/>
              <w:start w:w="100" w:type="dxa"/>
              <w:bottom w:w="80" w:type="dxa"/>
              <w:end w:w="100" w:type="dxa"/>
            </w:tcMar>
            <w:vAlign w:val="top"/>
            <w:shd w:fill="F5F7FA"/>
          </w:tcPr>
          <w:p>
            <w:pPr>
              <w:spacing w:after="0"/>
            </w:pPr>
            <w:r>
              <w:rPr>
                <w:sz w:val="16"/>
              </w:rPr>
              <w:t>Public GitHub repository, main branch, 17 verified commits</w:t>
            </w:r>
          </w:p>
        </w:tc>
        <w:tc>
          <w:tcPr>
            <w:tcW w:type="dxa" w:w="4932"/>
            <w:tcMar>
              <w:top w:w="80" w:type="dxa"/>
              <w:start w:w="100" w:type="dxa"/>
              <w:bottom w:w="80" w:type="dxa"/>
              <w:end w:w="100" w:type="dxa"/>
            </w:tcMar>
            <w:vAlign w:val="top"/>
            <w:shd w:fill="F5F7FA"/>
          </w:tcPr>
          <w:p>
            <w:pPr>
              <w:spacing w:after="0"/>
            </w:pPr>
            <w:r>
              <w:rPr>
                <w:sz w:val="16"/>
              </w:rPr>
              <w:t>Shared group repository and downloadable ZIP backup.</w:t>
            </w:r>
          </w:p>
        </w:tc>
      </w:tr>
    </w:tbl>
    <w:p>
      <w:pPr>
        <w:spacing w:after="20"/>
      </w:pPr>
    </w:p>
    <w:p>
      <w:pPr>
        <w:pStyle w:val="Heading2"/>
        <w:keepNext/>
      </w:pPr>
      <w:r>
        <w:t>2.3 Database design and data dictionary</w:t>
      </w:r>
    </w:p>
    <w:p>
      <w:pPr>
        <w:jc w:val="center"/>
      </w:pPr>
      <w:r>
        <w:drawing>
          <wp:inline xmlns:a="http://schemas.openxmlformats.org/drawingml/2006/main" xmlns:pic="http://schemas.openxmlformats.org/drawingml/2006/picture">
            <wp:extent cx="5940000" cy="4140000"/>
            <wp:docPr id="14" name="Picture 14"/>
            <wp:cNvGraphicFramePr>
              <a:graphicFrameLocks noChangeAspect="1"/>
            </wp:cNvGraphicFramePr>
            <a:graphic>
              <a:graphicData uri="http://schemas.openxmlformats.org/drawingml/2006/picture">
                <pic:pic>
                  <pic:nvPicPr>
                    <pic:cNvPr id="0" name="database-erd.png"/>
                    <pic:cNvPicPr/>
                  </pic:nvPicPr>
                  <pic:blipFill>
                    <a:blip r:embed="rId23"/>
                    <a:stretch>
                      <a:fillRect/>
                    </a:stretch>
                  </pic:blipFill>
                  <pic:spPr>
                    <a:xfrm>
                      <a:off x="0" y="0"/>
                      <a:ext cx="5940000" cy="4140000"/>
                    </a:xfrm>
                    <a:prstGeom prst="rect"/>
                  </pic:spPr>
                </pic:pic>
              </a:graphicData>
            </a:graphic>
          </wp:inline>
        </w:drawing>
      </w:r>
    </w:p>
    <w:p>
      <w:pPr>
        <w:pStyle w:val="Caption"/>
        <w:jc w:val="center"/>
      </w:pPr>
      <w:r>
        <w:t>Figure 14. Entity-relationship diagram retained from the original documentation.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2E75B6"/>
            <w:tcMar>
              <w:top w:w="80" w:type="dxa"/>
              <w:start w:w="100" w:type="dxa"/>
              <w:bottom w:w="80" w:type="dxa"/>
              <w:end w:w="100" w:type="dxa"/>
            </w:tcMar>
          </w:tcPr>
          <w:p>
            <w:pPr>
              <w:jc w:val="center"/>
            </w:pPr>
            <w:r>
              <w:rPr>
                <w:b/>
                <w:color w:val="FFFFFF"/>
                <w:sz w:val="14"/>
              </w:rPr>
              <w:t>Table</w:t>
            </w:r>
          </w:p>
        </w:tc>
        <w:tc>
          <w:tcPr>
            <w:tcW w:type="dxa" w:w="5046"/>
            <w:shd w:fill="2E75B6"/>
            <w:tcMar>
              <w:top w:w="80" w:type="dxa"/>
              <w:start w:w="100" w:type="dxa"/>
              <w:bottom w:w="80" w:type="dxa"/>
              <w:end w:w="100" w:type="dxa"/>
            </w:tcMar>
          </w:tcPr>
          <w:p>
            <w:pPr>
              <w:jc w:val="center"/>
            </w:pPr>
            <w:r>
              <w:rPr>
                <w:b/>
                <w:color w:val="FFFFFF"/>
                <w:sz w:val="14"/>
              </w:rPr>
              <w:t>Fields, types and keys</w:t>
            </w:r>
          </w:p>
        </w:tc>
        <w:tc>
          <w:tcPr>
            <w:tcW w:type="dxa" w:w="2891"/>
            <w:shd w:fill="2E75B6"/>
            <w:tcMar>
              <w:top w:w="80" w:type="dxa"/>
              <w:start w:w="100" w:type="dxa"/>
              <w:bottom w:w="80" w:type="dxa"/>
              <w:end w:w="100" w:type="dxa"/>
            </w:tcMar>
          </w:tcPr>
          <w:p>
            <w:pPr>
              <w:jc w:val="center"/>
            </w:pPr>
            <w:r>
              <w:rPr>
                <w:b/>
                <w:color w:val="FFFFFF"/>
                <w:sz w:val="14"/>
              </w:rPr>
              <w:t>Relationships/business rule</w:t>
            </w:r>
          </w:p>
        </w:tc>
      </w:tr>
      <w:tr>
        <w:tc>
          <w:tcPr>
            <w:tcW w:type="dxa" w:w="1701"/>
            <w:tcMar>
              <w:top w:w="80" w:type="dxa"/>
              <w:start w:w="100" w:type="dxa"/>
              <w:bottom w:w="80" w:type="dxa"/>
              <w:end w:w="100" w:type="dxa"/>
            </w:tcMar>
            <w:vAlign w:val="top"/>
          </w:tcPr>
          <w:p>
            <w:pPr>
              <w:spacing w:after="0"/>
            </w:pPr>
            <w:r>
              <w:rPr>
                <w:sz w:val="14"/>
              </w:rPr>
              <w:t>users</w:t>
            </w:r>
          </w:p>
        </w:tc>
        <w:tc>
          <w:tcPr>
            <w:tcW w:type="dxa" w:w="5046"/>
            <w:tcMar>
              <w:top w:w="80" w:type="dxa"/>
              <w:start w:w="100" w:type="dxa"/>
              <w:bottom w:w="80" w:type="dxa"/>
              <w:end w:w="100" w:type="dxa"/>
            </w:tcMar>
            <w:vAlign w:val="top"/>
          </w:tcPr>
          <w:p>
            <w:pPr>
              <w:spacing w:after="0"/>
            </w:pPr>
            <w:r>
              <w:rPr>
                <w:sz w:val="14"/>
              </w:rPr>
              <w:t>id BIGINT PK; full_name VARCHAR(120); email VARCHAR(190) UNIQUE; phone VARCHAR(30); password_hash VARCHAR(255); role ENUM; three notification booleans; timestamps; deleted_at</w:t>
            </w:r>
          </w:p>
        </w:tc>
        <w:tc>
          <w:tcPr>
            <w:tcW w:type="dxa" w:w="2891"/>
            <w:tcMar>
              <w:top w:w="80" w:type="dxa"/>
              <w:start w:w="100" w:type="dxa"/>
              <w:bottom w:w="80" w:type="dxa"/>
              <w:end w:w="100" w:type="dxa"/>
            </w:tcMar>
            <w:vAlign w:val="top"/>
          </w:tcPr>
          <w:p>
            <w:pPr>
              <w:spacing w:after="0"/>
            </w:pPr>
            <w:r>
              <w:rPr>
                <w:sz w:val="14"/>
              </w:rPr>
              <w:t>Parent of sessions, reset tokens, attendance, devices; optional contact author.</w:t>
            </w:r>
          </w:p>
        </w:tc>
      </w:tr>
      <w:tr>
        <w:tc>
          <w:tcPr>
            <w:tcW w:type="dxa" w:w="1701"/>
            <w:tcMar>
              <w:top w:w="80" w:type="dxa"/>
              <w:start w:w="100" w:type="dxa"/>
              <w:bottom w:w="80" w:type="dxa"/>
              <w:end w:w="100" w:type="dxa"/>
            </w:tcMar>
            <w:vAlign w:val="top"/>
            <w:shd w:fill="F5F7FA"/>
          </w:tcPr>
          <w:p>
            <w:pPr>
              <w:spacing w:after="0"/>
            </w:pPr>
            <w:r>
              <w:rPr>
                <w:sz w:val="14"/>
              </w:rPr>
              <w:t>auth_sessions</w:t>
            </w:r>
          </w:p>
        </w:tc>
        <w:tc>
          <w:tcPr>
            <w:tcW w:type="dxa" w:w="5046"/>
            <w:tcMar>
              <w:top w:w="80" w:type="dxa"/>
              <w:start w:w="100" w:type="dxa"/>
              <w:bottom w:w="80" w:type="dxa"/>
              <w:end w:w="100" w:type="dxa"/>
            </w:tcMar>
            <w:vAlign w:val="top"/>
            <w:shd w:fill="F5F7FA"/>
          </w:tcPr>
          <w:p>
            <w:pPr>
              <w:spacing w:after="0"/>
            </w:pPr>
            <w:r>
              <w:rPr>
                <w:sz w:val="14"/>
              </w:rPr>
              <w:t>id BIGINT PK; user_id FK; token_hash CHAR(64) UNIQUE; expires_at; last_used_at; revoked_at; created_at</w:t>
            </w:r>
          </w:p>
        </w:tc>
        <w:tc>
          <w:tcPr>
            <w:tcW w:type="dxa" w:w="2891"/>
            <w:tcMar>
              <w:top w:w="80" w:type="dxa"/>
              <w:start w:w="100" w:type="dxa"/>
              <w:bottom w:w="80" w:type="dxa"/>
              <w:end w:w="100" w:type="dxa"/>
            </w:tcMar>
            <w:vAlign w:val="top"/>
            <w:shd w:fill="F5F7FA"/>
          </w:tcPr>
          <w:p>
            <w:pPr>
              <w:spacing w:after="0"/>
            </w:pPr>
            <w:r>
              <w:rPr>
                <w:sz w:val="14"/>
              </w:rPr>
              <w:t>Many sessions belong to one user; cascade delete.</w:t>
            </w:r>
          </w:p>
        </w:tc>
      </w:tr>
      <w:tr>
        <w:tc>
          <w:tcPr>
            <w:tcW w:type="dxa" w:w="1701"/>
            <w:tcMar>
              <w:top w:w="80" w:type="dxa"/>
              <w:start w:w="100" w:type="dxa"/>
              <w:bottom w:w="80" w:type="dxa"/>
              <w:end w:w="100" w:type="dxa"/>
            </w:tcMar>
            <w:vAlign w:val="top"/>
          </w:tcPr>
          <w:p>
            <w:pPr>
              <w:spacing w:after="0"/>
            </w:pPr>
            <w:r>
              <w:rPr>
                <w:sz w:val="14"/>
              </w:rPr>
              <w:t>password_reset_tokens</w:t>
            </w:r>
          </w:p>
        </w:tc>
        <w:tc>
          <w:tcPr>
            <w:tcW w:type="dxa" w:w="5046"/>
            <w:tcMar>
              <w:top w:w="80" w:type="dxa"/>
              <w:start w:w="100" w:type="dxa"/>
              <w:bottom w:w="80" w:type="dxa"/>
              <w:end w:w="100" w:type="dxa"/>
            </w:tcMar>
            <w:vAlign w:val="top"/>
          </w:tcPr>
          <w:p>
            <w:pPr>
              <w:spacing w:after="0"/>
            </w:pPr>
            <w:r>
              <w:rPr>
                <w:sz w:val="14"/>
              </w:rPr>
              <w:t>id BIGINT PK; user_id FK; token_hash CHAR(64) UNIQUE; failed_attempts; expires_at; used_at; created_at</w:t>
            </w:r>
          </w:p>
        </w:tc>
        <w:tc>
          <w:tcPr>
            <w:tcW w:type="dxa" w:w="2891"/>
            <w:tcMar>
              <w:top w:w="80" w:type="dxa"/>
              <w:start w:w="100" w:type="dxa"/>
              <w:bottom w:w="80" w:type="dxa"/>
              <w:end w:w="100" w:type="dxa"/>
            </w:tcMar>
            <w:vAlign w:val="top"/>
          </w:tcPr>
          <w:p>
            <w:pPr>
              <w:spacing w:after="0"/>
            </w:pPr>
            <w:r>
              <w:rPr>
                <w:sz w:val="14"/>
              </w:rPr>
              <w:t>Many historical resets per user; only latest active code accepted.</w:t>
            </w:r>
          </w:p>
        </w:tc>
      </w:tr>
      <w:tr>
        <w:tc>
          <w:tcPr>
            <w:tcW w:type="dxa" w:w="1701"/>
            <w:tcMar>
              <w:top w:w="80" w:type="dxa"/>
              <w:start w:w="100" w:type="dxa"/>
              <w:bottom w:w="80" w:type="dxa"/>
              <w:end w:w="100" w:type="dxa"/>
            </w:tcMar>
            <w:vAlign w:val="top"/>
            <w:shd w:fill="F5F7FA"/>
          </w:tcPr>
          <w:p>
            <w:pPr>
              <w:spacing w:after="0"/>
            </w:pPr>
            <w:r>
              <w:rPr>
                <w:sz w:val="14"/>
              </w:rPr>
              <w:t>event_categories</w:t>
            </w:r>
          </w:p>
        </w:tc>
        <w:tc>
          <w:tcPr>
            <w:tcW w:type="dxa" w:w="5046"/>
            <w:tcMar>
              <w:top w:w="80" w:type="dxa"/>
              <w:start w:w="100" w:type="dxa"/>
              <w:bottom w:w="80" w:type="dxa"/>
              <w:end w:w="100" w:type="dxa"/>
            </w:tcMar>
            <w:vAlign w:val="top"/>
            <w:shd w:fill="F5F7FA"/>
          </w:tcPr>
          <w:p>
            <w:pPr>
              <w:spacing w:after="0"/>
            </w:pPr>
            <w:r>
              <w:rPr>
                <w:sz w:val="14"/>
              </w:rPr>
              <w:t>id INT PK; name VARCHAR(80) UNIQUE; colour_hex CHAR(7)</w:t>
            </w:r>
          </w:p>
        </w:tc>
        <w:tc>
          <w:tcPr>
            <w:tcW w:type="dxa" w:w="2891"/>
            <w:tcMar>
              <w:top w:w="80" w:type="dxa"/>
              <w:start w:w="100" w:type="dxa"/>
              <w:bottom w:w="80" w:type="dxa"/>
              <w:end w:w="100" w:type="dxa"/>
            </w:tcMar>
            <w:vAlign w:val="top"/>
            <w:shd w:fill="F5F7FA"/>
          </w:tcPr>
          <w:p>
            <w:pPr>
              <w:spacing w:after="0"/>
            </w:pPr>
            <w:r>
              <w:rPr>
                <w:sz w:val="14"/>
              </w:rPr>
              <w:t>One category to many events.</w:t>
            </w:r>
          </w:p>
        </w:tc>
      </w:tr>
      <w:tr>
        <w:tc>
          <w:tcPr>
            <w:tcW w:type="dxa" w:w="1701"/>
            <w:tcMar>
              <w:top w:w="80" w:type="dxa"/>
              <w:start w:w="100" w:type="dxa"/>
              <w:bottom w:w="80" w:type="dxa"/>
              <w:end w:w="100" w:type="dxa"/>
            </w:tcMar>
            <w:vAlign w:val="top"/>
          </w:tcPr>
          <w:p>
            <w:pPr>
              <w:spacing w:after="0"/>
            </w:pPr>
            <w:r>
              <w:rPr>
                <w:sz w:val="14"/>
              </w:rPr>
              <w:t>events</w:t>
            </w:r>
          </w:p>
        </w:tc>
        <w:tc>
          <w:tcPr>
            <w:tcW w:type="dxa" w:w="5046"/>
            <w:tcMar>
              <w:top w:w="80" w:type="dxa"/>
              <w:start w:w="100" w:type="dxa"/>
              <w:bottom w:w="80" w:type="dxa"/>
              <w:end w:w="100" w:type="dxa"/>
            </w:tcMar>
            <w:vAlign w:val="top"/>
          </w:tcPr>
          <w:p>
            <w:pPr>
              <w:spacing w:after="0"/>
            </w:pPr>
            <w:r>
              <w:rPr>
                <w:sz w:val="14"/>
              </w:rPr>
              <w:t>id BIGINT PK; category_id FK; title; description; start_at/end_at UTC; location; directions; status; timestamps</w:t>
            </w:r>
          </w:p>
        </w:tc>
        <w:tc>
          <w:tcPr>
            <w:tcW w:type="dxa" w:w="2891"/>
            <w:tcMar>
              <w:top w:w="80" w:type="dxa"/>
              <w:start w:w="100" w:type="dxa"/>
              <w:bottom w:w="80" w:type="dxa"/>
              <w:end w:w="100" w:type="dxa"/>
            </w:tcMar>
            <w:vAlign w:val="top"/>
          </w:tcPr>
          <w:p>
            <w:pPr>
              <w:spacing w:after="0"/>
            </w:pPr>
            <w:r>
              <w:rPr>
                <w:sz w:val="14"/>
              </w:rPr>
              <w:t>One event may have many attendance and notification rows.</w:t>
            </w:r>
          </w:p>
        </w:tc>
      </w:tr>
      <w:tr>
        <w:tc>
          <w:tcPr>
            <w:tcW w:type="dxa" w:w="1701"/>
            <w:tcMar>
              <w:top w:w="80" w:type="dxa"/>
              <w:start w:w="100" w:type="dxa"/>
              <w:bottom w:w="80" w:type="dxa"/>
              <w:end w:w="100" w:type="dxa"/>
            </w:tcMar>
            <w:vAlign w:val="top"/>
            <w:shd w:fill="F5F7FA"/>
          </w:tcPr>
          <w:p>
            <w:pPr>
              <w:spacing w:after="0"/>
            </w:pPr>
            <w:r>
              <w:rPr>
                <w:sz w:val="14"/>
              </w:rPr>
              <w:t>attendance</w:t>
            </w:r>
          </w:p>
        </w:tc>
        <w:tc>
          <w:tcPr>
            <w:tcW w:type="dxa" w:w="5046"/>
            <w:tcMar>
              <w:top w:w="80" w:type="dxa"/>
              <w:start w:w="100" w:type="dxa"/>
              <w:bottom w:w="80" w:type="dxa"/>
              <w:end w:w="100" w:type="dxa"/>
            </w:tcMar>
            <w:vAlign w:val="top"/>
            <w:shd w:fill="F5F7FA"/>
          </w:tcPr>
          <w:p>
            <w:pPr>
              <w:spacing w:after="0"/>
            </w:pPr>
            <w:r>
              <w:rPr>
                <w:sz w:val="14"/>
              </w:rPr>
              <w:t>id BIGINT PK; user_id FK; event_id FK; status; confirmed_at; updated_at; UNIQUE(user_id,event_id)</w:t>
            </w:r>
          </w:p>
        </w:tc>
        <w:tc>
          <w:tcPr>
            <w:tcW w:type="dxa" w:w="2891"/>
            <w:tcMar>
              <w:top w:w="80" w:type="dxa"/>
              <w:start w:w="100" w:type="dxa"/>
              <w:bottom w:w="80" w:type="dxa"/>
              <w:end w:w="100" w:type="dxa"/>
            </w:tcMar>
            <w:vAlign w:val="top"/>
            <w:shd w:fill="F5F7FA"/>
          </w:tcPr>
          <w:p>
            <w:pPr>
              <w:spacing w:after="0"/>
            </w:pPr>
            <w:r>
              <w:rPr>
                <w:sz w:val="14"/>
              </w:rPr>
              <w:t>Associative entity preventing duplicate RSVP.</w:t>
            </w:r>
          </w:p>
        </w:tc>
      </w:tr>
      <w:tr>
        <w:tc>
          <w:tcPr>
            <w:tcW w:type="dxa" w:w="1701"/>
            <w:tcMar>
              <w:top w:w="80" w:type="dxa"/>
              <w:start w:w="100" w:type="dxa"/>
              <w:bottom w:w="80" w:type="dxa"/>
              <w:end w:w="100" w:type="dxa"/>
            </w:tcMar>
            <w:vAlign w:val="top"/>
          </w:tcPr>
          <w:p>
            <w:pPr>
              <w:spacing w:after="0"/>
            </w:pPr>
            <w:r>
              <w:rPr>
                <w:sz w:val="14"/>
              </w:rPr>
              <w:t>discount_categories</w:t>
            </w:r>
          </w:p>
        </w:tc>
        <w:tc>
          <w:tcPr>
            <w:tcW w:type="dxa" w:w="5046"/>
            <w:tcMar>
              <w:top w:w="80" w:type="dxa"/>
              <w:start w:w="100" w:type="dxa"/>
              <w:bottom w:w="80" w:type="dxa"/>
              <w:end w:w="100" w:type="dxa"/>
            </w:tcMar>
            <w:vAlign w:val="top"/>
          </w:tcPr>
          <w:p>
            <w:pPr>
              <w:spacing w:after="0"/>
            </w:pPr>
            <w:r>
              <w:rPr>
                <w:sz w:val="14"/>
              </w:rPr>
              <w:t>id INT PK; name VARCHAR(80) UNIQUE</w:t>
            </w:r>
          </w:p>
        </w:tc>
        <w:tc>
          <w:tcPr>
            <w:tcW w:type="dxa" w:w="2891"/>
            <w:tcMar>
              <w:top w:w="80" w:type="dxa"/>
              <w:start w:w="100" w:type="dxa"/>
              <w:bottom w:w="80" w:type="dxa"/>
              <w:end w:w="100" w:type="dxa"/>
            </w:tcMar>
            <w:vAlign w:val="top"/>
          </w:tcPr>
          <w:p>
            <w:pPr>
              <w:spacing w:after="0"/>
            </w:pPr>
            <w:r>
              <w:rPr>
                <w:sz w:val="14"/>
              </w:rPr>
              <w:t>One category to many discounts.</w:t>
            </w:r>
          </w:p>
        </w:tc>
      </w:tr>
      <w:tr>
        <w:tc>
          <w:tcPr>
            <w:tcW w:type="dxa" w:w="1701"/>
            <w:tcMar>
              <w:top w:w="80" w:type="dxa"/>
              <w:start w:w="100" w:type="dxa"/>
              <w:bottom w:w="80" w:type="dxa"/>
              <w:end w:w="100" w:type="dxa"/>
            </w:tcMar>
            <w:vAlign w:val="top"/>
            <w:shd w:fill="F5F7FA"/>
          </w:tcPr>
          <w:p>
            <w:pPr>
              <w:spacing w:after="0"/>
            </w:pPr>
            <w:r>
              <w:rPr>
                <w:sz w:val="14"/>
              </w:rPr>
              <w:t>discounts</w:t>
            </w:r>
          </w:p>
        </w:tc>
        <w:tc>
          <w:tcPr>
            <w:tcW w:type="dxa" w:w="5046"/>
            <w:tcMar>
              <w:top w:w="80" w:type="dxa"/>
              <w:start w:w="100" w:type="dxa"/>
              <w:bottom w:w="80" w:type="dxa"/>
              <w:end w:w="100" w:type="dxa"/>
            </w:tcMar>
            <w:vAlign w:val="top"/>
            <w:shd w:fill="F5F7FA"/>
          </w:tcPr>
          <w:p>
            <w:pPr>
              <w:spacing w:after="0"/>
            </w:pPr>
            <w:r>
              <w:rPr>
                <w:sz w:val="14"/>
              </w:rPr>
              <w:t>id BIGINT PK; category_id FK; store_name; title; details; eligibility; claim_instructions; validity dates; is_active; timestamps</w:t>
            </w:r>
          </w:p>
        </w:tc>
        <w:tc>
          <w:tcPr>
            <w:tcW w:type="dxa" w:w="2891"/>
            <w:tcMar>
              <w:top w:w="80" w:type="dxa"/>
              <w:start w:w="100" w:type="dxa"/>
              <w:bottom w:w="80" w:type="dxa"/>
              <w:end w:w="100" w:type="dxa"/>
            </w:tcMar>
            <w:vAlign w:val="top"/>
            <w:shd w:fill="F5F7FA"/>
          </w:tcPr>
          <w:p>
            <w:pPr>
              <w:spacing w:after="0"/>
            </w:pPr>
            <w:r>
              <w:rPr>
                <w:sz w:val="14"/>
              </w:rPr>
              <w:t>Can be linked to notification_log.</w:t>
            </w:r>
          </w:p>
        </w:tc>
      </w:tr>
      <w:tr>
        <w:tc>
          <w:tcPr>
            <w:tcW w:type="dxa" w:w="1701"/>
            <w:tcMar>
              <w:top w:w="80" w:type="dxa"/>
              <w:start w:w="100" w:type="dxa"/>
              <w:bottom w:w="80" w:type="dxa"/>
              <w:end w:w="100" w:type="dxa"/>
            </w:tcMar>
            <w:vAlign w:val="top"/>
          </w:tcPr>
          <w:p>
            <w:pPr>
              <w:spacing w:after="0"/>
            </w:pPr>
            <w:r>
              <w:rPr>
                <w:sz w:val="14"/>
              </w:rPr>
              <w:t>local_services</w:t>
            </w:r>
          </w:p>
        </w:tc>
        <w:tc>
          <w:tcPr>
            <w:tcW w:type="dxa" w:w="5046"/>
            <w:tcMar>
              <w:top w:w="80" w:type="dxa"/>
              <w:start w:w="100" w:type="dxa"/>
              <w:bottom w:w="80" w:type="dxa"/>
              <w:end w:w="100" w:type="dxa"/>
            </w:tcMar>
            <w:vAlign w:val="top"/>
          </w:tcPr>
          <w:p>
            <w:pPr>
              <w:spacing w:after="0"/>
            </w:pPr>
            <w:r>
              <w:rPr>
                <w:sz w:val="14"/>
              </w:rPr>
              <w:t>id BIGINT PK; type ENUM; name; address; phone; directions; opening_hours; is_active; timestamps</w:t>
            </w:r>
          </w:p>
        </w:tc>
        <w:tc>
          <w:tcPr>
            <w:tcW w:type="dxa" w:w="2891"/>
            <w:tcMar>
              <w:top w:w="80" w:type="dxa"/>
              <w:start w:w="100" w:type="dxa"/>
              <w:bottom w:w="80" w:type="dxa"/>
              <w:end w:w="100" w:type="dxa"/>
            </w:tcMar>
            <w:vAlign w:val="top"/>
          </w:tcPr>
          <w:p>
            <w:pPr>
              <w:spacing w:after="0"/>
            </w:pPr>
            <w:r>
              <w:rPr>
                <w:sz w:val="14"/>
              </w:rPr>
              <w:t>Independent directory records.</w:t>
            </w:r>
          </w:p>
        </w:tc>
      </w:tr>
      <w:tr>
        <w:tc>
          <w:tcPr>
            <w:tcW w:type="dxa" w:w="1701"/>
            <w:tcMar>
              <w:top w:w="80" w:type="dxa"/>
              <w:start w:w="100" w:type="dxa"/>
              <w:bottom w:w="80" w:type="dxa"/>
              <w:end w:w="100" w:type="dxa"/>
            </w:tcMar>
            <w:vAlign w:val="top"/>
            <w:shd w:fill="F5F7FA"/>
          </w:tcPr>
          <w:p>
            <w:pPr>
              <w:spacing w:after="0"/>
            </w:pPr>
            <w:r>
              <w:rPr>
                <w:sz w:val="14"/>
              </w:rPr>
              <w:t>contact_messages</w:t>
            </w:r>
          </w:p>
        </w:tc>
        <w:tc>
          <w:tcPr>
            <w:tcW w:type="dxa" w:w="5046"/>
            <w:tcMar>
              <w:top w:w="80" w:type="dxa"/>
              <w:start w:w="100" w:type="dxa"/>
              <w:bottom w:w="80" w:type="dxa"/>
              <w:end w:w="100" w:type="dxa"/>
            </w:tcMar>
            <w:vAlign w:val="top"/>
            <w:shd w:fill="F5F7FA"/>
          </w:tcPr>
          <w:p>
            <w:pPr>
              <w:spacing w:after="0"/>
            </w:pPr>
            <w:r>
              <w:rPr>
                <w:sz w:val="14"/>
              </w:rPr>
              <w:t>id BIGINT PK; user_id nullable FK; name; email; phone; subject; message; status; submitted_at</w:t>
            </w:r>
          </w:p>
        </w:tc>
        <w:tc>
          <w:tcPr>
            <w:tcW w:type="dxa" w:w="2891"/>
            <w:tcMar>
              <w:top w:w="80" w:type="dxa"/>
              <w:start w:w="100" w:type="dxa"/>
              <w:bottom w:w="80" w:type="dxa"/>
              <w:end w:w="100" w:type="dxa"/>
            </w:tcMar>
            <w:vAlign w:val="top"/>
            <w:shd w:fill="F5F7FA"/>
          </w:tcPr>
          <w:p>
            <w:pPr>
              <w:spacing w:after="0"/>
            </w:pPr>
            <w:r>
              <w:rPr>
                <w:sz w:val="14"/>
              </w:rPr>
              <w:t>Guest/member message; user deletion sets FK null.</w:t>
            </w:r>
          </w:p>
        </w:tc>
      </w:tr>
      <w:tr>
        <w:tc>
          <w:tcPr>
            <w:tcW w:type="dxa" w:w="1701"/>
            <w:tcMar>
              <w:top w:w="80" w:type="dxa"/>
              <w:start w:w="100" w:type="dxa"/>
              <w:bottom w:w="80" w:type="dxa"/>
              <w:end w:w="100" w:type="dxa"/>
            </w:tcMar>
            <w:vAlign w:val="top"/>
          </w:tcPr>
          <w:p>
            <w:pPr>
              <w:spacing w:after="0"/>
            </w:pPr>
            <w:r>
              <w:rPr>
                <w:sz w:val="14"/>
              </w:rPr>
              <w:t>devices</w:t>
            </w:r>
          </w:p>
        </w:tc>
        <w:tc>
          <w:tcPr>
            <w:tcW w:type="dxa" w:w="5046"/>
            <w:tcMar>
              <w:top w:w="80" w:type="dxa"/>
              <w:start w:w="100" w:type="dxa"/>
              <w:bottom w:w="80" w:type="dxa"/>
              <w:end w:w="100" w:type="dxa"/>
            </w:tcMar>
            <w:vAlign w:val="top"/>
          </w:tcPr>
          <w:p>
            <w:pPr>
              <w:spacing w:after="0"/>
            </w:pPr>
            <w:r>
              <w:rPr>
                <w:sz w:val="14"/>
              </w:rPr>
              <w:t>id BIGINT PK; user_id FK; fcm_token VARCHAR(512) UNIQUE; platform; notifications_enabled; last_seen_at; created_at</w:t>
            </w:r>
          </w:p>
        </w:tc>
        <w:tc>
          <w:tcPr>
            <w:tcW w:type="dxa" w:w="2891"/>
            <w:tcMar>
              <w:top w:w="80" w:type="dxa"/>
              <w:start w:w="100" w:type="dxa"/>
              <w:bottom w:w="80" w:type="dxa"/>
              <w:end w:w="100" w:type="dxa"/>
            </w:tcMar>
            <w:vAlign w:val="top"/>
          </w:tcPr>
          <w:p>
            <w:pPr>
              <w:spacing w:after="0"/>
            </w:pPr>
            <w:r>
              <w:rPr>
                <w:sz w:val="14"/>
              </w:rPr>
              <w:t>Many devices per user; cascade delete.</w:t>
            </w:r>
          </w:p>
        </w:tc>
      </w:tr>
      <w:tr>
        <w:tc>
          <w:tcPr>
            <w:tcW w:type="dxa" w:w="1701"/>
            <w:tcMar>
              <w:top w:w="80" w:type="dxa"/>
              <w:start w:w="100" w:type="dxa"/>
              <w:bottom w:w="80" w:type="dxa"/>
              <w:end w:w="100" w:type="dxa"/>
            </w:tcMar>
            <w:vAlign w:val="top"/>
            <w:shd w:fill="F5F7FA"/>
          </w:tcPr>
          <w:p>
            <w:pPr>
              <w:spacing w:after="0"/>
            </w:pPr>
            <w:r>
              <w:rPr>
                <w:sz w:val="14"/>
              </w:rPr>
              <w:t>notification_log</w:t>
            </w:r>
          </w:p>
        </w:tc>
        <w:tc>
          <w:tcPr>
            <w:tcW w:type="dxa" w:w="5046"/>
            <w:tcMar>
              <w:top w:w="80" w:type="dxa"/>
              <w:start w:w="100" w:type="dxa"/>
              <w:bottom w:w="80" w:type="dxa"/>
              <w:end w:w="100" w:type="dxa"/>
            </w:tcMar>
            <w:vAlign w:val="top"/>
            <w:shd w:fill="F5F7FA"/>
          </w:tcPr>
          <w:p>
            <w:pPr>
              <w:spacing w:after="0"/>
            </w:pPr>
            <w:r>
              <w:rPr>
                <w:sz w:val="14"/>
              </w:rPr>
              <w:t>id BIGINT PK; optional user/device/event/discount FKs; type; title; message; dedupe_key UNIQUE; delivery status/provider id/timestamps</w:t>
            </w:r>
          </w:p>
        </w:tc>
        <w:tc>
          <w:tcPr>
            <w:tcW w:type="dxa" w:w="2891"/>
            <w:tcMar>
              <w:top w:w="80" w:type="dxa"/>
              <w:start w:w="100" w:type="dxa"/>
              <w:bottom w:w="80" w:type="dxa"/>
              <w:end w:w="100" w:type="dxa"/>
            </w:tcMar>
            <w:vAlign w:val="top"/>
            <w:shd w:fill="F5F7FA"/>
          </w:tcPr>
          <w:p>
            <w:pPr>
              <w:spacing w:after="0"/>
            </w:pPr>
            <w:r>
              <w:rPr>
                <w:sz w:val="14"/>
              </w:rPr>
              <w:t>Auditable and deduplicated notification delivery.</w:t>
            </w:r>
          </w:p>
        </w:tc>
      </w:tr>
      <w:tr>
        <w:tc>
          <w:tcPr>
            <w:tcW w:type="dxa" w:w="1701"/>
            <w:tcMar>
              <w:top w:w="80" w:type="dxa"/>
              <w:start w:w="100" w:type="dxa"/>
              <w:bottom w:w="80" w:type="dxa"/>
              <w:end w:w="100" w:type="dxa"/>
            </w:tcMar>
            <w:vAlign w:val="top"/>
          </w:tcPr>
          <w:p>
            <w:pPr>
              <w:spacing w:after="0"/>
            </w:pPr>
            <w:r>
              <w:rPr>
                <w:sz w:val="14"/>
              </w:rPr>
              <w:t>api_rate_limits</w:t>
            </w:r>
          </w:p>
        </w:tc>
        <w:tc>
          <w:tcPr>
            <w:tcW w:type="dxa" w:w="5046"/>
            <w:tcMar>
              <w:top w:w="80" w:type="dxa"/>
              <w:start w:w="100" w:type="dxa"/>
              <w:bottom w:w="80" w:type="dxa"/>
              <w:end w:w="100" w:type="dxa"/>
            </w:tcMar>
            <w:vAlign w:val="top"/>
          </w:tcPr>
          <w:p>
            <w:pPr>
              <w:spacing w:after="0"/>
            </w:pPr>
            <w:r>
              <w:rPr>
                <w:sz w:val="14"/>
              </w:rPr>
              <w:t>key_hash CHAR(64) PK; scope; request_count; expires_at; updated_at</w:t>
            </w:r>
          </w:p>
        </w:tc>
        <w:tc>
          <w:tcPr>
            <w:tcW w:type="dxa" w:w="2891"/>
            <w:tcMar>
              <w:top w:w="80" w:type="dxa"/>
              <w:start w:w="100" w:type="dxa"/>
              <w:bottom w:w="80" w:type="dxa"/>
              <w:end w:w="100" w:type="dxa"/>
            </w:tcMar>
            <w:vAlign w:val="top"/>
          </w:tcPr>
          <w:p>
            <w:pPr>
              <w:spacing w:after="0"/>
            </w:pPr>
            <w:r>
              <w:rPr>
                <w:sz w:val="14"/>
              </w:rPr>
              <w:t>Server-side request throttling for sensitive routes.</w:t>
            </w:r>
          </w:p>
        </w:tc>
      </w:tr>
    </w:tbl>
    <w:p>
      <w:pPr>
        <w:spacing w:after="20"/>
      </w:pPr>
    </w:p>
    <w:p>
      <w:pPr>
        <w:spacing w:after="120" w:line="259" w:lineRule="auto"/>
      </w:pPr>
      <w:r>
        <w:t>Cardinalities: users 1—many auth_sessions, password_reset_tokens, attendance and devices; event_categories 1—many events; events 1—many attendance; users many—many events through attendance; discount_categories 1—many discounts; users 0/1—many contact_messages; notification_log optionally references one user, device, event and/or discount. Foreign keys use cascading or SET NULL behaviour to preserve integrity while supporting deletion.</w:t>
      </w:r>
    </w:p>
    <w:p>
      <w:pPr>
        <w:pStyle w:val="Heading2"/>
        <w:keepNext/>
      </w:pPr>
      <w:r>
        <w:t>2.4 Major modules and code explanation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2E75B6"/>
            <w:tcMar>
              <w:top w:w="80" w:type="dxa"/>
              <w:start w:w="100" w:type="dxa"/>
              <w:bottom w:w="80" w:type="dxa"/>
              <w:end w:w="100" w:type="dxa"/>
            </w:tcMar>
          </w:tcPr>
          <w:p>
            <w:pPr>
              <w:jc w:val="center"/>
            </w:pPr>
            <w:r>
              <w:rPr>
                <w:b/>
                <w:color w:val="FFFFFF"/>
                <w:sz w:val="17"/>
              </w:rPr>
              <w:t>Module</w:t>
            </w:r>
          </w:p>
        </w:tc>
        <w:tc>
          <w:tcPr>
            <w:tcW w:type="dxa" w:w="3855"/>
            <w:shd w:fill="2E75B6"/>
            <w:tcMar>
              <w:top w:w="80" w:type="dxa"/>
              <w:start w:w="100" w:type="dxa"/>
              <w:bottom w:w="80" w:type="dxa"/>
              <w:end w:w="100" w:type="dxa"/>
            </w:tcMar>
          </w:tcPr>
          <w:p>
            <w:pPr>
              <w:jc w:val="center"/>
            </w:pPr>
            <w:r>
              <w:rPr>
                <w:b/>
                <w:color w:val="FFFFFF"/>
                <w:sz w:val="17"/>
              </w:rPr>
              <w:t>Key files</w:t>
            </w:r>
          </w:p>
        </w:tc>
        <w:tc>
          <w:tcPr>
            <w:tcW w:type="dxa" w:w="3855"/>
            <w:shd w:fill="2E75B6"/>
            <w:tcMar>
              <w:top w:w="80" w:type="dxa"/>
              <w:start w:w="100" w:type="dxa"/>
              <w:bottom w:w="80" w:type="dxa"/>
              <w:end w:w="100" w:type="dxa"/>
            </w:tcMar>
          </w:tcPr>
          <w:p>
            <w:pPr>
              <w:jc w:val="center"/>
            </w:pPr>
            <w:r>
              <w:rPr>
                <w:b/>
                <w:color w:val="FFFFFF"/>
                <w:sz w:val="17"/>
              </w:rPr>
              <w:t>Responsibility</w:t>
            </w:r>
          </w:p>
        </w:tc>
      </w:tr>
      <w:tr>
        <w:tc>
          <w:tcPr>
            <w:tcW w:type="dxa" w:w="1928"/>
            <w:tcMar>
              <w:top w:w="80" w:type="dxa"/>
              <w:start w:w="100" w:type="dxa"/>
              <w:bottom w:w="80" w:type="dxa"/>
              <w:end w:w="100" w:type="dxa"/>
            </w:tcMar>
            <w:vAlign w:val="top"/>
          </w:tcPr>
          <w:p>
            <w:pPr>
              <w:spacing w:after="0"/>
            </w:pPr>
            <w:r>
              <w:rPr>
                <w:sz w:val="17"/>
              </w:rPr>
              <w:t>Configuration/bootstrap</w:t>
            </w:r>
          </w:p>
        </w:tc>
        <w:tc>
          <w:tcPr>
            <w:tcW w:type="dxa" w:w="3855"/>
            <w:tcMar>
              <w:top w:w="80" w:type="dxa"/>
              <w:start w:w="100" w:type="dxa"/>
              <w:bottom w:w="80" w:type="dxa"/>
              <w:end w:w="100" w:type="dxa"/>
            </w:tcMar>
            <w:vAlign w:val="top"/>
          </w:tcPr>
          <w:p>
            <w:pPr>
              <w:spacing w:after="0"/>
            </w:pPr>
            <w:r>
              <w:rPr>
                <w:sz w:val="17"/>
              </w:rPr>
              <w:t>services/web/app/config.php; bootstrap.php</w:t>
            </w:r>
          </w:p>
        </w:tc>
        <w:tc>
          <w:tcPr>
            <w:tcW w:type="dxa" w:w="3855"/>
            <w:tcMar>
              <w:top w:w="80" w:type="dxa"/>
              <w:start w:w="100" w:type="dxa"/>
              <w:bottom w:w="80" w:type="dxa"/>
              <w:end w:w="100" w:type="dxa"/>
            </w:tcMar>
            <w:vAlign w:val="top"/>
          </w:tcPr>
          <w:p>
            <w:pPr>
              <w:spacing w:after="0"/>
            </w:pPr>
            <w:r>
              <w:rPr>
                <w:sz w:val="17"/>
              </w:rPr>
              <w:t>Loads environment-based settings and shared dependencies.</w:t>
            </w:r>
          </w:p>
        </w:tc>
      </w:tr>
      <w:tr>
        <w:tc>
          <w:tcPr>
            <w:tcW w:type="dxa" w:w="1928"/>
            <w:tcMar>
              <w:top w:w="80" w:type="dxa"/>
              <w:start w:w="100" w:type="dxa"/>
              <w:bottom w:w="80" w:type="dxa"/>
              <w:end w:w="100" w:type="dxa"/>
            </w:tcMar>
            <w:vAlign w:val="top"/>
            <w:shd w:fill="F5F7FA"/>
          </w:tcPr>
          <w:p>
            <w:pPr>
              <w:spacing w:after="0"/>
            </w:pPr>
            <w:r>
              <w:rPr>
                <w:sz w:val="17"/>
              </w:rPr>
              <w:t>Authentication</w:t>
            </w:r>
          </w:p>
        </w:tc>
        <w:tc>
          <w:tcPr>
            <w:tcW w:type="dxa" w:w="3855"/>
            <w:tcMar>
              <w:top w:w="80" w:type="dxa"/>
              <w:start w:w="100" w:type="dxa"/>
              <w:bottom w:w="80" w:type="dxa"/>
              <w:end w:w="100" w:type="dxa"/>
            </w:tcMar>
            <w:vAlign w:val="top"/>
            <w:shd w:fill="F5F7FA"/>
          </w:tcPr>
          <w:p>
            <w:pPr>
              <w:spacing w:after="0"/>
            </w:pPr>
            <w:r>
              <w:rPr>
                <w:sz w:val="17"/>
              </w:rPr>
              <w:t>app/auth.php; public/actions.php; app/api.php</w:t>
            </w:r>
          </w:p>
        </w:tc>
        <w:tc>
          <w:tcPr>
            <w:tcW w:type="dxa" w:w="3855"/>
            <w:tcMar>
              <w:top w:w="80" w:type="dxa"/>
              <w:start w:w="100" w:type="dxa"/>
              <w:bottom w:w="80" w:type="dxa"/>
              <w:end w:w="100" w:type="dxa"/>
            </w:tcMar>
            <w:vAlign w:val="top"/>
            <w:shd w:fill="F5F7FA"/>
          </w:tcPr>
          <w:p>
            <w:pPr>
              <w:spacing w:after="0"/>
            </w:pPr>
            <w:r>
              <w:rPr>
                <w:sz w:val="17"/>
              </w:rPr>
              <w:t>Registration, login, logout, session and role enforcement.</w:t>
            </w:r>
          </w:p>
        </w:tc>
      </w:tr>
      <w:tr>
        <w:tc>
          <w:tcPr>
            <w:tcW w:type="dxa" w:w="1928"/>
            <w:tcMar>
              <w:top w:w="80" w:type="dxa"/>
              <w:start w:w="100" w:type="dxa"/>
              <w:bottom w:w="80" w:type="dxa"/>
              <w:end w:w="100" w:type="dxa"/>
            </w:tcMar>
            <w:vAlign w:val="top"/>
          </w:tcPr>
          <w:p>
            <w:pPr>
              <w:spacing w:after="0"/>
            </w:pPr>
            <w:r>
              <w:rPr>
                <w:sz w:val="17"/>
              </w:rPr>
              <w:t>Password recovery/email</w:t>
            </w:r>
          </w:p>
        </w:tc>
        <w:tc>
          <w:tcPr>
            <w:tcW w:type="dxa" w:w="3855"/>
            <w:tcMar>
              <w:top w:w="80" w:type="dxa"/>
              <w:start w:w="100" w:type="dxa"/>
              <w:bottom w:w="80" w:type="dxa"/>
              <w:end w:w="100" w:type="dxa"/>
            </w:tcMar>
            <w:vAlign w:val="top"/>
          </w:tcPr>
          <w:p>
            <w:pPr>
              <w:spacing w:after="0"/>
            </w:pPr>
            <w:r>
              <w:rPr>
                <w:sz w:val="17"/>
              </w:rPr>
              <w:t>app/password_reset.php; app/mail.php</w:t>
            </w:r>
          </w:p>
        </w:tc>
        <w:tc>
          <w:tcPr>
            <w:tcW w:type="dxa" w:w="3855"/>
            <w:tcMar>
              <w:top w:w="80" w:type="dxa"/>
              <w:start w:w="100" w:type="dxa"/>
              <w:bottom w:w="80" w:type="dxa"/>
              <w:end w:w="100" w:type="dxa"/>
            </w:tcMar>
            <w:vAlign w:val="top"/>
          </w:tcPr>
          <w:p>
            <w:pPr>
              <w:spacing w:after="0"/>
            </w:pPr>
            <w:r>
              <w:rPr>
                <w:sz w:val="17"/>
              </w:rPr>
              <w:t>Random code, hashed storage, expiry/attempts, Resend/SMTP delivery.</w:t>
            </w:r>
          </w:p>
        </w:tc>
      </w:tr>
      <w:tr>
        <w:tc>
          <w:tcPr>
            <w:tcW w:type="dxa" w:w="1928"/>
            <w:tcMar>
              <w:top w:w="80" w:type="dxa"/>
              <w:start w:w="100" w:type="dxa"/>
              <w:bottom w:w="80" w:type="dxa"/>
              <w:end w:w="100" w:type="dxa"/>
            </w:tcMar>
            <w:vAlign w:val="top"/>
            <w:shd w:fill="F5F7FA"/>
          </w:tcPr>
          <w:p>
            <w:pPr>
              <w:spacing w:after="0"/>
            </w:pPr>
            <w:r>
              <w:rPr>
                <w:sz w:val="17"/>
              </w:rPr>
              <w:t>Content repositories</w:t>
            </w:r>
          </w:p>
        </w:tc>
        <w:tc>
          <w:tcPr>
            <w:tcW w:type="dxa" w:w="3855"/>
            <w:tcMar>
              <w:top w:w="80" w:type="dxa"/>
              <w:start w:w="100" w:type="dxa"/>
              <w:bottom w:w="80" w:type="dxa"/>
              <w:end w:w="100" w:type="dxa"/>
            </w:tcMar>
            <w:vAlign w:val="top"/>
            <w:shd w:fill="F5F7FA"/>
          </w:tcPr>
          <w:p>
            <w:pPr>
              <w:spacing w:after="0"/>
            </w:pPr>
            <w:r>
              <w:rPr>
                <w:sz w:val="17"/>
              </w:rPr>
              <w:t>app/repository.php; app/api.php</w:t>
            </w:r>
          </w:p>
        </w:tc>
        <w:tc>
          <w:tcPr>
            <w:tcW w:type="dxa" w:w="3855"/>
            <w:tcMar>
              <w:top w:w="80" w:type="dxa"/>
              <w:start w:w="100" w:type="dxa"/>
              <w:bottom w:w="80" w:type="dxa"/>
              <w:end w:w="100" w:type="dxa"/>
            </w:tcMar>
            <w:vAlign w:val="top"/>
            <w:shd w:fill="F5F7FA"/>
          </w:tcPr>
          <w:p>
            <w:pPr>
              <w:spacing w:after="0"/>
            </w:pPr>
            <w:r>
              <w:rPr>
                <w:sz w:val="17"/>
              </w:rPr>
              <w:t>Events, RSVP, discounts, services, contact and profile data.</w:t>
            </w:r>
          </w:p>
        </w:tc>
      </w:tr>
      <w:tr>
        <w:tc>
          <w:tcPr>
            <w:tcW w:type="dxa" w:w="1928"/>
            <w:tcMar>
              <w:top w:w="80" w:type="dxa"/>
              <w:start w:w="100" w:type="dxa"/>
              <w:bottom w:w="80" w:type="dxa"/>
              <w:end w:w="100" w:type="dxa"/>
            </w:tcMar>
            <w:vAlign w:val="top"/>
          </w:tcPr>
          <w:p>
            <w:pPr>
              <w:spacing w:after="0"/>
            </w:pPr>
            <w:r>
              <w:rPr>
                <w:sz w:val="17"/>
              </w:rPr>
              <w:t>Admin</w:t>
            </w:r>
          </w:p>
        </w:tc>
        <w:tc>
          <w:tcPr>
            <w:tcW w:type="dxa" w:w="3855"/>
            <w:tcMar>
              <w:top w:w="80" w:type="dxa"/>
              <w:start w:w="100" w:type="dxa"/>
              <w:bottom w:w="80" w:type="dxa"/>
              <w:end w:w="100" w:type="dxa"/>
            </w:tcMar>
            <w:vAlign w:val="top"/>
          </w:tcPr>
          <w:p>
            <w:pPr>
              <w:spacing w:after="0"/>
            </w:pPr>
            <w:r>
              <w:rPr>
                <w:sz w:val="17"/>
              </w:rPr>
              <w:t>public/admin/*.php</w:t>
            </w:r>
          </w:p>
        </w:tc>
        <w:tc>
          <w:tcPr>
            <w:tcW w:type="dxa" w:w="3855"/>
            <w:tcMar>
              <w:top w:w="80" w:type="dxa"/>
              <w:start w:w="100" w:type="dxa"/>
              <w:bottom w:w="80" w:type="dxa"/>
              <w:end w:w="100" w:type="dxa"/>
            </w:tcMar>
            <w:vAlign w:val="top"/>
          </w:tcPr>
          <w:p>
            <w:pPr>
              <w:spacing w:after="0"/>
            </w:pPr>
            <w:r>
              <w:rPr>
                <w:sz w:val="17"/>
              </w:rPr>
              <w:t>CRUD events, discounts, services and message states.</w:t>
            </w:r>
          </w:p>
        </w:tc>
      </w:tr>
      <w:tr>
        <w:tc>
          <w:tcPr>
            <w:tcW w:type="dxa" w:w="1928"/>
            <w:tcMar>
              <w:top w:w="80" w:type="dxa"/>
              <w:start w:w="100" w:type="dxa"/>
              <w:bottom w:w="80" w:type="dxa"/>
              <w:end w:w="100" w:type="dxa"/>
            </w:tcMar>
            <w:vAlign w:val="top"/>
            <w:shd w:fill="F5F7FA"/>
          </w:tcPr>
          <w:p>
            <w:pPr>
              <w:spacing w:after="0"/>
            </w:pPr>
            <w:r>
              <w:rPr>
                <w:sz w:val="17"/>
              </w:rPr>
              <w:t>Android</w:t>
            </w:r>
          </w:p>
        </w:tc>
        <w:tc>
          <w:tcPr>
            <w:tcW w:type="dxa" w:w="3855"/>
            <w:tcMar>
              <w:top w:w="80" w:type="dxa"/>
              <w:start w:w="100" w:type="dxa"/>
              <w:bottom w:w="80" w:type="dxa"/>
              <w:end w:w="100" w:type="dxa"/>
            </w:tcMar>
            <w:vAlign w:val="top"/>
            <w:shd w:fill="F5F7FA"/>
          </w:tcPr>
          <w:p>
            <w:pPr>
              <w:spacing w:after="0"/>
            </w:pPr>
            <w:r>
              <w:rPr>
                <w:sz w:val="17"/>
              </w:rPr>
              <w:t>apps/android/app/src/main/java/...</w:t>
            </w:r>
          </w:p>
        </w:tc>
        <w:tc>
          <w:tcPr>
            <w:tcW w:type="dxa" w:w="3855"/>
            <w:tcMar>
              <w:top w:w="80" w:type="dxa"/>
              <w:start w:w="100" w:type="dxa"/>
              <w:bottom w:w="80" w:type="dxa"/>
              <w:end w:w="100" w:type="dxa"/>
            </w:tcMar>
            <w:vAlign w:val="top"/>
            <w:shd w:fill="F5F7FA"/>
          </w:tcPr>
          <w:p>
            <w:pPr>
              <w:spacing w:after="0"/>
            </w:pPr>
            <w:r>
              <w:rPr>
                <w:sz w:val="17"/>
              </w:rPr>
              <w:t>Compose screens, ViewModels, Retrofit, Room, DataStore, WorkManager and FCM.</w:t>
            </w:r>
          </w:p>
        </w:tc>
      </w:tr>
      <w:tr>
        <w:tc>
          <w:tcPr>
            <w:tcW w:type="dxa" w:w="1928"/>
            <w:tcMar>
              <w:top w:w="80" w:type="dxa"/>
              <w:start w:w="100" w:type="dxa"/>
              <w:bottom w:w="80" w:type="dxa"/>
              <w:end w:w="100" w:type="dxa"/>
            </w:tcMar>
            <w:vAlign w:val="top"/>
          </w:tcPr>
          <w:p>
            <w:pPr>
              <w:spacing w:after="0"/>
            </w:pPr>
            <w:r>
              <w:rPr>
                <w:sz w:val="17"/>
              </w:rPr>
              <w:t>iOS</w:t>
            </w:r>
          </w:p>
        </w:tc>
        <w:tc>
          <w:tcPr>
            <w:tcW w:type="dxa" w:w="3855"/>
            <w:tcMar>
              <w:top w:w="80" w:type="dxa"/>
              <w:start w:w="100" w:type="dxa"/>
              <w:bottom w:w="80" w:type="dxa"/>
              <w:end w:w="100" w:type="dxa"/>
            </w:tcMar>
            <w:vAlign w:val="top"/>
          </w:tcPr>
          <w:p>
            <w:pPr>
              <w:spacing w:after="0"/>
            </w:pPr>
            <w:r>
              <w:rPr>
                <w:sz w:val="17"/>
              </w:rPr>
              <w:t>apps/ios/Sources/BKKCommunity</w:t>
            </w:r>
          </w:p>
        </w:tc>
        <w:tc>
          <w:tcPr>
            <w:tcW w:type="dxa" w:w="3855"/>
            <w:tcMar>
              <w:top w:w="80" w:type="dxa"/>
              <w:start w:w="100" w:type="dxa"/>
              <w:bottom w:w="80" w:type="dxa"/>
              <w:end w:w="100" w:type="dxa"/>
            </w:tcMar>
            <w:vAlign w:val="top"/>
          </w:tcPr>
          <w:p>
            <w:pPr>
              <w:spacing w:after="0"/>
            </w:pPr>
            <w:r>
              <w:rPr>
                <w:sz w:val="17"/>
              </w:rPr>
              <w:t>SwiftUI views, APIClient, Keychain session and notification logic.</w:t>
            </w:r>
          </w:p>
        </w:tc>
      </w:tr>
      <w:tr>
        <w:tc>
          <w:tcPr>
            <w:tcW w:type="dxa" w:w="1928"/>
            <w:tcMar>
              <w:top w:w="80" w:type="dxa"/>
              <w:start w:w="100" w:type="dxa"/>
              <w:bottom w:w="80" w:type="dxa"/>
              <w:end w:w="100" w:type="dxa"/>
            </w:tcMar>
            <w:vAlign w:val="top"/>
            <w:shd w:fill="F5F7FA"/>
          </w:tcPr>
          <w:p>
            <w:pPr>
              <w:spacing w:after="0"/>
            </w:pPr>
            <w:r>
              <w:rPr>
                <w:sz w:val="17"/>
              </w:rPr>
              <w:t>Database</w:t>
            </w:r>
          </w:p>
        </w:tc>
        <w:tc>
          <w:tcPr>
            <w:tcW w:type="dxa" w:w="3855"/>
            <w:tcMar>
              <w:top w:w="80" w:type="dxa"/>
              <w:start w:w="100" w:type="dxa"/>
              <w:bottom w:w="80" w:type="dxa"/>
              <w:end w:w="100" w:type="dxa"/>
            </w:tcMar>
            <w:vAlign w:val="top"/>
            <w:shd w:fill="F5F7FA"/>
          </w:tcPr>
          <w:p>
            <w:pPr>
              <w:spacing w:after="0"/>
            </w:pPr>
            <w:r>
              <w:rPr>
                <w:sz w:val="17"/>
              </w:rPr>
              <w:t>database/schema.sql; migrations/*.sql</w:t>
            </w:r>
          </w:p>
        </w:tc>
        <w:tc>
          <w:tcPr>
            <w:tcW w:type="dxa" w:w="3855"/>
            <w:tcMar>
              <w:top w:w="80" w:type="dxa"/>
              <w:start w:w="100" w:type="dxa"/>
              <w:bottom w:w="80" w:type="dxa"/>
              <w:end w:w="100" w:type="dxa"/>
            </w:tcMar>
            <w:vAlign w:val="top"/>
            <w:shd w:fill="F5F7FA"/>
          </w:tcPr>
          <w:p>
            <w:pPr>
              <w:spacing w:after="0"/>
            </w:pPr>
            <w:r>
              <w:rPr>
                <w:sz w:val="17"/>
              </w:rPr>
              <w:t>Versioned tables, constraints and deployment migration history.</w:t>
            </w:r>
          </w:p>
        </w:tc>
      </w:tr>
      <w:tr>
        <w:tc>
          <w:tcPr>
            <w:tcW w:type="dxa" w:w="1928"/>
            <w:tcMar>
              <w:top w:w="80" w:type="dxa"/>
              <w:start w:w="100" w:type="dxa"/>
              <w:bottom w:w="80" w:type="dxa"/>
              <w:end w:w="100" w:type="dxa"/>
            </w:tcMar>
            <w:vAlign w:val="top"/>
          </w:tcPr>
          <w:p>
            <w:pPr>
              <w:spacing w:after="0"/>
            </w:pPr>
            <w:r>
              <w:rPr>
                <w:sz w:val="17"/>
              </w:rPr>
              <w:t>Tests</w:t>
            </w:r>
          </w:p>
        </w:tc>
        <w:tc>
          <w:tcPr>
            <w:tcW w:type="dxa" w:w="3855"/>
            <w:tcMar>
              <w:top w:w="80" w:type="dxa"/>
              <w:start w:w="100" w:type="dxa"/>
              <w:bottom w:w="80" w:type="dxa"/>
              <w:end w:w="100" w:type="dxa"/>
            </w:tcMar>
            <w:vAlign w:val="top"/>
          </w:tcPr>
          <w:p>
            <w:pPr>
              <w:spacing w:after="0"/>
            </w:pPr>
            <w:r>
              <w:rPr>
                <w:sz w:val="17"/>
              </w:rPr>
              <w:t>services/web/tests; apps/android tests; apps/ios Tests</w:t>
            </w:r>
          </w:p>
        </w:tc>
        <w:tc>
          <w:tcPr>
            <w:tcW w:type="dxa" w:w="3855"/>
            <w:tcMar>
              <w:top w:w="80" w:type="dxa"/>
              <w:start w:w="100" w:type="dxa"/>
              <w:bottom w:w="80" w:type="dxa"/>
              <w:end w:w="100" w:type="dxa"/>
            </w:tcMar>
            <w:vAlign w:val="top"/>
          </w:tcPr>
          <w:p>
            <w:pPr>
              <w:spacing w:after="0"/>
            </w:pPr>
            <w:r>
              <w:rPr>
                <w:sz w:val="17"/>
              </w:rPr>
              <w:t>Smoke, API, database, journey, unit and safety checks.</w:t>
            </w:r>
          </w:p>
        </w:tc>
      </w:tr>
    </w:tbl>
    <w:p>
      <w:pPr>
        <w:spacing w:after="20"/>
      </w:pPr>
    </w:p>
    <w:p>
      <w:r>
        <w:rPr>
          <w:b/>
          <w:color w:val="1F4E79"/>
        </w:rPr>
        <w:t>Random, single-use password-reset code</w:t>
      </w:r>
    </w:p>
    <w:tbl>
      <w:tblPr>
        <w:tblW w:type="auto" w:w="0"/>
        <w:tblLook w:firstColumn="1" w:firstRow="1" w:lastColumn="0" w:lastRow="0" w:noHBand="0" w:noVBand="1" w:val="04A0"/>
      </w:tblPr>
      <w:tblGrid>
        <w:gridCol w:w="9638"/>
      </w:tblGrid>
      <w:tr>
        <w:tc>
          <w:tcPr>
            <w:tcW w:type="dxa" w:w="9638"/>
            <w:shd w:fill="EEF2F5"/>
            <w:tcMar>
              <w:top w:w="100" w:type="dxa"/>
              <w:start w:w="120" w:type="dxa"/>
              <w:bottom w:w="100" w:type="dxa"/>
              <w:end w:w="120" w:type="dxa"/>
            </w:tcMar>
          </w:tcPr>
          <w:p>
            <w:pPr>
              <w:spacing w:after="0"/>
            </w:pPr>
            <w:r>
              <w:rPr>
                <w:rFonts w:ascii="Menlo" w:hAnsi="Menlo" w:eastAsia="Menlo"/>
                <w:sz w:val="15"/>
              </w:rPr>
              <w:t>$code = str_pad((string) random_int(0, 999999), 6, '0', STR_PAD_LEFT);</w:t>
              <w:br/>
              <w:t>$insert = $db-&gt;prepare('INSERT INTO password_reset_tokens</w:t>
              <w:br/>
              <w:t xml:space="preserve"> (user_id, token_hash, failed_attempts, expires_at)</w:t>
              <w:br/>
              <w:t xml:space="preserve"> VALUES (?, ?, 0, DATE_ADD(UTC_TIMESTAMP(), INTERVAL 15 MINUTE))');</w:t>
              <w:br/>
              <w:t>$insert-&gt;execute([$userId, password_reset_code_hash($userId, $email, $code)]);</w:t>
            </w:r>
          </w:p>
        </w:tc>
      </w:tr>
    </w:tbl>
    <w:p>
      <w:pPr>
        <w:pStyle w:val="Caption"/>
      </w:pPr>
      <w:r>
        <w:t>Source: services/web/app/password_reset.php</w:t>
      </w:r>
    </w:p>
    <w:p>
      <w:r>
        <w:rPr>
          <w:b/>
          <w:color w:val="1F4E79"/>
        </w:rPr>
        <w:t>Duplicate RSVP prevention</w:t>
      </w:r>
    </w:p>
    <w:tbl>
      <w:tblPr>
        <w:tblW w:type="auto" w:w="0"/>
        <w:tblLook w:firstColumn="1" w:firstRow="1" w:lastColumn="0" w:lastRow="0" w:noHBand="0" w:noVBand="1" w:val="04A0"/>
      </w:tblPr>
      <w:tblGrid>
        <w:gridCol w:w="9638"/>
      </w:tblGrid>
      <w:tr>
        <w:tc>
          <w:tcPr>
            <w:tcW w:type="dxa" w:w="9638"/>
            <w:shd w:fill="EEF2F5"/>
            <w:tcMar>
              <w:top w:w="100" w:type="dxa"/>
              <w:start w:w="120" w:type="dxa"/>
              <w:bottom w:w="100" w:type="dxa"/>
              <w:end w:w="120" w:type="dxa"/>
            </w:tcMar>
          </w:tcPr>
          <w:p>
            <w:pPr>
              <w:spacing w:after="0"/>
            </w:pPr>
            <w:r>
              <w:rPr>
                <w:rFonts w:ascii="Menlo" w:hAnsi="Menlo" w:eastAsia="Menlo"/>
                <w:sz w:val="15"/>
              </w:rPr>
              <w:t>CREATE TABLE attendance (...</w:t>
              <w:br/>
              <w:t xml:space="preserve">  CONSTRAINT fk_attendance_user FOREIGN KEY (user_id) REFERENCES users(id) ON DELETE CASCADE,</w:t>
              <w:br/>
              <w:t xml:space="preserve">  CONSTRAINT fk_attendance_event FOREIGN KEY (event_id) REFERENCES events(id) ON DELETE CASCADE,</w:t>
              <w:br/>
              <w:t xml:space="preserve">  UNIQUE KEY uq_attendance_user_event (user_id, event_id)</w:t>
              <w:br/>
              <w:t>);</w:t>
            </w:r>
          </w:p>
        </w:tc>
      </w:tr>
    </w:tbl>
    <w:p>
      <w:pPr>
        <w:pStyle w:val="Caption"/>
      </w:pPr>
      <w:r>
        <w:t>Source: services/web/database/schema.sql</w:t>
      </w:r>
    </w:p>
    <w:p>
      <w:r>
        <w:rPr>
          <w:b/>
          <w:color w:val="1F4E79"/>
        </w:rPr>
        <w:t>Android production API configuration</w:t>
      </w:r>
    </w:p>
    <w:tbl>
      <w:tblPr>
        <w:tblW w:type="auto" w:w="0"/>
        <w:tblLook w:firstColumn="1" w:firstRow="1" w:lastColumn="0" w:lastRow="0" w:noHBand="0" w:noVBand="1" w:val="04A0"/>
      </w:tblPr>
      <w:tblGrid>
        <w:gridCol w:w="9638"/>
      </w:tblGrid>
      <w:tr>
        <w:tc>
          <w:tcPr>
            <w:tcW w:type="dxa" w:w="9638"/>
            <w:shd w:fill="EEF2F5"/>
            <w:tcMar>
              <w:top w:w="100" w:type="dxa"/>
              <w:start w:w="120" w:type="dxa"/>
              <w:bottom w:w="100" w:type="dxa"/>
              <w:end w:w="120" w:type="dxa"/>
            </w:tcMar>
          </w:tcPr>
          <w:p>
            <w:pPr>
              <w:spacing w:after="0"/>
            </w:pPr>
            <w:r>
              <w:rPr>
                <w:rFonts w:ascii="Menlo" w:hAnsi="Menlo" w:eastAsia="Menlo"/>
                <w:sz w:val="15"/>
              </w:rPr>
              <w:t>val verifiedApiBaseUrl = "https://www.bkkcommunity.online/api/v1/"</w:t>
              <w:br/>
              <w:t>val releaseApiBaseUrl = providers.gradleProperty("BKK_API_BASE_URL")</w:t>
              <w:br/>
              <w:t xml:space="preserve">    .orElse(verifiedApiBaseUrl)</w:t>
              <w:br/>
              <w:t>...</w:t>
              <w:br/>
              <w:t>buildConfigField("String", "API_BASE_URL", releaseApiBaseUrl.get().asBuildConfigString())</w:t>
            </w:r>
          </w:p>
        </w:tc>
      </w:tr>
    </w:tbl>
    <w:p>
      <w:pPr>
        <w:pStyle w:val="Caption"/>
      </w:pPr>
      <w:r>
        <w:t>Source: apps/android/app/build.gradle.kts</w:t>
      </w:r>
    </w:p>
    <w:p>
      <w:pPr>
        <w:pStyle w:val="Heading2"/>
        <w:keepNext/>
      </w:pPr>
      <w:r>
        <w:t>2.5 Repository structure and source control evidence</w:t>
      </w:r>
    </w:p>
    <w:p>
      <w:pPr>
        <w:jc w:val="center"/>
      </w:pPr>
      <w:r>
        <w:drawing>
          <wp:inline xmlns:a="http://schemas.openxmlformats.org/drawingml/2006/main" xmlns:pic="http://schemas.openxmlformats.org/drawingml/2006/picture">
            <wp:extent cx="5940000" cy="2772000"/>
            <wp:docPr id="15" name="Picture 15"/>
            <wp:cNvGraphicFramePr>
              <a:graphicFrameLocks noChangeAspect="1"/>
            </wp:cNvGraphicFramePr>
            <a:graphic>
              <a:graphicData uri="http://schemas.openxmlformats.org/drawingml/2006/picture">
                <pic:pic>
                  <pic:nvPicPr>
                    <pic:cNvPr id="0" name="repository-tree.png"/>
                    <pic:cNvPicPr/>
                  </pic:nvPicPr>
                  <pic:blipFill>
                    <a:blip r:embed="rId24"/>
                    <a:stretch>
                      <a:fillRect/>
                    </a:stretch>
                  </pic:blipFill>
                  <pic:spPr>
                    <a:xfrm>
                      <a:off x="0" y="0"/>
                      <a:ext cx="5940000" cy="2772000"/>
                    </a:xfrm>
                    <a:prstGeom prst="rect"/>
                  </pic:spPr>
                </pic:pic>
              </a:graphicData>
            </a:graphic>
          </wp:inline>
        </w:drawing>
      </w:r>
    </w:p>
    <w:p>
      <w:pPr>
        <w:pStyle w:val="Caption"/>
        <w:jc w:val="center"/>
      </w:pPr>
      <w:r>
        <w:t>Figure 15. Annotated repository structure used by Android Studio, Xcode, VS Code and Railway.</w:t>
      </w:r>
    </w:p>
    <w:p>
      <w:pPr>
        <w:jc w:val="center"/>
      </w:pPr>
      <w:r>
        <w:drawing>
          <wp:inline xmlns:a="http://schemas.openxmlformats.org/drawingml/2006/main" xmlns:pic="http://schemas.openxmlformats.org/drawingml/2006/picture">
            <wp:extent cx="5940000" cy="2851200"/>
            <wp:docPr id="16" name="Picture 16"/>
            <wp:cNvGraphicFramePr>
              <a:graphicFrameLocks noChangeAspect="1"/>
            </wp:cNvGraphicFramePr>
            <a:graphic>
              <a:graphicData uri="http://schemas.openxmlformats.org/drawingml/2006/picture">
                <pic:pic>
                  <pic:nvPicPr>
                    <pic:cNvPr id="0" name="github-contributions.png"/>
                    <pic:cNvPicPr/>
                  </pic:nvPicPr>
                  <pic:blipFill>
                    <a:blip r:embed="rId25"/>
                    <a:stretch>
                      <a:fillRect/>
                    </a:stretch>
                  </pic:blipFill>
                  <pic:spPr>
                    <a:xfrm>
                      <a:off x="0" y="0"/>
                      <a:ext cx="5940000" cy="2851200"/>
                    </a:xfrm>
                    <a:prstGeom prst="rect"/>
                  </pic:spPr>
                </pic:pic>
              </a:graphicData>
            </a:graphic>
          </wp:inline>
        </w:drawing>
      </w:r>
    </w:p>
    <w:p>
      <w:pPr>
        <w:pStyle w:val="Caption"/>
        <w:jc w:val="center"/>
      </w:pPr>
      <w:r>
        <w:t>Figure 16. Public GitHub contribution summary verified from the repository on 20 August 2026.</w:t>
      </w:r>
    </w:p>
    <w:p>
      <w:pPr>
        <w:spacing w:after="120" w:line="259" w:lineRule="auto"/>
      </w:pPr>
      <w:r>
        <w:t>The repository snapshot had one branch (main), 17 commits and no GitHub Actions workflow or repository release. The separate BKKCommunity-Web release contains the Android test APK. These limitations are recorded because the guide specifically expects visible individual contributions and meaningful version-control practice. Before submission, the team should add role-specific commits for this documentation/test evidence, avoid backdated or fake commits, and create a tagged release in the combined repository.</w:t>
      </w:r>
    </w:p>
    <w:p>
      <w:pPr>
        <w:pStyle w:val="Heading2"/>
        <w:keepNext/>
      </w:pPr>
      <w:r>
        <w:t>2.6 Security controls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2E75B6"/>
            <w:tcMar>
              <w:top w:w="80" w:type="dxa"/>
              <w:start w:w="100" w:type="dxa"/>
              <w:bottom w:w="80" w:type="dxa"/>
              <w:end w:w="100" w:type="dxa"/>
            </w:tcMar>
          </w:tcPr>
          <w:p>
            <w:pPr>
              <w:jc w:val="center"/>
            </w:pPr>
            <w:r>
              <w:rPr>
                <w:b/>
                <w:color w:val="FFFFFF"/>
                <w:sz w:val="17"/>
              </w:rPr>
              <w:t>Control</w:t>
            </w:r>
          </w:p>
        </w:tc>
        <w:tc>
          <w:tcPr>
            <w:tcW w:type="dxa" w:w="4592"/>
            <w:shd w:fill="2E75B6"/>
            <w:tcMar>
              <w:top w:w="80" w:type="dxa"/>
              <w:start w:w="100" w:type="dxa"/>
              <w:bottom w:w="80" w:type="dxa"/>
              <w:end w:w="100" w:type="dxa"/>
            </w:tcMar>
          </w:tcPr>
          <w:p>
            <w:pPr>
              <w:jc w:val="center"/>
            </w:pPr>
            <w:r>
              <w:rPr>
                <w:b/>
                <w:color w:val="FFFFFF"/>
                <w:sz w:val="17"/>
              </w:rPr>
              <w:t>Implemented mechanism</w:t>
            </w:r>
          </w:p>
        </w:tc>
        <w:tc>
          <w:tcPr>
            <w:tcW w:type="dxa" w:w="2891"/>
            <w:shd w:fill="2E75B6"/>
            <w:tcMar>
              <w:top w:w="80" w:type="dxa"/>
              <w:start w:w="100" w:type="dxa"/>
              <w:bottom w:w="80" w:type="dxa"/>
              <w:end w:w="100" w:type="dxa"/>
            </w:tcMar>
          </w:tcPr>
          <w:p>
            <w:pPr>
              <w:jc w:val="center"/>
            </w:pPr>
            <w:r>
              <w:rPr>
                <w:b/>
                <w:color w:val="FFFFFF"/>
                <w:sz w:val="17"/>
              </w:rPr>
              <w:t>Verification/gap</w:t>
            </w:r>
          </w:p>
        </w:tc>
      </w:tr>
      <w:tr>
        <w:tc>
          <w:tcPr>
            <w:tcW w:type="dxa" w:w="2154"/>
            <w:tcMar>
              <w:top w:w="80" w:type="dxa"/>
              <w:start w:w="100" w:type="dxa"/>
              <w:bottom w:w="80" w:type="dxa"/>
              <w:end w:w="100" w:type="dxa"/>
            </w:tcMar>
            <w:vAlign w:val="top"/>
          </w:tcPr>
          <w:p>
            <w:pPr>
              <w:spacing w:after="0"/>
            </w:pPr>
            <w:r>
              <w:rPr>
                <w:sz w:val="17"/>
              </w:rPr>
              <w:t>Password storage</w:t>
            </w:r>
          </w:p>
        </w:tc>
        <w:tc>
          <w:tcPr>
            <w:tcW w:type="dxa" w:w="4592"/>
            <w:tcMar>
              <w:top w:w="80" w:type="dxa"/>
              <w:start w:w="100" w:type="dxa"/>
              <w:bottom w:w="80" w:type="dxa"/>
              <w:end w:w="100" w:type="dxa"/>
            </w:tcMar>
            <w:vAlign w:val="top"/>
          </w:tcPr>
          <w:p>
            <w:pPr>
              <w:spacing w:after="0"/>
            </w:pPr>
            <w:r>
              <w:rPr>
                <w:sz w:val="17"/>
              </w:rPr>
              <w:t>PHP password_hash/password_verify; never plaintext</w:t>
            </w:r>
          </w:p>
        </w:tc>
        <w:tc>
          <w:tcPr>
            <w:tcW w:type="dxa" w:w="2891"/>
            <w:tcMar>
              <w:top w:w="80" w:type="dxa"/>
              <w:start w:w="100" w:type="dxa"/>
              <w:bottom w:w="80" w:type="dxa"/>
              <w:end w:w="100" w:type="dxa"/>
            </w:tcMar>
            <w:vAlign w:val="top"/>
          </w:tcPr>
          <w:p>
            <w:pPr>
              <w:spacing w:after="0"/>
            </w:pPr>
            <w:r>
              <w:rPr>
                <w:sz w:val="17"/>
              </w:rPr>
              <w:t>Code inspected</w:t>
            </w:r>
          </w:p>
        </w:tc>
      </w:tr>
      <w:tr>
        <w:tc>
          <w:tcPr>
            <w:tcW w:type="dxa" w:w="2154"/>
            <w:tcMar>
              <w:top w:w="80" w:type="dxa"/>
              <w:start w:w="100" w:type="dxa"/>
              <w:bottom w:w="80" w:type="dxa"/>
              <w:end w:w="100" w:type="dxa"/>
            </w:tcMar>
            <w:vAlign w:val="top"/>
            <w:shd w:fill="F5F7FA"/>
          </w:tcPr>
          <w:p>
            <w:pPr>
              <w:spacing w:after="0"/>
            </w:pPr>
            <w:r>
              <w:rPr>
                <w:sz w:val="17"/>
              </w:rPr>
              <w:t>Session storage</w:t>
            </w:r>
          </w:p>
        </w:tc>
        <w:tc>
          <w:tcPr>
            <w:tcW w:type="dxa" w:w="4592"/>
            <w:tcMar>
              <w:top w:w="80" w:type="dxa"/>
              <w:start w:w="100" w:type="dxa"/>
              <w:bottom w:w="80" w:type="dxa"/>
              <w:end w:w="100" w:type="dxa"/>
            </w:tcMar>
            <w:vAlign w:val="top"/>
            <w:shd w:fill="F5F7FA"/>
          </w:tcPr>
          <w:p>
            <w:pPr>
              <w:spacing w:after="0"/>
            </w:pPr>
            <w:r>
              <w:rPr>
                <w:sz w:val="17"/>
              </w:rPr>
              <w:t>Database stores SHA-256 token hash; raw token returned only to client</w:t>
            </w:r>
          </w:p>
        </w:tc>
        <w:tc>
          <w:tcPr>
            <w:tcW w:type="dxa" w:w="2891"/>
            <w:tcMar>
              <w:top w:w="80" w:type="dxa"/>
              <w:start w:w="100" w:type="dxa"/>
              <w:bottom w:w="80" w:type="dxa"/>
              <w:end w:w="100" w:type="dxa"/>
            </w:tcMar>
            <w:vAlign w:val="top"/>
            <w:shd w:fill="F5F7FA"/>
          </w:tcPr>
          <w:p>
            <w:pPr>
              <w:spacing w:after="0"/>
            </w:pPr>
            <w:r>
              <w:rPr>
                <w:sz w:val="17"/>
              </w:rPr>
              <w:t>Code/schema evidence</w:t>
            </w:r>
          </w:p>
        </w:tc>
      </w:tr>
      <w:tr>
        <w:tc>
          <w:tcPr>
            <w:tcW w:type="dxa" w:w="2154"/>
            <w:tcMar>
              <w:top w:w="80" w:type="dxa"/>
              <w:start w:w="100" w:type="dxa"/>
              <w:bottom w:w="80" w:type="dxa"/>
              <w:end w:w="100" w:type="dxa"/>
            </w:tcMar>
            <w:vAlign w:val="top"/>
          </w:tcPr>
          <w:p>
            <w:pPr>
              <w:spacing w:after="0"/>
            </w:pPr>
            <w:r>
              <w:rPr>
                <w:sz w:val="17"/>
              </w:rPr>
              <w:t>Reset security</w:t>
            </w:r>
          </w:p>
        </w:tc>
        <w:tc>
          <w:tcPr>
            <w:tcW w:type="dxa" w:w="4592"/>
            <w:tcMar>
              <w:top w:w="80" w:type="dxa"/>
              <w:start w:w="100" w:type="dxa"/>
              <w:bottom w:w="80" w:type="dxa"/>
              <w:end w:w="100" w:type="dxa"/>
            </w:tcMar>
            <w:vAlign w:val="top"/>
          </w:tcPr>
          <w:p>
            <w:pPr>
              <w:spacing w:after="0"/>
            </w:pPr>
            <w:r>
              <w:rPr>
                <w:sz w:val="17"/>
              </w:rPr>
              <w:t>random_int, HMAC hash, 15-minute expiry, five failures, single use, session revocation</w:t>
            </w:r>
          </w:p>
        </w:tc>
        <w:tc>
          <w:tcPr>
            <w:tcW w:type="dxa" w:w="2891"/>
            <w:tcMar>
              <w:top w:w="80" w:type="dxa"/>
              <w:start w:w="100" w:type="dxa"/>
              <w:bottom w:w="80" w:type="dxa"/>
              <w:end w:w="100" w:type="dxa"/>
            </w:tcMar>
            <w:vAlign w:val="top"/>
          </w:tcPr>
          <w:p>
            <w:pPr>
              <w:spacing w:after="0"/>
            </w:pPr>
            <w:r>
              <w:rPr>
                <w:sz w:val="17"/>
              </w:rPr>
              <w:t>Code inspected; inbox delivery retest pending</w:t>
            </w:r>
          </w:p>
        </w:tc>
      </w:tr>
      <w:tr>
        <w:tc>
          <w:tcPr>
            <w:tcW w:type="dxa" w:w="2154"/>
            <w:tcMar>
              <w:top w:w="80" w:type="dxa"/>
              <w:start w:w="100" w:type="dxa"/>
              <w:bottom w:w="80" w:type="dxa"/>
              <w:end w:w="100" w:type="dxa"/>
            </w:tcMar>
            <w:vAlign w:val="top"/>
            <w:shd w:fill="F5F7FA"/>
          </w:tcPr>
          <w:p>
            <w:pPr>
              <w:spacing w:after="0"/>
            </w:pPr>
            <w:r>
              <w:rPr>
                <w:sz w:val="17"/>
              </w:rPr>
              <w:t>SQL injection</w:t>
            </w:r>
          </w:p>
        </w:tc>
        <w:tc>
          <w:tcPr>
            <w:tcW w:type="dxa" w:w="4592"/>
            <w:tcMar>
              <w:top w:w="80" w:type="dxa"/>
              <w:start w:w="100" w:type="dxa"/>
              <w:bottom w:w="80" w:type="dxa"/>
              <w:end w:w="100" w:type="dxa"/>
            </w:tcMar>
            <w:vAlign w:val="top"/>
            <w:shd w:fill="F5F7FA"/>
          </w:tcPr>
          <w:p>
            <w:pPr>
              <w:spacing w:after="0"/>
            </w:pPr>
            <w:r>
              <w:rPr>
                <w:sz w:val="17"/>
              </w:rPr>
              <w:t>PDO prepared statements and bound values</w:t>
            </w:r>
          </w:p>
        </w:tc>
        <w:tc>
          <w:tcPr>
            <w:tcW w:type="dxa" w:w="2891"/>
            <w:tcMar>
              <w:top w:w="80" w:type="dxa"/>
              <w:start w:w="100" w:type="dxa"/>
              <w:bottom w:w="80" w:type="dxa"/>
              <w:end w:w="100" w:type="dxa"/>
            </w:tcMar>
            <w:vAlign w:val="top"/>
            <w:shd w:fill="F5F7FA"/>
          </w:tcPr>
          <w:p>
            <w:pPr>
              <w:spacing w:after="0"/>
            </w:pPr>
            <w:r>
              <w:rPr>
                <w:sz w:val="17"/>
              </w:rPr>
              <w:t>Sampled repository/API paths</w:t>
            </w:r>
          </w:p>
        </w:tc>
      </w:tr>
      <w:tr>
        <w:tc>
          <w:tcPr>
            <w:tcW w:type="dxa" w:w="2154"/>
            <w:tcMar>
              <w:top w:w="80" w:type="dxa"/>
              <w:start w:w="100" w:type="dxa"/>
              <w:bottom w:w="80" w:type="dxa"/>
              <w:end w:w="100" w:type="dxa"/>
            </w:tcMar>
            <w:vAlign w:val="top"/>
          </w:tcPr>
          <w:p>
            <w:pPr>
              <w:spacing w:after="0"/>
            </w:pPr>
            <w:r>
              <w:rPr>
                <w:sz w:val="17"/>
              </w:rPr>
              <w:t>CSRF</w:t>
            </w:r>
          </w:p>
        </w:tc>
        <w:tc>
          <w:tcPr>
            <w:tcW w:type="dxa" w:w="4592"/>
            <w:tcMar>
              <w:top w:w="80" w:type="dxa"/>
              <w:start w:w="100" w:type="dxa"/>
              <w:bottom w:w="80" w:type="dxa"/>
              <w:end w:w="100" w:type="dxa"/>
            </w:tcMar>
            <w:vAlign w:val="top"/>
          </w:tcPr>
          <w:p>
            <w:pPr>
              <w:spacing w:after="0"/>
            </w:pPr>
            <w:r>
              <w:rPr>
                <w:sz w:val="17"/>
              </w:rPr>
              <w:t>Per-session token in state-changing web forms</w:t>
            </w:r>
          </w:p>
        </w:tc>
        <w:tc>
          <w:tcPr>
            <w:tcW w:type="dxa" w:w="2891"/>
            <w:tcMar>
              <w:top w:w="80" w:type="dxa"/>
              <w:start w:w="100" w:type="dxa"/>
              <w:bottom w:w="80" w:type="dxa"/>
              <w:end w:w="100" w:type="dxa"/>
            </w:tcMar>
            <w:vAlign w:val="top"/>
          </w:tcPr>
          <w:p>
            <w:pPr>
              <w:spacing w:after="0"/>
            </w:pPr>
            <w:r>
              <w:rPr>
                <w:sz w:val="17"/>
              </w:rPr>
              <w:t>Contact/actions code evidence</w:t>
            </w:r>
          </w:p>
        </w:tc>
      </w:tr>
      <w:tr>
        <w:tc>
          <w:tcPr>
            <w:tcW w:type="dxa" w:w="2154"/>
            <w:tcMar>
              <w:top w:w="80" w:type="dxa"/>
              <w:start w:w="100" w:type="dxa"/>
              <w:bottom w:w="80" w:type="dxa"/>
              <w:end w:w="100" w:type="dxa"/>
            </w:tcMar>
            <w:vAlign w:val="top"/>
            <w:shd w:fill="F5F7FA"/>
          </w:tcPr>
          <w:p>
            <w:pPr>
              <w:spacing w:after="0"/>
            </w:pPr>
            <w:r>
              <w:rPr>
                <w:sz w:val="17"/>
              </w:rPr>
              <w:t>Authorization</w:t>
            </w:r>
          </w:p>
        </w:tc>
        <w:tc>
          <w:tcPr>
            <w:tcW w:type="dxa" w:w="4592"/>
            <w:tcMar>
              <w:top w:w="80" w:type="dxa"/>
              <w:start w:w="100" w:type="dxa"/>
              <w:bottom w:w="80" w:type="dxa"/>
              <w:end w:w="100" w:type="dxa"/>
            </w:tcMar>
            <w:vAlign w:val="top"/>
            <w:shd w:fill="F5F7FA"/>
          </w:tcPr>
          <w:p>
            <w:pPr>
              <w:spacing w:after="0"/>
            </w:pPr>
            <w:r>
              <w:rPr>
                <w:sz w:val="17"/>
              </w:rPr>
              <w:t>Bearer sessions, role field and admin guards</w:t>
            </w:r>
          </w:p>
        </w:tc>
        <w:tc>
          <w:tcPr>
            <w:tcW w:type="dxa" w:w="2891"/>
            <w:tcMar>
              <w:top w:w="80" w:type="dxa"/>
              <w:start w:w="100" w:type="dxa"/>
              <w:bottom w:w="80" w:type="dxa"/>
              <w:end w:w="100" w:type="dxa"/>
            </w:tcMar>
            <w:vAlign w:val="top"/>
            <w:shd w:fill="F5F7FA"/>
          </w:tcPr>
          <w:p>
            <w:pPr>
              <w:spacing w:after="0"/>
            </w:pPr>
            <w:r>
              <w:rPr>
                <w:sz w:val="17"/>
              </w:rPr>
              <w:t>Web member landing gate currently fails intended policy</w:t>
            </w:r>
          </w:p>
        </w:tc>
      </w:tr>
      <w:tr>
        <w:tc>
          <w:tcPr>
            <w:tcW w:type="dxa" w:w="2154"/>
            <w:tcMar>
              <w:top w:w="80" w:type="dxa"/>
              <w:start w:w="100" w:type="dxa"/>
              <w:bottom w:w="80" w:type="dxa"/>
              <w:end w:w="100" w:type="dxa"/>
            </w:tcMar>
            <w:vAlign w:val="top"/>
          </w:tcPr>
          <w:p>
            <w:pPr>
              <w:spacing w:after="0"/>
            </w:pPr>
            <w:r>
              <w:rPr>
                <w:sz w:val="17"/>
              </w:rPr>
              <w:t>Data minimisation</w:t>
            </w:r>
          </w:p>
        </w:tc>
        <w:tc>
          <w:tcPr>
            <w:tcW w:type="dxa" w:w="4592"/>
            <w:tcMar>
              <w:top w:w="80" w:type="dxa"/>
              <w:start w:w="100" w:type="dxa"/>
              <w:bottom w:w="80" w:type="dxa"/>
              <w:end w:w="100" w:type="dxa"/>
            </w:tcMar>
            <w:vAlign w:val="top"/>
          </w:tcPr>
          <w:p>
            <w:pPr>
              <w:spacing w:after="0"/>
            </w:pPr>
            <w:r>
              <w:rPr>
                <w:sz w:val="17"/>
              </w:rPr>
              <w:t>Consent text; contact warns against ID/medical/banking details; soft deletion field</w:t>
            </w:r>
          </w:p>
        </w:tc>
        <w:tc>
          <w:tcPr>
            <w:tcW w:type="dxa" w:w="2891"/>
            <w:tcMar>
              <w:top w:w="80" w:type="dxa"/>
              <w:start w:w="100" w:type="dxa"/>
              <w:bottom w:w="80" w:type="dxa"/>
              <w:end w:w="100" w:type="dxa"/>
            </w:tcMar>
            <w:vAlign w:val="top"/>
          </w:tcPr>
          <w:p>
            <w:pPr>
              <w:spacing w:after="0"/>
            </w:pPr>
            <w:r>
              <w:rPr>
                <w:sz w:val="17"/>
              </w:rPr>
              <w:t>Manual POPIA review recommended</w:t>
            </w:r>
          </w:p>
        </w:tc>
      </w:tr>
      <w:tr>
        <w:tc>
          <w:tcPr>
            <w:tcW w:type="dxa" w:w="2154"/>
            <w:tcMar>
              <w:top w:w="80" w:type="dxa"/>
              <w:start w:w="100" w:type="dxa"/>
              <w:bottom w:w="80" w:type="dxa"/>
              <w:end w:w="100" w:type="dxa"/>
            </w:tcMar>
            <w:vAlign w:val="top"/>
            <w:shd w:fill="F5F7FA"/>
          </w:tcPr>
          <w:p>
            <w:pPr>
              <w:spacing w:after="0"/>
            </w:pPr>
            <w:r>
              <w:rPr>
                <w:sz w:val="17"/>
              </w:rPr>
              <w:t>Transport</w:t>
            </w:r>
          </w:p>
        </w:tc>
        <w:tc>
          <w:tcPr>
            <w:tcW w:type="dxa" w:w="4592"/>
            <w:tcMar>
              <w:top w:w="80" w:type="dxa"/>
              <w:start w:w="100" w:type="dxa"/>
              <w:bottom w:w="80" w:type="dxa"/>
              <w:end w:w="100" w:type="dxa"/>
            </w:tcMar>
            <w:vAlign w:val="top"/>
            <w:shd w:fill="F5F7FA"/>
          </w:tcPr>
          <w:p>
            <w:pPr>
              <w:spacing w:after="0"/>
            </w:pPr>
            <w:r>
              <w:rPr>
                <w:sz w:val="17"/>
              </w:rPr>
              <w:t>Public HTTPS custom domain</w:t>
            </w:r>
          </w:p>
        </w:tc>
        <w:tc>
          <w:tcPr>
            <w:tcW w:type="dxa" w:w="2891"/>
            <w:tcMar>
              <w:top w:w="80" w:type="dxa"/>
              <w:start w:w="100" w:type="dxa"/>
              <w:bottom w:w="80" w:type="dxa"/>
              <w:end w:w="100" w:type="dxa"/>
            </w:tcMar>
            <w:vAlign w:val="top"/>
            <w:shd w:fill="F5F7FA"/>
          </w:tcPr>
          <w:p>
            <w:pPr>
              <w:spacing w:after="0"/>
            </w:pPr>
            <w:r>
              <w:rPr>
                <w:sz w:val="17"/>
              </w:rPr>
              <w:t>Reachable; HSTS/CSP/nosniff absent in sampled responses</w:t>
            </w:r>
          </w:p>
        </w:tc>
      </w:tr>
      <w:tr>
        <w:tc>
          <w:tcPr>
            <w:tcW w:type="dxa" w:w="2154"/>
            <w:tcMar>
              <w:top w:w="80" w:type="dxa"/>
              <w:start w:w="100" w:type="dxa"/>
              <w:bottom w:w="80" w:type="dxa"/>
              <w:end w:w="100" w:type="dxa"/>
            </w:tcMar>
            <w:vAlign w:val="top"/>
          </w:tcPr>
          <w:p>
            <w:pPr>
              <w:spacing w:after="0"/>
            </w:pPr>
            <w:r>
              <w:rPr>
                <w:sz w:val="17"/>
              </w:rPr>
              <w:t>Rate limiting</w:t>
            </w:r>
          </w:p>
        </w:tc>
        <w:tc>
          <w:tcPr>
            <w:tcW w:type="dxa" w:w="4592"/>
            <w:tcMar>
              <w:top w:w="80" w:type="dxa"/>
              <w:start w:w="100" w:type="dxa"/>
              <w:bottom w:w="80" w:type="dxa"/>
              <w:end w:w="100" w:type="dxa"/>
            </w:tcMar>
            <w:vAlign w:val="top"/>
          </w:tcPr>
          <w:p>
            <w:pPr>
              <w:spacing w:after="0"/>
            </w:pPr>
            <w:r>
              <w:rPr>
                <w:sz w:val="17"/>
              </w:rPr>
              <w:t>api_rate_limits table and sensitive-route checks</w:t>
            </w:r>
          </w:p>
        </w:tc>
        <w:tc>
          <w:tcPr>
            <w:tcW w:type="dxa" w:w="2891"/>
            <w:tcMar>
              <w:top w:w="80" w:type="dxa"/>
              <w:start w:w="100" w:type="dxa"/>
              <w:bottom w:w="80" w:type="dxa"/>
              <w:end w:w="100" w:type="dxa"/>
            </w:tcMar>
            <w:vAlign w:val="top"/>
          </w:tcPr>
          <w:p>
            <w:pPr>
              <w:spacing w:after="0"/>
            </w:pPr>
            <w:r>
              <w:rPr>
                <w:sz w:val="17"/>
              </w:rPr>
              <w:t>Live threshold stress test pending</w:t>
            </w:r>
          </w:p>
        </w:tc>
      </w:tr>
      <w:tr>
        <w:tc>
          <w:tcPr>
            <w:tcW w:type="dxa" w:w="2154"/>
            <w:tcMar>
              <w:top w:w="80" w:type="dxa"/>
              <w:start w:w="100" w:type="dxa"/>
              <w:bottom w:w="80" w:type="dxa"/>
              <w:end w:w="100" w:type="dxa"/>
            </w:tcMar>
            <w:vAlign w:val="top"/>
            <w:shd w:fill="F5F7FA"/>
          </w:tcPr>
          <w:p>
            <w:pPr>
              <w:spacing w:after="0"/>
            </w:pPr>
            <w:r>
              <w:rPr>
                <w:sz w:val="17"/>
              </w:rPr>
              <w:t>Secrets</w:t>
            </w:r>
          </w:p>
        </w:tc>
        <w:tc>
          <w:tcPr>
            <w:tcW w:type="dxa" w:w="4592"/>
            <w:tcMar>
              <w:top w:w="80" w:type="dxa"/>
              <w:start w:w="100" w:type="dxa"/>
              <w:bottom w:w="80" w:type="dxa"/>
              <w:end w:w="100" w:type="dxa"/>
            </w:tcMar>
            <w:vAlign w:val="top"/>
            <w:shd w:fill="F5F7FA"/>
          </w:tcPr>
          <w:p>
            <w:pPr>
              <w:spacing w:after="0"/>
            </w:pPr>
            <w:r>
              <w:rPr>
                <w:sz w:val="17"/>
              </w:rPr>
              <w:t>.env.example and ignored local/Firebase files</w:t>
            </w:r>
          </w:p>
        </w:tc>
        <w:tc>
          <w:tcPr>
            <w:tcW w:type="dxa" w:w="2891"/>
            <w:tcMar>
              <w:top w:w="80" w:type="dxa"/>
              <w:start w:w="100" w:type="dxa"/>
              <w:bottom w:w="80" w:type="dxa"/>
              <w:end w:w="100" w:type="dxa"/>
            </w:tcMar>
            <w:vAlign w:val="top"/>
            <w:shd w:fill="F5F7FA"/>
          </w:tcPr>
          <w:p>
            <w:pPr>
              <w:spacing w:after="0"/>
            </w:pPr>
            <w:r>
              <w:rPr>
                <w:sz w:val="17"/>
              </w:rPr>
              <w:t>Run and attach full history secret scan before release</w:t>
            </w:r>
          </w:p>
        </w:tc>
      </w:tr>
    </w:tbl>
    <w:p>
      <w:pPr>
        <w:spacing w:after="20"/>
      </w:pPr>
    </w:p>
    <w:p>
      <w:r>
        <w:br w:type="page"/>
      </w:r>
    </w:p>
    <w:p>
      <w:pPr>
        <w:pStyle w:val="Heading1"/>
        <w:keepNext/>
      </w:pPr>
      <w:r>
        <w:t>3. Coding Standards</w:t>
      </w:r>
    </w:p>
    <w:p>
      <w:pPr>
        <w:pStyle w:val="Heading2"/>
        <w:keepNext/>
      </w:pPr>
      <w:r>
        <w:t>3.1 Naming conventions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2E75B6"/>
            <w:tcMar>
              <w:top w:w="80" w:type="dxa"/>
              <w:start w:w="100" w:type="dxa"/>
              <w:bottom w:w="80" w:type="dxa"/>
              <w:end w:w="100" w:type="dxa"/>
            </w:tcMar>
          </w:tcPr>
          <w:p>
            <w:pPr>
              <w:jc w:val="center"/>
            </w:pPr>
            <w:r>
              <w:rPr>
                <w:b/>
                <w:color w:val="FFFFFF"/>
                <w:sz w:val="17"/>
              </w:rPr>
              <w:t>Area</w:t>
            </w:r>
          </w:p>
        </w:tc>
        <w:tc>
          <w:tcPr>
            <w:tcW w:type="dxa" w:w="4706"/>
            <w:shd w:fill="2E75B6"/>
            <w:tcMar>
              <w:top w:w="80" w:type="dxa"/>
              <w:start w:w="100" w:type="dxa"/>
              <w:bottom w:w="80" w:type="dxa"/>
              <w:end w:w="100" w:type="dxa"/>
            </w:tcMar>
          </w:tcPr>
          <w:p>
            <w:pPr>
              <w:jc w:val="center"/>
            </w:pPr>
            <w:r>
              <w:rPr>
                <w:b/>
                <w:color w:val="FFFFFF"/>
                <w:sz w:val="17"/>
              </w:rPr>
              <w:t>Standard</w:t>
            </w:r>
          </w:p>
        </w:tc>
        <w:tc>
          <w:tcPr>
            <w:tcW w:type="dxa" w:w="3005"/>
            <w:shd w:fill="2E75B6"/>
            <w:tcMar>
              <w:top w:w="80" w:type="dxa"/>
              <w:start w:w="100" w:type="dxa"/>
              <w:bottom w:w="80" w:type="dxa"/>
              <w:end w:w="100" w:type="dxa"/>
            </w:tcMar>
          </w:tcPr>
          <w:p>
            <w:pPr>
              <w:jc w:val="center"/>
            </w:pPr>
            <w:r>
              <w:rPr>
                <w:b/>
                <w:color w:val="FFFFFF"/>
                <w:sz w:val="17"/>
              </w:rPr>
              <w:t>Example</w:t>
            </w:r>
          </w:p>
        </w:tc>
      </w:tr>
      <w:tr>
        <w:tc>
          <w:tcPr>
            <w:tcW w:type="dxa" w:w="1928"/>
            <w:tcMar>
              <w:top w:w="80" w:type="dxa"/>
              <w:start w:w="100" w:type="dxa"/>
              <w:bottom w:w="80" w:type="dxa"/>
              <w:end w:w="100" w:type="dxa"/>
            </w:tcMar>
            <w:vAlign w:val="top"/>
          </w:tcPr>
          <w:p>
            <w:pPr>
              <w:spacing w:after="0"/>
            </w:pPr>
            <w:r>
              <w:rPr>
                <w:sz w:val="17"/>
              </w:rPr>
              <w:t>PHP</w:t>
            </w:r>
          </w:p>
        </w:tc>
        <w:tc>
          <w:tcPr>
            <w:tcW w:type="dxa" w:w="4706"/>
            <w:tcMar>
              <w:top w:w="80" w:type="dxa"/>
              <w:start w:w="100" w:type="dxa"/>
              <w:bottom w:w="80" w:type="dxa"/>
              <w:end w:w="100" w:type="dxa"/>
            </w:tcMar>
            <w:vAlign w:val="top"/>
          </w:tcPr>
          <w:p>
            <w:pPr>
              <w:spacing w:after="0"/>
            </w:pPr>
            <w:r>
              <w:rPr>
                <w:sz w:val="17"/>
              </w:rPr>
              <w:t>snake_case functions; descriptive route/action names; strict types</w:t>
            </w:r>
          </w:p>
        </w:tc>
        <w:tc>
          <w:tcPr>
            <w:tcW w:type="dxa" w:w="3005"/>
            <w:tcMar>
              <w:top w:w="80" w:type="dxa"/>
              <w:start w:w="100" w:type="dxa"/>
              <w:bottom w:w="80" w:type="dxa"/>
              <w:end w:w="100" w:type="dxa"/>
            </w:tcMar>
            <w:vAlign w:val="top"/>
          </w:tcPr>
          <w:p>
            <w:pPr>
              <w:spacing w:after="0"/>
            </w:pPr>
            <w:r>
              <w:rPr>
                <w:sz w:val="17"/>
              </w:rPr>
              <w:t>issue_password_reset_code(), api_set_attendance()</w:t>
            </w:r>
          </w:p>
        </w:tc>
      </w:tr>
      <w:tr>
        <w:tc>
          <w:tcPr>
            <w:tcW w:type="dxa" w:w="1928"/>
            <w:tcMar>
              <w:top w:w="80" w:type="dxa"/>
              <w:start w:w="100" w:type="dxa"/>
              <w:bottom w:w="80" w:type="dxa"/>
              <w:end w:w="100" w:type="dxa"/>
            </w:tcMar>
            <w:vAlign w:val="top"/>
            <w:shd w:fill="F5F7FA"/>
          </w:tcPr>
          <w:p>
            <w:pPr>
              <w:spacing w:after="0"/>
            </w:pPr>
            <w:r>
              <w:rPr>
                <w:sz w:val="17"/>
              </w:rPr>
              <w:t>Kotlin</w:t>
            </w:r>
          </w:p>
        </w:tc>
        <w:tc>
          <w:tcPr>
            <w:tcW w:type="dxa" w:w="4706"/>
            <w:tcMar>
              <w:top w:w="80" w:type="dxa"/>
              <w:start w:w="100" w:type="dxa"/>
              <w:bottom w:w="80" w:type="dxa"/>
              <w:end w:w="100" w:type="dxa"/>
            </w:tcMar>
            <w:vAlign w:val="top"/>
            <w:shd w:fill="F5F7FA"/>
          </w:tcPr>
          <w:p>
            <w:pPr>
              <w:spacing w:after="0"/>
            </w:pPr>
            <w:r>
              <w:rPr>
                <w:sz w:val="17"/>
              </w:rPr>
              <w:t>PascalCase types/composables; camelCase values/functions; clear state names</w:t>
            </w:r>
          </w:p>
        </w:tc>
        <w:tc>
          <w:tcPr>
            <w:tcW w:type="dxa" w:w="3005"/>
            <w:tcMar>
              <w:top w:w="80" w:type="dxa"/>
              <w:start w:w="100" w:type="dxa"/>
              <w:bottom w:w="80" w:type="dxa"/>
              <w:end w:w="100" w:type="dxa"/>
            </w:tcMar>
            <w:vAlign w:val="top"/>
            <w:shd w:fill="F5F7FA"/>
          </w:tcPr>
          <w:p>
            <w:pPr>
              <w:spacing w:after="0"/>
            </w:pPr>
            <w:r>
              <w:rPr>
                <w:sz w:val="17"/>
              </w:rPr>
              <w:t>BkkViewModel, notificationsEnabled</w:t>
            </w:r>
          </w:p>
        </w:tc>
      </w:tr>
      <w:tr>
        <w:tc>
          <w:tcPr>
            <w:tcW w:type="dxa" w:w="1928"/>
            <w:tcMar>
              <w:top w:w="80" w:type="dxa"/>
              <w:start w:w="100" w:type="dxa"/>
              <w:bottom w:w="80" w:type="dxa"/>
              <w:end w:w="100" w:type="dxa"/>
            </w:tcMar>
            <w:vAlign w:val="top"/>
          </w:tcPr>
          <w:p>
            <w:pPr>
              <w:spacing w:after="0"/>
            </w:pPr>
            <w:r>
              <w:rPr>
                <w:sz w:val="17"/>
              </w:rPr>
              <w:t>Swift</w:t>
            </w:r>
          </w:p>
        </w:tc>
        <w:tc>
          <w:tcPr>
            <w:tcW w:type="dxa" w:w="4706"/>
            <w:tcMar>
              <w:top w:w="80" w:type="dxa"/>
              <w:start w:w="100" w:type="dxa"/>
              <w:bottom w:w="80" w:type="dxa"/>
              <w:end w:w="100" w:type="dxa"/>
            </w:tcMar>
            <w:vAlign w:val="top"/>
          </w:tcPr>
          <w:p>
            <w:pPr>
              <w:spacing w:after="0"/>
            </w:pPr>
            <w:r>
              <w:rPr>
                <w:sz w:val="17"/>
              </w:rPr>
              <w:t>PascalCase types/views; camelCase methods/properties</w:t>
            </w:r>
          </w:p>
        </w:tc>
        <w:tc>
          <w:tcPr>
            <w:tcW w:type="dxa" w:w="3005"/>
            <w:tcMar>
              <w:top w:w="80" w:type="dxa"/>
              <w:start w:w="100" w:type="dxa"/>
              <w:bottom w:w="80" w:type="dxa"/>
              <w:end w:w="100" w:type="dxa"/>
            </w:tcMar>
            <w:vAlign w:val="top"/>
          </w:tcPr>
          <w:p>
            <w:pPr>
              <w:spacing w:after="0"/>
            </w:pPr>
            <w:r>
              <w:rPr>
                <w:sz w:val="17"/>
              </w:rPr>
              <w:t>APIClient, MainTabView</w:t>
            </w:r>
          </w:p>
        </w:tc>
      </w:tr>
      <w:tr>
        <w:tc>
          <w:tcPr>
            <w:tcW w:type="dxa" w:w="1928"/>
            <w:tcMar>
              <w:top w:w="80" w:type="dxa"/>
              <w:start w:w="100" w:type="dxa"/>
              <w:bottom w:w="80" w:type="dxa"/>
              <w:end w:w="100" w:type="dxa"/>
            </w:tcMar>
            <w:vAlign w:val="top"/>
            <w:shd w:fill="F5F7FA"/>
          </w:tcPr>
          <w:p>
            <w:pPr>
              <w:spacing w:after="0"/>
            </w:pPr>
            <w:r>
              <w:rPr>
                <w:sz w:val="17"/>
              </w:rPr>
              <w:t>SQL</w:t>
            </w:r>
          </w:p>
        </w:tc>
        <w:tc>
          <w:tcPr>
            <w:tcW w:type="dxa" w:w="4706"/>
            <w:tcMar>
              <w:top w:w="80" w:type="dxa"/>
              <w:start w:w="100" w:type="dxa"/>
              <w:bottom w:w="80" w:type="dxa"/>
              <w:end w:w="100" w:type="dxa"/>
            </w:tcMar>
            <w:vAlign w:val="top"/>
            <w:shd w:fill="F5F7FA"/>
          </w:tcPr>
          <w:p>
            <w:pPr>
              <w:spacing w:after="0"/>
            </w:pPr>
            <w:r>
              <w:rPr>
                <w:sz w:val="17"/>
              </w:rPr>
              <w:t>snake_case plural tables; singular descriptive columns; fk_/idx_/uq_ prefixes</w:t>
            </w:r>
          </w:p>
        </w:tc>
        <w:tc>
          <w:tcPr>
            <w:tcW w:type="dxa" w:w="3005"/>
            <w:tcMar>
              <w:top w:w="80" w:type="dxa"/>
              <w:start w:w="100" w:type="dxa"/>
              <w:bottom w:w="80" w:type="dxa"/>
              <w:end w:w="100" w:type="dxa"/>
            </w:tcMar>
            <w:vAlign w:val="top"/>
            <w:shd w:fill="F5F7FA"/>
          </w:tcPr>
          <w:p>
            <w:pPr>
              <w:spacing w:after="0"/>
            </w:pPr>
            <w:r>
              <w:rPr>
                <w:sz w:val="17"/>
              </w:rPr>
              <w:t>password_reset_tokens, uq_attendance_user_event</w:t>
            </w:r>
          </w:p>
        </w:tc>
      </w:tr>
      <w:tr>
        <w:tc>
          <w:tcPr>
            <w:tcW w:type="dxa" w:w="1928"/>
            <w:tcMar>
              <w:top w:w="80" w:type="dxa"/>
              <w:start w:w="100" w:type="dxa"/>
              <w:bottom w:w="80" w:type="dxa"/>
              <w:end w:w="100" w:type="dxa"/>
            </w:tcMar>
            <w:vAlign w:val="top"/>
          </w:tcPr>
          <w:p>
            <w:pPr>
              <w:spacing w:after="0"/>
            </w:pPr>
            <w:r>
              <w:rPr>
                <w:sz w:val="17"/>
              </w:rPr>
              <w:t>Tests</w:t>
            </w:r>
          </w:p>
        </w:tc>
        <w:tc>
          <w:tcPr>
            <w:tcW w:type="dxa" w:w="4706"/>
            <w:tcMar>
              <w:top w:w="80" w:type="dxa"/>
              <w:start w:w="100" w:type="dxa"/>
              <w:bottom w:w="80" w:type="dxa"/>
              <w:end w:w="100" w:type="dxa"/>
            </w:tcMar>
            <w:vAlign w:val="top"/>
          </w:tcPr>
          <w:p>
            <w:pPr>
              <w:spacing w:after="0"/>
            </w:pPr>
            <w:r>
              <w:rPr>
                <w:sz w:val="17"/>
              </w:rPr>
              <w:t>Platform-prefix and requirement-focused IDs</w:t>
            </w:r>
          </w:p>
        </w:tc>
        <w:tc>
          <w:tcPr>
            <w:tcW w:type="dxa" w:w="3005"/>
            <w:tcMar>
              <w:top w:w="80" w:type="dxa"/>
              <w:start w:w="100" w:type="dxa"/>
              <w:bottom w:w="80" w:type="dxa"/>
              <w:end w:w="100" w:type="dxa"/>
            </w:tcMar>
            <w:vAlign w:val="top"/>
          </w:tcPr>
          <w:p>
            <w:pPr>
              <w:spacing w:after="0"/>
            </w:pPr>
            <w:r>
              <w:rPr>
                <w:sz w:val="17"/>
              </w:rPr>
              <w:t>FT-019, SC-011, DEF-003</w:t>
            </w:r>
          </w:p>
        </w:tc>
      </w:tr>
    </w:tbl>
    <w:p>
      <w:pPr>
        <w:spacing w:after="20"/>
      </w:pPr>
    </w:p>
    <w:p>
      <w:pPr>
        <w:pStyle w:val="Heading2"/>
        <w:keepNext/>
      </w:pPr>
      <w:r>
        <w:t>3.2 Formatting and project configuration</w:t>
      </w:r>
    </w:p>
    <w:p>
      <w:pPr>
        <w:spacing w:after="120" w:line="259" w:lineRule="auto"/>
      </w:pPr>
      <w:r>
        <w:t>PHP files declare strict types, use four-space indentation and separate routing, repository and view concerns. Kotlin uses Gradle version catalogues and Kotlin DSL so dependency versions are centralised. Swift follows Xcode/Swift formatting. SQL migrations are numbered and immutable after deployment. VS Code workspace settings and tasks are included for the web service, while Android Studio opens apps/android and Xcode opens apps/ios.</w:t>
      </w:r>
    </w:p>
    <w:p>
      <w:pPr>
        <w:pStyle w:val="Heading2"/>
        <w:keepNext/>
      </w:pPr>
      <w:r>
        <w:t>3.3 Comments and maintainability</w:t>
      </w:r>
    </w:p>
    <w:p>
      <w:pPr>
        <w:spacing w:after="120" w:line="259" w:lineRule="auto"/>
      </w:pPr>
      <w:r>
        <w:t>Comments explain security or non-obvious design decisions rather than restating code. For example, the password-reset module explains why SMTP transport is verified before account lookup: infrastructure failures must be uniform for known and unknown addresses. README, API, deployment, security, UAT and release-gate documents explain operational behaviour outside source files.</w:t>
      </w:r>
    </w:p>
    <w:p>
      <w:pPr>
        <w:pStyle w:val="Heading2"/>
        <w:keepNext/>
      </w:pPr>
      <w:r>
        <w:t>3.4 Git and collaboration standards</w:t>
      </w:r>
    </w:p>
    <w:p>
      <w:pPr>
        <w:pStyle w:val="ListBullet"/>
        <w:spacing w:after="60"/>
      </w:pPr>
      <w:r>
        <w:t>Use small, meaningful commits such as fix(auth): enforce signed-out login gate or test(api): add reset-code expiry coverage.</w:t>
      </w:r>
    </w:p>
    <w:p>
      <w:pPr>
        <w:pStyle w:val="ListBullet"/>
        <w:spacing w:after="60"/>
      </w:pPr>
      <w:r>
        <w:t>Each member commits only work they genuinely performed under their own GitHub account; do not rewrite dates or invent contribution history.</w:t>
      </w:r>
    </w:p>
    <w:p>
      <w:pPr>
        <w:pStyle w:val="ListBullet"/>
        <w:spacing w:after="60"/>
      </w:pPr>
      <w:r>
        <w:t>Create a feature branch for each change, open a pull request and obtain one group review before merging to main.</w:t>
      </w:r>
    </w:p>
    <w:p>
      <w:pPr>
        <w:pStyle w:val="ListBullet"/>
        <w:spacing w:after="60"/>
      </w:pPr>
      <w:r>
        <w:t>Never commit .env, API keys, Gmail/Resend credentials, database passwords, google-services.json or signing keys.</w:t>
      </w:r>
    </w:p>
    <w:p>
      <w:pPr>
        <w:pStyle w:val="ListBullet"/>
        <w:spacing w:after="60"/>
      </w:pPr>
      <w:r>
        <w:t>Before merge: build the affected client, run relevant tests, update the workbook/defect log and attach evidence.</w:t>
      </w:r>
    </w:p>
    <w:p>
      <w:pPr>
        <w:pStyle w:val="ListBullet"/>
        <w:spacing w:after="60"/>
      </w:pPr>
      <w:r>
        <w:t>Tag the combined-repository submission and publish the Android APK as a release asset after release gates pass.</w:t>
      </w:r>
    </w:p>
    <w:p>
      <w:r>
        <w:br w:type="page"/>
      </w:r>
    </w:p>
    <w:p>
      <w:pPr>
        <w:pStyle w:val="Heading1"/>
        <w:keepNext/>
      </w:pPr>
      <w:r>
        <w:t>Phase 4 — Software Testing</w:t>
      </w:r>
    </w:p>
    <w:p>
      <w:pPr>
        <w:pStyle w:val="Heading1"/>
        <w:keepNext/>
      </w:pPr>
      <w:r>
        <w:t>4. Test Plan</w:t>
      </w:r>
    </w:p>
    <w:p>
      <w:pPr>
        <w:spacing w:after="120" w:line="259" w:lineRule="auto"/>
      </w:pPr>
      <w:r>
        <w:t>This test plan verifies that the BKK Community Platform is usable, secure and reliable across its responsive website, Android application, iOS companion, shared JSON API, administration area and MySQL database. Testing was iterative rather than a single activity performed immediately before submission. Cycle 1 on 14 August 2026 established the baseline and exposed the login-gate and reset-email defects. The team then continued implementation and correction work, followed by live deployment and regression verification on 20 August. The final submission regression, outstanding browser/accessibility checks and evidence consolidation are scheduled for 21 August and must be recorded only after execution. Testing is risk-based: authentication, password recovery, attendance accuracy, account deletion, contact, real-content safety and elderly-user accessibility receive the highest priority. Every result records a date, tester, environment, actual outcome and evidence reference; a code change alone is not a passed retest. PASS means the criterion was observed, FAIL records a reproduced defect, BLOCKED records an unmet dependency, and NOT RUN records an outstanding test. Release requires all Must requirements, no unresolved critical defects, real reset-email and notification evidence, and six independent BKK participants aged 60+ meeting the UAT thresholds.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shd w:fill="2E75B6"/>
            <w:tcMar>
              <w:top w:w="80" w:type="dxa"/>
              <w:start w:w="100" w:type="dxa"/>
              <w:bottom w:w="80" w:type="dxa"/>
              <w:end w:w="100" w:type="dxa"/>
            </w:tcMar>
          </w:tcPr>
          <w:p>
            <w:pPr>
              <w:jc w:val="center"/>
            </w:pPr>
            <w:r>
              <w:rPr>
                <w:b/>
                <w:color w:val="FFFFFF"/>
                <w:sz w:val="15"/>
              </w:rPr>
              <w:t>Test type</w:t>
            </w:r>
          </w:p>
        </w:tc>
        <w:tc>
          <w:tcPr>
            <w:tcW w:type="dxa" w:w="1417"/>
            <w:shd w:fill="2E75B6"/>
            <w:tcMar>
              <w:top w:w="80" w:type="dxa"/>
              <w:start w:w="100" w:type="dxa"/>
              <w:bottom w:w="80" w:type="dxa"/>
              <w:end w:w="100" w:type="dxa"/>
            </w:tcMar>
          </w:tcPr>
          <w:p>
            <w:pPr>
              <w:jc w:val="center"/>
            </w:pPr>
            <w:r>
              <w:rPr>
                <w:b/>
                <w:color w:val="FFFFFF"/>
                <w:sz w:val="15"/>
              </w:rPr>
              <w:t>Date/window</w:t>
            </w:r>
          </w:p>
        </w:tc>
        <w:tc>
          <w:tcPr>
            <w:tcW w:type="dxa" w:w="2154"/>
            <w:shd w:fill="2E75B6"/>
            <w:tcMar>
              <w:top w:w="80" w:type="dxa"/>
              <w:start w:w="100" w:type="dxa"/>
              <w:bottom w:w="80" w:type="dxa"/>
              <w:end w:w="100" w:type="dxa"/>
            </w:tcMar>
          </w:tcPr>
          <w:p>
            <w:pPr>
              <w:jc w:val="center"/>
            </w:pPr>
            <w:r>
              <w:rPr>
                <w:b/>
                <w:color w:val="FFFFFF"/>
                <w:sz w:val="15"/>
              </w:rPr>
              <w:t>Team member(s)</w:t>
            </w:r>
          </w:p>
        </w:tc>
        <w:tc>
          <w:tcPr>
            <w:tcW w:type="dxa" w:w="2948"/>
            <w:shd w:fill="2E75B6"/>
            <w:tcMar>
              <w:top w:w="80" w:type="dxa"/>
              <w:start w:w="100" w:type="dxa"/>
              <w:bottom w:w="80" w:type="dxa"/>
              <w:end w:w="100" w:type="dxa"/>
            </w:tcMar>
          </w:tcPr>
          <w:p>
            <w:pPr>
              <w:jc w:val="center"/>
            </w:pPr>
            <w:r>
              <w:rPr>
                <w:b/>
                <w:color w:val="FFFFFF"/>
                <w:sz w:val="15"/>
              </w:rPr>
              <w:t>Scope/tool</w:t>
            </w:r>
          </w:p>
        </w:tc>
        <w:tc>
          <w:tcPr>
            <w:tcW w:type="dxa" w:w="2835"/>
            <w:shd w:fill="2E75B6"/>
            <w:tcMar>
              <w:top w:w="80" w:type="dxa"/>
              <w:start w:w="100" w:type="dxa"/>
              <w:bottom w:w="80" w:type="dxa"/>
              <w:end w:w="100" w:type="dxa"/>
            </w:tcMar>
          </w:tcPr>
          <w:p>
            <w:pPr>
              <w:jc w:val="center"/>
            </w:pPr>
            <w:r>
              <w:rPr>
                <w:b/>
                <w:color w:val="FFFFFF"/>
                <w:sz w:val="15"/>
              </w:rPr>
              <w:t>Pass criterion/evidence</w:t>
            </w:r>
          </w:p>
        </w:tc>
      </w:tr>
      <w:tr>
        <w:tc>
          <w:tcPr>
            <w:tcW w:type="dxa" w:w="1701"/>
            <w:tcMar>
              <w:top w:w="80" w:type="dxa"/>
              <w:start w:w="100" w:type="dxa"/>
              <w:bottom w:w="80" w:type="dxa"/>
              <w:end w:w="100" w:type="dxa"/>
            </w:tcMar>
            <w:vAlign w:val="top"/>
          </w:tcPr>
          <w:p>
            <w:pPr>
              <w:spacing w:after="0"/>
            </w:pPr>
            <w:r>
              <w:rPr>
                <w:sz w:val="15"/>
              </w:rPr>
              <w:t>Cycle 1 — baseline</w:t>
            </w:r>
          </w:p>
        </w:tc>
        <w:tc>
          <w:tcPr>
            <w:tcW w:type="dxa" w:w="1417"/>
            <w:tcMar>
              <w:top w:w="80" w:type="dxa"/>
              <w:start w:w="100" w:type="dxa"/>
              <w:bottom w:w="80" w:type="dxa"/>
              <w:end w:w="100" w:type="dxa"/>
            </w:tcMar>
            <w:vAlign w:val="top"/>
          </w:tcPr>
          <w:p>
            <w:pPr>
              <w:spacing w:after="0"/>
            </w:pPr>
            <w:r>
              <w:rPr>
                <w:sz w:val="15"/>
              </w:rPr>
              <w:t>14 Aug 2026 — executed</w:t>
            </w:r>
          </w:p>
        </w:tc>
        <w:tc>
          <w:tcPr>
            <w:tcW w:type="dxa" w:w="2154"/>
            <w:tcMar>
              <w:top w:w="80" w:type="dxa"/>
              <w:start w:w="100" w:type="dxa"/>
              <w:bottom w:w="80" w:type="dxa"/>
              <w:end w:w="100" w:type="dxa"/>
            </w:tcMar>
            <w:vAlign w:val="top"/>
          </w:tcPr>
          <w:p>
            <w:pPr>
              <w:spacing w:after="0"/>
            </w:pPr>
            <w:r>
              <w:rPr>
                <w:sz w:val="15"/>
              </w:rPr>
              <w:t>Ipeleng Sithole; Kagiso Mmatloa</w:t>
            </w:r>
          </w:p>
        </w:tc>
        <w:tc>
          <w:tcPr>
            <w:tcW w:type="dxa" w:w="2948"/>
            <w:tcMar>
              <w:top w:w="80" w:type="dxa"/>
              <w:start w:w="100" w:type="dxa"/>
              <w:bottom w:w="80" w:type="dxa"/>
              <w:end w:w="100" w:type="dxa"/>
            </w:tcMar>
            <w:vAlign w:val="top"/>
          </w:tcPr>
          <w:p>
            <w:pPr>
              <w:spacing w:after="0"/>
            </w:pPr>
            <w:r>
              <w:rPr>
                <w:sz w:val="15"/>
              </w:rPr>
              <w:t>Gradle/JUnit, Swift tests and elderly-core journey</w:t>
            </w:r>
          </w:p>
        </w:tc>
        <w:tc>
          <w:tcPr>
            <w:tcW w:type="dxa" w:w="2835"/>
            <w:tcMar>
              <w:top w:w="80" w:type="dxa"/>
              <w:start w:w="100" w:type="dxa"/>
              <w:bottom w:w="80" w:type="dxa"/>
              <w:end w:w="100" w:type="dxa"/>
            </w:tcMar>
            <w:vAlign w:val="top"/>
          </w:tcPr>
          <w:p>
            <w:pPr>
              <w:spacing w:after="0"/>
            </w:pPr>
            <w:r>
              <w:rPr>
                <w:sz w:val="15"/>
              </w:rPr>
              <w:t>Established baseline; defects recorded rather than treated as final results</w:t>
            </w:r>
          </w:p>
        </w:tc>
      </w:tr>
      <w:tr>
        <w:tc>
          <w:tcPr>
            <w:tcW w:type="dxa" w:w="1701"/>
            <w:tcMar>
              <w:top w:w="80" w:type="dxa"/>
              <w:start w:w="100" w:type="dxa"/>
              <w:bottom w:w="80" w:type="dxa"/>
              <w:end w:w="100" w:type="dxa"/>
            </w:tcMar>
            <w:vAlign w:val="top"/>
            <w:shd w:fill="F5F7FA"/>
          </w:tcPr>
          <w:p>
            <w:pPr>
              <w:spacing w:after="0"/>
            </w:pPr>
            <w:r>
              <w:rPr>
                <w:sz w:val="15"/>
              </w:rPr>
              <w:t>Build/unit regression</w:t>
            </w:r>
          </w:p>
        </w:tc>
        <w:tc>
          <w:tcPr>
            <w:tcW w:type="dxa" w:w="1417"/>
            <w:tcMar>
              <w:top w:w="80" w:type="dxa"/>
              <w:start w:w="100" w:type="dxa"/>
              <w:bottom w:w="80" w:type="dxa"/>
              <w:end w:w="100" w:type="dxa"/>
            </w:tcMar>
            <w:vAlign w:val="top"/>
            <w:shd w:fill="F5F7FA"/>
          </w:tcPr>
          <w:p>
            <w:pPr>
              <w:spacing w:after="0"/>
            </w:pPr>
            <w:r>
              <w:rPr>
                <w:sz w:val="15"/>
              </w:rPr>
              <w:t>20 Aug — executed; 21 Aug — final check</w:t>
            </w:r>
          </w:p>
        </w:tc>
        <w:tc>
          <w:tcPr>
            <w:tcW w:type="dxa" w:w="2154"/>
            <w:tcMar>
              <w:top w:w="80" w:type="dxa"/>
              <w:start w:w="100" w:type="dxa"/>
              <w:bottom w:w="80" w:type="dxa"/>
              <w:end w:w="100" w:type="dxa"/>
            </w:tcMar>
            <w:vAlign w:val="top"/>
            <w:shd w:fill="F5F7FA"/>
          </w:tcPr>
          <w:p>
            <w:pPr>
              <w:spacing w:after="0"/>
            </w:pPr>
            <w:r>
              <w:rPr>
                <w:sz w:val="15"/>
              </w:rPr>
              <w:t>Ipeleng Sithole; Kagiso Mmatloa</w:t>
            </w:r>
          </w:p>
        </w:tc>
        <w:tc>
          <w:tcPr>
            <w:tcW w:type="dxa" w:w="2948"/>
            <w:tcMar>
              <w:top w:w="80" w:type="dxa"/>
              <w:start w:w="100" w:type="dxa"/>
              <w:bottom w:w="80" w:type="dxa"/>
              <w:end w:w="100" w:type="dxa"/>
            </w:tcMar>
            <w:vAlign w:val="top"/>
            <w:shd w:fill="F5F7FA"/>
          </w:tcPr>
          <w:p>
            <w:pPr>
              <w:spacing w:after="0"/>
            </w:pPr>
            <w:r>
              <w:rPr>
                <w:sz w:val="15"/>
              </w:rPr>
              <w:t>Android, iOS and PHP build/unit checks</w:t>
            </w:r>
          </w:p>
        </w:tc>
        <w:tc>
          <w:tcPr>
            <w:tcW w:type="dxa" w:w="2835"/>
            <w:tcMar>
              <w:top w:w="80" w:type="dxa"/>
              <w:start w:w="100" w:type="dxa"/>
              <w:bottom w:w="80" w:type="dxa"/>
              <w:end w:w="100" w:type="dxa"/>
            </w:tcMar>
            <w:vAlign w:val="top"/>
            <w:shd w:fill="F5F7FA"/>
          </w:tcPr>
          <w:p>
            <w:pPr>
              <w:spacing w:after="0"/>
            </w:pPr>
            <w:r>
              <w:rPr>
                <w:sz w:val="15"/>
              </w:rPr>
              <w:t>Builds pass; zero unit failures; dated logs attached</w:t>
            </w:r>
          </w:p>
        </w:tc>
      </w:tr>
      <w:tr>
        <w:tc>
          <w:tcPr>
            <w:tcW w:type="dxa" w:w="1701"/>
            <w:tcMar>
              <w:top w:w="80" w:type="dxa"/>
              <w:start w:w="100" w:type="dxa"/>
              <w:bottom w:w="80" w:type="dxa"/>
              <w:end w:w="100" w:type="dxa"/>
            </w:tcMar>
            <w:vAlign w:val="top"/>
          </w:tcPr>
          <w:p>
            <w:pPr>
              <w:spacing w:after="0"/>
            </w:pPr>
            <w:r>
              <w:rPr>
                <w:sz w:val="15"/>
              </w:rPr>
              <w:t>Live API integration</w:t>
            </w:r>
          </w:p>
        </w:tc>
        <w:tc>
          <w:tcPr>
            <w:tcW w:type="dxa" w:w="1417"/>
            <w:tcMar>
              <w:top w:w="80" w:type="dxa"/>
              <w:start w:w="100" w:type="dxa"/>
              <w:bottom w:w="80" w:type="dxa"/>
              <w:end w:w="100" w:type="dxa"/>
            </w:tcMar>
            <w:vAlign w:val="top"/>
          </w:tcPr>
          <w:p>
            <w:pPr>
              <w:spacing w:after="0"/>
            </w:pPr>
            <w:r>
              <w:rPr>
                <w:sz w:val="15"/>
              </w:rPr>
              <w:t>20 Aug 2026 — executed</w:t>
            </w:r>
          </w:p>
        </w:tc>
        <w:tc>
          <w:tcPr>
            <w:tcW w:type="dxa" w:w="2154"/>
            <w:tcMar>
              <w:top w:w="80" w:type="dxa"/>
              <w:start w:w="100" w:type="dxa"/>
              <w:bottom w:w="80" w:type="dxa"/>
              <w:end w:w="100" w:type="dxa"/>
            </w:tcMar>
            <w:vAlign w:val="top"/>
          </w:tcPr>
          <w:p>
            <w:pPr>
              <w:spacing w:after="0"/>
            </w:pPr>
            <w:r>
              <w:rPr>
                <w:sz w:val="15"/>
              </w:rPr>
              <w:t>Kagiso Mmatloa</w:t>
            </w:r>
          </w:p>
        </w:tc>
        <w:tc>
          <w:tcPr>
            <w:tcW w:type="dxa" w:w="2948"/>
            <w:tcMar>
              <w:top w:w="80" w:type="dxa"/>
              <w:start w:w="100" w:type="dxa"/>
              <w:bottom w:w="80" w:type="dxa"/>
              <w:end w:w="100" w:type="dxa"/>
            </w:tcMar>
            <w:vAlign w:val="top"/>
          </w:tcPr>
          <w:p>
            <w:pPr>
              <w:spacing w:after="0"/>
            </w:pPr>
            <w:r>
              <w:rPr>
                <w:sz w:val="15"/>
              </w:rPr>
              <w:t>HTTPS auth/content/profile lifecycle</w:t>
            </w:r>
          </w:p>
        </w:tc>
        <w:tc>
          <w:tcPr>
            <w:tcW w:type="dxa" w:w="2835"/>
            <w:tcMar>
              <w:top w:w="80" w:type="dxa"/>
              <w:start w:w="100" w:type="dxa"/>
              <w:bottom w:w="80" w:type="dxa"/>
              <w:end w:w="100" w:type="dxa"/>
            </w:tcMar>
            <w:vAlign w:val="top"/>
          </w:tcPr>
          <w:p>
            <w:pPr>
              <w:spacing w:after="0"/>
            </w:pPr>
            <w:r>
              <w:rPr>
                <w:sz w:val="15"/>
              </w:rPr>
              <w:t>Expected 2xx/4xx; disposable data removed</w:t>
            </w:r>
          </w:p>
        </w:tc>
      </w:tr>
      <w:tr>
        <w:tc>
          <w:tcPr>
            <w:tcW w:type="dxa" w:w="1701"/>
            <w:tcMar>
              <w:top w:w="80" w:type="dxa"/>
              <w:start w:w="100" w:type="dxa"/>
              <w:bottom w:w="80" w:type="dxa"/>
              <w:end w:w="100" w:type="dxa"/>
            </w:tcMar>
            <w:vAlign w:val="top"/>
            <w:shd w:fill="F5F7FA"/>
          </w:tcPr>
          <w:p>
            <w:pPr>
              <w:spacing w:after="0"/>
            </w:pPr>
            <w:r>
              <w:rPr>
                <w:sz w:val="15"/>
              </w:rPr>
              <w:t>Database/admin integration</w:t>
            </w:r>
          </w:p>
        </w:tc>
        <w:tc>
          <w:tcPr>
            <w:tcW w:type="dxa" w:w="1417"/>
            <w:tcMar>
              <w:top w:w="80" w:type="dxa"/>
              <w:start w:w="100" w:type="dxa"/>
              <w:bottom w:w="80" w:type="dxa"/>
              <w:end w:w="100" w:type="dxa"/>
            </w:tcMar>
            <w:vAlign w:val="top"/>
            <w:shd w:fill="F5F7FA"/>
          </w:tcPr>
          <w:p>
            <w:pPr>
              <w:spacing w:after="0"/>
            </w:pPr>
            <w:r>
              <w:rPr>
                <w:sz w:val="15"/>
              </w:rPr>
              <w:t>20 Aug — partial; 21 Aug — final</w:t>
            </w:r>
          </w:p>
        </w:tc>
        <w:tc>
          <w:tcPr>
            <w:tcW w:type="dxa" w:w="2154"/>
            <w:tcMar>
              <w:top w:w="80" w:type="dxa"/>
              <w:start w:w="100" w:type="dxa"/>
              <w:bottom w:w="80" w:type="dxa"/>
              <w:end w:w="100" w:type="dxa"/>
            </w:tcMar>
            <w:vAlign w:val="top"/>
            <w:shd w:fill="F5F7FA"/>
          </w:tcPr>
          <w:p>
            <w:pPr>
              <w:spacing w:after="0"/>
            </w:pPr>
            <w:r>
              <w:rPr>
                <w:sz w:val="15"/>
              </w:rPr>
              <w:t>Kagiso Mmatloa; Masase Mukhinindi</w:t>
            </w:r>
          </w:p>
        </w:tc>
        <w:tc>
          <w:tcPr>
            <w:tcW w:type="dxa" w:w="2948"/>
            <w:tcMar>
              <w:top w:w="80" w:type="dxa"/>
              <w:start w:w="100" w:type="dxa"/>
              <w:bottom w:w="80" w:type="dxa"/>
              <w:end w:w="100" w:type="dxa"/>
            </w:tcMar>
            <w:vAlign w:val="top"/>
            <w:shd w:fill="F5F7FA"/>
          </w:tcPr>
          <w:p>
            <w:pPr>
              <w:spacing w:after="0"/>
            </w:pPr>
            <w:r>
              <w:rPr>
                <w:sz w:val="15"/>
              </w:rPr>
              <w:t>MySQL constraints, migrations and admin CRUD</w:t>
            </w:r>
          </w:p>
        </w:tc>
        <w:tc>
          <w:tcPr>
            <w:tcW w:type="dxa" w:w="2835"/>
            <w:tcMar>
              <w:top w:w="80" w:type="dxa"/>
              <w:start w:w="100" w:type="dxa"/>
              <w:bottom w:w="80" w:type="dxa"/>
              <w:end w:w="100" w:type="dxa"/>
            </w:tcMar>
            <w:vAlign w:val="top"/>
            <w:shd w:fill="F5F7FA"/>
          </w:tcPr>
          <w:p>
            <w:pPr>
              <w:spacing w:after="0"/>
            </w:pPr>
            <w:r>
              <w:rPr>
                <w:sz w:val="15"/>
              </w:rPr>
              <w:t>Persistence, FK and unique rules plus fresh admin evidence</w:t>
            </w:r>
          </w:p>
        </w:tc>
      </w:tr>
      <w:tr>
        <w:tc>
          <w:tcPr>
            <w:tcW w:type="dxa" w:w="1701"/>
            <w:tcMar>
              <w:top w:w="80" w:type="dxa"/>
              <w:start w:w="100" w:type="dxa"/>
              <w:bottom w:w="80" w:type="dxa"/>
              <w:end w:w="100" w:type="dxa"/>
            </w:tcMar>
            <w:vAlign w:val="top"/>
          </w:tcPr>
          <w:p>
            <w:pPr>
              <w:spacing w:after="0"/>
            </w:pPr>
            <w:r>
              <w:rPr>
                <w:sz w:val="15"/>
              </w:rPr>
              <w:t>Functional UI regression</w:t>
            </w:r>
          </w:p>
        </w:tc>
        <w:tc>
          <w:tcPr>
            <w:tcW w:type="dxa" w:w="1417"/>
            <w:tcMar>
              <w:top w:w="80" w:type="dxa"/>
              <w:start w:w="100" w:type="dxa"/>
              <w:bottom w:w="80" w:type="dxa"/>
              <w:end w:w="100" w:type="dxa"/>
            </w:tcMar>
            <w:vAlign w:val="top"/>
          </w:tcPr>
          <w:p>
            <w:pPr>
              <w:spacing w:after="0"/>
            </w:pPr>
            <w:r>
              <w:rPr>
                <w:sz w:val="15"/>
              </w:rPr>
              <w:t>20 Aug — Android/live checks; 21 Aug — final</w:t>
            </w:r>
          </w:p>
        </w:tc>
        <w:tc>
          <w:tcPr>
            <w:tcW w:type="dxa" w:w="2154"/>
            <w:tcMar>
              <w:top w:w="80" w:type="dxa"/>
              <w:start w:w="100" w:type="dxa"/>
              <w:bottom w:w="80" w:type="dxa"/>
              <w:end w:w="100" w:type="dxa"/>
            </w:tcMar>
            <w:vAlign w:val="top"/>
          </w:tcPr>
          <w:p>
            <w:pPr>
              <w:spacing w:after="0"/>
            </w:pPr>
            <w:r>
              <w:rPr>
                <w:sz w:val="15"/>
              </w:rPr>
              <w:t>All members</w:t>
            </w:r>
          </w:p>
        </w:tc>
        <w:tc>
          <w:tcPr>
            <w:tcW w:type="dxa" w:w="2948"/>
            <w:tcMar>
              <w:top w:w="80" w:type="dxa"/>
              <w:start w:w="100" w:type="dxa"/>
              <w:bottom w:w="80" w:type="dxa"/>
              <w:end w:w="100" w:type="dxa"/>
            </w:tcMar>
            <w:vAlign w:val="top"/>
          </w:tcPr>
          <w:p>
            <w:pPr>
              <w:spacing w:after="0"/>
            </w:pPr>
            <w:r>
              <w:rPr>
                <w:sz w:val="15"/>
              </w:rPr>
              <w:t>Web, Android and iOS core journeys</w:t>
            </w:r>
          </w:p>
        </w:tc>
        <w:tc>
          <w:tcPr>
            <w:tcW w:type="dxa" w:w="2835"/>
            <w:tcMar>
              <w:top w:w="80" w:type="dxa"/>
              <w:start w:w="100" w:type="dxa"/>
              <w:bottom w:w="80" w:type="dxa"/>
              <w:end w:w="100" w:type="dxa"/>
            </w:tcMar>
            <w:vAlign w:val="top"/>
          </w:tcPr>
          <w:p>
            <w:pPr>
              <w:spacing w:after="0"/>
            </w:pPr>
            <w:r>
              <w:rPr>
                <w:sz w:val="15"/>
              </w:rPr>
              <w:t>Every Must task passes with dated screenshot/video</w:t>
            </w:r>
          </w:p>
        </w:tc>
      </w:tr>
      <w:tr>
        <w:tc>
          <w:tcPr>
            <w:tcW w:type="dxa" w:w="1701"/>
            <w:tcMar>
              <w:top w:w="80" w:type="dxa"/>
              <w:start w:w="100" w:type="dxa"/>
              <w:bottom w:w="80" w:type="dxa"/>
              <w:end w:w="100" w:type="dxa"/>
            </w:tcMar>
            <w:vAlign w:val="top"/>
            <w:shd w:fill="F5F7FA"/>
          </w:tcPr>
          <w:p>
            <w:pPr>
              <w:spacing w:after="0"/>
            </w:pPr>
            <w:r>
              <w:rPr>
                <w:sz w:val="15"/>
              </w:rPr>
              <w:t>Responsive/browser</w:t>
            </w:r>
          </w:p>
        </w:tc>
        <w:tc>
          <w:tcPr>
            <w:tcW w:type="dxa" w:w="1417"/>
            <w:tcMar>
              <w:top w:w="80" w:type="dxa"/>
              <w:start w:w="100" w:type="dxa"/>
              <w:bottom w:w="80" w:type="dxa"/>
              <w:end w:w="100" w:type="dxa"/>
            </w:tcMar>
            <w:vAlign w:val="top"/>
            <w:shd w:fill="F5F7FA"/>
          </w:tcPr>
          <w:p>
            <w:pPr>
              <w:spacing w:after="0"/>
            </w:pPr>
            <w:r>
              <w:rPr>
                <w:sz w:val="15"/>
              </w:rPr>
              <w:t>21 Aug 2026 — scheduled</w:t>
            </w:r>
          </w:p>
        </w:tc>
        <w:tc>
          <w:tcPr>
            <w:tcW w:type="dxa" w:w="2154"/>
            <w:tcMar>
              <w:top w:w="80" w:type="dxa"/>
              <w:start w:w="100" w:type="dxa"/>
              <w:bottom w:w="80" w:type="dxa"/>
              <w:end w:w="100" w:type="dxa"/>
            </w:tcMar>
            <w:vAlign w:val="top"/>
            <w:shd w:fill="F5F7FA"/>
          </w:tcPr>
          <w:p>
            <w:pPr>
              <w:spacing w:after="0"/>
            </w:pPr>
            <w:r>
              <w:rPr>
                <w:sz w:val="15"/>
              </w:rPr>
              <w:t>Masase Mukhinindi</w:t>
            </w:r>
          </w:p>
        </w:tc>
        <w:tc>
          <w:tcPr>
            <w:tcW w:type="dxa" w:w="2948"/>
            <w:tcMar>
              <w:top w:w="80" w:type="dxa"/>
              <w:start w:w="100" w:type="dxa"/>
              <w:bottom w:w="80" w:type="dxa"/>
              <w:end w:w="100" w:type="dxa"/>
            </w:tcMar>
            <w:vAlign w:val="top"/>
            <w:shd w:fill="F5F7FA"/>
          </w:tcPr>
          <w:p>
            <w:pPr>
              <w:spacing w:after="0"/>
            </w:pPr>
            <w:r>
              <w:rPr>
                <w:sz w:val="15"/>
              </w:rPr>
              <w:t>375, 768, 1440; Chrome/Safari/Firefox/Edge</w:t>
            </w:r>
          </w:p>
        </w:tc>
        <w:tc>
          <w:tcPr>
            <w:tcW w:type="dxa" w:w="2835"/>
            <w:tcMar>
              <w:top w:w="80" w:type="dxa"/>
              <w:start w:w="100" w:type="dxa"/>
              <w:bottom w:w="80" w:type="dxa"/>
              <w:end w:w="100" w:type="dxa"/>
            </w:tcMar>
            <w:vAlign w:val="top"/>
            <w:shd w:fill="F5F7FA"/>
          </w:tcPr>
          <w:p>
            <w:pPr>
              <w:spacing w:after="0"/>
            </w:pPr>
            <w:r>
              <w:rPr>
                <w:sz w:val="15"/>
              </w:rPr>
              <w:t>No blocked/clipped controls; same functional outcome</w:t>
            </w:r>
          </w:p>
        </w:tc>
      </w:tr>
      <w:tr>
        <w:tc>
          <w:tcPr>
            <w:tcW w:type="dxa" w:w="1701"/>
            <w:tcMar>
              <w:top w:w="80" w:type="dxa"/>
              <w:start w:w="100" w:type="dxa"/>
              <w:bottom w:w="80" w:type="dxa"/>
              <w:end w:w="100" w:type="dxa"/>
            </w:tcMar>
            <w:vAlign w:val="top"/>
          </w:tcPr>
          <w:p>
            <w:pPr>
              <w:spacing w:after="0"/>
            </w:pPr>
            <w:r>
              <w:rPr>
                <w:sz w:val="15"/>
              </w:rPr>
              <w:t>Accessibility</w:t>
            </w:r>
          </w:p>
        </w:tc>
        <w:tc>
          <w:tcPr>
            <w:tcW w:type="dxa" w:w="1417"/>
            <w:tcMar>
              <w:top w:w="80" w:type="dxa"/>
              <w:start w:w="100" w:type="dxa"/>
              <w:bottom w:w="80" w:type="dxa"/>
              <w:end w:w="100" w:type="dxa"/>
            </w:tcMar>
            <w:vAlign w:val="top"/>
          </w:tcPr>
          <w:p>
            <w:pPr>
              <w:spacing w:after="0"/>
            </w:pPr>
            <w:r>
              <w:rPr>
                <w:sz w:val="15"/>
              </w:rPr>
              <w:t>21 Aug 2026 — scheduled</w:t>
            </w:r>
          </w:p>
        </w:tc>
        <w:tc>
          <w:tcPr>
            <w:tcW w:type="dxa" w:w="2154"/>
            <w:tcMar>
              <w:top w:w="80" w:type="dxa"/>
              <w:start w:w="100" w:type="dxa"/>
              <w:bottom w:w="80" w:type="dxa"/>
              <w:end w:w="100" w:type="dxa"/>
            </w:tcMar>
            <w:vAlign w:val="top"/>
          </w:tcPr>
          <w:p>
            <w:pPr>
              <w:spacing w:after="0"/>
            </w:pPr>
            <w:r>
              <w:rPr>
                <w:sz w:val="15"/>
              </w:rPr>
              <w:t>Ipeleng Sithole; Blessing Rugoyi</w:t>
            </w:r>
          </w:p>
        </w:tc>
        <w:tc>
          <w:tcPr>
            <w:tcW w:type="dxa" w:w="2948"/>
            <w:tcMar>
              <w:top w:w="80" w:type="dxa"/>
              <w:start w:w="100" w:type="dxa"/>
              <w:bottom w:w="80" w:type="dxa"/>
              <w:end w:w="100" w:type="dxa"/>
            </w:tcMar>
            <w:vAlign w:val="top"/>
          </w:tcPr>
          <w:p>
            <w:pPr>
              <w:spacing w:after="0"/>
            </w:pPr>
            <w:r>
              <w:rPr>
                <w:sz w:val="15"/>
              </w:rPr>
              <w:t>Keyboard, 200%, TalkBack/VoiceOver</w:t>
            </w:r>
          </w:p>
        </w:tc>
        <w:tc>
          <w:tcPr>
            <w:tcW w:type="dxa" w:w="2835"/>
            <w:tcMar>
              <w:top w:w="80" w:type="dxa"/>
              <w:start w:w="100" w:type="dxa"/>
              <w:bottom w:w="80" w:type="dxa"/>
              <w:end w:w="100" w:type="dxa"/>
            </w:tcMar>
            <w:vAlign w:val="top"/>
          </w:tcPr>
          <w:p>
            <w:pPr>
              <w:spacing w:after="0"/>
            </w:pPr>
            <w:r>
              <w:rPr>
                <w:sz w:val="15"/>
              </w:rPr>
              <w:t>Core tasks independently possible</w:t>
            </w:r>
          </w:p>
        </w:tc>
      </w:tr>
      <w:tr>
        <w:tc>
          <w:tcPr>
            <w:tcW w:type="dxa" w:w="1701"/>
            <w:tcMar>
              <w:top w:w="80" w:type="dxa"/>
              <w:start w:w="100" w:type="dxa"/>
              <w:bottom w:w="80" w:type="dxa"/>
              <w:end w:w="100" w:type="dxa"/>
            </w:tcMar>
            <w:vAlign w:val="top"/>
            <w:shd w:fill="F5F7FA"/>
          </w:tcPr>
          <w:p>
            <w:pPr>
              <w:spacing w:after="0"/>
            </w:pPr>
            <w:r>
              <w:rPr>
                <w:sz w:val="15"/>
              </w:rPr>
              <w:t>Performance</w:t>
            </w:r>
          </w:p>
        </w:tc>
        <w:tc>
          <w:tcPr>
            <w:tcW w:type="dxa" w:w="1417"/>
            <w:tcMar>
              <w:top w:w="80" w:type="dxa"/>
              <w:start w:w="100" w:type="dxa"/>
              <w:bottom w:w="80" w:type="dxa"/>
              <w:end w:w="100" w:type="dxa"/>
            </w:tcMar>
            <w:vAlign w:val="top"/>
            <w:shd w:fill="F5F7FA"/>
          </w:tcPr>
          <w:p>
            <w:pPr>
              <w:spacing w:after="0"/>
            </w:pPr>
            <w:r>
              <w:rPr>
                <w:sz w:val="15"/>
              </w:rPr>
              <w:t>21 Aug 2026 — scheduled</w:t>
            </w:r>
          </w:p>
        </w:tc>
        <w:tc>
          <w:tcPr>
            <w:tcW w:type="dxa" w:w="2154"/>
            <w:tcMar>
              <w:top w:w="80" w:type="dxa"/>
              <w:start w:w="100" w:type="dxa"/>
              <w:bottom w:w="80" w:type="dxa"/>
              <w:end w:w="100" w:type="dxa"/>
            </w:tcMar>
            <w:vAlign w:val="top"/>
            <w:shd w:fill="F5F7FA"/>
          </w:tcPr>
          <w:p>
            <w:pPr>
              <w:spacing w:after="0"/>
            </w:pPr>
            <w:r>
              <w:rPr>
                <w:sz w:val="15"/>
              </w:rPr>
              <w:t>Masase Mukhinindi</w:t>
            </w:r>
          </w:p>
        </w:tc>
        <w:tc>
          <w:tcPr>
            <w:tcW w:type="dxa" w:w="2948"/>
            <w:tcMar>
              <w:top w:w="80" w:type="dxa"/>
              <w:start w:w="100" w:type="dxa"/>
              <w:bottom w:w="80" w:type="dxa"/>
              <w:end w:w="100" w:type="dxa"/>
            </w:tcMar>
            <w:vAlign w:val="top"/>
            <w:shd w:fill="F5F7FA"/>
          </w:tcPr>
          <w:p>
            <w:pPr>
              <w:spacing w:after="0"/>
            </w:pPr>
            <w:r>
              <w:rPr>
                <w:sz w:val="15"/>
              </w:rPr>
              <w:t>Lighthouse/DevTools, Android Profiler, API load</w:t>
            </w:r>
          </w:p>
        </w:tc>
        <w:tc>
          <w:tcPr>
            <w:tcW w:type="dxa" w:w="2835"/>
            <w:tcMar>
              <w:top w:w="80" w:type="dxa"/>
              <w:start w:w="100" w:type="dxa"/>
              <w:bottom w:w="80" w:type="dxa"/>
              <w:end w:w="100" w:type="dxa"/>
            </w:tcMar>
            <w:vAlign w:val="top"/>
            <w:shd w:fill="F5F7FA"/>
          </w:tcPr>
          <w:p>
            <w:pPr>
              <w:spacing w:after="0"/>
            </w:pPr>
            <w:r>
              <w:rPr>
                <w:sz w:val="15"/>
              </w:rPr>
              <w:t>NFR2 budgets; no severe UI stalls</w:t>
            </w:r>
          </w:p>
        </w:tc>
      </w:tr>
      <w:tr>
        <w:tc>
          <w:tcPr>
            <w:tcW w:type="dxa" w:w="1701"/>
            <w:tcMar>
              <w:top w:w="80" w:type="dxa"/>
              <w:start w:w="100" w:type="dxa"/>
              <w:bottom w:w="80" w:type="dxa"/>
              <w:end w:w="100" w:type="dxa"/>
            </w:tcMar>
            <w:vAlign w:val="top"/>
          </w:tcPr>
          <w:p>
            <w:pPr>
              <w:spacing w:after="0"/>
            </w:pPr>
            <w:r>
              <w:rPr>
                <w:sz w:val="15"/>
              </w:rPr>
              <w:t>Security regression</w:t>
            </w:r>
          </w:p>
        </w:tc>
        <w:tc>
          <w:tcPr>
            <w:tcW w:type="dxa" w:w="1417"/>
            <w:tcMar>
              <w:top w:w="80" w:type="dxa"/>
              <w:start w:w="100" w:type="dxa"/>
              <w:bottom w:w="80" w:type="dxa"/>
              <w:end w:w="100" w:type="dxa"/>
            </w:tcMar>
            <w:vAlign w:val="top"/>
          </w:tcPr>
          <w:p>
            <w:pPr>
              <w:spacing w:after="0"/>
            </w:pPr>
            <w:r>
              <w:rPr>
                <w:sz w:val="15"/>
              </w:rPr>
              <w:t>20 Aug — findings; 21 Aug — retest</w:t>
            </w:r>
          </w:p>
        </w:tc>
        <w:tc>
          <w:tcPr>
            <w:tcW w:type="dxa" w:w="2154"/>
            <w:tcMar>
              <w:top w:w="80" w:type="dxa"/>
              <w:start w:w="100" w:type="dxa"/>
              <w:bottom w:w="80" w:type="dxa"/>
              <w:end w:w="100" w:type="dxa"/>
            </w:tcMar>
            <w:vAlign w:val="top"/>
          </w:tcPr>
          <w:p>
            <w:pPr>
              <w:spacing w:after="0"/>
            </w:pPr>
            <w:r>
              <w:rPr>
                <w:sz w:val="15"/>
              </w:rPr>
              <w:t>Kagiso Mmatloa</w:t>
            </w:r>
          </w:p>
        </w:tc>
        <w:tc>
          <w:tcPr>
            <w:tcW w:type="dxa" w:w="2948"/>
            <w:tcMar>
              <w:top w:w="80" w:type="dxa"/>
              <w:start w:w="100" w:type="dxa"/>
              <w:bottom w:w="80" w:type="dxa"/>
              <w:end w:w="100" w:type="dxa"/>
            </w:tcMar>
            <w:vAlign w:val="top"/>
          </w:tcPr>
          <w:p>
            <w:pPr>
              <w:spacing w:after="0"/>
            </w:pPr>
            <w:r>
              <w:rPr>
                <w:sz w:val="15"/>
              </w:rPr>
              <w:t>Auth, authorization, reset, headers, rate limit and secret scan</w:t>
            </w:r>
          </w:p>
        </w:tc>
        <w:tc>
          <w:tcPr>
            <w:tcW w:type="dxa" w:w="2835"/>
            <w:tcMar>
              <w:top w:w="80" w:type="dxa"/>
              <w:start w:w="100" w:type="dxa"/>
              <w:bottom w:w="80" w:type="dxa"/>
              <w:end w:w="100" w:type="dxa"/>
            </w:tcMar>
            <w:vAlign w:val="top"/>
          </w:tcPr>
          <w:p>
            <w:pPr>
              <w:spacing w:after="0"/>
            </w:pPr>
            <w:r>
              <w:rPr>
                <w:sz w:val="15"/>
              </w:rPr>
              <w:t>No critical/high unresolved release defect</w:t>
            </w:r>
          </w:p>
        </w:tc>
      </w:tr>
      <w:tr>
        <w:tc>
          <w:tcPr>
            <w:tcW w:type="dxa" w:w="1701"/>
            <w:tcMar>
              <w:top w:w="80" w:type="dxa"/>
              <w:start w:w="100" w:type="dxa"/>
              <w:bottom w:w="80" w:type="dxa"/>
              <w:end w:w="100" w:type="dxa"/>
            </w:tcMar>
            <w:vAlign w:val="top"/>
            <w:shd w:fill="F5F7FA"/>
          </w:tcPr>
          <w:p>
            <w:pPr>
              <w:spacing w:after="0"/>
            </w:pPr>
            <w:r>
              <w:rPr>
                <w:sz w:val="15"/>
              </w:rPr>
              <w:t>UAT</w:t>
            </w:r>
          </w:p>
        </w:tc>
        <w:tc>
          <w:tcPr>
            <w:tcW w:type="dxa" w:w="1417"/>
            <w:tcMar>
              <w:top w:w="80" w:type="dxa"/>
              <w:start w:w="100" w:type="dxa"/>
              <w:bottom w:w="80" w:type="dxa"/>
              <w:end w:w="100" w:type="dxa"/>
            </w:tcMar>
            <w:vAlign w:val="top"/>
            <w:shd w:fill="F5F7FA"/>
          </w:tcPr>
          <w:p>
            <w:pPr>
              <w:spacing w:after="0"/>
            </w:pPr>
            <w:r>
              <w:rPr>
                <w:sz w:val="15"/>
              </w:rPr>
              <w:t>Before pilot/submission — outstanding</w:t>
            </w:r>
          </w:p>
        </w:tc>
        <w:tc>
          <w:tcPr>
            <w:tcW w:type="dxa" w:w="2154"/>
            <w:tcMar>
              <w:top w:w="80" w:type="dxa"/>
              <w:start w:w="100" w:type="dxa"/>
              <w:bottom w:w="80" w:type="dxa"/>
              <w:end w:w="100" w:type="dxa"/>
            </w:tcMar>
            <w:vAlign w:val="top"/>
            <w:shd w:fill="F5F7FA"/>
          </w:tcPr>
          <w:p>
            <w:pPr>
              <w:spacing w:after="0"/>
            </w:pPr>
            <w:r>
              <w:rPr>
                <w:sz w:val="15"/>
              </w:rPr>
              <w:t>Blessing Rugoyi + six external participants</w:t>
            </w:r>
          </w:p>
        </w:tc>
        <w:tc>
          <w:tcPr>
            <w:tcW w:type="dxa" w:w="2948"/>
            <w:tcMar>
              <w:top w:w="80" w:type="dxa"/>
              <w:start w:w="100" w:type="dxa"/>
              <w:bottom w:w="80" w:type="dxa"/>
              <w:end w:w="100" w:type="dxa"/>
            </w:tcMar>
            <w:vAlign w:val="top"/>
            <w:shd w:fill="F5F7FA"/>
          </w:tcPr>
          <w:p>
            <w:pPr>
              <w:spacing w:after="0"/>
            </w:pPr>
            <w:r>
              <w:rPr>
                <w:sz w:val="15"/>
              </w:rPr>
              <w:t>Ten tasks on real devices</w:t>
            </w:r>
          </w:p>
        </w:tc>
        <w:tc>
          <w:tcPr>
            <w:tcW w:type="dxa" w:w="2835"/>
            <w:tcMar>
              <w:top w:w="80" w:type="dxa"/>
              <w:start w:w="100" w:type="dxa"/>
              <w:bottom w:w="80" w:type="dxa"/>
              <w:end w:w="100" w:type="dxa"/>
            </w:tcMar>
            <w:vAlign w:val="top"/>
            <w:shd w:fill="F5F7FA"/>
          </w:tcPr>
          <w:p>
            <w:pPr>
              <w:spacing w:after="0"/>
            </w:pPr>
            <w:r>
              <w:rPr>
                <w:sz w:val="15"/>
              </w:rPr>
              <w:t>&gt;=80% independent; avg &gt;=4/5; no critical defect</w:t>
            </w:r>
          </w:p>
        </w:tc>
      </w:tr>
      <w:tr>
        <w:tc>
          <w:tcPr>
            <w:tcW w:type="dxa" w:w="1701"/>
            <w:tcMar>
              <w:top w:w="80" w:type="dxa"/>
              <w:start w:w="100" w:type="dxa"/>
              <w:bottom w:w="80" w:type="dxa"/>
              <w:end w:w="100" w:type="dxa"/>
            </w:tcMar>
            <w:vAlign w:val="top"/>
          </w:tcPr>
          <w:p>
            <w:pPr>
              <w:spacing w:after="0"/>
            </w:pPr>
            <w:r>
              <w:rPr>
                <w:sz w:val="15"/>
              </w:rPr>
              <w:t>Final evidence review</w:t>
            </w:r>
          </w:p>
        </w:tc>
        <w:tc>
          <w:tcPr>
            <w:tcW w:type="dxa" w:w="1417"/>
            <w:tcMar>
              <w:top w:w="80" w:type="dxa"/>
              <w:start w:w="100" w:type="dxa"/>
              <w:bottom w:w="80" w:type="dxa"/>
              <w:end w:w="100" w:type="dxa"/>
            </w:tcMar>
            <w:vAlign w:val="top"/>
          </w:tcPr>
          <w:p>
            <w:pPr>
              <w:spacing w:after="0"/>
            </w:pPr>
            <w:r>
              <w:rPr>
                <w:sz w:val="15"/>
              </w:rPr>
              <w:t>21 Aug 2026 — scheduled</w:t>
            </w:r>
          </w:p>
        </w:tc>
        <w:tc>
          <w:tcPr>
            <w:tcW w:type="dxa" w:w="2154"/>
            <w:tcMar>
              <w:top w:w="80" w:type="dxa"/>
              <w:start w:w="100" w:type="dxa"/>
              <w:bottom w:w="80" w:type="dxa"/>
              <w:end w:w="100" w:type="dxa"/>
            </w:tcMar>
            <w:vAlign w:val="top"/>
          </w:tcPr>
          <w:p>
            <w:pPr>
              <w:spacing w:after="0"/>
            </w:pPr>
            <w:r>
              <w:rPr>
                <w:sz w:val="15"/>
              </w:rPr>
              <w:t>Whole group</w:t>
            </w:r>
          </w:p>
        </w:tc>
        <w:tc>
          <w:tcPr>
            <w:tcW w:type="dxa" w:w="2948"/>
            <w:tcMar>
              <w:top w:w="80" w:type="dxa"/>
              <w:start w:w="100" w:type="dxa"/>
              <w:bottom w:w="80" w:type="dxa"/>
              <w:end w:w="100" w:type="dxa"/>
            </w:tcMar>
            <w:vAlign w:val="top"/>
          </w:tcPr>
          <w:p>
            <w:pPr>
              <w:spacing w:after="0"/>
            </w:pPr>
            <w:r>
              <w:rPr>
                <w:sz w:val="15"/>
              </w:rPr>
              <w:t>Defect log, screenshots, workbook, repository and sign-off</w:t>
            </w:r>
          </w:p>
        </w:tc>
        <w:tc>
          <w:tcPr>
            <w:tcW w:type="dxa" w:w="2835"/>
            <w:tcMar>
              <w:top w:w="80" w:type="dxa"/>
              <w:start w:w="100" w:type="dxa"/>
              <w:bottom w:w="80" w:type="dxa"/>
              <w:end w:w="100" w:type="dxa"/>
            </w:tcMar>
            <w:vAlign w:val="top"/>
          </w:tcPr>
          <w:p>
            <w:pPr>
              <w:spacing w:after="0"/>
            </w:pPr>
            <w:r>
              <w:rPr>
                <w:sz w:val="15"/>
              </w:rPr>
              <w:t>Every claim has a dated evidence reference</w:t>
            </w:r>
          </w:p>
        </w:tc>
      </w:tr>
    </w:tbl>
    <w:p>
      <w:pPr>
        <w:spacing w:after="20"/>
      </w:pPr>
    </w:p>
    <w:p>
      <w:pPr>
        <w:pStyle w:val="Heading1"/>
        <w:keepNext/>
      </w:pPr>
      <w:r>
        <w:t>5. Test Templates</w:t>
      </w:r>
    </w:p>
    <w:p>
      <w:pPr>
        <w:spacing w:after="120" w:line="259" w:lineRule="auto"/>
      </w:pPr>
      <w:r>
        <w:t>The companion workbook BKK_Test_Suite_GUIDELINE_COMPLIANT_2026-08-20.xlsx is the controlled test record. It contains seven sheets: Overview, 41 Functional Test Cases, Responsive &amp; Browser, Performance Results, Security Checklist, UAT Task Sheet and Defect Log. Status dropdowns and colour coding distinguish PASS, FAIL, BLOCKED and NOT RUN. COUNTIF formulas summarise functional execution. Testers must not overwrite historical evidence; update Actual result, Status, Tester, Date and Evidence after execution, then log every failure in Defect Log.</w:t>
      </w:r>
    </w:p>
    <w:p>
      <w:pPr>
        <w:jc w:val="center"/>
      </w:pPr>
      <w:r>
        <w:drawing>
          <wp:inline xmlns:a="http://schemas.openxmlformats.org/drawingml/2006/main" xmlns:pic="http://schemas.openxmlformats.org/drawingml/2006/picture">
            <wp:extent cx="6048000" cy="4274954"/>
            <wp:docPr id="17" name="Picture 17"/>
            <wp:cNvGraphicFramePr>
              <a:graphicFrameLocks noChangeAspect="1"/>
            </wp:cNvGraphicFramePr>
            <a:graphic>
              <a:graphicData uri="http://schemas.openxmlformats.org/drawingml/2006/picture">
                <pic:pic>
                  <pic:nvPicPr>
                    <pic:cNvPr id="0" name="page-01.png"/>
                    <pic:cNvPicPr/>
                  </pic:nvPicPr>
                  <pic:blipFill>
                    <a:blip r:embed="rId26"/>
                    <a:stretch>
                      <a:fillRect/>
                    </a:stretch>
                  </pic:blipFill>
                  <pic:spPr>
                    <a:xfrm>
                      <a:off x="0" y="0"/>
                      <a:ext cx="6048000" cy="4274954"/>
                    </a:xfrm>
                    <a:prstGeom prst="rect"/>
                  </pic:spPr>
                </pic:pic>
              </a:graphicData>
            </a:graphic>
          </wp:inline>
        </w:drawing>
      </w:r>
    </w:p>
    <w:p>
      <w:pPr>
        <w:pStyle w:val="Caption"/>
        <w:jc w:val="center"/>
      </w:pPr>
      <w:r>
        <w:t>Figure 17. Rendered Excel Overview sheet showing evidence status and formula-driven execution summary.</w:t>
      </w:r>
    </w:p>
    <w:p>
      <w:pPr>
        <w:jc w:val="center"/>
      </w:pPr>
      <w:r>
        <w:drawing>
          <wp:inline xmlns:a="http://schemas.openxmlformats.org/drawingml/2006/main" xmlns:pic="http://schemas.openxmlformats.org/drawingml/2006/picture">
            <wp:extent cx="6048000" cy="4274954"/>
            <wp:docPr id="18" name="Picture 18"/>
            <wp:cNvGraphicFramePr>
              <a:graphicFrameLocks noChangeAspect="1"/>
            </wp:cNvGraphicFramePr>
            <a:graphic>
              <a:graphicData uri="http://schemas.openxmlformats.org/drawingml/2006/picture">
                <pic:pic>
                  <pic:nvPicPr>
                    <pic:cNvPr id="0" name="page-03.png"/>
                    <pic:cNvPicPr/>
                  </pic:nvPicPr>
                  <pic:blipFill>
                    <a:blip r:embed="rId27"/>
                    <a:stretch>
                      <a:fillRect/>
                    </a:stretch>
                  </pic:blipFill>
                  <pic:spPr>
                    <a:xfrm>
                      <a:off x="0" y="0"/>
                      <a:ext cx="6048000" cy="4274954"/>
                    </a:xfrm>
                    <a:prstGeom prst="rect"/>
                  </pic:spPr>
                </pic:pic>
              </a:graphicData>
            </a:graphic>
          </wp:inline>
        </w:drawing>
      </w:r>
    </w:p>
    <w:p>
      <w:pPr>
        <w:pStyle w:val="Caption"/>
        <w:jc w:val="center"/>
      </w:pPr>
      <w:r>
        <w:t>Figure 18. Rendered Functional Test Cases sheet with requirement references, preconditions, steps, expected/actual results and evidence.</w:t>
      </w:r>
    </w:p>
    <w:p>
      <w:pPr>
        <w:jc w:val="center"/>
      </w:pPr>
      <w:r>
        <w:drawing>
          <wp:inline xmlns:a="http://schemas.openxmlformats.org/drawingml/2006/main" xmlns:pic="http://schemas.openxmlformats.org/drawingml/2006/picture">
            <wp:extent cx="6048000" cy="4274954"/>
            <wp:docPr id="19" name="Picture 19"/>
            <wp:cNvGraphicFramePr>
              <a:graphicFrameLocks noChangeAspect="1"/>
            </wp:cNvGraphicFramePr>
            <a:graphic>
              <a:graphicData uri="http://schemas.openxmlformats.org/drawingml/2006/picture">
                <pic:pic>
                  <pic:nvPicPr>
                    <pic:cNvPr id="0" name="page-07.png"/>
                    <pic:cNvPicPr/>
                  </pic:nvPicPr>
                  <pic:blipFill>
                    <a:blip r:embed="rId28"/>
                    <a:stretch>
                      <a:fillRect/>
                    </a:stretch>
                  </pic:blipFill>
                  <pic:spPr>
                    <a:xfrm>
                      <a:off x="0" y="0"/>
                      <a:ext cx="6048000" cy="4274954"/>
                    </a:xfrm>
                    <a:prstGeom prst="rect"/>
                  </pic:spPr>
                </pic:pic>
              </a:graphicData>
            </a:graphic>
          </wp:inline>
        </w:drawing>
      </w:r>
    </w:p>
    <w:p>
      <w:pPr>
        <w:pStyle w:val="Caption"/>
        <w:jc w:val="center"/>
      </w:pPr>
      <w:r>
        <w:t>Figure 19. Rendered Security Checklist containing implemented controls and open deployment findings.</w:t>
      </w:r>
    </w:p>
    <w:p>
      <w:pPr>
        <w:jc w:val="center"/>
      </w:pPr>
      <w:r>
        <w:drawing>
          <wp:inline xmlns:a="http://schemas.openxmlformats.org/drawingml/2006/main" xmlns:pic="http://schemas.openxmlformats.org/drawingml/2006/picture">
            <wp:extent cx="6048000" cy="4274954"/>
            <wp:docPr id="20" name="Picture 20"/>
            <wp:cNvGraphicFramePr>
              <a:graphicFrameLocks noChangeAspect="1"/>
            </wp:cNvGraphicFramePr>
            <a:graphic>
              <a:graphicData uri="http://schemas.openxmlformats.org/drawingml/2006/picture">
                <pic:pic>
                  <pic:nvPicPr>
                    <pic:cNvPr id="0" name="page-09.png"/>
                    <pic:cNvPicPr/>
                  </pic:nvPicPr>
                  <pic:blipFill>
                    <a:blip r:embed="rId29"/>
                    <a:stretch>
                      <a:fillRect/>
                    </a:stretch>
                  </pic:blipFill>
                  <pic:spPr>
                    <a:xfrm>
                      <a:off x="0" y="0"/>
                      <a:ext cx="6048000" cy="4274954"/>
                    </a:xfrm>
                    <a:prstGeom prst="rect"/>
                  </pic:spPr>
                </pic:pic>
              </a:graphicData>
            </a:graphic>
          </wp:inline>
        </w:drawing>
      </w:r>
    </w:p>
    <w:p>
      <w:pPr>
        <w:pStyle w:val="Caption"/>
        <w:jc w:val="center"/>
      </w:pPr>
      <w:r>
        <w:t>Figure 20. UAT task sheet intentionally blank pending six real participants.</w:t>
      </w:r>
    </w:p>
    <w:p>
      <w:pPr>
        <w:jc w:val="center"/>
      </w:pPr>
      <w:r>
        <w:drawing>
          <wp:inline xmlns:a="http://schemas.openxmlformats.org/drawingml/2006/main" xmlns:pic="http://schemas.openxmlformats.org/drawingml/2006/picture">
            <wp:extent cx="6048000" cy="4274954"/>
            <wp:docPr id="21" name="Picture 21"/>
            <wp:cNvGraphicFramePr>
              <a:graphicFrameLocks noChangeAspect="1"/>
            </wp:cNvGraphicFramePr>
            <a:graphic>
              <a:graphicData uri="http://schemas.openxmlformats.org/drawingml/2006/picture">
                <pic:pic>
                  <pic:nvPicPr>
                    <pic:cNvPr id="0" name="page-11.png"/>
                    <pic:cNvPicPr/>
                  </pic:nvPicPr>
                  <pic:blipFill>
                    <a:blip r:embed="rId30"/>
                    <a:stretch>
                      <a:fillRect/>
                    </a:stretch>
                  </pic:blipFill>
                  <pic:spPr>
                    <a:xfrm>
                      <a:off x="0" y="0"/>
                      <a:ext cx="6048000" cy="4274954"/>
                    </a:xfrm>
                    <a:prstGeom prst="rect"/>
                  </pic:spPr>
                </pic:pic>
              </a:graphicData>
            </a:graphic>
          </wp:inline>
        </w:drawing>
      </w:r>
    </w:p>
    <w:p>
      <w:pPr>
        <w:pStyle w:val="Caption"/>
        <w:jc w:val="center"/>
      </w:pPr>
      <w:r>
        <w:t>Figure 21. Defect Log linking open issues to owners, retest state and evidence.</w:t>
      </w:r>
    </w:p>
    <w:p>
      <w:pPr>
        <w:pStyle w:val="Heading1"/>
        <w:keepNext/>
      </w:pPr>
      <w:r>
        <w:t>6. Test Results — Functionality</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2E75B6"/>
            <w:tcMar>
              <w:top w:w="80" w:type="dxa"/>
              <w:start w:w="100" w:type="dxa"/>
              <w:bottom w:w="80" w:type="dxa"/>
              <w:end w:w="100" w:type="dxa"/>
            </w:tcMar>
          </w:tcPr>
          <w:p>
            <w:pPr>
              <w:jc w:val="center"/>
            </w:pPr>
            <w:r>
              <w:rPr>
                <w:b/>
                <w:color w:val="FFFFFF"/>
                <w:sz w:val="17"/>
              </w:rPr>
              <w:t>Status</w:t>
            </w:r>
          </w:p>
        </w:tc>
        <w:tc>
          <w:tcPr>
            <w:tcW w:type="dxa" w:w="1417"/>
            <w:shd w:fill="2E75B6"/>
            <w:tcMar>
              <w:top w:w="80" w:type="dxa"/>
              <w:start w:w="100" w:type="dxa"/>
              <w:bottom w:w="80" w:type="dxa"/>
              <w:end w:w="100" w:type="dxa"/>
            </w:tcMar>
          </w:tcPr>
          <w:p>
            <w:pPr>
              <w:jc w:val="center"/>
            </w:pPr>
            <w:r>
              <w:rPr>
                <w:b/>
                <w:color w:val="FFFFFF"/>
                <w:sz w:val="17"/>
              </w:rPr>
              <w:t>Count</w:t>
            </w:r>
          </w:p>
        </w:tc>
        <w:tc>
          <w:tcPr>
            <w:tcW w:type="dxa" w:w="5953"/>
            <w:shd w:fill="2E75B6"/>
            <w:tcMar>
              <w:top w:w="80" w:type="dxa"/>
              <w:start w:w="100" w:type="dxa"/>
              <w:bottom w:w="80" w:type="dxa"/>
              <w:end w:w="100" w:type="dxa"/>
            </w:tcMar>
          </w:tcPr>
          <w:p>
            <w:pPr>
              <w:jc w:val="center"/>
            </w:pPr>
            <w:r>
              <w:rPr>
                <w:b/>
                <w:color w:val="FFFFFF"/>
                <w:sz w:val="17"/>
              </w:rPr>
              <w:t>Meaning at 20 August 2026</w:t>
            </w:r>
          </w:p>
        </w:tc>
      </w:tr>
      <w:tr>
        <w:tc>
          <w:tcPr>
            <w:tcW w:type="dxa" w:w="2268"/>
            <w:tcMar>
              <w:top w:w="80" w:type="dxa"/>
              <w:start w:w="100" w:type="dxa"/>
              <w:bottom w:w="80" w:type="dxa"/>
              <w:end w:w="100" w:type="dxa"/>
            </w:tcMar>
            <w:vAlign w:val="top"/>
          </w:tcPr>
          <w:p>
            <w:pPr>
              <w:spacing w:after="0"/>
            </w:pPr>
            <w:r>
              <w:rPr>
                <w:sz w:val="17"/>
              </w:rPr>
              <w:t>PASS</w:t>
            </w:r>
          </w:p>
        </w:tc>
        <w:tc>
          <w:tcPr>
            <w:tcW w:type="dxa" w:w="1417"/>
            <w:tcMar>
              <w:top w:w="80" w:type="dxa"/>
              <w:start w:w="100" w:type="dxa"/>
              <w:bottom w:w="80" w:type="dxa"/>
              <w:end w:w="100" w:type="dxa"/>
            </w:tcMar>
            <w:vAlign w:val="top"/>
          </w:tcPr>
          <w:p>
            <w:pPr>
              <w:spacing w:after="0"/>
            </w:pPr>
            <w:r>
              <w:rPr>
                <w:sz w:val="17"/>
              </w:rPr>
              <w:t>18</w:t>
            </w:r>
          </w:p>
        </w:tc>
        <w:tc>
          <w:tcPr>
            <w:tcW w:type="dxa" w:w="5953"/>
            <w:tcMar>
              <w:top w:w="80" w:type="dxa"/>
              <w:start w:w="100" w:type="dxa"/>
              <w:bottom w:w="80" w:type="dxa"/>
              <w:end w:w="100" w:type="dxa"/>
            </w:tcMar>
            <w:vAlign w:val="top"/>
          </w:tcPr>
          <w:p>
            <w:pPr>
              <w:spacing w:after="0"/>
            </w:pPr>
            <w:r>
              <w:rPr>
                <w:sz w:val="17"/>
              </w:rPr>
              <w:t>Dated evidence meets the criterion.</w:t>
            </w:r>
          </w:p>
        </w:tc>
      </w:tr>
      <w:tr>
        <w:tc>
          <w:tcPr>
            <w:tcW w:type="dxa" w:w="2268"/>
            <w:tcMar>
              <w:top w:w="80" w:type="dxa"/>
              <w:start w:w="100" w:type="dxa"/>
              <w:bottom w:w="80" w:type="dxa"/>
              <w:end w:w="100" w:type="dxa"/>
            </w:tcMar>
            <w:vAlign w:val="top"/>
            <w:shd w:fill="F5F7FA"/>
          </w:tcPr>
          <w:p>
            <w:pPr>
              <w:spacing w:after="0"/>
            </w:pPr>
            <w:r>
              <w:rPr>
                <w:sz w:val="17"/>
              </w:rPr>
              <w:t>FAIL</w:t>
            </w:r>
          </w:p>
        </w:tc>
        <w:tc>
          <w:tcPr>
            <w:tcW w:type="dxa" w:w="1417"/>
            <w:tcMar>
              <w:top w:w="80" w:type="dxa"/>
              <w:start w:w="100" w:type="dxa"/>
              <w:bottom w:w="80" w:type="dxa"/>
              <w:end w:w="100" w:type="dxa"/>
            </w:tcMar>
            <w:vAlign w:val="top"/>
            <w:shd w:fill="F5F7FA"/>
          </w:tcPr>
          <w:p>
            <w:pPr>
              <w:spacing w:after="0"/>
            </w:pPr>
            <w:r>
              <w:rPr>
                <w:sz w:val="17"/>
              </w:rPr>
              <w:t>3</w:t>
            </w:r>
          </w:p>
        </w:tc>
        <w:tc>
          <w:tcPr>
            <w:tcW w:type="dxa" w:w="5953"/>
            <w:tcMar>
              <w:top w:w="80" w:type="dxa"/>
              <w:start w:w="100" w:type="dxa"/>
              <w:bottom w:w="80" w:type="dxa"/>
              <w:end w:w="100" w:type="dxa"/>
            </w:tcMar>
            <w:vAlign w:val="top"/>
            <w:shd w:fill="F5F7FA"/>
          </w:tcPr>
          <w:p>
            <w:pPr>
              <w:spacing w:after="0"/>
            </w:pPr>
            <w:r>
              <w:rPr>
                <w:sz w:val="17"/>
              </w:rPr>
              <w:t>Web login gate (2 cases) and security headers (1 case).</w:t>
            </w:r>
          </w:p>
        </w:tc>
      </w:tr>
      <w:tr>
        <w:tc>
          <w:tcPr>
            <w:tcW w:type="dxa" w:w="2268"/>
            <w:tcMar>
              <w:top w:w="80" w:type="dxa"/>
              <w:start w:w="100" w:type="dxa"/>
              <w:bottom w:w="80" w:type="dxa"/>
              <w:end w:w="100" w:type="dxa"/>
            </w:tcMar>
            <w:vAlign w:val="top"/>
          </w:tcPr>
          <w:p>
            <w:pPr>
              <w:spacing w:after="0"/>
            </w:pPr>
            <w:r>
              <w:rPr>
                <w:sz w:val="17"/>
              </w:rPr>
              <w:t>BLOCKED</w:t>
            </w:r>
          </w:p>
        </w:tc>
        <w:tc>
          <w:tcPr>
            <w:tcW w:type="dxa" w:w="1417"/>
            <w:tcMar>
              <w:top w:w="80" w:type="dxa"/>
              <w:start w:w="100" w:type="dxa"/>
              <w:bottom w:w="80" w:type="dxa"/>
              <w:end w:w="100" w:type="dxa"/>
            </w:tcMar>
            <w:vAlign w:val="top"/>
          </w:tcPr>
          <w:p>
            <w:pPr>
              <w:spacing w:after="0"/>
            </w:pPr>
            <w:r>
              <w:rPr>
                <w:sz w:val="17"/>
              </w:rPr>
              <w:t>13</w:t>
            </w:r>
          </w:p>
        </w:tc>
        <w:tc>
          <w:tcPr>
            <w:tcW w:type="dxa" w:w="5953"/>
            <w:tcMar>
              <w:top w:w="80" w:type="dxa"/>
              <w:start w:w="100" w:type="dxa"/>
              <w:bottom w:w="80" w:type="dxa"/>
              <w:end w:w="100" w:type="dxa"/>
            </w:tcMar>
            <w:vAlign w:val="top"/>
          </w:tcPr>
          <w:p>
            <w:pPr>
              <w:spacing w:after="0"/>
            </w:pPr>
            <w:r>
              <w:rPr>
                <w:sz w:val="17"/>
              </w:rPr>
              <w:t>External credentials, test data, devices, UAT or inbox/admin evidence required.</w:t>
            </w:r>
          </w:p>
        </w:tc>
      </w:tr>
      <w:tr>
        <w:tc>
          <w:tcPr>
            <w:tcW w:type="dxa" w:w="2268"/>
            <w:tcMar>
              <w:top w:w="80" w:type="dxa"/>
              <w:start w:w="100" w:type="dxa"/>
              <w:bottom w:w="80" w:type="dxa"/>
              <w:end w:w="100" w:type="dxa"/>
            </w:tcMar>
            <w:vAlign w:val="top"/>
            <w:shd w:fill="F5F7FA"/>
          </w:tcPr>
          <w:p>
            <w:pPr>
              <w:spacing w:after="0"/>
            </w:pPr>
            <w:r>
              <w:rPr>
                <w:sz w:val="17"/>
              </w:rPr>
              <w:t>NOT RUN</w:t>
            </w:r>
          </w:p>
        </w:tc>
        <w:tc>
          <w:tcPr>
            <w:tcW w:type="dxa" w:w="1417"/>
            <w:tcMar>
              <w:top w:w="80" w:type="dxa"/>
              <w:start w:w="100" w:type="dxa"/>
              <w:bottom w:w="80" w:type="dxa"/>
              <w:end w:w="100" w:type="dxa"/>
            </w:tcMar>
            <w:vAlign w:val="top"/>
            <w:shd w:fill="F5F7FA"/>
          </w:tcPr>
          <w:p>
            <w:pPr>
              <w:spacing w:after="0"/>
            </w:pPr>
            <w:r>
              <w:rPr>
                <w:sz w:val="17"/>
              </w:rPr>
              <w:t>7</w:t>
            </w:r>
          </w:p>
        </w:tc>
        <w:tc>
          <w:tcPr>
            <w:tcW w:type="dxa" w:w="5953"/>
            <w:tcMar>
              <w:top w:w="80" w:type="dxa"/>
              <w:start w:w="100" w:type="dxa"/>
              <w:bottom w:w="80" w:type="dxa"/>
              <w:end w:w="100" w:type="dxa"/>
            </w:tcMar>
            <w:vAlign w:val="top"/>
            <w:shd w:fill="F5F7FA"/>
          </w:tcPr>
          <w:p>
            <w:pPr>
              <w:spacing w:after="0"/>
            </w:pPr>
            <w:r>
              <w:rPr>
                <w:sz w:val="17"/>
              </w:rPr>
              <w:t>Execution-ready cases with no current result.</w:t>
            </w:r>
          </w:p>
        </w:tc>
      </w:tr>
      <w:tr>
        <w:tc>
          <w:tcPr>
            <w:tcW w:type="dxa" w:w="2268"/>
            <w:tcMar>
              <w:top w:w="80" w:type="dxa"/>
              <w:start w:w="100" w:type="dxa"/>
              <w:bottom w:w="80" w:type="dxa"/>
              <w:end w:w="100" w:type="dxa"/>
            </w:tcMar>
            <w:vAlign w:val="top"/>
          </w:tcPr>
          <w:p>
            <w:pPr>
              <w:spacing w:after="0"/>
            </w:pPr>
            <w:r>
              <w:rPr>
                <w:sz w:val="17"/>
              </w:rPr>
              <w:t>Total</w:t>
            </w:r>
          </w:p>
        </w:tc>
        <w:tc>
          <w:tcPr>
            <w:tcW w:type="dxa" w:w="1417"/>
            <w:tcMar>
              <w:top w:w="80" w:type="dxa"/>
              <w:start w:w="100" w:type="dxa"/>
              <w:bottom w:w="80" w:type="dxa"/>
              <w:end w:w="100" w:type="dxa"/>
            </w:tcMar>
            <w:vAlign w:val="top"/>
          </w:tcPr>
          <w:p>
            <w:pPr>
              <w:spacing w:after="0"/>
            </w:pPr>
            <w:r>
              <w:rPr>
                <w:sz w:val="17"/>
              </w:rPr>
              <w:t>41</w:t>
            </w:r>
          </w:p>
        </w:tc>
        <w:tc>
          <w:tcPr>
            <w:tcW w:type="dxa" w:w="5953"/>
            <w:tcMar>
              <w:top w:w="80" w:type="dxa"/>
              <w:start w:w="100" w:type="dxa"/>
              <w:bottom w:w="80" w:type="dxa"/>
              <w:end w:w="100" w:type="dxa"/>
            </w:tcMar>
            <w:vAlign w:val="top"/>
          </w:tcPr>
          <w:p>
            <w:pPr>
              <w:spacing w:after="0"/>
            </w:pPr>
            <w:r>
              <w:rPr>
                <w:sz w:val="17"/>
              </w:rPr>
              <w:t>Complete functional case inventory in the workbook.</w:t>
            </w:r>
          </w:p>
        </w:tc>
      </w:tr>
    </w:tbl>
    <w:p>
      <w:pPr>
        <w:spacing w:after="20"/>
      </w:pPr>
    </w:p>
    <w:p>
      <w:pPr>
        <w:pStyle w:val="Heading2"/>
        <w:keepNext/>
      </w:pPr>
      <w:r>
        <w:t>6.1 Verified live results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2E75B6"/>
            <w:tcMar>
              <w:top w:w="80" w:type="dxa"/>
              <w:start w:w="100" w:type="dxa"/>
              <w:bottom w:w="80" w:type="dxa"/>
              <w:end w:w="100" w:type="dxa"/>
            </w:tcMar>
          </w:tcPr>
          <w:p>
            <w:pPr>
              <w:jc w:val="center"/>
            </w:pPr>
            <w:r>
              <w:rPr>
                <w:b/>
                <w:color w:val="FFFFFF"/>
                <w:sz w:val="17"/>
              </w:rPr>
              <w:t>Area</w:t>
            </w:r>
          </w:p>
        </w:tc>
        <w:tc>
          <w:tcPr>
            <w:tcW w:type="dxa" w:w="5102"/>
            <w:shd w:fill="2E75B6"/>
            <w:tcMar>
              <w:top w:w="80" w:type="dxa"/>
              <w:start w:w="100" w:type="dxa"/>
              <w:bottom w:w="80" w:type="dxa"/>
              <w:end w:w="100" w:type="dxa"/>
            </w:tcMar>
          </w:tcPr>
          <w:p>
            <w:pPr>
              <w:jc w:val="center"/>
            </w:pPr>
            <w:r>
              <w:rPr>
                <w:b/>
                <w:color w:val="FFFFFF"/>
                <w:sz w:val="17"/>
              </w:rPr>
              <w:t>Verified outcome</w:t>
            </w:r>
          </w:p>
        </w:tc>
        <w:tc>
          <w:tcPr>
            <w:tcW w:type="dxa" w:w="2608"/>
            <w:shd w:fill="2E75B6"/>
            <w:tcMar>
              <w:top w:w="80" w:type="dxa"/>
              <w:start w:w="100" w:type="dxa"/>
              <w:bottom w:w="80" w:type="dxa"/>
              <w:end w:w="100" w:type="dxa"/>
            </w:tcMar>
          </w:tcPr>
          <w:p>
            <w:pPr>
              <w:jc w:val="center"/>
            </w:pPr>
            <w:r>
              <w:rPr>
                <w:b/>
                <w:color w:val="FFFFFF"/>
                <w:sz w:val="17"/>
              </w:rPr>
              <w:t>Evidence</w:t>
            </w:r>
          </w:p>
        </w:tc>
      </w:tr>
      <w:tr>
        <w:tc>
          <w:tcPr>
            <w:tcW w:type="dxa" w:w="1928"/>
            <w:tcMar>
              <w:top w:w="80" w:type="dxa"/>
              <w:start w:w="100" w:type="dxa"/>
              <w:bottom w:w="80" w:type="dxa"/>
              <w:end w:w="100" w:type="dxa"/>
            </w:tcMar>
            <w:vAlign w:val="top"/>
          </w:tcPr>
          <w:p>
            <w:pPr>
              <w:spacing w:after="0"/>
            </w:pPr>
            <w:r>
              <w:rPr>
                <w:sz w:val="17"/>
              </w:rPr>
              <w:t>Deployment</w:t>
            </w:r>
          </w:p>
        </w:tc>
        <w:tc>
          <w:tcPr>
            <w:tcW w:type="dxa" w:w="5102"/>
            <w:tcMar>
              <w:top w:w="80" w:type="dxa"/>
              <w:start w:w="100" w:type="dxa"/>
              <w:bottom w:w="80" w:type="dxa"/>
              <w:end w:w="100" w:type="dxa"/>
            </w:tcMar>
            <w:vAlign w:val="top"/>
          </w:tcPr>
          <w:p>
            <w:pPr>
              <w:spacing w:after="0"/>
            </w:pPr>
            <w:r>
              <w:rPr>
                <w:sz w:val="17"/>
              </w:rPr>
              <w:t>Website, /health and /ready returned 200; readiness reported database connected.</w:t>
            </w:r>
          </w:p>
        </w:tc>
        <w:tc>
          <w:tcPr>
            <w:tcW w:type="dxa" w:w="2608"/>
            <w:tcMar>
              <w:top w:w="80" w:type="dxa"/>
              <w:start w:w="100" w:type="dxa"/>
              <w:bottom w:w="80" w:type="dxa"/>
              <w:end w:w="100" w:type="dxa"/>
            </w:tcMar>
            <w:vAlign w:val="top"/>
          </w:tcPr>
          <w:p>
            <w:pPr>
              <w:spacing w:after="0"/>
            </w:pPr>
            <w:r>
              <w:rPr>
                <w:sz w:val="17"/>
              </w:rPr>
              <w:t>20 Aug live JSON</w:t>
            </w:r>
          </w:p>
        </w:tc>
      </w:tr>
      <w:tr>
        <w:tc>
          <w:tcPr>
            <w:tcW w:type="dxa" w:w="1928"/>
            <w:tcMar>
              <w:top w:w="80" w:type="dxa"/>
              <w:start w:w="100" w:type="dxa"/>
              <w:bottom w:w="80" w:type="dxa"/>
              <w:end w:w="100" w:type="dxa"/>
            </w:tcMar>
            <w:vAlign w:val="top"/>
            <w:shd w:fill="F5F7FA"/>
          </w:tcPr>
          <w:p>
            <w:pPr>
              <w:spacing w:after="0"/>
            </w:pPr>
            <w:r>
              <w:rPr>
                <w:sz w:val="17"/>
              </w:rPr>
              <w:t>Content API</w:t>
            </w:r>
          </w:p>
        </w:tc>
        <w:tc>
          <w:tcPr>
            <w:tcW w:type="dxa" w:w="5102"/>
            <w:tcMar>
              <w:top w:w="80" w:type="dxa"/>
              <w:start w:w="100" w:type="dxa"/>
              <w:bottom w:w="80" w:type="dxa"/>
              <w:end w:w="100" w:type="dxa"/>
            </w:tcMar>
            <w:vAlign w:val="top"/>
            <w:shd w:fill="F5F7FA"/>
          </w:tcPr>
          <w:p>
            <w:pPr>
              <w:spacing w:after="0"/>
            </w:pPr>
            <w:r>
              <w:rPr>
                <w:sz w:val="17"/>
              </w:rPr>
              <w:t>Events, discounts and local-services endpoints returned current JSON records.</w:t>
            </w:r>
          </w:p>
        </w:tc>
        <w:tc>
          <w:tcPr>
            <w:tcW w:type="dxa" w:w="2608"/>
            <w:tcMar>
              <w:top w:w="80" w:type="dxa"/>
              <w:start w:w="100" w:type="dxa"/>
              <w:bottom w:w="80" w:type="dxa"/>
              <w:end w:w="100" w:type="dxa"/>
            </w:tcMar>
            <w:vAlign w:val="top"/>
            <w:shd w:fill="F5F7FA"/>
          </w:tcPr>
          <w:p>
            <w:pPr>
              <w:spacing w:after="0"/>
            </w:pPr>
            <w:r>
              <w:rPr>
                <w:sz w:val="17"/>
              </w:rPr>
              <w:t>20 Aug live JSON</w:t>
            </w:r>
          </w:p>
        </w:tc>
      </w:tr>
      <w:tr>
        <w:tc>
          <w:tcPr>
            <w:tcW w:type="dxa" w:w="1928"/>
            <w:tcMar>
              <w:top w:w="80" w:type="dxa"/>
              <w:start w:w="100" w:type="dxa"/>
              <w:bottom w:w="80" w:type="dxa"/>
              <w:end w:w="100" w:type="dxa"/>
            </w:tcMar>
            <w:vAlign w:val="top"/>
          </w:tcPr>
          <w:p>
            <w:pPr>
              <w:spacing w:after="0"/>
            </w:pPr>
            <w:r>
              <w:rPr>
                <w:sz w:val="17"/>
              </w:rPr>
              <w:t>Authentication lifecycle</w:t>
            </w:r>
          </w:p>
        </w:tc>
        <w:tc>
          <w:tcPr>
            <w:tcW w:type="dxa" w:w="5102"/>
            <w:tcMar>
              <w:top w:w="80" w:type="dxa"/>
              <w:start w:w="100" w:type="dxa"/>
              <w:bottom w:w="80" w:type="dxa"/>
              <w:end w:w="100" w:type="dxa"/>
            </w:tcMar>
            <w:vAlign w:val="top"/>
          </w:tcPr>
          <w:p>
            <w:pPr>
              <w:spacing w:after="0"/>
            </w:pPr>
            <w:r>
              <w:rPr>
                <w:sz w:val="17"/>
              </w:rPr>
              <w:t>Disposable registration 201, duplicate 409, wrong password 401, profile 200 and account deletion 200.</w:t>
            </w:r>
          </w:p>
        </w:tc>
        <w:tc>
          <w:tcPr>
            <w:tcW w:type="dxa" w:w="2608"/>
            <w:tcMar>
              <w:top w:w="80" w:type="dxa"/>
              <w:start w:w="100" w:type="dxa"/>
              <w:bottom w:w="80" w:type="dxa"/>
              <w:end w:w="100" w:type="dxa"/>
            </w:tcMar>
            <w:vAlign w:val="top"/>
          </w:tcPr>
          <w:p>
            <w:pPr>
              <w:spacing w:after="0"/>
            </w:pPr>
            <w:r>
              <w:rPr>
                <w:sz w:val="17"/>
              </w:rPr>
              <w:t>20 Aug run; account cleaned up</w:t>
            </w:r>
          </w:p>
        </w:tc>
      </w:tr>
      <w:tr>
        <w:tc>
          <w:tcPr>
            <w:tcW w:type="dxa" w:w="1928"/>
            <w:tcMar>
              <w:top w:w="80" w:type="dxa"/>
              <w:start w:w="100" w:type="dxa"/>
              <w:bottom w:w="80" w:type="dxa"/>
              <w:end w:w="100" w:type="dxa"/>
            </w:tcMar>
            <w:vAlign w:val="top"/>
            <w:shd w:fill="F5F7FA"/>
          </w:tcPr>
          <w:p>
            <w:pPr>
              <w:spacing w:after="0"/>
            </w:pPr>
            <w:r>
              <w:rPr>
                <w:sz w:val="17"/>
              </w:rPr>
              <w:t>Android</w:t>
            </w:r>
          </w:p>
        </w:tc>
        <w:tc>
          <w:tcPr>
            <w:tcW w:type="dxa" w:w="5102"/>
            <w:tcMar>
              <w:top w:w="80" w:type="dxa"/>
              <w:start w:w="100" w:type="dxa"/>
              <w:bottom w:w="80" w:type="dxa"/>
              <w:end w:w="100" w:type="dxa"/>
            </w:tcMar>
            <w:vAlign w:val="top"/>
            <w:shd w:fill="F5F7FA"/>
          </w:tcPr>
          <w:p>
            <w:pPr>
              <w:spacing w:after="0"/>
            </w:pPr>
            <w:r>
              <w:rPr>
                <w:sz w:val="17"/>
              </w:rPr>
              <w:t>Current live-connected screens captured; logout returned to Login; prior API 26 journey and six unit tests passed.</w:t>
            </w:r>
          </w:p>
        </w:tc>
        <w:tc>
          <w:tcPr>
            <w:tcW w:type="dxa" w:w="2608"/>
            <w:tcMar>
              <w:top w:w="80" w:type="dxa"/>
              <w:start w:w="100" w:type="dxa"/>
              <w:bottom w:w="80" w:type="dxa"/>
              <w:end w:w="100" w:type="dxa"/>
            </w:tcMar>
            <w:vAlign w:val="top"/>
            <w:shd w:fill="F5F7FA"/>
          </w:tcPr>
          <w:p>
            <w:pPr>
              <w:spacing w:after="0"/>
            </w:pPr>
            <w:r>
              <w:rPr>
                <w:sz w:val="17"/>
              </w:rPr>
              <w:t>Android figures + 14 Aug JSON</w:t>
            </w:r>
          </w:p>
        </w:tc>
      </w:tr>
      <w:tr>
        <w:tc>
          <w:tcPr>
            <w:tcW w:type="dxa" w:w="1928"/>
            <w:tcMar>
              <w:top w:w="80" w:type="dxa"/>
              <w:start w:w="100" w:type="dxa"/>
              <w:bottom w:w="80" w:type="dxa"/>
              <w:end w:w="100" w:type="dxa"/>
            </w:tcMar>
            <w:vAlign w:val="top"/>
          </w:tcPr>
          <w:p>
            <w:pPr>
              <w:spacing w:after="0"/>
            </w:pPr>
            <w:r>
              <w:rPr>
                <w:sz w:val="17"/>
              </w:rPr>
              <w:t>iOS</w:t>
            </w:r>
          </w:p>
        </w:tc>
        <w:tc>
          <w:tcPr>
            <w:tcW w:type="dxa" w:w="5102"/>
            <w:tcMar>
              <w:top w:w="80" w:type="dxa"/>
              <w:start w:w="100" w:type="dxa"/>
              <w:bottom w:w="80" w:type="dxa"/>
              <w:end w:w="100" w:type="dxa"/>
            </w:tcMar>
            <w:vAlign w:val="top"/>
          </w:tcPr>
          <w:p>
            <w:pPr>
              <w:spacing w:after="0"/>
            </w:pPr>
            <w:r>
              <w:rPr>
                <w:sz w:val="17"/>
              </w:rPr>
              <w:t>Build and two safety tests passed; fresh signed-out launch passed.</w:t>
            </w:r>
          </w:p>
        </w:tc>
        <w:tc>
          <w:tcPr>
            <w:tcW w:type="dxa" w:w="2608"/>
            <w:tcMar>
              <w:top w:w="80" w:type="dxa"/>
              <w:start w:w="100" w:type="dxa"/>
              <w:bottom w:w="80" w:type="dxa"/>
              <w:end w:w="100" w:type="dxa"/>
            </w:tcMar>
            <w:vAlign w:val="top"/>
          </w:tcPr>
          <w:p>
            <w:pPr>
              <w:spacing w:after="0"/>
            </w:pPr>
            <w:r>
              <w:rPr>
                <w:sz w:val="17"/>
              </w:rPr>
              <w:t>14 Aug JSON</w:t>
            </w:r>
          </w:p>
        </w:tc>
      </w:tr>
      <w:tr>
        <w:tc>
          <w:tcPr>
            <w:tcW w:type="dxa" w:w="1928"/>
            <w:tcMar>
              <w:top w:w="80" w:type="dxa"/>
              <w:start w:w="100" w:type="dxa"/>
              <w:bottom w:w="80" w:type="dxa"/>
              <w:end w:w="100" w:type="dxa"/>
            </w:tcMar>
            <w:vAlign w:val="top"/>
            <w:shd w:fill="F5F7FA"/>
          </w:tcPr>
          <w:p>
            <w:pPr>
              <w:spacing w:after="0"/>
            </w:pPr>
            <w:r>
              <w:rPr>
                <w:sz w:val="17"/>
              </w:rPr>
              <w:t>Password reset</w:t>
            </w:r>
          </w:p>
        </w:tc>
        <w:tc>
          <w:tcPr>
            <w:tcW w:type="dxa" w:w="5102"/>
            <w:tcMar>
              <w:top w:w="80" w:type="dxa"/>
              <w:start w:w="100" w:type="dxa"/>
              <w:bottom w:w="80" w:type="dxa"/>
              <w:end w:w="100" w:type="dxa"/>
            </w:tcMar>
            <w:vAlign w:val="top"/>
            <w:shd w:fill="F5F7FA"/>
          </w:tcPr>
          <w:p>
            <w:pPr>
              <w:spacing w:after="0"/>
            </w:pPr>
            <w:r>
              <w:rPr>
                <w:sz w:val="17"/>
              </w:rPr>
              <w:t>Unknown email receives account-neutral 200. Real known-account inbox delivery remains unproven.</w:t>
            </w:r>
          </w:p>
        </w:tc>
        <w:tc>
          <w:tcPr>
            <w:tcW w:type="dxa" w:w="2608"/>
            <w:tcMar>
              <w:top w:w="80" w:type="dxa"/>
              <w:start w:w="100" w:type="dxa"/>
              <w:bottom w:w="80" w:type="dxa"/>
              <w:end w:w="100" w:type="dxa"/>
            </w:tcMar>
            <w:vAlign w:val="top"/>
            <w:shd w:fill="F5F7FA"/>
          </w:tcPr>
          <w:p>
            <w:pPr>
              <w:spacing w:after="0"/>
            </w:pPr>
            <w:r>
              <w:rPr>
                <w:sz w:val="17"/>
              </w:rPr>
              <w:t>20 Aug request; DEF-002</w:t>
            </w:r>
          </w:p>
        </w:tc>
      </w:tr>
    </w:tbl>
    <w:p>
      <w:pPr>
        <w:spacing w:after="20"/>
      </w:pPr>
    </w:p>
    <w:p>
      <w:pPr>
        <w:pStyle w:val="Heading2"/>
        <w:keepNext/>
      </w:pPr>
      <w:r>
        <w:t>6.2 Open defects and root-cause response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fill="2E75B6"/>
            <w:tcMar>
              <w:top w:w="80" w:type="dxa"/>
              <w:start w:w="100" w:type="dxa"/>
              <w:bottom w:w="80" w:type="dxa"/>
              <w:end w:w="100" w:type="dxa"/>
            </w:tcMar>
          </w:tcPr>
          <w:p>
            <w:pPr>
              <w:jc w:val="center"/>
            </w:pPr>
            <w:r>
              <w:rPr>
                <w:b/>
                <w:color w:val="FFFFFF"/>
                <w:sz w:val="15"/>
              </w:rPr>
              <w:t>Defect</w:t>
            </w:r>
          </w:p>
        </w:tc>
        <w:tc>
          <w:tcPr>
            <w:tcW w:type="dxa" w:w="3515"/>
            <w:shd w:fill="2E75B6"/>
            <w:tcMar>
              <w:top w:w="80" w:type="dxa"/>
              <w:start w:w="100" w:type="dxa"/>
              <w:bottom w:w="80" w:type="dxa"/>
              <w:end w:w="100" w:type="dxa"/>
            </w:tcMar>
          </w:tcPr>
          <w:p>
            <w:pPr>
              <w:jc w:val="center"/>
            </w:pPr>
            <w:r>
              <w:rPr>
                <w:b/>
                <w:color w:val="FFFFFF"/>
                <w:sz w:val="15"/>
              </w:rPr>
              <w:t>Severity/root cause</w:t>
            </w:r>
          </w:p>
        </w:tc>
        <w:tc>
          <w:tcPr>
            <w:tcW w:type="dxa" w:w="4309"/>
            <w:shd w:fill="2E75B6"/>
            <w:tcMar>
              <w:top w:w="80" w:type="dxa"/>
              <w:start w:w="100" w:type="dxa"/>
              <w:bottom w:w="80" w:type="dxa"/>
              <w:end w:w="100" w:type="dxa"/>
            </w:tcMar>
          </w:tcPr>
          <w:p>
            <w:pPr>
              <w:jc w:val="center"/>
            </w:pPr>
            <w:r>
              <w:rPr>
                <w:b/>
                <w:color w:val="FFFFFF"/>
                <w:sz w:val="15"/>
              </w:rPr>
              <w:t>Required correction and proof</w:t>
            </w:r>
          </w:p>
        </w:tc>
      </w:tr>
      <w:tr>
        <w:tc>
          <w:tcPr>
            <w:tcW w:type="dxa" w:w="1814"/>
            <w:tcMar>
              <w:top w:w="80" w:type="dxa"/>
              <w:start w:w="100" w:type="dxa"/>
              <w:bottom w:w="80" w:type="dxa"/>
              <w:end w:w="100" w:type="dxa"/>
            </w:tcMar>
            <w:vAlign w:val="top"/>
          </w:tcPr>
          <w:p>
            <w:pPr>
              <w:spacing w:after="0"/>
            </w:pPr>
            <w:r>
              <w:rPr>
                <w:sz w:val="15"/>
              </w:rPr>
              <w:t>DEF-001 Web login gate</w:t>
            </w:r>
          </w:p>
        </w:tc>
        <w:tc>
          <w:tcPr>
            <w:tcW w:type="dxa" w:w="3515"/>
            <w:tcMar>
              <w:top w:w="80" w:type="dxa"/>
              <w:start w:w="100" w:type="dxa"/>
              <w:bottom w:w="80" w:type="dxa"/>
              <w:end w:w="100" w:type="dxa"/>
            </w:tcMar>
            <w:vAlign w:val="top"/>
          </w:tcPr>
          <w:p>
            <w:pPr>
              <w:spacing w:after="0"/>
            </w:pPr>
            <w:r>
              <w:rPr>
                <w:sz w:val="15"/>
              </w:rPr>
              <w:t>Critical — public member routes do not enforce the intended session-first policy.</w:t>
            </w:r>
          </w:p>
        </w:tc>
        <w:tc>
          <w:tcPr>
            <w:tcW w:type="dxa" w:w="4309"/>
            <w:tcMar>
              <w:top w:w="80" w:type="dxa"/>
              <w:start w:w="100" w:type="dxa"/>
              <w:bottom w:w="80" w:type="dxa"/>
              <w:end w:w="100" w:type="dxa"/>
            </w:tcMar>
            <w:vAlign w:val="top"/>
          </w:tcPr>
          <w:p>
            <w:pPr>
              <w:spacing w:after="0"/>
            </w:pPr>
            <w:r>
              <w:rPr>
                <w:sz w:val="15"/>
              </w:rPr>
              <w:t>Add centralized route guard; verify signed-out 302/303 for every protected page; verify back-button/session expiry.</w:t>
            </w:r>
          </w:p>
        </w:tc>
      </w:tr>
      <w:tr>
        <w:tc>
          <w:tcPr>
            <w:tcW w:type="dxa" w:w="1814"/>
            <w:tcMar>
              <w:top w:w="80" w:type="dxa"/>
              <w:start w:w="100" w:type="dxa"/>
              <w:bottom w:w="80" w:type="dxa"/>
              <w:end w:w="100" w:type="dxa"/>
            </w:tcMar>
            <w:vAlign w:val="top"/>
            <w:shd w:fill="F5F7FA"/>
          </w:tcPr>
          <w:p>
            <w:pPr>
              <w:spacing w:after="0"/>
            </w:pPr>
            <w:r>
              <w:rPr>
                <w:sz w:val="15"/>
              </w:rPr>
              <w:t>DEF-002 Reset inbox evidence</w:t>
            </w:r>
          </w:p>
        </w:tc>
        <w:tc>
          <w:tcPr>
            <w:tcW w:type="dxa" w:w="3515"/>
            <w:tcMar>
              <w:top w:w="80" w:type="dxa"/>
              <w:start w:w="100" w:type="dxa"/>
              <w:bottom w:w="80" w:type="dxa"/>
              <w:end w:w="100" w:type="dxa"/>
            </w:tcMar>
            <w:vAlign w:val="top"/>
            <w:shd w:fill="F5F7FA"/>
          </w:tcPr>
          <w:p>
            <w:pPr>
              <w:spacing w:after="0"/>
            </w:pPr>
            <w:r>
              <w:rPr>
                <w:sz w:val="15"/>
              </w:rPr>
              <w:t>Critical evidence gap — safe endpoint response does not prove provider delivery.</w:t>
            </w:r>
          </w:p>
        </w:tc>
        <w:tc>
          <w:tcPr>
            <w:tcW w:type="dxa" w:w="4309"/>
            <w:tcMar>
              <w:top w:w="80" w:type="dxa"/>
              <w:start w:w="100" w:type="dxa"/>
              <w:bottom w:w="80" w:type="dxa"/>
              <w:end w:w="100" w:type="dxa"/>
            </w:tcMar>
            <w:vAlign w:val="top"/>
            <w:shd w:fill="F5F7FA"/>
          </w:tcPr>
          <w:p>
            <w:pPr>
              <w:spacing w:after="0"/>
            </w:pPr>
            <w:r>
              <w:rPr>
                <w:sz w:val="15"/>
              </w:rPr>
              <w:t>Use a real registered inbox; capture redacted email; consume code; confirm new password and session revocation.</w:t>
            </w:r>
          </w:p>
        </w:tc>
      </w:tr>
      <w:tr>
        <w:tc>
          <w:tcPr>
            <w:tcW w:type="dxa" w:w="1814"/>
            <w:tcMar>
              <w:top w:w="80" w:type="dxa"/>
              <w:start w:w="100" w:type="dxa"/>
              <w:bottom w:w="80" w:type="dxa"/>
              <w:end w:w="100" w:type="dxa"/>
            </w:tcMar>
            <w:vAlign w:val="top"/>
          </w:tcPr>
          <w:p>
            <w:pPr>
              <w:spacing w:after="0"/>
            </w:pPr>
            <w:r>
              <w:rPr>
                <w:sz w:val="15"/>
              </w:rPr>
              <w:t>DEF-003 Security headers</w:t>
            </w:r>
          </w:p>
        </w:tc>
        <w:tc>
          <w:tcPr>
            <w:tcW w:type="dxa" w:w="3515"/>
            <w:tcMar>
              <w:top w:w="80" w:type="dxa"/>
              <w:start w:w="100" w:type="dxa"/>
              <w:bottom w:w="80" w:type="dxa"/>
              <w:end w:w="100" w:type="dxa"/>
            </w:tcMar>
            <w:vAlign w:val="top"/>
          </w:tcPr>
          <w:p>
            <w:pPr>
              <w:spacing w:after="0"/>
            </w:pPr>
            <w:r>
              <w:rPr>
                <w:sz w:val="15"/>
              </w:rPr>
              <w:t>High — Nginx/application does not return sampled HSTS, CSP or nosniff headers.</w:t>
            </w:r>
          </w:p>
        </w:tc>
        <w:tc>
          <w:tcPr>
            <w:tcW w:type="dxa" w:w="4309"/>
            <w:tcMar>
              <w:top w:w="80" w:type="dxa"/>
              <w:start w:w="100" w:type="dxa"/>
              <w:bottom w:w="80" w:type="dxa"/>
              <w:end w:w="100" w:type="dxa"/>
            </w:tcMar>
            <w:vAlign w:val="top"/>
          </w:tcPr>
          <w:p>
            <w:pPr>
              <w:spacing w:after="0"/>
            </w:pPr>
            <w:r>
              <w:rPr>
                <w:sz w:val="15"/>
              </w:rPr>
              <w:t>Configure headers; check all HTML/API routes and ensure CSP does not break UI.</w:t>
            </w:r>
          </w:p>
        </w:tc>
      </w:tr>
      <w:tr>
        <w:tc>
          <w:tcPr>
            <w:tcW w:type="dxa" w:w="1814"/>
            <w:tcMar>
              <w:top w:w="80" w:type="dxa"/>
              <w:start w:w="100" w:type="dxa"/>
              <w:bottom w:w="80" w:type="dxa"/>
              <w:end w:w="100" w:type="dxa"/>
            </w:tcMar>
            <w:vAlign w:val="top"/>
            <w:shd w:fill="F5F7FA"/>
          </w:tcPr>
          <w:p>
            <w:pPr>
              <w:spacing w:after="0"/>
            </w:pPr>
            <w:r>
              <w:rPr>
                <w:sz w:val="15"/>
              </w:rPr>
              <w:t>DEF-004 Admin CRUD evidence</w:t>
            </w:r>
          </w:p>
        </w:tc>
        <w:tc>
          <w:tcPr>
            <w:tcW w:type="dxa" w:w="3515"/>
            <w:tcMar>
              <w:top w:w="80" w:type="dxa"/>
              <w:start w:w="100" w:type="dxa"/>
              <w:bottom w:w="80" w:type="dxa"/>
              <w:end w:w="100" w:type="dxa"/>
            </w:tcMar>
            <w:vAlign w:val="top"/>
            <w:shd w:fill="F5F7FA"/>
          </w:tcPr>
          <w:p>
            <w:pPr>
              <w:spacing w:after="0"/>
            </w:pPr>
            <w:r>
              <w:rPr>
                <w:sz w:val="15"/>
              </w:rPr>
              <w:t>High test gap.</w:t>
            </w:r>
          </w:p>
        </w:tc>
        <w:tc>
          <w:tcPr>
            <w:tcW w:type="dxa" w:w="4309"/>
            <w:tcMar>
              <w:top w:w="80" w:type="dxa"/>
              <w:start w:w="100" w:type="dxa"/>
              <w:bottom w:w="80" w:type="dxa"/>
              <w:end w:w="100" w:type="dxa"/>
            </w:tcMar>
            <w:vAlign w:val="top"/>
            <w:shd w:fill="F5F7FA"/>
          </w:tcPr>
          <w:p>
            <w:pPr>
              <w:spacing w:after="0"/>
            </w:pPr>
            <w:r>
              <w:rPr>
                <w:sz w:val="15"/>
              </w:rPr>
              <w:t>Run event, discount, service and message workflows with before/after database/member screenshots.</w:t>
            </w:r>
          </w:p>
        </w:tc>
      </w:tr>
      <w:tr>
        <w:tc>
          <w:tcPr>
            <w:tcW w:type="dxa" w:w="1814"/>
            <w:tcMar>
              <w:top w:w="80" w:type="dxa"/>
              <w:start w:w="100" w:type="dxa"/>
              <w:bottom w:w="80" w:type="dxa"/>
              <w:end w:w="100" w:type="dxa"/>
            </w:tcMar>
            <w:vAlign w:val="top"/>
          </w:tcPr>
          <w:p>
            <w:pPr>
              <w:spacing w:after="0"/>
            </w:pPr>
            <w:r>
              <w:rPr>
                <w:sz w:val="15"/>
              </w:rPr>
              <w:t>DEF-005 Notifications</w:t>
            </w:r>
          </w:p>
        </w:tc>
        <w:tc>
          <w:tcPr>
            <w:tcW w:type="dxa" w:w="3515"/>
            <w:tcMar>
              <w:top w:w="80" w:type="dxa"/>
              <w:start w:w="100" w:type="dxa"/>
              <w:bottom w:w="80" w:type="dxa"/>
              <w:end w:w="100" w:type="dxa"/>
            </w:tcMar>
            <w:vAlign w:val="top"/>
          </w:tcPr>
          <w:p>
            <w:pPr>
              <w:spacing w:after="0"/>
            </w:pPr>
            <w:r>
              <w:rPr>
                <w:sz w:val="15"/>
              </w:rPr>
              <w:t>High — real Firebase credentials and device evidence absent.</w:t>
            </w:r>
          </w:p>
        </w:tc>
        <w:tc>
          <w:tcPr>
            <w:tcW w:type="dxa" w:w="4309"/>
            <w:tcMar>
              <w:top w:w="80" w:type="dxa"/>
              <w:start w:w="100" w:type="dxa"/>
              <w:bottom w:w="80" w:type="dxa"/>
              <w:end w:w="100" w:type="dxa"/>
            </w:tcMar>
            <w:vAlign w:val="top"/>
          </w:tcPr>
          <w:p>
            <w:pPr>
              <w:spacing w:after="0"/>
            </w:pPr>
            <w:r>
              <w:rPr>
                <w:sz w:val="15"/>
              </w:rPr>
              <w:t>Configure project outside Git; test token refresh, denial, reminder cancellation and deep links.</w:t>
            </w:r>
          </w:p>
        </w:tc>
      </w:tr>
      <w:tr>
        <w:tc>
          <w:tcPr>
            <w:tcW w:type="dxa" w:w="1814"/>
            <w:tcMar>
              <w:top w:w="80" w:type="dxa"/>
              <w:start w:w="100" w:type="dxa"/>
              <w:bottom w:w="80" w:type="dxa"/>
              <w:end w:w="100" w:type="dxa"/>
            </w:tcMar>
            <w:vAlign w:val="top"/>
            <w:shd w:fill="F5F7FA"/>
          </w:tcPr>
          <w:p>
            <w:pPr>
              <w:spacing w:after="0"/>
            </w:pPr>
            <w:r>
              <w:rPr>
                <w:sz w:val="15"/>
              </w:rPr>
              <w:t>DEF-007/008 Accessibility and UAT</w:t>
            </w:r>
          </w:p>
        </w:tc>
        <w:tc>
          <w:tcPr>
            <w:tcW w:type="dxa" w:w="3515"/>
            <w:tcMar>
              <w:top w:w="80" w:type="dxa"/>
              <w:start w:w="100" w:type="dxa"/>
              <w:bottom w:w="80" w:type="dxa"/>
              <w:end w:w="100" w:type="dxa"/>
            </w:tcMar>
            <w:vAlign w:val="top"/>
            <w:shd w:fill="F5F7FA"/>
          </w:tcPr>
          <w:p>
            <w:pPr>
              <w:spacing w:after="0"/>
            </w:pPr>
            <w:r>
              <w:rPr>
                <w:sz w:val="15"/>
              </w:rPr>
              <w:t>High/Critical human-evidence gaps.</w:t>
            </w:r>
          </w:p>
        </w:tc>
        <w:tc>
          <w:tcPr>
            <w:tcW w:type="dxa" w:w="4309"/>
            <w:tcMar>
              <w:top w:w="80" w:type="dxa"/>
              <w:start w:w="100" w:type="dxa"/>
              <w:bottom w:w="80" w:type="dxa"/>
              <w:end w:w="100" w:type="dxa"/>
            </w:tcMar>
            <w:vAlign w:val="top"/>
            <w:shd w:fill="F5F7FA"/>
          </w:tcPr>
          <w:p>
            <w:pPr>
              <w:spacing w:after="0"/>
            </w:pPr>
            <w:r>
              <w:rPr>
                <w:sz w:val="15"/>
              </w:rPr>
              <w:t>Complete signed physical-device checks and six-person UAT; do not self-test as participants.</w:t>
            </w:r>
          </w:p>
        </w:tc>
      </w:tr>
      <w:tr>
        <w:tc>
          <w:tcPr>
            <w:tcW w:type="dxa" w:w="1814"/>
            <w:tcMar>
              <w:top w:w="80" w:type="dxa"/>
              <w:start w:w="100" w:type="dxa"/>
              <w:bottom w:w="80" w:type="dxa"/>
              <w:end w:w="100" w:type="dxa"/>
            </w:tcMar>
            <w:vAlign w:val="top"/>
          </w:tcPr>
          <w:p>
            <w:pPr>
              <w:spacing w:after="0"/>
            </w:pPr>
            <w:r>
              <w:rPr>
                <w:sz w:val="15"/>
              </w:rPr>
              <w:t>DEF-009 Performance</w:t>
            </w:r>
          </w:p>
        </w:tc>
        <w:tc>
          <w:tcPr>
            <w:tcW w:type="dxa" w:w="3515"/>
            <w:tcMar>
              <w:top w:w="80" w:type="dxa"/>
              <w:start w:w="100" w:type="dxa"/>
              <w:bottom w:w="80" w:type="dxa"/>
              <w:end w:w="100" w:type="dxa"/>
            </w:tcMar>
            <w:vAlign w:val="top"/>
          </w:tcPr>
          <w:p>
            <w:pPr>
              <w:spacing w:after="0"/>
            </w:pPr>
            <w:r>
              <w:rPr>
                <w:sz w:val="15"/>
              </w:rPr>
              <w:t>Medium — reported slowness has no profiler trace.</w:t>
            </w:r>
          </w:p>
        </w:tc>
        <w:tc>
          <w:tcPr>
            <w:tcW w:type="dxa" w:w="4309"/>
            <w:tcMar>
              <w:top w:w="80" w:type="dxa"/>
              <w:start w:w="100" w:type="dxa"/>
              <w:bottom w:w="80" w:type="dxa"/>
              <w:end w:w="100" w:type="dxa"/>
            </w:tcMar>
            <w:vAlign w:val="top"/>
          </w:tcPr>
          <w:p>
            <w:pPr>
              <w:spacing w:after="0"/>
            </w:pPr>
            <w:r>
              <w:rPr>
                <w:sz w:val="15"/>
              </w:rPr>
              <w:t>Measure cold launch, recomposition/list rendering and API timing before optimizing.</w:t>
            </w:r>
          </w:p>
        </w:tc>
      </w:tr>
    </w:tbl>
    <w:p>
      <w:pPr>
        <w:spacing w:after="20"/>
      </w:pPr>
    </w:p>
    <w:p>
      <w:pPr>
        <w:pStyle w:val="Heading2"/>
        <w:keepNext/>
      </w:pPr>
      <w:r>
        <w:t>6.3 Results not claimed</w:t>
      </w:r>
    </w:p>
    <w:p>
      <w:pPr>
        <w:pStyle w:val="ListBullet"/>
        <w:spacing w:after="60"/>
      </w:pPr>
      <w:r>
        <w:t>No Lighthouse score is reported because the public PageSpeed attempt was rate-limited and no local report was captured.</w:t>
      </w:r>
    </w:p>
    <w:p>
      <w:pPr>
        <w:pStyle w:val="ListBullet"/>
        <w:spacing w:after="60"/>
      </w:pPr>
      <w:r>
        <w:t>No Safari, Firefox or Edge pass is reported without dated screenshots/results.</w:t>
      </w:r>
    </w:p>
    <w:p>
      <w:pPr>
        <w:pStyle w:val="ListBullet"/>
        <w:spacing w:after="60"/>
      </w:pPr>
      <w:r>
        <w:t>No real FCM delivery, deep-link or notification-permission result is reported.</w:t>
      </w:r>
    </w:p>
    <w:p>
      <w:pPr>
        <w:pStyle w:val="ListBullet"/>
        <w:spacing w:after="60"/>
      </w:pPr>
      <w:r>
        <w:t>No live admin CRUD pass is reported without an authenticated production evidence set.</w:t>
      </w:r>
    </w:p>
    <w:p>
      <w:pPr>
        <w:pStyle w:val="ListBullet"/>
        <w:spacing w:after="60"/>
      </w:pPr>
      <w:r>
        <w:t>No real reset email success is reported until the inbox and code-consumption flow are evidenced.</w:t>
      </w:r>
    </w:p>
    <w:p>
      <w:pPr>
        <w:pStyle w:val="Heading1"/>
        <w:keepNext/>
      </w:pPr>
      <w:r>
        <w:t>7. Test Results — User Acceptance</w:t>
      </w:r>
    </w:p>
    <w:tbl>
      <w:tblPr>
        <w:tblW w:type="auto" w:w="0"/>
        <w:jc w:val="center"/>
        <w:tblLook w:firstColumn="1" w:firstRow="1" w:lastColumn="0" w:lastRow="0" w:noHBand="0" w:noVBand="1" w:val="04A0"/>
      </w:tblPr>
      <w:tblGrid>
        <w:gridCol w:w="9638"/>
      </w:tblGrid>
      <w:tr>
        <w:tc>
          <w:tcPr>
            <w:tcW w:type="dxa" w:w="9638"/>
            <w:shd w:fill="FDECEC"/>
            <w:tcMar>
              <w:top w:w="120" w:type="dxa"/>
              <w:start w:w="150" w:type="dxa"/>
              <w:bottom w:w="120" w:type="dxa"/>
              <w:end w:w="150" w:type="dxa"/>
            </w:tcMar>
          </w:tcPr>
          <w:p>
            <w:r>
              <w:rPr>
                <w:b/>
                <w:color w:val="1F4E79"/>
              </w:rPr>
              <w:t>UAT status: NOT RUN</w:t>
              <w:br/>
            </w:r>
            <w:r>
              <w:t>The Student Guide requires actual users and documented results. No six-person BKK elderly-user evidence was supplied. Names, ratings, signatures, photos or quotations cannot be generated by the development team or by AI.</w:t>
            </w:r>
          </w:p>
        </w:tc>
      </w:tr>
    </w:tbl>
    <w:p>
      <w:pPr>
        <w:spacing w:after="20"/>
      </w:pPr>
    </w:p>
    <w:p>
      <w:pPr>
        <w:spacing w:after="120" w:line="259" w:lineRule="auto"/>
      </w:pPr>
      <w:r>
        <w:t>Recruit at least six independent BKK participants aged 60 or older. Use a physical Android phone and iPhone where possible and the website with mouse/trackpad plus keyboard-only navigation. Give each participant a test account and clearly labelled safe test content. Ask the participant to think aloud but do not point at controls. Record independent/helped/failed for all ten tasks, exact confusion, ease rating, device, date and evidence permission. Repeat Login, Events, Discounts and Contact at 200% text scaling; repeat core tasks with TalkBack or VoiceOver.</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fill="2E75B6"/>
            <w:tcMar>
              <w:top w:w="80" w:type="dxa"/>
              <w:start w:w="100" w:type="dxa"/>
              <w:bottom w:w="80" w:type="dxa"/>
              <w:end w:w="100" w:type="dxa"/>
            </w:tcMar>
          </w:tcPr>
          <w:p>
            <w:pPr>
              <w:jc w:val="center"/>
            </w:pPr>
            <w:r>
              <w:rPr>
                <w:b/>
                <w:color w:val="FFFFFF"/>
                <w:sz w:val="17"/>
              </w:rPr>
              <w:t>Participant</w:t>
            </w:r>
          </w:p>
        </w:tc>
        <w:tc>
          <w:tcPr>
            <w:tcW w:type="dxa" w:w="1871"/>
            <w:shd w:fill="2E75B6"/>
            <w:tcMar>
              <w:top w:w="80" w:type="dxa"/>
              <w:start w:w="100" w:type="dxa"/>
              <w:bottom w:w="80" w:type="dxa"/>
              <w:end w:w="100" w:type="dxa"/>
            </w:tcMar>
          </w:tcPr>
          <w:p>
            <w:pPr>
              <w:jc w:val="center"/>
            </w:pPr>
            <w:r>
              <w:rPr>
                <w:b/>
                <w:color w:val="FFFFFF"/>
                <w:sz w:val="17"/>
              </w:rPr>
              <w:t>Device</w:t>
            </w:r>
          </w:p>
        </w:tc>
        <w:tc>
          <w:tcPr>
            <w:tcW w:type="dxa" w:w="1701"/>
            <w:shd w:fill="2E75B6"/>
            <w:tcMar>
              <w:top w:w="80" w:type="dxa"/>
              <w:start w:w="100" w:type="dxa"/>
              <w:bottom w:w="80" w:type="dxa"/>
              <w:end w:w="100" w:type="dxa"/>
            </w:tcMar>
          </w:tcPr>
          <w:p>
            <w:pPr>
              <w:jc w:val="center"/>
            </w:pPr>
            <w:r>
              <w:rPr>
                <w:b/>
                <w:color w:val="FFFFFF"/>
                <w:sz w:val="17"/>
              </w:rPr>
              <w:t>Independent /10</w:t>
            </w:r>
          </w:p>
        </w:tc>
        <w:tc>
          <w:tcPr>
            <w:tcW w:type="dxa" w:w="1814"/>
            <w:shd w:fill="2E75B6"/>
            <w:tcMar>
              <w:top w:w="80" w:type="dxa"/>
              <w:start w:w="100" w:type="dxa"/>
              <w:bottom w:w="80" w:type="dxa"/>
              <w:end w:w="100" w:type="dxa"/>
            </w:tcMar>
          </w:tcPr>
          <w:p>
            <w:pPr>
              <w:jc w:val="center"/>
            </w:pPr>
            <w:r>
              <w:rPr>
                <w:b/>
                <w:color w:val="FFFFFF"/>
                <w:sz w:val="17"/>
              </w:rPr>
              <w:t>Critical defect</w:t>
            </w:r>
          </w:p>
        </w:tc>
        <w:tc>
          <w:tcPr>
            <w:tcW w:type="dxa" w:w="1417"/>
            <w:shd w:fill="2E75B6"/>
            <w:tcMar>
              <w:top w:w="80" w:type="dxa"/>
              <w:start w:w="100" w:type="dxa"/>
              <w:bottom w:w="80" w:type="dxa"/>
              <w:end w:w="100" w:type="dxa"/>
            </w:tcMar>
          </w:tcPr>
          <w:p>
            <w:pPr>
              <w:jc w:val="center"/>
            </w:pPr>
            <w:r>
              <w:rPr>
                <w:b/>
                <w:color w:val="FFFFFF"/>
                <w:sz w:val="17"/>
              </w:rPr>
              <w:t>Ease /5</w:t>
            </w:r>
          </w:p>
        </w:tc>
        <w:tc>
          <w:tcPr>
            <w:tcW w:type="dxa" w:w="2041"/>
            <w:shd w:fill="2E75B6"/>
            <w:tcMar>
              <w:top w:w="80" w:type="dxa"/>
              <w:start w:w="100" w:type="dxa"/>
              <w:bottom w:w="80" w:type="dxa"/>
              <w:end w:w="100" w:type="dxa"/>
            </w:tcMar>
          </w:tcPr>
          <w:p>
            <w:pPr>
              <w:jc w:val="center"/>
            </w:pPr>
            <w:r>
              <w:rPr>
                <w:b/>
                <w:color w:val="FFFFFF"/>
                <w:sz w:val="17"/>
              </w:rPr>
              <w:t>Evidence/sign-off</w:t>
            </w:r>
          </w:p>
        </w:tc>
      </w:tr>
      <w:tr>
        <w:tc>
          <w:tcPr>
            <w:tcW w:type="dxa" w:w="1361"/>
            <w:tcMar>
              <w:top w:w="80" w:type="dxa"/>
              <w:start w:w="100" w:type="dxa"/>
              <w:bottom w:w="80" w:type="dxa"/>
              <w:end w:w="100" w:type="dxa"/>
            </w:tcMar>
            <w:vAlign w:val="top"/>
          </w:tcPr>
          <w:p>
            <w:pPr>
              <w:spacing w:after="0"/>
            </w:pPr>
            <w:r>
              <w:rPr>
                <w:sz w:val="17"/>
              </w:rPr>
              <w:t>P1</w:t>
            </w:r>
          </w:p>
        </w:tc>
        <w:tc>
          <w:tcPr>
            <w:tcW w:type="dxa" w:w="1871"/>
            <w:tcMar>
              <w:top w:w="80" w:type="dxa"/>
              <w:start w:w="100" w:type="dxa"/>
              <w:bottom w:w="80" w:type="dxa"/>
              <w:end w:w="100" w:type="dxa"/>
            </w:tcMar>
            <w:vAlign w:val="top"/>
          </w:tcPr>
          <w:p>
            <w:pPr>
              <w:spacing w:after="0"/>
            </w:pPr>
            <w:r>
              <w:rPr>
                <w:sz w:val="17"/>
              </w:rPr>
              <w:t>NOT SUPPLIED</w:t>
            </w:r>
          </w:p>
        </w:tc>
        <w:tc>
          <w:tcPr>
            <w:tcW w:type="dxa" w:w="1701"/>
            <w:tcMar>
              <w:top w:w="80" w:type="dxa"/>
              <w:start w:w="100" w:type="dxa"/>
              <w:bottom w:w="80" w:type="dxa"/>
              <w:end w:w="100" w:type="dxa"/>
            </w:tcMar>
            <w:vAlign w:val="top"/>
          </w:tcPr>
          <w:p>
            <w:pPr>
              <w:spacing w:after="0"/>
            </w:pPr>
            <w:r>
              <w:rPr>
                <w:sz w:val="17"/>
              </w:rPr>
              <w:t>NOT RUN</w:t>
            </w:r>
          </w:p>
        </w:tc>
        <w:tc>
          <w:tcPr>
            <w:tcW w:type="dxa" w:w="1814"/>
            <w:tcMar>
              <w:top w:w="80" w:type="dxa"/>
              <w:start w:w="100" w:type="dxa"/>
              <w:bottom w:w="80" w:type="dxa"/>
              <w:end w:w="100" w:type="dxa"/>
            </w:tcMar>
            <w:vAlign w:val="top"/>
          </w:tcPr>
          <w:p>
            <w:pPr>
              <w:spacing w:after="0"/>
            </w:pPr>
            <w:r>
              <w:rPr>
                <w:sz w:val="17"/>
              </w:rPr>
              <w:t>NOT ASSESSED</w:t>
            </w:r>
          </w:p>
        </w:tc>
        <w:tc>
          <w:tcPr>
            <w:tcW w:type="dxa" w:w="1417"/>
            <w:tcMar>
              <w:top w:w="80" w:type="dxa"/>
              <w:start w:w="100" w:type="dxa"/>
              <w:bottom w:w="80" w:type="dxa"/>
              <w:end w:w="100" w:type="dxa"/>
            </w:tcMar>
            <w:vAlign w:val="top"/>
          </w:tcPr>
          <w:p>
            <w:pPr>
              <w:spacing w:after="0"/>
            </w:pPr>
            <w:r>
              <w:rPr>
                <w:sz w:val="17"/>
              </w:rPr>
              <w:t>NOT RATED</w:t>
            </w:r>
          </w:p>
        </w:tc>
        <w:tc>
          <w:tcPr>
            <w:tcW w:type="dxa" w:w="2041"/>
            <w:tcMar>
              <w:top w:w="80" w:type="dxa"/>
              <w:start w:w="100" w:type="dxa"/>
              <w:bottom w:w="80" w:type="dxa"/>
              <w:end w:w="100" w:type="dxa"/>
            </w:tcMar>
            <w:vAlign w:val="top"/>
          </w:tcPr>
          <w:p>
            <w:pPr>
              <w:spacing w:after="0"/>
            </w:pPr>
            <w:r>
              <w:rPr>
                <w:sz w:val="17"/>
              </w:rPr>
              <w:t>REQUIRED</w:t>
            </w:r>
          </w:p>
        </w:tc>
      </w:tr>
      <w:tr>
        <w:tc>
          <w:tcPr>
            <w:tcW w:type="dxa" w:w="1361"/>
            <w:tcMar>
              <w:top w:w="80" w:type="dxa"/>
              <w:start w:w="100" w:type="dxa"/>
              <w:bottom w:w="80" w:type="dxa"/>
              <w:end w:w="100" w:type="dxa"/>
            </w:tcMar>
            <w:vAlign w:val="top"/>
            <w:shd w:fill="F5F7FA"/>
          </w:tcPr>
          <w:p>
            <w:pPr>
              <w:spacing w:after="0"/>
            </w:pPr>
            <w:r>
              <w:rPr>
                <w:sz w:val="17"/>
              </w:rPr>
              <w:t>P2</w:t>
            </w:r>
          </w:p>
        </w:tc>
        <w:tc>
          <w:tcPr>
            <w:tcW w:type="dxa" w:w="1871"/>
            <w:tcMar>
              <w:top w:w="80" w:type="dxa"/>
              <w:start w:w="100" w:type="dxa"/>
              <w:bottom w:w="80" w:type="dxa"/>
              <w:end w:w="100" w:type="dxa"/>
            </w:tcMar>
            <w:vAlign w:val="top"/>
            <w:shd w:fill="F5F7FA"/>
          </w:tcPr>
          <w:p>
            <w:pPr>
              <w:spacing w:after="0"/>
            </w:pPr>
            <w:r>
              <w:rPr>
                <w:sz w:val="17"/>
              </w:rPr>
              <w:t>NOT SUPPLIED</w:t>
            </w:r>
          </w:p>
        </w:tc>
        <w:tc>
          <w:tcPr>
            <w:tcW w:type="dxa" w:w="1701"/>
            <w:tcMar>
              <w:top w:w="80" w:type="dxa"/>
              <w:start w:w="100" w:type="dxa"/>
              <w:bottom w:w="80" w:type="dxa"/>
              <w:end w:w="100" w:type="dxa"/>
            </w:tcMar>
            <w:vAlign w:val="top"/>
            <w:shd w:fill="F5F7FA"/>
          </w:tcPr>
          <w:p>
            <w:pPr>
              <w:spacing w:after="0"/>
            </w:pPr>
            <w:r>
              <w:rPr>
                <w:sz w:val="17"/>
              </w:rPr>
              <w:t>NOT RUN</w:t>
            </w:r>
          </w:p>
        </w:tc>
        <w:tc>
          <w:tcPr>
            <w:tcW w:type="dxa" w:w="1814"/>
            <w:tcMar>
              <w:top w:w="80" w:type="dxa"/>
              <w:start w:w="100" w:type="dxa"/>
              <w:bottom w:w="80" w:type="dxa"/>
              <w:end w:w="100" w:type="dxa"/>
            </w:tcMar>
            <w:vAlign w:val="top"/>
            <w:shd w:fill="F5F7FA"/>
          </w:tcPr>
          <w:p>
            <w:pPr>
              <w:spacing w:after="0"/>
            </w:pPr>
            <w:r>
              <w:rPr>
                <w:sz w:val="17"/>
              </w:rPr>
              <w:t>NOT ASSESSED</w:t>
            </w:r>
          </w:p>
        </w:tc>
        <w:tc>
          <w:tcPr>
            <w:tcW w:type="dxa" w:w="1417"/>
            <w:tcMar>
              <w:top w:w="80" w:type="dxa"/>
              <w:start w:w="100" w:type="dxa"/>
              <w:bottom w:w="80" w:type="dxa"/>
              <w:end w:w="100" w:type="dxa"/>
            </w:tcMar>
            <w:vAlign w:val="top"/>
            <w:shd w:fill="F5F7FA"/>
          </w:tcPr>
          <w:p>
            <w:pPr>
              <w:spacing w:after="0"/>
            </w:pPr>
            <w:r>
              <w:rPr>
                <w:sz w:val="17"/>
              </w:rPr>
              <w:t>NOT RATED</w:t>
            </w:r>
          </w:p>
        </w:tc>
        <w:tc>
          <w:tcPr>
            <w:tcW w:type="dxa" w:w="2041"/>
            <w:tcMar>
              <w:top w:w="80" w:type="dxa"/>
              <w:start w:w="100" w:type="dxa"/>
              <w:bottom w:w="80" w:type="dxa"/>
              <w:end w:w="100" w:type="dxa"/>
            </w:tcMar>
            <w:vAlign w:val="top"/>
            <w:shd w:fill="F5F7FA"/>
          </w:tcPr>
          <w:p>
            <w:pPr>
              <w:spacing w:after="0"/>
            </w:pPr>
            <w:r>
              <w:rPr>
                <w:sz w:val="17"/>
              </w:rPr>
              <w:t>REQUIRED</w:t>
            </w:r>
          </w:p>
        </w:tc>
      </w:tr>
      <w:tr>
        <w:tc>
          <w:tcPr>
            <w:tcW w:type="dxa" w:w="1361"/>
            <w:tcMar>
              <w:top w:w="80" w:type="dxa"/>
              <w:start w:w="100" w:type="dxa"/>
              <w:bottom w:w="80" w:type="dxa"/>
              <w:end w:w="100" w:type="dxa"/>
            </w:tcMar>
            <w:vAlign w:val="top"/>
          </w:tcPr>
          <w:p>
            <w:pPr>
              <w:spacing w:after="0"/>
            </w:pPr>
            <w:r>
              <w:rPr>
                <w:sz w:val="17"/>
              </w:rPr>
              <w:t>P3</w:t>
            </w:r>
          </w:p>
        </w:tc>
        <w:tc>
          <w:tcPr>
            <w:tcW w:type="dxa" w:w="1871"/>
            <w:tcMar>
              <w:top w:w="80" w:type="dxa"/>
              <w:start w:w="100" w:type="dxa"/>
              <w:bottom w:w="80" w:type="dxa"/>
              <w:end w:w="100" w:type="dxa"/>
            </w:tcMar>
            <w:vAlign w:val="top"/>
          </w:tcPr>
          <w:p>
            <w:pPr>
              <w:spacing w:after="0"/>
            </w:pPr>
            <w:r>
              <w:rPr>
                <w:sz w:val="17"/>
              </w:rPr>
              <w:t>NOT SUPPLIED</w:t>
            </w:r>
          </w:p>
        </w:tc>
        <w:tc>
          <w:tcPr>
            <w:tcW w:type="dxa" w:w="1701"/>
            <w:tcMar>
              <w:top w:w="80" w:type="dxa"/>
              <w:start w:w="100" w:type="dxa"/>
              <w:bottom w:w="80" w:type="dxa"/>
              <w:end w:w="100" w:type="dxa"/>
            </w:tcMar>
            <w:vAlign w:val="top"/>
          </w:tcPr>
          <w:p>
            <w:pPr>
              <w:spacing w:after="0"/>
            </w:pPr>
            <w:r>
              <w:rPr>
                <w:sz w:val="17"/>
              </w:rPr>
              <w:t>NOT RUN</w:t>
            </w:r>
          </w:p>
        </w:tc>
        <w:tc>
          <w:tcPr>
            <w:tcW w:type="dxa" w:w="1814"/>
            <w:tcMar>
              <w:top w:w="80" w:type="dxa"/>
              <w:start w:w="100" w:type="dxa"/>
              <w:bottom w:w="80" w:type="dxa"/>
              <w:end w:w="100" w:type="dxa"/>
            </w:tcMar>
            <w:vAlign w:val="top"/>
          </w:tcPr>
          <w:p>
            <w:pPr>
              <w:spacing w:after="0"/>
            </w:pPr>
            <w:r>
              <w:rPr>
                <w:sz w:val="17"/>
              </w:rPr>
              <w:t>NOT ASSESSED</w:t>
            </w:r>
          </w:p>
        </w:tc>
        <w:tc>
          <w:tcPr>
            <w:tcW w:type="dxa" w:w="1417"/>
            <w:tcMar>
              <w:top w:w="80" w:type="dxa"/>
              <w:start w:w="100" w:type="dxa"/>
              <w:bottom w:w="80" w:type="dxa"/>
              <w:end w:w="100" w:type="dxa"/>
            </w:tcMar>
            <w:vAlign w:val="top"/>
          </w:tcPr>
          <w:p>
            <w:pPr>
              <w:spacing w:after="0"/>
            </w:pPr>
            <w:r>
              <w:rPr>
                <w:sz w:val="17"/>
              </w:rPr>
              <w:t>NOT RATED</w:t>
            </w:r>
          </w:p>
        </w:tc>
        <w:tc>
          <w:tcPr>
            <w:tcW w:type="dxa" w:w="2041"/>
            <w:tcMar>
              <w:top w:w="80" w:type="dxa"/>
              <w:start w:w="100" w:type="dxa"/>
              <w:bottom w:w="80" w:type="dxa"/>
              <w:end w:w="100" w:type="dxa"/>
            </w:tcMar>
            <w:vAlign w:val="top"/>
          </w:tcPr>
          <w:p>
            <w:pPr>
              <w:spacing w:after="0"/>
            </w:pPr>
            <w:r>
              <w:rPr>
                <w:sz w:val="17"/>
              </w:rPr>
              <w:t>REQUIRED</w:t>
            </w:r>
          </w:p>
        </w:tc>
      </w:tr>
      <w:tr>
        <w:tc>
          <w:tcPr>
            <w:tcW w:type="dxa" w:w="1361"/>
            <w:tcMar>
              <w:top w:w="80" w:type="dxa"/>
              <w:start w:w="100" w:type="dxa"/>
              <w:bottom w:w="80" w:type="dxa"/>
              <w:end w:w="100" w:type="dxa"/>
            </w:tcMar>
            <w:vAlign w:val="top"/>
            <w:shd w:fill="F5F7FA"/>
          </w:tcPr>
          <w:p>
            <w:pPr>
              <w:spacing w:after="0"/>
            </w:pPr>
            <w:r>
              <w:rPr>
                <w:sz w:val="17"/>
              </w:rPr>
              <w:t>P4</w:t>
            </w:r>
          </w:p>
        </w:tc>
        <w:tc>
          <w:tcPr>
            <w:tcW w:type="dxa" w:w="1871"/>
            <w:tcMar>
              <w:top w:w="80" w:type="dxa"/>
              <w:start w:w="100" w:type="dxa"/>
              <w:bottom w:w="80" w:type="dxa"/>
              <w:end w:w="100" w:type="dxa"/>
            </w:tcMar>
            <w:vAlign w:val="top"/>
            <w:shd w:fill="F5F7FA"/>
          </w:tcPr>
          <w:p>
            <w:pPr>
              <w:spacing w:after="0"/>
            </w:pPr>
            <w:r>
              <w:rPr>
                <w:sz w:val="17"/>
              </w:rPr>
              <w:t>NOT SUPPLIED</w:t>
            </w:r>
          </w:p>
        </w:tc>
        <w:tc>
          <w:tcPr>
            <w:tcW w:type="dxa" w:w="1701"/>
            <w:tcMar>
              <w:top w:w="80" w:type="dxa"/>
              <w:start w:w="100" w:type="dxa"/>
              <w:bottom w:w="80" w:type="dxa"/>
              <w:end w:w="100" w:type="dxa"/>
            </w:tcMar>
            <w:vAlign w:val="top"/>
            <w:shd w:fill="F5F7FA"/>
          </w:tcPr>
          <w:p>
            <w:pPr>
              <w:spacing w:after="0"/>
            </w:pPr>
            <w:r>
              <w:rPr>
                <w:sz w:val="17"/>
              </w:rPr>
              <w:t>NOT RUN</w:t>
            </w:r>
          </w:p>
        </w:tc>
        <w:tc>
          <w:tcPr>
            <w:tcW w:type="dxa" w:w="1814"/>
            <w:tcMar>
              <w:top w:w="80" w:type="dxa"/>
              <w:start w:w="100" w:type="dxa"/>
              <w:bottom w:w="80" w:type="dxa"/>
              <w:end w:w="100" w:type="dxa"/>
            </w:tcMar>
            <w:vAlign w:val="top"/>
            <w:shd w:fill="F5F7FA"/>
          </w:tcPr>
          <w:p>
            <w:pPr>
              <w:spacing w:after="0"/>
            </w:pPr>
            <w:r>
              <w:rPr>
                <w:sz w:val="17"/>
              </w:rPr>
              <w:t>NOT ASSESSED</w:t>
            </w:r>
          </w:p>
        </w:tc>
        <w:tc>
          <w:tcPr>
            <w:tcW w:type="dxa" w:w="1417"/>
            <w:tcMar>
              <w:top w:w="80" w:type="dxa"/>
              <w:start w:w="100" w:type="dxa"/>
              <w:bottom w:w="80" w:type="dxa"/>
              <w:end w:w="100" w:type="dxa"/>
            </w:tcMar>
            <w:vAlign w:val="top"/>
            <w:shd w:fill="F5F7FA"/>
          </w:tcPr>
          <w:p>
            <w:pPr>
              <w:spacing w:after="0"/>
            </w:pPr>
            <w:r>
              <w:rPr>
                <w:sz w:val="17"/>
              </w:rPr>
              <w:t>NOT RATED</w:t>
            </w:r>
          </w:p>
        </w:tc>
        <w:tc>
          <w:tcPr>
            <w:tcW w:type="dxa" w:w="2041"/>
            <w:tcMar>
              <w:top w:w="80" w:type="dxa"/>
              <w:start w:w="100" w:type="dxa"/>
              <w:bottom w:w="80" w:type="dxa"/>
              <w:end w:w="100" w:type="dxa"/>
            </w:tcMar>
            <w:vAlign w:val="top"/>
            <w:shd w:fill="F5F7FA"/>
          </w:tcPr>
          <w:p>
            <w:pPr>
              <w:spacing w:after="0"/>
            </w:pPr>
            <w:r>
              <w:rPr>
                <w:sz w:val="17"/>
              </w:rPr>
              <w:t>REQUIRED</w:t>
            </w:r>
          </w:p>
        </w:tc>
      </w:tr>
      <w:tr>
        <w:tc>
          <w:tcPr>
            <w:tcW w:type="dxa" w:w="1361"/>
            <w:tcMar>
              <w:top w:w="80" w:type="dxa"/>
              <w:start w:w="100" w:type="dxa"/>
              <w:bottom w:w="80" w:type="dxa"/>
              <w:end w:w="100" w:type="dxa"/>
            </w:tcMar>
            <w:vAlign w:val="top"/>
          </w:tcPr>
          <w:p>
            <w:pPr>
              <w:spacing w:after="0"/>
            </w:pPr>
            <w:r>
              <w:rPr>
                <w:sz w:val="17"/>
              </w:rPr>
              <w:t>P5</w:t>
            </w:r>
          </w:p>
        </w:tc>
        <w:tc>
          <w:tcPr>
            <w:tcW w:type="dxa" w:w="1871"/>
            <w:tcMar>
              <w:top w:w="80" w:type="dxa"/>
              <w:start w:w="100" w:type="dxa"/>
              <w:bottom w:w="80" w:type="dxa"/>
              <w:end w:w="100" w:type="dxa"/>
            </w:tcMar>
            <w:vAlign w:val="top"/>
          </w:tcPr>
          <w:p>
            <w:pPr>
              <w:spacing w:after="0"/>
            </w:pPr>
            <w:r>
              <w:rPr>
                <w:sz w:val="17"/>
              </w:rPr>
              <w:t>NOT SUPPLIED</w:t>
            </w:r>
          </w:p>
        </w:tc>
        <w:tc>
          <w:tcPr>
            <w:tcW w:type="dxa" w:w="1701"/>
            <w:tcMar>
              <w:top w:w="80" w:type="dxa"/>
              <w:start w:w="100" w:type="dxa"/>
              <w:bottom w:w="80" w:type="dxa"/>
              <w:end w:w="100" w:type="dxa"/>
            </w:tcMar>
            <w:vAlign w:val="top"/>
          </w:tcPr>
          <w:p>
            <w:pPr>
              <w:spacing w:after="0"/>
            </w:pPr>
            <w:r>
              <w:rPr>
                <w:sz w:val="17"/>
              </w:rPr>
              <w:t>NOT RUN</w:t>
            </w:r>
          </w:p>
        </w:tc>
        <w:tc>
          <w:tcPr>
            <w:tcW w:type="dxa" w:w="1814"/>
            <w:tcMar>
              <w:top w:w="80" w:type="dxa"/>
              <w:start w:w="100" w:type="dxa"/>
              <w:bottom w:w="80" w:type="dxa"/>
              <w:end w:w="100" w:type="dxa"/>
            </w:tcMar>
            <w:vAlign w:val="top"/>
          </w:tcPr>
          <w:p>
            <w:pPr>
              <w:spacing w:after="0"/>
            </w:pPr>
            <w:r>
              <w:rPr>
                <w:sz w:val="17"/>
              </w:rPr>
              <w:t>NOT ASSESSED</w:t>
            </w:r>
          </w:p>
        </w:tc>
        <w:tc>
          <w:tcPr>
            <w:tcW w:type="dxa" w:w="1417"/>
            <w:tcMar>
              <w:top w:w="80" w:type="dxa"/>
              <w:start w:w="100" w:type="dxa"/>
              <w:bottom w:w="80" w:type="dxa"/>
              <w:end w:w="100" w:type="dxa"/>
            </w:tcMar>
            <w:vAlign w:val="top"/>
          </w:tcPr>
          <w:p>
            <w:pPr>
              <w:spacing w:after="0"/>
            </w:pPr>
            <w:r>
              <w:rPr>
                <w:sz w:val="17"/>
              </w:rPr>
              <w:t>NOT RATED</w:t>
            </w:r>
          </w:p>
        </w:tc>
        <w:tc>
          <w:tcPr>
            <w:tcW w:type="dxa" w:w="2041"/>
            <w:tcMar>
              <w:top w:w="80" w:type="dxa"/>
              <w:start w:w="100" w:type="dxa"/>
              <w:bottom w:w="80" w:type="dxa"/>
              <w:end w:w="100" w:type="dxa"/>
            </w:tcMar>
            <w:vAlign w:val="top"/>
          </w:tcPr>
          <w:p>
            <w:pPr>
              <w:spacing w:after="0"/>
            </w:pPr>
            <w:r>
              <w:rPr>
                <w:sz w:val="17"/>
              </w:rPr>
              <w:t>REQUIRED</w:t>
            </w:r>
          </w:p>
        </w:tc>
      </w:tr>
      <w:tr>
        <w:tc>
          <w:tcPr>
            <w:tcW w:type="dxa" w:w="1361"/>
            <w:tcMar>
              <w:top w:w="80" w:type="dxa"/>
              <w:start w:w="100" w:type="dxa"/>
              <w:bottom w:w="80" w:type="dxa"/>
              <w:end w:w="100" w:type="dxa"/>
            </w:tcMar>
            <w:vAlign w:val="top"/>
            <w:shd w:fill="F5F7FA"/>
          </w:tcPr>
          <w:p>
            <w:pPr>
              <w:spacing w:after="0"/>
            </w:pPr>
            <w:r>
              <w:rPr>
                <w:sz w:val="17"/>
              </w:rPr>
              <w:t>P6</w:t>
            </w:r>
          </w:p>
        </w:tc>
        <w:tc>
          <w:tcPr>
            <w:tcW w:type="dxa" w:w="1871"/>
            <w:tcMar>
              <w:top w:w="80" w:type="dxa"/>
              <w:start w:w="100" w:type="dxa"/>
              <w:bottom w:w="80" w:type="dxa"/>
              <w:end w:w="100" w:type="dxa"/>
            </w:tcMar>
            <w:vAlign w:val="top"/>
            <w:shd w:fill="F5F7FA"/>
          </w:tcPr>
          <w:p>
            <w:pPr>
              <w:spacing w:after="0"/>
            </w:pPr>
            <w:r>
              <w:rPr>
                <w:sz w:val="17"/>
              </w:rPr>
              <w:t>NOT SUPPLIED</w:t>
            </w:r>
          </w:p>
        </w:tc>
        <w:tc>
          <w:tcPr>
            <w:tcW w:type="dxa" w:w="1701"/>
            <w:tcMar>
              <w:top w:w="80" w:type="dxa"/>
              <w:start w:w="100" w:type="dxa"/>
              <w:bottom w:w="80" w:type="dxa"/>
              <w:end w:w="100" w:type="dxa"/>
            </w:tcMar>
            <w:vAlign w:val="top"/>
            <w:shd w:fill="F5F7FA"/>
          </w:tcPr>
          <w:p>
            <w:pPr>
              <w:spacing w:after="0"/>
            </w:pPr>
            <w:r>
              <w:rPr>
                <w:sz w:val="17"/>
              </w:rPr>
              <w:t>NOT RUN</w:t>
            </w:r>
          </w:p>
        </w:tc>
        <w:tc>
          <w:tcPr>
            <w:tcW w:type="dxa" w:w="1814"/>
            <w:tcMar>
              <w:top w:w="80" w:type="dxa"/>
              <w:start w:w="100" w:type="dxa"/>
              <w:bottom w:w="80" w:type="dxa"/>
              <w:end w:w="100" w:type="dxa"/>
            </w:tcMar>
            <w:vAlign w:val="top"/>
            <w:shd w:fill="F5F7FA"/>
          </w:tcPr>
          <w:p>
            <w:pPr>
              <w:spacing w:after="0"/>
            </w:pPr>
            <w:r>
              <w:rPr>
                <w:sz w:val="17"/>
              </w:rPr>
              <w:t>NOT ASSESSED</w:t>
            </w:r>
          </w:p>
        </w:tc>
        <w:tc>
          <w:tcPr>
            <w:tcW w:type="dxa" w:w="1417"/>
            <w:tcMar>
              <w:top w:w="80" w:type="dxa"/>
              <w:start w:w="100" w:type="dxa"/>
              <w:bottom w:w="80" w:type="dxa"/>
              <w:end w:w="100" w:type="dxa"/>
            </w:tcMar>
            <w:vAlign w:val="top"/>
            <w:shd w:fill="F5F7FA"/>
          </w:tcPr>
          <w:p>
            <w:pPr>
              <w:spacing w:after="0"/>
            </w:pPr>
            <w:r>
              <w:rPr>
                <w:sz w:val="17"/>
              </w:rPr>
              <w:t>NOT RATED</w:t>
            </w:r>
          </w:p>
        </w:tc>
        <w:tc>
          <w:tcPr>
            <w:tcW w:type="dxa" w:w="2041"/>
            <w:tcMar>
              <w:top w:w="80" w:type="dxa"/>
              <w:start w:w="100" w:type="dxa"/>
              <w:bottom w:w="80" w:type="dxa"/>
              <w:end w:w="100" w:type="dxa"/>
            </w:tcMar>
            <w:vAlign w:val="top"/>
            <w:shd w:fill="F5F7FA"/>
          </w:tcPr>
          <w:p>
            <w:pPr>
              <w:spacing w:after="0"/>
            </w:pPr>
            <w:r>
              <w:rPr>
                <w:sz w:val="17"/>
              </w:rPr>
              <w:t>REQUIRED</w:t>
            </w:r>
          </w:p>
        </w:tc>
      </w:tr>
    </w:tbl>
    <w:p>
      <w:pPr>
        <w:spacing w:after="20"/>
      </w:pP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515"/>
            <w:shd w:fill="2E75B6"/>
            <w:tcMar>
              <w:top w:w="80" w:type="dxa"/>
              <w:start w:w="100" w:type="dxa"/>
              <w:bottom w:w="80" w:type="dxa"/>
              <w:end w:w="100" w:type="dxa"/>
            </w:tcMar>
          </w:tcPr>
          <w:p>
            <w:pPr>
              <w:jc w:val="center"/>
            </w:pPr>
            <w:r>
              <w:rPr>
                <w:b/>
                <w:color w:val="FFFFFF"/>
                <w:sz w:val="17"/>
              </w:rPr>
              <w:t>UAT release rule</w:t>
            </w:r>
          </w:p>
        </w:tc>
        <w:tc>
          <w:tcPr>
            <w:tcW w:type="dxa" w:w="6123"/>
            <w:shd w:fill="2E75B6"/>
            <w:tcMar>
              <w:top w:w="80" w:type="dxa"/>
              <w:start w:w="100" w:type="dxa"/>
              <w:bottom w:w="80" w:type="dxa"/>
              <w:end w:w="100" w:type="dxa"/>
            </w:tcMar>
          </w:tcPr>
          <w:p>
            <w:pPr>
              <w:jc w:val="center"/>
            </w:pPr>
            <w:r>
              <w:rPr>
                <w:b/>
                <w:color w:val="FFFFFF"/>
                <w:sz w:val="17"/>
              </w:rPr>
              <w:t>Threshold</w:t>
            </w:r>
          </w:p>
        </w:tc>
      </w:tr>
      <w:tr>
        <w:tc>
          <w:tcPr>
            <w:tcW w:type="dxa" w:w="3515"/>
            <w:tcMar>
              <w:top w:w="80" w:type="dxa"/>
              <w:start w:w="100" w:type="dxa"/>
              <w:bottom w:w="80" w:type="dxa"/>
              <w:end w:w="100" w:type="dxa"/>
            </w:tcMar>
            <w:vAlign w:val="top"/>
          </w:tcPr>
          <w:p>
            <w:pPr>
              <w:spacing w:after="0"/>
            </w:pPr>
            <w:r>
              <w:rPr>
                <w:sz w:val="17"/>
              </w:rPr>
              <w:t>Must tasks</w:t>
            </w:r>
          </w:p>
        </w:tc>
        <w:tc>
          <w:tcPr>
            <w:tcW w:type="dxa" w:w="6123"/>
            <w:tcMar>
              <w:top w:w="80" w:type="dxa"/>
              <w:start w:w="100" w:type="dxa"/>
              <w:bottom w:w="80" w:type="dxa"/>
              <w:end w:w="100" w:type="dxa"/>
            </w:tcMar>
            <w:vAlign w:val="top"/>
          </w:tcPr>
          <w:p>
            <w:pPr>
              <w:spacing w:after="0"/>
            </w:pPr>
            <w:r>
              <w:rPr>
                <w:sz w:val="17"/>
              </w:rPr>
              <w:t>All pass without a critical defect</w:t>
            </w:r>
          </w:p>
        </w:tc>
      </w:tr>
      <w:tr>
        <w:tc>
          <w:tcPr>
            <w:tcW w:type="dxa" w:w="3515"/>
            <w:tcMar>
              <w:top w:w="80" w:type="dxa"/>
              <w:start w:w="100" w:type="dxa"/>
              <w:bottom w:w="80" w:type="dxa"/>
              <w:end w:w="100" w:type="dxa"/>
            </w:tcMar>
            <w:vAlign w:val="top"/>
            <w:shd w:fill="F5F7FA"/>
          </w:tcPr>
          <w:p>
            <w:pPr>
              <w:spacing w:after="0"/>
            </w:pPr>
            <w:r>
              <w:rPr>
                <w:sz w:val="17"/>
              </w:rPr>
              <w:t>Independent completion</w:t>
            </w:r>
          </w:p>
        </w:tc>
        <w:tc>
          <w:tcPr>
            <w:tcW w:type="dxa" w:w="6123"/>
            <w:tcMar>
              <w:top w:w="80" w:type="dxa"/>
              <w:start w:w="100" w:type="dxa"/>
              <w:bottom w:w="80" w:type="dxa"/>
              <w:end w:w="100" w:type="dxa"/>
            </w:tcMar>
            <w:vAlign w:val="top"/>
            <w:shd w:fill="F5F7FA"/>
          </w:tcPr>
          <w:p>
            <w:pPr>
              <w:spacing w:after="0"/>
            </w:pPr>
            <w:r>
              <w:rPr>
                <w:sz w:val="17"/>
              </w:rPr>
              <w:t>At least 80% across all tasks/participants</w:t>
            </w:r>
          </w:p>
        </w:tc>
      </w:tr>
      <w:tr>
        <w:tc>
          <w:tcPr>
            <w:tcW w:type="dxa" w:w="3515"/>
            <w:tcMar>
              <w:top w:w="80" w:type="dxa"/>
              <w:start w:w="100" w:type="dxa"/>
              <w:bottom w:w="80" w:type="dxa"/>
              <w:end w:w="100" w:type="dxa"/>
            </w:tcMar>
            <w:vAlign w:val="top"/>
          </w:tcPr>
          <w:p>
            <w:pPr>
              <w:spacing w:after="0"/>
            </w:pPr>
            <w:r>
              <w:rPr>
                <w:sz w:val="17"/>
              </w:rPr>
              <w:t>Ease rating</w:t>
            </w:r>
          </w:p>
        </w:tc>
        <w:tc>
          <w:tcPr>
            <w:tcW w:type="dxa" w:w="6123"/>
            <w:tcMar>
              <w:top w:w="80" w:type="dxa"/>
              <w:start w:w="100" w:type="dxa"/>
              <w:bottom w:w="80" w:type="dxa"/>
              <w:end w:w="100" w:type="dxa"/>
            </w:tcMar>
            <w:vAlign w:val="top"/>
          </w:tcPr>
          <w:p>
            <w:pPr>
              <w:spacing w:after="0"/>
            </w:pPr>
            <w:r>
              <w:rPr>
                <w:sz w:val="17"/>
              </w:rPr>
              <w:t>Average at least 4/5</w:t>
            </w:r>
          </w:p>
        </w:tc>
      </w:tr>
      <w:tr>
        <w:tc>
          <w:tcPr>
            <w:tcW w:type="dxa" w:w="3515"/>
            <w:tcMar>
              <w:top w:w="80" w:type="dxa"/>
              <w:start w:w="100" w:type="dxa"/>
              <w:bottom w:w="80" w:type="dxa"/>
              <w:end w:w="100" w:type="dxa"/>
            </w:tcMar>
            <w:vAlign w:val="top"/>
            <w:shd w:fill="F5F7FA"/>
          </w:tcPr>
          <w:p>
            <w:pPr>
              <w:spacing w:after="0"/>
            </w:pPr>
            <w:r>
              <w:rPr>
                <w:sz w:val="17"/>
              </w:rPr>
              <w:t>Safety</w:t>
            </w:r>
          </w:p>
        </w:tc>
        <w:tc>
          <w:tcPr>
            <w:tcW w:type="dxa" w:w="6123"/>
            <w:tcMar>
              <w:top w:w="80" w:type="dxa"/>
              <w:start w:w="100" w:type="dxa"/>
              <w:bottom w:w="80" w:type="dxa"/>
              <w:end w:w="100" w:type="dxa"/>
            </w:tcMar>
            <w:vAlign w:val="top"/>
            <w:shd w:fill="F5F7FA"/>
          </w:tcPr>
          <w:p>
            <w:pPr>
              <w:spacing w:after="0"/>
            </w:pPr>
            <w:r>
              <w:rPr>
                <w:sz w:val="17"/>
              </w:rPr>
              <w:t>No participant treats demonstration data as real</w:t>
            </w:r>
          </w:p>
        </w:tc>
      </w:tr>
      <w:tr>
        <w:tc>
          <w:tcPr>
            <w:tcW w:type="dxa" w:w="3515"/>
            <w:tcMar>
              <w:top w:w="80" w:type="dxa"/>
              <w:start w:w="100" w:type="dxa"/>
              <w:bottom w:w="80" w:type="dxa"/>
              <w:end w:w="100" w:type="dxa"/>
            </w:tcMar>
            <w:vAlign w:val="top"/>
          </w:tcPr>
          <w:p>
            <w:pPr>
              <w:spacing w:after="0"/>
            </w:pPr>
            <w:r>
              <w:rPr>
                <w:sz w:val="17"/>
              </w:rPr>
              <w:t>Accessibility</w:t>
            </w:r>
          </w:p>
        </w:tc>
        <w:tc>
          <w:tcPr>
            <w:tcW w:type="dxa" w:w="6123"/>
            <w:tcMar>
              <w:top w:w="80" w:type="dxa"/>
              <w:start w:w="100" w:type="dxa"/>
              <w:bottom w:w="80" w:type="dxa"/>
              <w:end w:w="100" w:type="dxa"/>
            </w:tcMar>
            <w:vAlign w:val="top"/>
          </w:tcPr>
          <w:p>
            <w:pPr>
              <w:spacing w:after="0"/>
            </w:pPr>
            <w:r>
              <w:rPr>
                <w:sz w:val="17"/>
              </w:rPr>
              <w:t>200% and screen-reader/keyboard tasks completed</w:t>
            </w:r>
          </w:p>
        </w:tc>
      </w:tr>
      <w:tr>
        <w:tc>
          <w:tcPr>
            <w:tcW w:type="dxa" w:w="3515"/>
            <w:tcMar>
              <w:top w:w="80" w:type="dxa"/>
              <w:start w:w="100" w:type="dxa"/>
              <w:bottom w:w="80" w:type="dxa"/>
              <w:end w:w="100" w:type="dxa"/>
            </w:tcMar>
            <w:vAlign w:val="top"/>
            <w:shd w:fill="F5F7FA"/>
          </w:tcPr>
          <w:p>
            <w:pPr>
              <w:spacing w:after="0"/>
            </w:pPr>
            <w:r>
              <w:rPr>
                <w:sz w:val="17"/>
              </w:rPr>
              <w:t>Approval</w:t>
            </w:r>
          </w:p>
        </w:tc>
        <w:tc>
          <w:tcPr>
            <w:tcW w:type="dxa" w:w="6123"/>
            <w:tcMar>
              <w:top w:w="80" w:type="dxa"/>
              <w:start w:w="100" w:type="dxa"/>
              <w:bottom w:w="80" w:type="dxa"/>
              <w:end w:w="100" w:type="dxa"/>
            </w:tcMar>
            <w:vAlign w:val="top"/>
            <w:shd w:fill="F5F7FA"/>
          </w:tcPr>
          <w:p>
            <w:pPr>
              <w:spacing w:after="0"/>
            </w:pPr>
            <w:r>
              <w:rPr>
                <w:sz w:val="17"/>
              </w:rPr>
              <w:t>Client/stakeholder sign-off and evidence attached</w:t>
            </w:r>
          </w:p>
        </w:tc>
      </w:tr>
    </w:tbl>
    <w:p>
      <w:pPr>
        <w:spacing w:after="20"/>
      </w:pPr>
    </w:p>
    <w:p>
      <w:pPr>
        <w:pStyle w:val="Heading1"/>
        <w:keepNext/>
      </w:pPr>
      <w:r>
        <w:t>8. Development, Staging and Production Environments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587"/>
            <w:shd w:fill="2E75B6"/>
            <w:tcMar>
              <w:top w:w="80" w:type="dxa"/>
              <w:start w:w="100" w:type="dxa"/>
              <w:bottom w:w="80" w:type="dxa"/>
              <w:end w:w="100" w:type="dxa"/>
            </w:tcMar>
          </w:tcPr>
          <w:p>
            <w:pPr>
              <w:jc w:val="center"/>
            </w:pPr>
            <w:r>
              <w:rPr>
                <w:b/>
                <w:color w:val="FFFFFF"/>
                <w:sz w:val="15"/>
              </w:rPr>
              <w:t>Environment</w:t>
            </w:r>
          </w:p>
        </w:tc>
        <w:tc>
          <w:tcPr>
            <w:tcW w:type="dxa" w:w="3288"/>
            <w:shd w:fill="2E75B6"/>
            <w:tcMar>
              <w:top w:w="80" w:type="dxa"/>
              <w:start w:w="100" w:type="dxa"/>
              <w:bottom w:w="80" w:type="dxa"/>
              <w:end w:w="100" w:type="dxa"/>
            </w:tcMar>
          </w:tcPr>
          <w:p>
            <w:pPr>
              <w:jc w:val="center"/>
            </w:pPr>
            <w:r>
              <w:rPr>
                <w:b/>
                <w:color w:val="FFFFFF"/>
                <w:sz w:val="15"/>
              </w:rPr>
              <w:t>Purpose and tools</w:t>
            </w:r>
          </w:p>
        </w:tc>
        <w:tc>
          <w:tcPr>
            <w:tcW w:type="dxa" w:w="2948"/>
            <w:shd w:fill="2E75B6"/>
            <w:tcMar>
              <w:top w:w="80" w:type="dxa"/>
              <w:start w:w="100" w:type="dxa"/>
              <w:bottom w:w="80" w:type="dxa"/>
              <w:end w:w="100" w:type="dxa"/>
            </w:tcMar>
          </w:tcPr>
          <w:p>
            <w:pPr>
              <w:jc w:val="center"/>
            </w:pPr>
            <w:r>
              <w:rPr>
                <w:b/>
                <w:color w:val="FFFFFF"/>
                <w:sz w:val="15"/>
              </w:rPr>
              <w:t>Configuration/data</w:t>
            </w:r>
          </w:p>
        </w:tc>
        <w:tc>
          <w:tcPr>
            <w:tcW w:type="dxa" w:w="2948"/>
            <w:shd w:fill="2E75B6"/>
            <w:tcMar>
              <w:top w:w="80" w:type="dxa"/>
              <w:start w:w="100" w:type="dxa"/>
              <w:bottom w:w="80" w:type="dxa"/>
              <w:end w:w="100" w:type="dxa"/>
            </w:tcMar>
          </w:tcPr>
          <w:p>
            <w:pPr>
              <w:jc w:val="center"/>
            </w:pPr>
            <w:r>
              <w:rPr>
                <w:b/>
                <w:color w:val="FFFFFF"/>
                <w:sz w:val="15"/>
              </w:rPr>
              <w:t>Current evidence/gap</w:t>
            </w:r>
          </w:p>
        </w:tc>
      </w:tr>
      <w:tr>
        <w:tc>
          <w:tcPr>
            <w:tcW w:type="dxa" w:w="1587"/>
            <w:tcMar>
              <w:top w:w="80" w:type="dxa"/>
              <w:start w:w="100" w:type="dxa"/>
              <w:bottom w:w="80" w:type="dxa"/>
              <w:end w:w="100" w:type="dxa"/>
            </w:tcMar>
            <w:vAlign w:val="top"/>
          </w:tcPr>
          <w:p>
            <w:pPr>
              <w:spacing w:after="0"/>
            </w:pPr>
            <w:r>
              <w:rPr>
                <w:sz w:val="15"/>
              </w:rPr>
              <w:t>Development</w:t>
            </w:r>
          </w:p>
        </w:tc>
        <w:tc>
          <w:tcPr>
            <w:tcW w:type="dxa" w:w="3288"/>
            <w:tcMar>
              <w:top w:w="80" w:type="dxa"/>
              <w:start w:w="100" w:type="dxa"/>
              <w:bottom w:w="80" w:type="dxa"/>
              <w:end w:w="100" w:type="dxa"/>
            </w:tcMar>
            <w:vAlign w:val="top"/>
          </w:tcPr>
          <w:p>
            <w:pPr>
              <w:spacing w:after="0"/>
            </w:pPr>
            <w:r>
              <w:rPr>
                <w:sz w:val="15"/>
              </w:rPr>
              <w:t>VS Code for web/API; Android Studio for Android; Xcode for iOS; local tests and emulators.</w:t>
            </w:r>
          </w:p>
        </w:tc>
        <w:tc>
          <w:tcPr>
            <w:tcW w:type="dxa" w:w="2948"/>
            <w:tcMar>
              <w:top w:w="80" w:type="dxa"/>
              <w:start w:w="100" w:type="dxa"/>
              <w:bottom w:w="80" w:type="dxa"/>
              <w:end w:w="100" w:type="dxa"/>
            </w:tcMar>
            <w:vAlign w:val="top"/>
          </w:tcPr>
          <w:p>
            <w:pPr>
              <w:spacing w:after="0"/>
            </w:pPr>
            <w:r>
              <w:rPr>
                <w:sz w:val="15"/>
              </w:rPr>
              <w:t>Local/example environment values; test-labelled content; no production secrets in Git.</w:t>
            </w:r>
          </w:p>
        </w:tc>
        <w:tc>
          <w:tcPr>
            <w:tcW w:type="dxa" w:w="2948"/>
            <w:tcMar>
              <w:top w:w="80" w:type="dxa"/>
              <w:start w:w="100" w:type="dxa"/>
              <w:bottom w:w="80" w:type="dxa"/>
              <w:end w:w="100" w:type="dxa"/>
            </w:tcMar>
            <w:vAlign w:val="top"/>
          </w:tcPr>
          <w:p>
            <w:pPr>
              <w:spacing w:after="0"/>
            </w:pPr>
            <w:r>
              <w:rPr>
                <w:sz w:val="15"/>
              </w:rPr>
              <w:t>Build/unit/device evidence exists. Repository includes .code-workspace and setup guides.</w:t>
            </w:r>
          </w:p>
        </w:tc>
      </w:tr>
      <w:tr>
        <w:tc>
          <w:tcPr>
            <w:tcW w:type="dxa" w:w="1587"/>
            <w:tcMar>
              <w:top w:w="80" w:type="dxa"/>
              <w:start w:w="100" w:type="dxa"/>
              <w:bottom w:w="80" w:type="dxa"/>
              <w:end w:w="100" w:type="dxa"/>
            </w:tcMar>
            <w:vAlign w:val="top"/>
            <w:shd w:fill="F5F7FA"/>
          </w:tcPr>
          <w:p>
            <w:pPr>
              <w:spacing w:after="0"/>
            </w:pPr>
            <w:r>
              <w:rPr>
                <w:sz w:val="15"/>
              </w:rPr>
              <w:t>Staging</w:t>
            </w:r>
          </w:p>
        </w:tc>
        <w:tc>
          <w:tcPr>
            <w:tcW w:type="dxa" w:w="3288"/>
            <w:tcMar>
              <w:top w:w="80" w:type="dxa"/>
              <w:start w:w="100" w:type="dxa"/>
              <w:bottom w:w="80" w:type="dxa"/>
              <w:end w:w="100" w:type="dxa"/>
            </w:tcMar>
            <w:vAlign w:val="top"/>
            <w:shd w:fill="F5F7FA"/>
          </w:tcPr>
          <w:p>
            <w:pPr>
              <w:spacing w:after="0"/>
            </w:pPr>
            <w:r>
              <w:rPr>
                <w:sz w:val="15"/>
              </w:rPr>
              <w:t>Safe pre-production regression/UAT environment expected by the guide.</w:t>
            </w:r>
          </w:p>
        </w:tc>
        <w:tc>
          <w:tcPr>
            <w:tcW w:type="dxa" w:w="2948"/>
            <w:tcMar>
              <w:top w:w="80" w:type="dxa"/>
              <w:start w:w="100" w:type="dxa"/>
              <w:bottom w:w="80" w:type="dxa"/>
              <w:end w:w="100" w:type="dxa"/>
            </w:tcMar>
            <w:vAlign w:val="top"/>
            <w:shd w:fill="F5F7FA"/>
          </w:tcPr>
          <w:p>
            <w:pPr>
              <w:spacing w:after="0"/>
            </w:pPr>
            <w:r>
              <w:rPr>
                <w:sz w:val="15"/>
              </w:rPr>
              <w:t>Separate database, email sandbox, Firebase test project and non-production domain.</w:t>
            </w:r>
          </w:p>
        </w:tc>
        <w:tc>
          <w:tcPr>
            <w:tcW w:type="dxa" w:w="2948"/>
            <w:tcMar>
              <w:top w:w="80" w:type="dxa"/>
              <w:start w:w="100" w:type="dxa"/>
              <w:bottom w:w="80" w:type="dxa"/>
              <w:end w:w="100" w:type="dxa"/>
            </w:tcMar>
            <w:vAlign w:val="top"/>
            <w:shd w:fill="F5F7FA"/>
          </w:tcPr>
          <w:p>
            <w:pPr>
              <w:spacing w:after="0"/>
            </w:pPr>
            <w:r>
              <w:rPr>
                <w:sz w:val="15"/>
              </w:rPr>
              <w:t>NOT DEPLOYED. Current work moved between local and production; this is a release-process risk.</w:t>
            </w:r>
          </w:p>
        </w:tc>
      </w:tr>
      <w:tr>
        <w:tc>
          <w:tcPr>
            <w:tcW w:type="dxa" w:w="1587"/>
            <w:tcMar>
              <w:top w:w="80" w:type="dxa"/>
              <w:start w:w="100" w:type="dxa"/>
              <w:bottom w:w="80" w:type="dxa"/>
              <w:end w:w="100" w:type="dxa"/>
            </w:tcMar>
            <w:vAlign w:val="top"/>
          </w:tcPr>
          <w:p>
            <w:pPr>
              <w:spacing w:after="0"/>
            </w:pPr>
            <w:r>
              <w:rPr>
                <w:sz w:val="15"/>
              </w:rPr>
              <w:t>Production</w:t>
            </w:r>
          </w:p>
        </w:tc>
        <w:tc>
          <w:tcPr>
            <w:tcW w:type="dxa" w:w="3288"/>
            <w:tcMar>
              <w:top w:w="80" w:type="dxa"/>
              <w:start w:w="100" w:type="dxa"/>
              <w:bottom w:w="80" w:type="dxa"/>
              <w:end w:w="100" w:type="dxa"/>
            </w:tcMar>
            <w:vAlign w:val="top"/>
          </w:tcPr>
          <w:p>
            <w:pPr>
              <w:spacing w:after="0"/>
            </w:pPr>
            <w:r>
              <w:rPr>
                <w:sz w:val="15"/>
              </w:rPr>
              <w:t>Railway PHP/MySQL behind https://www.bkkcommunity.online; shared /api/v1 for clients.</w:t>
            </w:r>
          </w:p>
        </w:tc>
        <w:tc>
          <w:tcPr>
            <w:tcW w:type="dxa" w:w="2948"/>
            <w:tcMar>
              <w:top w:w="80" w:type="dxa"/>
              <w:start w:w="100" w:type="dxa"/>
              <w:bottom w:w="80" w:type="dxa"/>
              <w:end w:w="100" w:type="dxa"/>
            </w:tcMar>
            <w:vAlign w:val="top"/>
          </w:tcPr>
          <w:p>
            <w:pPr>
              <w:spacing w:after="0"/>
            </w:pPr>
            <w:r>
              <w:rPr>
                <w:sz w:val="15"/>
              </w:rPr>
              <w:t>Real environment variables and managed MySQL. Seeded records still include demonstration/unverified data.</w:t>
            </w:r>
          </w:p>
        </w:tc>
        <w:tc>
          <w:tcPr>
            <w:tcW w:type="dxa" w:w="2948"/>
            <w:tcMar>
              <w:top w:w="80" w:type="dxa"/>
              <w:start w:w="100" w:type="dxa"/>
              <w:bottom w:w="80" w:type="dxa"/>
              <w:end w:w="100" w:type="dxa"/>
            </w:tcMar>
            <w:vAlign w:val="top"/>
          </w:tcPr>
          <w:p>
            <w:pPr>
              <w:spacing w:after="0"/>
            </w:pPr>
            <w:r>
              <w:rPr>
                <w:sz w:val="15"/>
              </w:rPr>
              <w:t>Health/readiness/API verified 20 Aug. Web gate and headers fail; full admin/reset/notification/UAT evidence pending.</w:t>
            </w:r>
          </w:p>
        </w:tc>
      </w:tr>
    </w:tbl>
    <w:p>
      <w:pPr>
        <w:spacing w:after="20"/>
      </w:pPr>
    </w:p>
    <w:p>
      <w:pPr>
        <w:spacing w:after="120" w:line="259" w:lineRule="auto"/>
      </w:pPr>
      <w:r>
        <w:t>Required promotion path: feature branch → automated/local verification → pull request review → staging deployment and migration → staging regression/security/accessibility/UAT → client approval → production deployment → smoke test → evidence update. A staging environment should be created before the pilot; using production as a test environment risks member data and makes rollback evidence weak.</w:t>
      </w:r>
    </w:p>
    <w:p>
      <w:pPr>
        <w:pStyle w:val="Heading1"/>
        <w:keepNext/>
      </w:pPr>
      <w:r>
        <w:t>9. Client and Stakeholder Feedback</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84"/>
            <w:shd w:fill="2E75B6"/>
            <w:tcMar>
              <w:top w:w="80" w:type="dxa"/>
              <w:start w:w="100" w:type="dxa"/>
              <w:bottom w:w="80" w:type="dxa"/>
              <w:end w:w="100" w:type="dxa"/>
            </w:tcMar>
          </w:tcPr>
          <w:p>
            <w:pPr>
              <w:jc w:val="center"/>
            </w:pPr>
            <w:r>
              <w:rPr>
                <w:b/>
                <w:color w:val="FFFFFF"/>
                <w:sz w:val="15"/>
              </w:rPr>
              <w:t>Source/date</w:t>
            </w:r>
          </w:p>
        </w:tc>
        <w:tc>
          <w:tcPr>
            <w:tcW w:type="dxa" w:w="3118"/>
            <w:shd w:fill="2E75B6"/>
            <w:tcMar>
              <w:top w:w="80" w:type="dxa"/>
              <w:start w:w="100" w:type="dxa"/>
              <w:bottom w:w="80" w:type="dxa"/>
              <w:end w:w="100" w:type="dxa"/>
            </w:tcMar>
          </w:tcPr>
          <w:p>
            <w:pPr>
              <w:jc w:val="center"/>
            </w:pPr>
            <w:r>
              <w:rPr>
                <w:b/>
                <w:color w:val="FFFFFF"/>
                <w:sz w:val="15"/>
              </w:rPr>
              <w:t>Feedback</w:t>
            </w:r>
          </w:p>
        </w:tc>
        <w:tc>
          <w:tcPr>
            <w:tcW w:type="dxa" w:w="3118"/>
            <w:shd w:fill="2E75B6"/>
            <w:tcMar>
              <w:top w:w="80" w:type="dxa"/>
              <w:start w:w="100" w:type="dxa"/>
              <w:bottom w:w="80" w:type="dxa"/>
              <w:end w:w="100" w:type="dxa"/>
            </w:tcMar>
          </w:tcPr>
          <w:p>
            <w:pPr>
              <w:jc w:val="center"/>
            </w:pPr>
            <w:r>
              <w:rPr>
                <w:b/>
                <w:color w:val="FFFFFF"/>
                <w:sz w:val="15"/>
              </w:rPr>
              <w:t>Action/status</w:t>
            </w:r>
          </w:p>
        </w:tc>
        <w:tc>
          <w:tcPr>
            <w:tcW w:type="dxa" w:w="1984"/>
            <w:shd w:fill="2E75B6"/>
            <w:tcMar>
              <w:top w:w="80" w:type="dxa"/>
              <w:start w:w="100" w:type="dxa"/>
              <w:bottom w:w="80" w:type="dxa"/>
              <w:end w:w="100" w:type="dxa"/>
            </w:tcMar>
          </w:tcPr>
          <w:p>
            <w:pPr>
              <w:jc w:val="center"/>
            </w:pPr>
            <w:r>
              <w:rPr>
                <w:b/>
                <w:color w:val="FFFFFF"/>
                <w:sz w:val="15"/>
              </w:rPr>
              <w:t>Evidence</w:t>
            </w:r>
          </w:p>
        </w:tc>
      </w:tr>
      <w:tr>
        <w:tc>
          <w:tcPr>
            <w:tcW w:type="dxa" w:w="1984"/>
            <w:tcMar>
              <w:top w:w="80" w:type="dxa"/>
              <w:start w:w="100" w:type="dxa"/>
              <w:bottom w:w="80" w:type="dxa"/>
              <w:end w:w="100" w:type="dxa"/>
            </w:tcMar>
            <w:vAlign w:val="top"/>
          </w:tcPr>
          <w:p>
            <w:pPr>
              <w:spacing w:after="0"/>
            </w:pPr>
            <w:r>
              <w:rPr>
                <w:sz w:val="15"/>
              </w:rPr>
              <w:t>BKK client requirements — Phase 1/2</w:t>
            </w:r>
          </w:p>
        </w:tc>
        <w:tc>
          <w:tcPr>
            <w:tcW w:type="dxa" w:w="3118"/>
            <w:tcMar>
              <w:top w:w="80" w:type="dxa"/>
              <w:start w:w="100" w:type="dxa"/>
              <w:bottom w:w="80" w:type="dxa"/>
              <w:end w:w="100" w:type="dxa"/>
            </w:tcMar>
            <w:vAlign w:val="top"/>
          </w:tcPr>
          <w:p>
            <w:pPr>
              <w:spacing w:after="0"/>
            </w:pPr>
            <w:r>
              <w:rPr>
                <w:sz w:val="15"/>
              </w:rPr>
              <w:t>Simple uncluttered navigation, large readable text, events, discounts, local information and contact support.</w:t>
            </w:r>
          </w:p>
        </w:tc>
        <w:tc>
          <w:tcPr>
            <w:tcW w:type="dxa" w:w="3118"/>
            <w:tcMar>
              <w:top w:w="80" w:type="dxa"/>
              <w:start w:w="100" w:type="dxa"/>
              <w:bottom w:w="80" w:type="dxa"/>
              <w:end w:w="100" w:type="dxa"/>
            </w:tcMar>
            <w:vAlign w:val="top"/>
          </w:tcPr>
          <w:p>
            <w:pPr>
              <w:spacing w:after="0"/>
            </w:pPr>
            <w:r>
              <w:rPr>
                <w:sz w:val="15"/>
              </w:rPr>
              <w:t>Four core actions, larger controls and five-tab mobile navigation implemented.</w:t>
            </w:r>
          </w:p>
        </w:tc>
        <w:tc>
          <w:tcPr>
            <w:tcW w:type="dxa" w:w="1984"/>
            <w:tcMar>
              <w:top w:w="80" w:type="dxa"/>
              <w:start w:w="100" w:type="dxa"/>
              <w:bottom w:w="80" w:type="dxa"/>
              <w:end w:w="100" w:type="dxa"/>
            </w:tcMar>
            <w:vAlign w:val="top"/>
          </w:tcPr>
          <w:p>
            <w:pPr>
              <w:spacing w:after="0"/>
            </w:pPr>
            <w:r>
              <w:rPr>
                <w:sz w:val="15"/>
              </w:rPr>
              <w:t>Original requirements/design documentation</w:t>
            </w:r>
          </w:p>
        </w:tc>
      </w:tr>
      <w:tr>
        <w:tc>
          <w:tcPr>
            <w:tcW w:type="dxa" w:w="1984"/>
            <w:tcMar>
              <w:top w:w="80" w:type="dxa"/>
              <w:start w:w="100" w:type="dxa"/>
              <w:bottom w:w="80" w:type="dxa"/>
              <w:end w:w="100" w:type="dxa"/>
            </w:tcMar>
            <w:vAlign w:val="top"/>
            <w:shd w:fill="F5F7FA"/>
          </w:tcPr>
          <w:p>
            <w:pPr>
              <w:spacing w:after="0"/>
            </w:pPr>
            <w:r>
              <w:rPr>
                <w:sz w:val="15"/>
              </w:rPr>
              <w:t>Blessing Rugoyi — 14 Aug 2026</w:t>
            </w:r>
          </w:p>
        </w:tc>
        <w:tc>
          <w:tcPr>
            <w:tcW w:type="dxa" w:w="3118"/>
            <w:tcMar>
              <w:top w:w="80" w:type="dxa"/>
              <w:start w:w="100" w:type="dxa"/>
              <w:bottom w:w="80" w:type="dxa"/>
              <w:end w:w="100" w:type="dxa"/>
            </w:tcMar>
            <w:vAlign w:val="top"/>
            <w:shd w:fill="F5F7FA"/>
          </w:tcPr>
          <w:p>
            <w:pPr>
              <w:spacing w:after="0"/>
            </w:pPr>
            <w:r>
              <w:rPr>
                <w:sz w:val="15"/>
              </w:rPr>
              <w:t>Concern that many features may make the platform difficult for elderly users to navigate.</w:t>
            </w:r>
          </w:p>
        </w:tc>
        <w:tc>
          <w:tcPr>
            <w:tcW w:type="dxa" w:w="3118"/>
            <w:tcMar>
              <w:top w:w="80" w:type="dxa"/>
              <w:start w:w="100" w:type="dxa"/>
              <w:bottom w:w="80" w:type="dxa"/>
              <w:end w:w="100" w:type="dxa"/>
            </w:tcMar>
            <w:vAlign w:val="top"/>
            <w:shd w:fill="F5F7FA"/>
          </w:tcPr>
          <w:p>
            <w:pPr>
              <w:spacing w:after="0"/>
            </w:pPr>
            <w:r>
              <w:rPr>
                <w:sz w:val="15"/>
              </w:rPr>
              <w:t>Core-task emphasis, larger controls and formal elderly UAT plan added; real UAT remains outstanding.</w:t>
            </w:r>
          </w:p>
        </w:tc>
        <w:tc>
          <w:tcPr>
            <w:tcW w:type="dxa" w:w="1984"/>
            <w:tcMar>
              <w:top w:w="80" w:type="dxa"/>
              <w:start w:w="100" w:type="dxa"/>
              <w:bottom w:w="80" w:type="dxa"/>
              <w:end w:w="100" w:type="dxa"/>
            </w:tcMar>
            <w:vAlign w:val="top"/>
            <w:shd w:fill="F5F7FA"/>
          </w:tcPr>
          <w:p>
            <w:pPr>
              <w:spacing w:after="0"/>
            </w:pPr>
            <w:r>
              <w:rPr>
                <w:sz w:val="15"/>
              </w:rPr>
              <w:t>Internal group feedback message</w:t>
            </w:r>
          </w:p>
        </w:tc>
      </w:tr>
      <w:tr>
        <w:tc>
          <w:tcPr>
            <w:tcW w:type="dxa" w:w="1984"/>
            <w:tcMar>
              <w:top w:w="80" w:type="dxa"/>
              <w:start w:w="100" w:type="dxa"/>
              <w:bottom w:w="80" w:type="dxa"/>
              <w:end w:w="100" w:type="dxa"/>
            </w:tcMar>
            <w:vAlign w:val="top"/>
          </w:tcPr>
          <w:p>
            <w:pPr>
              <w:spacing w:after="0"/>
            </w:pPr>
            <w:r>
              <w:rPr>
                <w:sz w:val="15"/>
              </w:rPr>
              <w:t>Project review — 14 Aug 2026</w:t>
            </w:r>
          </w:p>
        </w:tc>
        <w:tc>
          <w:tcPr>
            <w:tcW w:type="dxa" w:w="3118"/>
            <w:tcMar>
              <w:top w:w="80" w:type="dxa"/>
              <w:start w:w="100" w:type="dxa"/>
              <w:bottom w:w="80" w:type="dxa"/>
              <w:end w:w="100" w:type="dxa"/>
            </w:tcMar>
            <w:vAlign w:val="top"/>
          </w:tcPr>
          <w:p>
            <w:pPr>
              <w:spacing w:after="0"/>
            </w:pPr>
            <w:r>
              <w:rPr>
                <w:sz w:val="15"/>
              </w:rPr>
              <w:t>Login/Register contrast was poor; interface felt basic/bland; app felt slow.</w:t>
            </w:r>
          </w:p>
        </w:tc>
        <w:tc>
          <w:tcPr>
            <w:tcW w:type="dxa" w:w="3118"/>
            <w:tcMar>
              <w:top w:w="80" w:type="dxa"/>
              <w:start w:w="100" w:type="dxa"/>
              <w:bottom w:w="80" w:type="dxa"/>
              <w:end w:w="100" w:type="dxa"/>
            </w:tcMar>
            <w:vAlign w:val="top"/>
          </w:tcPr>
          <w:p>
            <w:pPr>
              <w:spacing w:after="0"/>
            </w:pPr>
            <w:r>
              <w:rPr>
                <w:sz w:val="15"/>
              </w:rPr>
              <w:t>Login design/contrast revised and performance cases added. Profiler measurements still required.</w:t>
            </w:r>
          </w:p>
        </w:tc>
        <w:tc>
          <w:tcPr>
            <w:tcW w:type="dxa" w:w="1984"/>
            <w:tcMar>
              <w:top w:w="80" w:type="dxa"/>
              <w:start w:w="100" w:type="dxa"/>
              <w:bottom w:w="80" w:type="dxa"/>
              <w:end w:w="100" w:type="dxa"/>
            </w:tcMar>
            <w:vAlign w:val="top"/>
          </w:tcPr>
          <w:p>
            <w:pPr>
              <w:spacing w:after="0"/>
            </w:pPr>
            <w:r>
              <w:rPr>
                <w:sz w:val="15"/>
              </w:rPr>
              <w:t>Design screenshot and DEF-009</w:t>
            </w:r>
          </w:p>
        </w:tc>
      </w:tr>
      <w:tr>
        <w:tc>
          <w:tcPr>
            <w:tcW w:type="dxa" w:w="1984"/>
            <w:tcMar>
              <w:top w:w="80" w:type="dxa"/>
              <w:start w:w="100" w:type="dxa"/>
              <w:bottom w:w="80" w:type="dxa"/>
              <w:end w:w="100" w:type="dxa"/>
            </w:tcMar>
            <w:vAlign w:val="top"/>
            <w:shd w:fill="F5F7FA"/>
          </w:tcPr>
          <w:p>
            <w:pPr>
              <w:spacing w:after="0"/>
            </w:pPr>
            <w:r>
              <w:rPr>
                <w:sz w:val="15"/>
              </w:rPr>
              <w:t>Project review — 14–20 Aug 2026</w:t>
            </w:r>
          </w:p>
        </w:tc>
        <w:tc>
          <w:tcPr>
            <w:tcW w:type="dxa" w:w="3118"/>
            <w:tcMar>
              <w:top w:w="80" w:type="dxa"/>
              <w:start w:w="100" w:type="dxa"/>
              <w:bottom w:w="80" w:type="dxa"/>
              <w:end w:w="100" w:type="dxa"/>
            </w:tcMar>
            <w:vAlign w:val="top"/>
            <w:shd w:fill="F5F7FA"/>
          </w:tcPr>
          <w:p>
            <w:pPr>
              <w:spacing w:after="0"/>
            </w:pPr>
            <w:r>
              <w:rPr>
                <w:sz w:val="15"/>
              </w:rPr>
              <w:t>Logout did not return to Login.</w:t>
            </w:r>
          </w:p>
        </w:tc>
        <w:tc>
          <w:tcPr>
            <w:tcW w:type="dxa" w:w="3118"/>
            <w:tcMar>
              <w:top w:w="80" w:type="dxa"/>
              <w:start w:w="100" w:type="dxa"/>
              <w:bottom w:w="80" w:type="dxa"/>
              <w:end w:w="100" w:type="dxa"/>
            </w:tcMar>
            <w:vAlign w:val="top"/>
            <w:shd w:fill="F5F7FA"/>
          </w:tcPr>
          <w:p>
            <w:pPr>
              <w:spacing w:after="0"/>
            </w:pPr>
            <w:r>
              <w:rPr>
                <w:sz w:val="15"/>
              </w:rPr>
              <w:t>Android session/navigation corrected; current emulator retest shows Login after sign-out.</w:t>
            </w:r>
          </w:p>
        </w:tc>
        <w:tc>
          <w:tcPr>
            <w:tcW w:type="dxa" w:w="1984"/>
            <w:tcMar>
              <w:top w:w="80" w:type="dxa"/>
              <w:start w:w="100" w:type="dxa"/>
              <w:bottom w:w="80" w:type="dxa"/>
              <w:end w:w="100" w:type="dxa"/>
            </w:tcMar>
            <w:vAlign w:val="top"/>
            <w:shd w:fill="F5F7FA"/>
          </w:tcPr>
          <w:p>
            <w:pPr>
              <w:spacing w:after="0"/>
            </w:pPr>
            <w:r>
              <w:rPr>
                <w:sz w:val="15"/>
              </w:rPr>
              <w:t>Figure 12 / FT-019</w:t>
            </w:r>
          </w:p>
        </w:tc>
      </w:tr>
      <w:tr>
        <w:tc>
          <w:tcPr>
            <w:tcW w:type="dxa" w:w="1984"/>
            <w:tcMar>
              <w:top w:w="80" w:type="dxa"/>
              <w:start w:w="100" w:type="dxa"/>
              <w:bottom w:w="80" w:type="dxa"/>
              <w:end w:w="100" w:type="dxa"/>
            </w:tcMar>
            <w:vAlign w:val="top"/>
          </w:tcPr>
          <w:p>
            <w:pPr>
              <w:spacing w:after="0"/>
            </w:pPr>
            <w:r>
              <w:rPr>
                <w:sz w:val="15"/>
              </w:rPr>
              <w:t>Project review — Aug 2026</w:t>
            </w:r>
          </w:p>
        </w:tc>
        <w:tc>
          <w:tcPr>
            <w:tcW w:type="dxa" w:w="3118"/>
            <w:tcMar>
              <w:top w:w="80" w:type="dxa"/>
              <w:start w:w="100" w:type="dxa"/>
              <w:bottom w:w="80" w:type="dxa"/>
              <w:end w:w="100" w:type="dxa"/>
            </w:tcMar>
            <w:vAlign w:val="top"/>
          </w:tcPr>
          <w:p>
            <w:pPr>
              <w:spacing w:after="0"/>
            </w:pPr>
            <w:r>
              <w:rPr>
                <w:sz w:val="15"/>
              </w:rPr>
              <w:t>Forgot password did not deliver email.</w:t>
            </w:r>
          </w:p>
        </w:tc>
        <w:tc>
          <w:tcPr>
            <w:tcW w:type="dxa" w:w="3118"/>
            <w:tcMar>
              <w:top w:w="80" w:type="dxa"/>
              <w:start w:w="100" w:type="dxa"/>
              <w:bottom w:w="80" w:type="dxa"/>
              <w:end w:w="100" w:type="dxa"/>
            </w:tcMar>
            <w:vAlign w:val="top"/>
          </w:tcPr>
          <w:p>
            <w:pPr>
              <w:spacing w:after="0"/>
            </w:pPr>
            <w:r>
              <w:rPr>
                <w:sz w:val="15"/>
              </w:rPr>
              <w:t>Random-code hardening and Resend/custom-domain configuration implemented. Real inbox result still requires proof.</w:t>
            </w:r>
          </w:p>
        </w:tc>
        <w:tc>
          <w:tcPr>
            <w:tcW w:type="dxa" w:w="1984"/>
            <w:tcMar>
              <w:top w:w="80" w:type="dxa"/>
              <w:start w:w="100" w:type="dxa"/>
              <w:bottom w:w="80" w:type="dxa"/>
              <w:end w:w="100" w:type="dxa"/>
            </w:tcMar>
            <w:vAlign w:val="top"/>
          </w:tcPr>
          <w:p>
            <w:pPr>
              <w:spacing w:after="0"/>
            </w:pPr>
            <w:r>
              <w:rPr>
                <w:sz w:val="15"/>
              </w:rPr>
              <w:t>Code evidence / DEF-002</w:t>
            </w:r>
          </w:p>
        </w:tc>
      </w:tr>
      <w:tr>
        <w:tc>
          <w:tcPr>
            <w:tcW w:type="dxa" w:w="1984"/>
            <w:tcMar>
              <w:top w:w="80" w:type="dxa"/>
              <w:start w:w="100" w:type="dxa"/>
              <w:bottom w:w="80" w:type="dxa"/>
              <w:end w:w="100" w:type="dxa"/>
            </w:tcMar>
            <w:vAlign w:val="top"/>
            <w:shd w:fill="F5F7FA"/>
          </w:tcPr>
          <w:p>
            <w:pPr>
              <w:spacing w:after="0"/>
            </w:pPr>
            <w:r>
              <w:rPr>
                <w:sz w:val="15"/>
              </w:rPr>
              <w:t>Final client acceptance</w:t>
            </w:r>
          </w:p>
        </w:tc>
        <w:tc>
          <w:tcPr>
            <w:tcW w:type="dxa" w:w="3118"/>
            <w:tcMar>
              <w:top w:w="80" w:type="dxa"/>
              <w:start w:w="100" w:type="dxa"/>
              <w:bottom w:w="80" w:type="dxa"/>
              <w:end w:w="100" w:type="dxa"/>
            </w:tcMar>
            <w:vAlign w:val="top"/>
            <w:shd w:fill="F5F7FA"/>
          </w:tcPr>
          <w:p>
            <w:pPr>
              <w:spacing w:after="0"/>
            </w:pPr>
            <w:r>
              <w:rPr>
                <w:sz w:val="15"/>
              </w:rPr>
              <w:t>No dated final client approval supplied.</w:t>
            </w:r>
          </w:p>
        </w:tc>
        <w:tc>
          <w:tcPr>
            <w:tcW w:type="dxa" w:w="3118"/>
            <w:tcMar>
              <w:top w:w="80" w:type="dxa"/>
              <w:start w:w="100" w:type="dxa"/>
              <w:bottom w:w="80" w:type="dxa"/>
              <w:end w:w="100" w:type="dxa"/>
            </w:tcMar>
            <w:vAlign w:val="top"/>
            <w:shd w:fill="F5F7FA"/>
          </w:tcPr>
          <w:p>
            <w:pPr>
              <w:spacing w:after="0"/>
            </w:pPr>
            <w:r>
              <w:rPr>
                <w:sz w:val="15"/>
              </w:rPr>
              <w:t>Schedule review after critical defects and UAT are complete; attach signed/email acceptance.</w:t>
            </w:r>
          </w:p>
        </w:tc>
        <w:tc>
          <w:tcPr>
            <w:tcW w:type="dxa" w:w="1984"/>
            <w:tcMar>
              <w:top w:w="80" w:type="dxa"/>
              <w:start w:w="100" w:type="dxa"/>
              <w:bottom w:w="80" w:type="dxa"/>
              <w:end w:w="100" w:type="dxa"/>
            </w:tcMar>
            <w:vAlign w:val="top"/>
            <w:shd w:fill="F5F7FA"/>
          </w:tcPr>
          <w:p>
            <w:pPr>
              <w:spacing w:after="0"/>
            </w:pPr>
            <w:r>
              <w:rPr>
                <w:sz w:val="15"/>
              </w:rPr>
              <w:t>REQUIRED — do not fabricate</w:t>
            </w:r>
          </w:p>
        </w:tc>
      </w:tr>
    </w:tbl>
    <w:p>
      <w:pPr>
        <w:spacing w:after="20"/>
      </w:pPr>
    </w:p>
    <w:p>
      <w:r>
        <w:br w:type="page"/>
      </w:r>
    </w:p>
    <w:p>
      <w:pPr>
        <w:pStyle w:val="Heading1"/>
        <w:keepNext/>
      </w:pPr>
      <w:r>
        <w:t>References</w:t>
      </w:r>
    </w:p>
    <w:p>
      <w:pPr>
        <w:pStyle w:val="ListBullet"/>
        <w:spacing w:after="60"/>
      </w:pPr>
      <w:r>
        <w:t>Android Developers (2026) Jetpack Compose documentation. Available at: https://developer.android.com/compose (Accessed: 20 August 2026).</w:t>
      </w:r>
    </w:p>
    <w:p>
      <w:pPr>
        <w:pStyle w:val="ListBullet"/>
        <w:spacing w:after="60"/>
      </w:pPr>
      <w:r>
        <w:t>Android Developers (2026) Room and WorkManager documentation. Available at: https://developer.android.com/jetpack (Accessed: 20 August 2026).</w:t>
      </w:r>
    </w:p>
    <w:p>
      <w:pPr>
        <w:pStyle w:val="ListBullet"/>
        <w:spacing w:after="60"/>
      </w:pPr>
      <w:r>
        <w:t>Apple Developer (2026) SwiftUI and URLSession documentation. Available at: https://developer.apple.com/documentation/ (Accessed: 20 August 2026).</w:t>
      </w:r>
    </w:p>
    <w:p>
      <w:pPr>
        <w:pStyle w:val="ListBullet"/>
        <w:spacing w:after="60"/>
      </w:pPr>
      <w:r>
        <w:t>Firebase (2026) Firebase Cloud Messaging documentation. Available at: https://firebase.google.com/docs/cloud-messaging (Accessed: 20 August 2026).</w:t>
      </w:r>
    </w:p>
    <w:p>
      <w:pPr>
        <w:pStyle w:val="ListBullet"/>
        <w:spacing w:after="60"/>
      </w:pPr>
      <w:r>
        <w:t>Microsoft (2026) Visual Studio Code documentation. Available at: https://code.visualstudio.com/docs (Accessed: 20 August 2026).</w:t>
      </w:r>
    </w:p>
    <w:p>
      <w:pPr>
        <w:pStyle w:val="ListBullet"/>
        <w:spacing w:after="60"/>
      </w:pPr>
      <w:r>
        <w:t>OWASP Foundation (2025) OWASP Top 10. Available at: https://owasp.org/www-project-top-ten/ (Accessed: 20 August 2026).</w:t>
      </w:r>
    </w:p>
    <w:p>
      <w:pPr>
        <w:pStyle w:val="ListBullet"/>
        <w:spacing w:after="60"/>
      </w:pPr>
      <w:r>
        <w:t>PHP Documentation Group (2026) Password hashing and random_int. Available at: https://www.php.net/manual/ (Accessed: 20 August 2026).</w:t>
      </w:r>
    </w:p>
    <w:p>
      <w:pPr>
        <w:pStyle w:val="ListBullet"/>
        <w:spacing w:after="60"/>
      </w:pPr>
      <w:r>
        <w:t>Republic of South Africa (2013) Protection of Personal Information Act 4 of 2013.</w:t>
      </w:r>
    </w:p>
    <w:p>
      <w:pPr>
        <w:pStyle w:val="ListBullet"/>
        <w:spacing w:after="60"/>
      </w:pPr>
      <w:r>
        <w:t>W3C (2023) Web Content Accessibility Guidelines (WCAG) 2.2. Available at: https://www.w3.org/TR/WCAG22/ (Accessed: 20 August 2026).</w:t>
      </w:r>
    </w:p>
    <w:p>
      <w:pPr>
        <w:pStyle w:val="ListBullet"/>
        <w:spacing w:after="60"/>
      </w:pPr>
      <w:r>
        <w:t>WDP371 (2026) SS2 Student Guide v2. Unpublished module guide supplied with the assignment.</w:t>
      </w:r>
    </w:p>
    <w:p>
      <w:pPr>
        <w:pStyle w:val="Heading1"/>
        <w:keepNext/>
      </w:pPr>
      <w:r>
        <w:t>Appendix A — Requirements Traceability Matrix</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964"/>
            <w:shd w:fill="2E75B6"/>
            <w:tcMar>
              <w:top w:w="80" w:type="dxa"/>
              <w:start w:w="100" w:type="dxa"/>
              <w:bottom w:w="80" w:type="dxa"/>
              <w:end w:w="100" w:type="dxa"/>
            </w:tcMar>
          </w:tcPr>
          <w:p>
            <w:pPr>
              <w:jc w:val="center"/>
            </w:pPr>
            <w:r>
              <w:rPr>
                <w:b/>
                <w:color w:val="FFFFFF"/>
                <w:sz w:val="14"/>
              </w:rPr>
              <w:t>ID</w:t>
            </w:r>
          </w:p>
        </w:tc>
        <w:tc>
          <w:tcPr>
            <w:tcW w:type="dxa" w:w="2268"/>
            <w:shd w:fill="2E75B6"/>
            <w:tcMar>
              <w:top w:w="80" w:type="dxa"/>
              <w:start w:w="100" w:type="dxa"/>
              <w:bottom w:w="80" w:type="dxa"/>
              <w:end w:w="100" w:type="dxa"/>
            </w:tcMar>
          </w:tcPr>
          <w:p>
            <w:pPr>
              <w:jc w:val="center"/>
            </w:pPr>
            <w:r>
              <w:rPr>
                <w:b/>
                <w:color w:val="FFFFFF"/>
                <w:sz w:val="14"/>
              </w:rPr>
              <w:t>Requirement</w:t>
            </w:r>
          </w:p>
        </w:tc>
        <w:tc>
          <w:tcPr>
            <w:tcW w:type="dxa" w:w="3402"/>
            <w:shd w:fill="2E75B6"/>
            <w:tcMar>
              <w:top w:w="80" w:type="dxa"/>
              <w:start w:w="100" w:type="dxa"/>
              <w:bottom w:w="80" w:type="dxa"/>
              <w:end w:w="100" w:type="dxa"/>
            </w:tcMar>
          </w:tcPr>
          <w:p>
            <w:pPr>
              <w:jc w:val="center"/>
            </w:pPr>
            <w:r>
              <w:rPr>
                <w:b/>
                <w:color w:val="FFFFFF"/>
                <w:sz w:val="14"/>
              </w:rPr>
              <w:t>Implementation</w:t>
            </w:r>
          </w:p>
        </w:tc>
        <w:tc>
          <w:tcPr>
            <w:tcW w:type="dxa" w:w="1701"/>
            <w:shd w:fill="2E75B6"/>
            <w:tcMar>
              <w:top w:w="80" w:type="dxa"/>
              <w:start w:w="100" w:type="dxa"/>
              <w:bottom w:w="80" w:type="dxa"/>
              <w:end w:w="100" w:type="dxa"/>
            </w:tcMar>
          </w:tcPr>
          <w:p>
            <w:pPr>
              <w:jc w:val="center"/>
            </w:pPr>
            <w:r>
              <w:rPr>
                <w:b/>
                <w:color w:val="FFFFFF"/>
                <w:sz w:val="14"/>
              </w:rPr>
              <w:t>Tests</w:t>
            </w:r>
          </w:p>
        </w:tc>
        <w:tc>
          <w:tcPr>
            <w:tcW w:type="dxa" w:w="1871"/>
            <w:shd w:fill="2E75B6"/>
            <w:tcMar>
              <w:top w:w="80" w:type="dxa"/>
              <w:start w:w="100" w:type="dxa"/>
              <w:bottom w:w="80" w:type="dxa"/>
              <w:end w:w="100" w:type="dxa"/>
            </w:tcMar>
          </w:tcPr>
          <w:p>
            <w:pPr>
              <w:jc w:val="center"/>
            </w:pPr>
            <w:r>
              <w:rPr>
                <w:b/>
                <w:color w:val="FFFFFF"/>
                <w:sz w:val="14"/>
              </w:rPr>
              <w:t>Status</w:t>
            </w:r>
          </w:p>
        </w:tc>
      </w:tr>
      <w:tr>
        <w:tc>
          <w:tcPr>
            <w:tcW w:type="dxa" w:w="964"/>
            <w:tcMar>
              <w:top w:w="80" w:type="dxa"/>
              <w:start w:w="100" w:type="dxa"/>
              <w:bottom w:w="80" w:type="dxa"/>
              <w:end w:w="100" w:type="dxa"/>
            </w:tcMar>
            <w:vAlign w:val="top"/>
          </w:tcPr>
          <w:p>
            <w:pPr>
              <w:spacing w:after="0"/>
            </w:pPr>
            <w:r>
              <w:rPr>
                <w:sz w:val="14"/>
              </w:rPr>
              <w:t>FR1</w:t>
            </w:r>
          </w:p>
        </w:tc>
        <w:tc>
          <w:tcPr>
            <w:tcW w:type="dxa" w:w="2268"/>
            <w:tcMar>
              <w:top w:w="80" w:type="dxa"/>
              <w:start w:w="100" w:type="dxa"/>
              <w:bottom w:w="80" w:type="dxa"/>
              <w:end w:w="100" w:type="dxa"/>
            </w:tcMar>
            <w:vAlign w:val="top"/>
          </w:tcPr>
          <w:p>
            <w:pPr>
              <w:spacing w:after="0"/>
            </w:pPr>
            <w:r>
              <w:rPr>
                <w:sz w:val="14"/>
              </w:rPr>
              <w:t>View events</w:t>
            </w:r>
          </w:p>
        </w:tc>
        <w:tc>
          <w:tcPr>
            <w:tcW w:type="dxa" w:w="3402"/>
            <w:tcMar>
              <w:top w:w="80" w:type="dxa"/>
              <w:start w:w="100" w:type="dxa"/>
              <w:bottom w:w="80" w:type="dxa"/>
              <w:end w:w="100" w:type="dxa"/>
            </w:tcMar>
            <w:vAlign w:val="top"/>
          </w:tcPr>
          <w:p>
            <w:pPr>
              <w:spacing w:after="0"/>
            </w:pPr>
            <w:r>
              <w:rPr>
                <w:sz w:val="14"/>
              </w:rPr>
              <w:t>Web/Android/iOS Events; GET /events</w:t>
            </w:r>
          </w:p>
        </w:tc>
        <w:tc>
          <w:tcPr>
            <w:tcW w:type="dxa" w:w="1701"/>
            <w:tcMar>
              <w:top w:w="80" w:type="dxa"/>
              <w:start w:w="100" w:type="dxa"/>
              <w:bottom w:w="80" w:type="dxa"/>
              <w:end w:w="100" w:type="dxa"/>
            </w:tcMar>
            <w:vAlign w:val="top"/>
          </w:tcPr>
          <w:p>
            <w:pPr>
              <w:spacing w:after="0"/>
            </w:pPr>
            <w:r>
              <w:rPr>
                <w:sz w:val="14"/>
              </w:rPr>
              <w:t>FT-006, 027</w:t>
            </w:r>
          </w:p>
        </w:tc>
        <w:tc>
          <w:tcPr>
            <w:tcW w:type="dxa" w:w="1871"/>
            <w:tcMar>
              <w:top w:w="80" w:type="dxa"/>
              <w:start w:w="100" w:type="dxa"/>
              <w:bottom w:w="80" w:type="dxa"/>
              <w:end w:w="100" w:type="dxa"/>
            </w:tcMar>
            <w:vAlign w:val="top"/>
          </w:tcPr>
          <w:p>
            <w:pPr>
              <w:spacing w:after="0"/>
            </w:pPr>
            <w:r>
              <w:rPr>
                <w:sz w:val="14"/>
              </w:rPr>
              <w:t>Partial</w:t>
            </w:r>
          </w:p>
        </w:tc>
      </w:tr>
      <w:tr>
        <w:tc>
          <w:tcPr>
            <w:tcW w:type="dxa" w:w="964"/>
            <w:tcMar>
              <w:top w:w="80" w:type="dxa"/>
              <w:start w:w="100" w:type="dxa"/>
              <w:bottom w:w="80" w:type="dxa"/>
              <w:end w:w="100" w:type="dxa"/>
            </w:tcMar>
            <w:vAlign w:val="top"/>
            <w:shd w:fill="F5F7FA"/>
          </w:tcPr>
          <w:p>
            <w:pPr>
              <w:spacing w:after="0"/>
            </w:pPr>
            <w:r>
              <w:rPr>
                <w:sz w:val="14"/>
              </w:rPr>
              <w:t>FR2</w:t>
            </w:r>
          </w:p>
        </w:tc>
        <w:tc>
          <w:tcPr>
            <w:tcW w:type="dxa" w:w="2268"/>
            <w:tcMar>
              <w:top w:w="80" w:type="dxa"/>
              <w:start w:w="100" w:type="dxa"/>
              <w:bottom w:w="80" w:type="dxa"/>
              <w:end w:w="100" w:type="dxa"/>
            </w:tcMar>
            <w:vAlign w:val="top"/>
            <w:shd w:fill="F5F7FA"/>
          </w:tcPr>
          <w:p>
            <w:pPr>
              <w:spacing w:after="0"/>
            </w:pPr>
            <w:r>
              <w:rPr>
                <w:sz w:val="14"/>
              </w:rPr>
              <w:t>RSVP/cancel</w:t>
            </w:r>
          </w:p>
        </w:tc>
        <w:tc>
          <w:tcPr>
            <w:tcW w:type="dxa" w:w="3402"/>
            <w:tcMar>
              <w:top w:w="80" w:type="dxa"/>
              <w:start w:w="100" w:type="dxa"/>
              <w:bottom w:w="80" w:type="dxa"/>
              <w:end w:w="100" w:type="dxa"/>
            </w:tcMar>
            <w:vAlign w:val="top"/>
            <w:shd w:fill="F5F7FA"/>
          </w:tcPr>
          <w:p>
            <w:pPr>
              <w:spacing w:after="0"/>
            </w:pPr>
            <w:r>
              <w:rPr>
                <w:sz w:val="14"/>
              </w:rPr>
              <w:t>attendance table and API/UI</w:t>
            </w:r>
          </w:p>
        </w:tc>
        <w:tc>
          <w:tcPr>
            <w:tcW w:type="dxa" w:w="1701"/>
            <w:tcMar>
              <w:top w:w="80" w:type="dxa"/>
              <w:start w:w="100" w:type="dxa"/>
              <w:bottom w:w="80" w:type="dxa"/>
              <w:end w:w="100" w:type="dxa"/>
            </w:tcMar>
            <w:vAlign w:val="top"/>
            <w:shd w:fill="F5F7FA"/>
          </w:tcPr>
          <w:p>
            <w:pPr>
              <w:spacing w:after="0"/>
            </w:pPr>
            <w:r>
              <w:rPr>
                <w:sz w:val="14"/>
              </w:rPr>
              <w:t>FT-023–026</w:t>
            </w:r>
          </w:p>
        </w:tc>
        <w:tc>
          <w:tcPr>
            <w:tcW w:type="dxa" w:w="1871"/>
            <w:tcMar>
              <w:top w:w="80" w:type="dxa"/>
              <w:start w:w="100" w:type="dxa"/>
              <w:bottom w:w="80" w:type="dxa"/>
              <w:end w:w="100" w:type="dxa"/>
            </w:tcMar>
            <w:vAlign w:val="top"/>
            <w:shd w:fill="F5F7FA"/>
          </w:tcPr>
          <w:p>
            <w:pPr>
              <w:spacing w:after="0"/>
            </w:pPr>
            <w:r>
              <w:rPr>
                <w:sz w:val="14"/>
              </w:rPr>
              <w:t>Blocked live UI</w:t>
            </w:r>
          </w:p>
        </w:tc>
      </w:tr>
      <w:tr>
        <w:tc>
          <w:tcPr>
            <w:tcW w:type="dxa" w:w="964"/>
            <w:tcMar>
              <w:top w:w="80" w:type="dxa"/>
              <w:start w:w="100" w:type="dxa"/>
              <w:bottom w:w="80" w:type="dxa"/>
              <w:end w:w="100" w:type="dxa"/>
            </w:tcMar>
            <w:vAlign w:val="top"/>
          </w:tcPr>
          <w:p>
            <w:pPr>
              <w:spacing w:after="0"/>
            </w:pPr>
            <w:r>
              <w:rPr>
                <w:sz w:val="14"/>
              </w:rPr>
              <w:t>FR3</w:t>
            </w:r>
          </w:p>
        </w:tc>
        <w:tc>
          <w:tcPr>
            <w:tcW w:type="dxa" w:w="2268"/>
            <w:tcMar>
              <w:top w:w="80" w:type="dxa"/>
              <w:start w:w="100" w:type="dxa"/>
              <w:bottom w:w="80" w:type="dxa"/>
              <w:end w:w="100" w:type="dxa"/>
            </w:tcMar>
            <w:vAlign w:val="top"/>
          </w:tcPr>
          <w:p>
            <w:pPr>
              <w:spacing w:after="0"/>
            </w:pPr>
            <w:r>
              <w:rPr>
                <w:sz w:val="14"/>
              </w:rPr>
              <w:t>Discounts</w:t>
            </w:r>
          </w:p>
        </w:tc>
        <w:tc>
          <w:tcPr>
            <w:tcW w:type="dxa" w:w="3402"/>
            <w:tcMar>
              <w:top w:w="80" w:type="dxa"/>
              <w:start w:w="100" w:type="dxa"/>
              <w:bottom w:w="80" w:type="dxa"/>
              <w:end w:w="100" w:type="dxa"/>
            </w:tcMar>
            <w:vAlign w:val="top"/>
          </w:tcPr>
          <w:p>
            <w:pPr>
              <w:spacing w:after="0"/>
            </w:pPr>
            <w:r>
              <w:rPr>
                <w:sz w:val="14"/>
              </w:rPr>
              <w:t>Discount list/detail/categories</w:t>
            </w:r>
          </w:p>
        </w:tc>
        <w:tc>
          <w:tcPr>
            <w:tcW w:type="dxa" w:w="1701"/>
            <w:tcMar>
              <w:top w:w="80" w:type="dxa"/>
              <w:start w:w="100" w:type="dxa"/>
              <w:bottom w:w="80" w:type="dxa"/>
              <w:end w:w="100" w:type="dxa"/>
            </w:tcMar>
            <w:vAlign w:val="top"/>
          </w:tcPr>
          <w:p>
            <w:pPr>
              <w:spacing w:after="0"/>
            </w:pPr>
            <w:r>
              <w:rPr>
                <w:sz w:val="14"/>
              </w:rPr>
              <w:t>FT-007, 028</w:t>
            </w:r>
          </w:p>
        </w:tc>
        <w:tc>
          <w:tcPr>
            <w:tcW w:type="dxa" w:w="1871"/>
            <w:tcMar>
              <w:top w:w="80" w:type="dxa"/>
              <w:start w:w="100" w:type="dxa"/>
              <w:bottom w:w="80" w:type="dxa"/>
              <w:end w:w="100" w:type="dxa"/>
            </w:tcMar>
            <w:vAlign w:val="top"/>
          </w:tcPr>
          <w:p>
            <w:pPr>
              <w:spacing w:after="0"/>
            </w:pPr>
            <w:r>
              <w:rPr>
                <w:sz w:val="14"/>
              </w:rPr>
              <w:t>API pass/manual pending</w:t>
            </w:r>
          </w:p>
        </w:tc>
      </w:tr>
      <w:tr>
        <w:tc>
          <w:tcPr>
            <w:tcW w:type="dxa" w:w="964"/>
            <w:tcMar>
              <w:top w:w="80" w:type="dxa"/>
              <w:start w:w="100" w:type="dxa"/>
              <w:bottom w:w="80" w:type="dxa"/>
              <w:end w:w="100" w:type="dxa"/>
            </w:tcMar>
            <w:vAlign w:val="top"/>
            <w:shd w:fill="F5F7FA"/>
          </w:tcPr>
          <w:p>
            <w:pPr>
              <w:spacing w:after="0"/>
            </w:pPr>
            <w:r>
              <w:rPr>
                <w:sz w:val="14"/>
              </w:rPr>
              <w:t>FR4</w:t>
            </w:r>
          </w:p>
        </w:tc>
        <w:tc>
          <w:tcPr>
            <w:tcW w:type="dxa" w:w="2268"/>
            <w:tcMar>
              <w:top w:w="80" w:type="dxa"/>
              <w:start w:w="100" w:type="dxa"/>
              <w:bottom w:w="80" w:type="dxa"/>
              <w:end w:w="100" w:type="dxa"/>
            </w:tcMar>
            <w:vAlign w:val="top"/>
            <w:shd w:fill="F5F7FA"/>
          </w:tcPr>
          <w:p>
            <w:pPr>
              <w:spacing w:after="0"/>
            </w:pPr>
            <w:r>
              <w:rPr>
                <w:sz w:val="14"/>
              </w:rPr>
              <w:t>Local info</w:t>
            </w:r>
          </w:p>
        </w:tc>
        <w:tc>
          <w:tcPr>
            <w:tcW w:type="dxa" w:w="3402"/>
            <w:tcMar>
              <w:top w:w="80" w:type="dxa"/>
              <w:start w:w="100" w:type="dxa"/>
              <w:bottom w:w="80" w:type="dxa"/>
              <w:end w:w="100" w:type="dxa"/>
            </w:tcMar>
            <w:vAlign w:val="top"/>
            <w:shd w:fill="F5F7FA"/>
          </w:tcPr>
          <w:p>
            <w:pPr>
              <w:spacing w:after="0"/>
            </w:pPr>
            <w:r>
              <w:rPr>
                <w:sz w:val="14"/>
              </w:rPr>
              <w:t>Services list/detail</w:t>
            </w:r>
          </w:p>
        </w:tc>
        <w:tc>
          <w:tcPr>
            <w:tcW w:type="dxa" w:w="1701"/>
            <w:tcMar>
              <w:top w:w="80" w:type="dxa"/>
              <w:start w:w="100" w:type="dxa"/>
              <w:bottom w:w="80" w:type="dxa"/>
              <w:end w:w="100" w:type="dxa"/>
            </w:tcMar>
            <w:vAlign w:val="top"/>
            <w:shd w:fill="F5F7FA"/>
          </w:tcPr>
          <w:p>
            <w:pPr>
              <w:spacing w:after="0"/>
            </w:pPr>
            <w:r>
              <w:rPr>
                <w:sz w:val="14"/>
              </w:rPr>
              <w:t>FT-008, 029</w:t>
            </w:r>
          </w:p>
        </w:tc>
        <w:tc>
          <w:tcPr>
            <w:tcW w:type="dxa" w:w="1871"/>
            <w:tcMar>
              <w:top w:w="80" w:type="dxa"/>
              <w:start w:w="100" w:type="dxa"/>
              <w:bottom w:w="80" w:type="dxa"/>
              <w:end w:w="100" w:type="dxa"/>
            </w:tcMar>
            <w:vAlign w:val="top"/>
            <w:shd w:fill="F5F7FA"/>
          </w:tcPr>
          <w:p>
            <w:pPr>
              <w:spacing w:after="0"/>
            </w:pPr>
            <w:r>
              <w:rPr>
                <w:sz w:val="14"/>
              </w:rPr>
              <w:t>API pass/device pending</w:t>
            </w:r>
          </w:p>
        </w:tc>
      </w:tr>
      <w:tr>
        <w:tc>
          <w:tcPr>
            <w:tcW w:type="dxa" w:w="964"/>
            <w:tcMar>
              <w:top w:w="80" w:type="dxa"/>
              <w:start w:w="100" w:type="dxa"/>
              <w:bottom w:w="80" w:type="dxa"/>
              <w:end w:w="100" w:type="dxa"/>
            </w:tcMar>
            <w:vAlign w:val="top"/>
          </w:tcPr>
          <w:p>
            <w:pPr>
              <w:spacing w:after="0"/>
            </w:pPr>
            <w:r>
              <w:rPr>
                <w:sz w:val="14"/>
              </w:rPr>
              <w:t>FR5</w:t>
            </w:r>
          </w:p>
        </w:tc>
        <w:tc>
          <w:tcPr>
            <w:tcW w:type="dxa" w:w="2268"/>
            <w:tcMar>
              <w:top w:w="80" w:type="dxa"/>
              <w:start w:w="100" w:type="dxa"/>
              <w:bottom w:w="80" w:type="dxa"/>
              <w:end w:w="100" w:type="dxa"/>
            </w:tcMar>
            <w:vAlign w:val="top"/>
          </w:tcPr>
          <w:p>
            <w:pPr>
              <w:spacing w:after="0"/>
            </w:pPr>
            <w:r>
              <w:rPr>
                <w:sz w:val="14"/>
              </w:rPr>
              <w:t>Contact</w:t>
            </w:r>
          </w:p>
        </w:tc>
        <w:tc>
          <w:tcPr>
            <w:tcW w:type="dxa" w:w="3402"/>
            <w:tcMar>
              <w:top w:w="80" w:type="dxa"/>
              <w:start w:w="100" w:type="dxa"/>
              <w:bottom w:w="80" w:type="dxa"/>
              <w:end w:w="100" w:type="dxa"/>
            </w:tcMar>
            <w:vAlign w:val="top"/>
          </w:tcPr>
          <w:p>
            <w:pPr>
              <w:spacing w:after="0"/>
            </w:pPr>
            <w:r>
              <w:rPr>
                <w:sz w:val="14"/>
              </w:rPr>
              <w:t>Web/app form and messages</w:t>
            </w:r>
          </w:p>
        </w:tc>
        <w:tc>
          <w:tcPr>
            <w:tcW w:type="dxa" w:w="1701"/>
            <w:tcMar>
              <w:top w:w="80" w:type="dxa"/>
              <w:start w:w="100" w:type="dxa"/>
              <w:bottom w:w="80" w:type="dxa"/>
              <w:end w:w="100" w:type="dxa"/>
            </w:tcMar>
            <w:vAlign w:val="top"/>
          </w:tcPr>
          <w:p>
            <w:pPr>
              <w:spacing w:after="0"/>
            </w:pPr>
            <w:r>
              <w:rPr>
                <w:sz w:val="14"/>
              </w:rPr>
              <w:t>FT-030–031</w:t>
            </w:r>
          </w:p>
        </w:tc>
        <w:tc>
          <w:tcPr>
            <w:tcW w:type="dxa" w:w="1871"/>
            <w:tcMar>
              <w:top w:w="80" w:type="dxa"/>
              <w:start w:w="100" w:type="dxa"/>
              <w:bottom w:w="80" w:type="dxa"/>
              <w:end w:w="100" w:type="dxa"/>
            </w:tcMar>
            <w:vAlign w:val="top"/>
          </w:tcPr>
          <w:p>
            <w:pPr>
              <w:spacing w:after="0"/>
            </w:pPr>
            <w:r>
              <w:rPr>
                <w:sz w:val="14"/>
              </w:rPr>
              <w:t>Manual evidence pending</w:t>
            </w:r>
          </w:p>
        </w:tc>
      </w:tr>
      <w:tr>
        <w:tc>
          <w:tcPr>
            <w:tcW w:type="dxa" w:w="964"/>
            <w:tcMar>
              <w:top w:w="80" w:type="dxa"/>
              <w:start w:w="100" w:type="dxa"/>
              <w:bottom w:w="80" w:type="dxa"/>
              <w:end w:w="100" w:type="dxa"/>
            </w:tcMar>
            <w:vAlign w:val="top"/>
            <w:shd w:fill="F5F7FA"/>
          </w:tcPr>
          <w:p>
            <w:pPr>
              <w:spacing w:after="0"/>
            </w:pPr>
            <w:r>
              <w:rPr>
                <w:sz w:val="14"/>
              </w:rPr>
              <w:t>FR6</w:t>
            </w:r>
          </w:p>
        </w:tc>
        <w:tc>
          <w:tcPr>
            <w:tcW w:type="dxa" w:w="2268"/>
            <w:tcMar>
              <w:top w:w="80" w:type="dxa"/>
              <w:start w:w="100" w:type="dxa"/>
              <w:bottom w:w="80" w:type="dxa"/>
              <w:end w:w="100" w:type="dxa"/>
            </w:tcMar>
            <w:vAlign w:val="top"/>
            <w:shd w:fill="F5F7FA"/>
          </w:tcPr>
          <w:p>
            <w:pPr>
              <w:spacing w:after="0"/>
            </w:pPr>
            <w:r>
              <w:rPr>
                <w:sz w:val="14"/>
              </w:rPr>
              <w:t>Home</w:t>
            </w:r>
          </w:p>
        </w:tc>
        <w:tc>
          <w:tcPr>
            <w:tcW w:type="dxa" w:w="3402"/>
            <w:tcMar>
              <w:top w:w="80" w:type="dxa"/>
              <w:start w:w="100" w:type="dxa"/>
              <w:bottom w:w="80" w:type="dxa"/>
              <w:end w:w="100" w:type="dxa"/>
            </w:tcMar>
            <w:vAlign w:val="top"/>
            <w:shd w:fill="F5F7FA"/>
          </w:tcPr>
          <w:p>
            <w:pPr>
              <w:spacing w:after="0"/>
            </w:pPr>
            <w:r>
              <w:rPr>
                <w:sz w:val="14"/>
              </w:rPr>
              <w:t>Dashboard/core actions</w:t>
            </w:r>
          </w:p>
        </w:tc>
        <w:tc>
          <w:tcPr>
            <w:tcW w:type="dxa" w:w="1701"/>
            <w:tcMar>
              <w:top w:w="80" w:type="dxa"/>
              <w:start w:w="100" w:type="dxa"/>
              <w:bottom w:w="80" w:type="dxa"/>
              <w:end w:w="100" w:type="dxa"/>
            </w:tcMar>
            <w:vAlign w:val="top"/>
            <w:shd w:fill="F5F7FA"/>
          </w:tcPr>
          <w:p>
            <w:pPr>
              <w:spacing w:after="0"/>
            </w:pPr>
            <w:r>
              <w:rPr>
                <w:sz w:val="14"/>
              </w:rPr>
              <w:t>FT-001, 015</w:t>
            </w:r>
          </w:p>
        </w:tc>
        <w:tc>
          <w:tcPr>
            <w:tcW w:type="dxa" w:w="1871"/>
            <w:tcMar>
              <w:top w:w="80" w:type="dxa"/>
              <w:start w:w="100" w:type="dxa"/>
              <w:bottom w:w="80" w:type="dxa"/>
              <w:end w:w="100" w:type="dxa"/>
            </w:tcMar>
            <w:vAlign w:val="top"/>
            <w:shd w:fill="F5F7FA"/>
          </w:tcPr>
          <w:p>
            <w:pPr>
              <w:spacing w:after="0"/>
            </w:pPr>
            <w:r>
              <w:rPr>
                <w:sz w:val="14"/>
              </w:rPr>
              <w:t>Pass; auth gate fail</w:t>
            </w:r>
          </w:p>
        </w:tc>
      </w:tr>
      <w:tr>
        <w:tc>
          <w:tcPr>
            <w:tcW w:type="dxa" w:w="964"/>
            <w:tcMar>
              <w:top w:w="80" w:type="dxa"/>
              <w:start w:w="100" w:type="dxa"/>
              <w:bottom w:w="80" w:type="dxa"/>
              <w:end w:w="100" w:type="dxa"/>
            </w:tcMar>
            <w:vAlign w:val="top"/>
          </w:tcPr>
          <w:p>
            <w:pPr>
              <w:spacing w:after="0"/>
            </w:pPr>
            <w:r>
              <w:rPr>
                <w:sz w:val="14"/>
              </w:rPr>
              <w:t>FR7</w:t>
            </w:r>
          </w:p>
        </w:tc>
        <w:tc>
          <w:tcPr>
            <w:tcW w:type="dxa" w:w="2268"/>
            <w:tcMar>
              <w:top w:w="80" w:type="dxa"/>
              <w:start w:w="100" w:type="dxa"/>
              <w:bottom w:w="80" w:type="dxa"/>
              <w:end w:w="100" w:type="dxa"/>
            </w:tcMar>
            <w:vAlign w:val="top"/>
          </w:tcPr>
          <w:p>
            <w:pPr>
              <w:spacing w:after="0"/>
            </w:pPr>
            <w:r>
              <w:rPr>
                <w:sz w:val="14"/>
              </w:rPr>
              <w:t>24-hour reminders</w:t>
            </w:r>
          </w:p>
        </w:tc>
        <w:tc>
          <w:tcPr>
            <w:tcW w:type="dxa" w:w="3402"/>
            <w:tcMar>
              <w:top w:w="80" w:type="dxa"/>
              <w:start w:w="100" w:type="dxa"/>
              <w:bottom w:w="80" w:type="dxa"/>
              <w:end w:w="100" w:type="dxa"/>
            </w:tcMar>
            <w:vAlign w:val="top"/>
          </w:tcPr>
          <w:p>
            <w:pPr>
              <w:spacing w:after="0"/>
            </w:pPr>
            <w:r>
              <w:rPr>
                <w:sz w:val="14"/>
              </w:rPr>
              <w:t>WorkManager/notification model</w:t>
            </w:r>
          </w:p>
        </w:tc>
        <w:tc>
          <w:tcPr>
            <w:tcW w:type="dxa" w:w="1701"/>
            <w:tcMar>
              <w:top w:w="80" w:type="dxa"/>
              <w:start w:w="100" w:type="dxa"/>
              <w:bottom w:w="80" w:type="dxa"/>
              <w:end w:w="100" w:type="dxa"/>
            </w:tcMar>
            <w:vAlign w:val="top"/>
          </w:tcPr>
          <w:p>
            <w:pPr>
              <w:spacing w:after="0"/>
            </w:pPr>
            <w:r>
              <w:rPr>
                <w:sz w:val="14"/>
              </w:rPr>
              <w:t>FT-035</w:t>
            </w:r>
          </w:p>
        </w:tc>
        <w:tc>
          <w:tcPr>
            <w:tcW w:type="dxa" w:w="1871"/>
            <w:tcMar>
              <w:top w:w="80" w:type="dxa"/>
              <w:start w:w="100" w:type="dxa"/>
              <w:bottom w:w="80" w:type="dxa"/>
              <w:end w:w="100" w:type="dxa"/>
            </w:tcMar>
            <w:vAlign w:val="top"/>
          </w:tcPr>
          <w:p>
            <w:pPr>
              <w:spacing w:after="0"/>
            </w:pPr>
            <w:r>
              <w:rPr>
                <w:sz w:val="14"/>
              </w:rPr>
              <w:t>Blocked FCM/device</w:t>
            </w:r>
          </w:p>
        </w:tc>
      </w:tr>
      <w:tr>
        <w:tc>
          <w:tcPr>
            <w:tcW w:type="dxa" w:w="964"/>
            <w:tcMar>
              <w:top w:w="80" w:type="dxa"/>
              <w:start w:w="100" w:type="dxa"/>
              <w:bottom w:w="80" w:type="dxa"/>
              <w:end w:w="100" w:type="dxa"/>
            </w:tcMar>
            <w:vAlign w:val="top"/>
            <w:shd w:fill="F5F7FA"/>
          </w:tcPr>
          <w:p>
            <w:pPr>
              <w:spacing w:after="0"/>
            </w:pPr>
            <w:r>
              <w:rPr>
                <w:sz w:val="14"/>
              </w:rPr>
              <w:t>FR8</w:t>
            </w:r>
          </w:p>
        </w:tc>
        <w:tc>
          <w:tcPr>
            <w:tcW w:type="dxa" w:w="2268"/>
            <w:tcMar>
              <w:top w:w="80" w:type="dxa"/>
              <w:start w:w="100" w:type="dxa"/>
              <w:bottom w:w="80" w:type="dxa"/>
              <w:end w:w="100" w:type="dxa"/>
            </w:tcMar>
            <w:vAlign w:val="top"/>
            <w:shd w:fill="F5F7FA"/>
          </w:tcPr>
          <w:p>
            <w:pPr>
              <w:spacing w:after="0"/>
            </w:pPr>
            <w:r>
              <w:rPr>
                <w:sz w:val="14"/>
              </w:rPr>
              <w:t>Discount alerts</w:t>
            </w:r>
          </w:p>
        </w:tc>
        <w:tc>
          <w:tcPr>
            <w:tcW w:type="dxa" w:w="3402"/>
            <w:tcMar>
              <w:top w:w="80" w:type="dxa"/>
              <w:start w:w="100" w:type="dxa"/>
              <w:bottom w:w="80" w:type="dxa"/>
              <w:end w:w="100" w:type="dxa"/>
            </w:tcMar>
            <w:vAlign w:val="top"/>
            <w:shd w:fill="F5F7FA"/>
          </w:tcPr>
          <w:p>
            <w:pPr>
              <w:spacing w:after="0"/>
            </w:pPr>
            <w:r>
              <w:rPr>
                <w:sz w:val="14"/>
              </w:rPr>
              <w:t>FCM/device/log model</w:t>
            </w:r>
          </w:p>
        </w:tc>
        <w:tc>
          <w:tcPr>
            <w:tcW w:type="dxa" w:w="1701"/>
            <w:tcMar>
              <w:top w:w="80" w:type="dxa"/>
              <w:start w:w="100" w:type="dxa"/>
              <w:bottom w:w="80" w:type="dxa"/>
              <w:end w:w="100" w:type="dxa"/>
            </w:tcMar>
            <w:vAlign w:val="top"/>
            <w:shd w:fill="F5F7FA"/>
          </w:tcPr>
          <w:p>
            <w:pPr>
              <w:spacing w:after="0"/>
            </w:pPr>
            <w:r>
              <w:rPr>
                <w:sz w:val="14"/>
              </w:rPr>
              <w:t>FT-036</w:t>
            </w:r>
          </w:p>
        </w:tc>
        <w:tc>
          <w:tcPr>
            <w:tcW w:type="dxa" w:w="1871"/>
            <w:tcMar>
              <w:top w:w="80" w:type="dxa"/>
              <w:start w:w="100" w:type="dxa"/>
              <w:bottom w:w="80" w:type="dxa"/>
              <w:end w:w="100" w:type="dxa"/>
            </w:tcMar>
            <w:vAlign w:val="top"/>
            <w:shd w:fill="F5F7FA"/>
          </w:tcPr>
          <w:p>
            <w:pPr>
              <w:spacing w:after="0"/>
            </w:pPr>
            <w:r>
              <w:rPr>
                <w:sz w:val="14"/>
              </w:rPr>
              <w:t>Blocked FCM/device</w:t>
            </w:r>
          </w:p>
        </w:tc>
      </w:tr>
      <w:tr>
        <w:tc>
          <w:tcPr>
            <w:tcW w:type="dxa" w:w="964"/>
            <w:tcMar>
              <w:top w:w="80" w:type="dxa"/>
              <w:start w:w="100" w:type="dxa"/>
              <w:bottom w:w="80" w:type="dxa"/>
              <w:end w:w="100" w:type="dxa"/>
            </w:tcMar>
            <w:vAlign w:val="top"/>
          </w:tcPr>
          <w:p>
            <w:pPr>
              <w:spacing w:after="0"/>
            </w:pPr>
            <w:r>
              <w:rPr>
                <w:sz w:val="14"/>
              </w:rPr>
              <w:t>FR9</w:t>
            </w:r>
          </w:p>
        </w:tc>
        <w:tc>
          <w:tcPr>
            <w:tcW w:type="dxa" w:w="2268"/>
            <w:tcMar>
              <w:top w:w="80" w:type="dxa"/>
              <w:start w:w="100" w:type="dxa"/>
              <w:bottom w:w="80" w:type="dxa"/>
              <w:end w:w="100" w:type="dxa"/>
            </w:tcMar>
            <w:vAlign w:val="top"/>
          </w:tcPr>
          <w:p>
            <w:pPr>
              <w:spacing w:after="0"/>
            </w:pPr>
            <w:r>
              <w:rPr>
                <w:sz w:val="14"/>
              </w:rPr>
              <w:t>Mobile events/reminders</w:t>
            </w:r>
          </w:p>
        </w:tc>
        <w:tc>
          <w:tcPr>
            <w:tcW w:type="dxa" w:w="3402"/>
            <w:tcMar>
              <w:top w:w="80" w:type="dxa"/>
              <w:start w:w="100" w:type="dxa"/>
              <w:bottom w:w="80" w:type="dxa"/>
              <w:end w:w="100" w:type="dxa"/>
            </w:tcMar>
            <w:vAlign w:val="top"/>
          </w:tcPr>
          <w:p>
            <w:pPr>
              <w:spacing w:after="0"/>
            </w:pPr>
            <w:r>
              <w:rPr>
                <w:sz w:val="14"/>
              </w:rPr>
              <w:t>Android/iOS clients</w:t>
            </w:r>
          </w:p>
        </w:tc>
        <w:tc>
          <w:tcPr>
            <w:tcW w:type="dxa" w:w="1701"/>
            <w:tcMar>
              <w:top w:w="80" w:type="dxa"/>
              <w:start w:w="100" w:type="dxa"/>
              <w:bottom w:w="80" w:type="dxa"/>
              <w:end w:w="100" w:type="dxa"/>
            </w:tcMar>
            <w:vAlign w:val="top"/>
          </w:tcPr>
          <w:p>
            <w:pPr>
              <w:spacing w:after="0"/>
            </w:pPr>
            <w:r>
              <w:rPr>
                <w:sz w:val="14"/>
              </w:rPr>
              <w:t>FT-016–019, 035</w:t>
            </w:r>
          </w:p>
        </w:tc>
        <w:tc>
          <w:tcPr>
            <w:tcW w:type="dxa" w:w="1871"/>
            <w:tcMar>
              <w:top w:w="80" w:type="dxa"/>
              <w:start w:w="100" w:type="dxa"/>
              <w:bottom w:w="80" w:type="dxa"/>
              <w:end w:w="100" w:type="dxa"/>
            </w:tcMar>
            <w:vAlign w:val="top"/>
          </w:tcPr>
          <w:p>
            <w:pPr>
              <w:spacing w:after="0"/>
            </w:pPr>
            <w:r>
              <w:rPr>
                <w:sz w:val="14"/>
              </w:rPr>
              <w:t>Partial</w:t>
            </w:r>
          </w:p>
        </w:tc>
      </w:tr>
      <w:tr>
        <w:tc>
          <w:tcPr>
            <w:tcW w:type="dxa" w:w="964"/>
            <w:tcMar>
              <w:top w:w="80" w:type="dxa"/>
              <w:start w:w="100" w:type="dxa"/>
              <w:bottom w:w="80" w:type="dxa"/>
              <w:end w:w="100" w:type="dxa"/>
            </w:tcMar>
            <w:vAlign w:val="top"/>
            <w:shd w:fill="F5F7FA"/>
          </w:tcPr>
          <w:p>
            <w:pPr>
              <w:spacing w:after="0"/>
            </w:pPr>
            <w:r>
              <w:rPr>
                <w:sz w:val="14"/>
              </w:rPr>
              <w:t>FR10</w:t>
            </w:r>
          </w:p>
        </w:tc>
        <w:tc>
          <w:tcPr>
            <w:tcW w:type="dxa" w:w="2268"/>
            <w:tcMar>
              <w:top w:w="80" w:type="dxa"/>
              <w:start w:w="100" w:type="dxa"/>
              <w:bottom w:w="80" w:type="dxa"/>
              <w:end w:w="100" w:type="dxa"/>
            </w:tcMar>
            <w:vAlign w:val="top"/>
            <w:shd w:fill="F5F7FA"/>
          </w:tcPr>
          <w:p>
            <w:pPr>
              <w:spacing w:after="0"/>
            </w:pPr>
            <w:r>
              <w:rPr>
                <w:sz w:val="14"/>
              </w:rPr>
              <w:t>Admin event CRUD</w:t>
            </w:r>
          </w:p>
        </w:tc>
        <w:tc>
          <w:tcPr>
            <w:tcW w:type="dxa" w:w="3402"/>
            <w:tcMar>
              <w:top w:w="80" w:type="dxa"/>
              <w:start w:w="100" w:type="dxa"/>
              <w:bottom w:w="80" w:type="dxa"/>
              <w:end w:w="100" w:type="dxa"/>
            </w:tcMar>
            <w:vAlign w:val="top"/>
            <w:shd w:fill="F5F7FA"/>
          </w:tcPr>
          <w:p>
            <w:pPr>
              <w:spacing w:after="0"/>
            </w:pPr>
            <w:r>
              <w:rPr>
                <w:sz w:val="14"/>
              </w:rPr>
              <w:t>admin/events.php</w:t>
            </w:r>
          </w:p>
        </w:tc>
        <w:tc>
          <w:tcPr>
            <w:tcW w:type="dxa" w:w="1701"/>
            <w:tcMar>
              <w:top w:w="80" w:type="dxa"/>
              <w:start w:w="100" w:type="dxa"/>
              <w:bottom w:w="80" w:type="dxa"/>
              <w:end w:w="100" w:type="dxa"/>
            </w:tcMar>
            <w:vAlign w:val="top"/>
            <w:shd w:fill="F5F7FA"/>
          </w:tcPr>
          <w:p>
            <w:pPr>
              <w:spacing w:after="0"/>
            </w:pPr>
            <w:r>
              <w:rPr>
                <w:sz w:val="14"/>
              </w:rPr>
              <w:t>FT-032</w:t>
            </w:r>
          </w:p>
        </w:tc>
        <w:tc>
          <w:tcPr>
            <w:tcW w:type="dxa" w:w="1871"/>
            <w:tcMar>
              <w:top w:w="80" w:type="dxa"/>
              <w:start w:w="100" w:type="dxa"/>
              <w:bottom w:w="80" w:type="dxa"/>
              <w:end w:w="100" w:type="dxa"/>
            </w:tcMar>
            <w:vAlign w:val="top"/>
            <w:shd w:fill="F5F7FA"/>
          </w:tcPr>
          <w:p>
            <w:pPr>
              <w:spacing w:after="0"/>
            </w:pPr>
            <w:r>
              <w:rPr>
                <w:sz w:val="14"/>
              </w:rPr>
              <w:t>Live evidence pending</w:t>
            </w:r>
          </w:p>
        </w:tc>
      </w:tr>
      <w:tr>
        <w:tc>
          <w:tcPr>
            <w:tcW w:type="dxa" w:w="964"/>
            <w:tcMar>
              <w:top w:w="80" w:type="dxa"/>
              <w:start w:w="100" w:type="dxa"/>
              <w:bottom w:w="80" w:type="dxa"/>
              <w:end w:w="100" w:type="dxa"/>
            </w:tcMar>
            <w:vAlign w:val="top"/>
          </w:tcPr>
          <w:p>
            <w:pPr>
              <w:spacing w:after="0"/>
            </w:pPr>
            <w:r>
              <w:rPr>
                <w:sz w:val="14"/>
              </w:rPr>
              <w:t>FR11</w:t>
            </w:r>
          </w:p>
        </w:tc>
        <w:tc>
          <w:tcPr>
            <w:tcW w:type="dxa" w:w="2268"/>
            <w:tcMar>
              <w:top w:w="80" w:type="dxa"/>
              <w:start w:w="100" w:type="dxa"/>
              <w:bottom w:w="80" w:type="dxa"/>
              <w:end w:w="100" w:type="dxa"/>
            </w:tcMar>
            <w:vAlign w:val="top"/>
          </w:tcPr>
          <w:p>
            <w:pPr>
              <w:spacing w:after="0"/>
            </w:pPr>
            <w:r>
              <w:rPr>
                <w:sz w:val="14"/>
              </w:rPr>
              <w:t>Admin discount CRUD</w:t>
            </w:r>
          </w:p>
        </w:tc>
        <w:tc>
          <w:tcPr>
            <w:tcW w:type="dxa" w:w="3402"/>
            <w:tcMar>
              <w:top w:w="80" w:type="dxa"/>
              <w:start w:w="100" w:type="dxa"/>
              <w:bottom w:w="80" w:type="dxa"/>
              <w:end w:w="100" w:type="dxa"/>
            </w:tcMar>
            <w:vAlign w:val="top"/>
          </w:tcPr>
          <w:p>
            <w:pPr>
              <w:spacing w:after="0"/>
            </w:pPr>
            <w:r>
              <w:rPr>
                <w:sz w:val="14"/>
              </w:rPr>
              <w:t>admin/discounts.php</w:t>
            </w:r>
          </w:p>
        </w:tc>
        <w:tc>
          <w:tcPr>
            <w:tcW w:type="dxa" w:w="1701"/>
            <w:tcMar>
              <w:top w:w="80" w:type="dxa"/>
              <w:start w:w="100" w:type="dxa"/>
              <w:bottom w:w="80" w:type="dxa"/>
              <w:end w:w="100" w:type="dxa"/>
            </w:tcMar>
            <w:vAlign w:val="top"/>
          </w:tcPr>
          <w:p>
            <w:pPr>
              <w:spacing w:after="0"/>
            </w:pPr>
            <w:r>
              <w:rPr>
                <w:sz w:val="14"/>
              </w:rPr>
              <w:t>FT-033</w:t>
            </w:r>
          </w:p>
        </w:tc>
        <w:tc>
          <w:tcPr>
            <w:tcW w:type="dxa" w:w="1871"/>
            <w:tcMar>
              <w:top w:w="80" w:type="dxa"/>
              <w:start w:w="100" w:type="dxa"/>
              <w:bottom w:w="80" w:type="dxa"/>
              <w:end w:w="100" w:type="dxa"/>
            </w:tcMar>
            <w:vAlign w:val="top"/>
          </w:tcPr>
          <w:p>
            <w:pPr>
              <w:spacing w:after="0"/>
            </w:pPr>
            <w:r>
              <w:rPr>
                <w:sz w:val="14"/>
              </w:rPr>
              <w:t>Live evidence pending</w:t>
            </w:r>
          </w:p>
        </w:tc>
      </w:tr>
      <w:tr>
        <w:tc>
          <w:tcPr>
            <w:tcW w:type="dxa" w:w="964"/>
            <w:tcMar>
              <w:top w:w="80" w:type="dxa"/>
              <w:start w:w="100" w:type="dxa"/>
              <w:bottom w:w="80" w:type="dxa"/>
              <w:end w:w="100" w:type="dxa"/>
            </w:tcMar>
            <w:vAlign w:val="top"/>
            <w:shd w:fill="F5F7FA"/>
          </w:tcPr>
          <w:p>
            <w:pPr>
              <w:spacing w:after="0"/>
            </w:pPr>
            <w:r>
              <w:rPr>
                <w:sz w:val="14"/>
              </w:rPr>
              <w:t>FR12</w:t>
            </w:r>
          </w:p>
        </w:tc>
        <w:tc>
          <w:tcPr>
            <w:tcW w:type="dxa" w:w="2268"/>
            <w:tcMar>
              <w:top w:w="80" w:type="dxa"/>
              <w:start w:w="100" w:type="dxa"/>
              <w:bottom w:w="80" w:type="dxa"/>
              <w:end w:w="100" w:type="dxa"/>
            </w:tcMar>
            <w:vAlign w:val="top"/>
            <w:shd w:fill="F5F7FA"/>
          </w:tcPr>
          <w:p>
            <w:pPr>
              <w:spacing w:after="0"/>
            </w:pPr>
            <w:r>
              <w:rPr>
                <w:sz w:val="14"/>
              </w:rPr>
              <w:t>Responsive</w:t>
            </w:r>
          </w:p>
        </w:tc>
        <w:tc>
          <w:tcPr>
            <w:tcW w:type="dxa" w:w="3402"/>
            <w:tcMar>
              <w:top w:w="80" w:type="dxa"/>
              <w:start w:w="100" w:type="dxa"/>
              <w:bottom w:w="80" w:type="dxa"/>
              <w:end w:w="100" w:type="dxa"/>
            </w:tcMar>
            <w:vAlign w:val="top"/>
            <w:shd w:fill="F5F7FA"/>
          </w:tcPr>
          <w:p>
            <w:pPr>
              <w:spacing w:after="0"/>
            </w:pPr>
            <w:r>
              <w:rPr>
                <w:sz w:val="14"/>
              </w:rPr>
              <w:t>CSS layouts</w:t>
            </w:r>
          </w:p>
        </w:tc>
        <w:tc>
          <w:tcPr>
            <w:tcW w:type="dxa" w:w="1701"/>
            <w:tcMar>
              <w:top w:w="80" w:type="dxa"/>
              <w:start w:w="100" w:type="dxa"/>
              <w:bottom w:w="80" w:type="dxa"/>
              <w:end w:w="100" w:type="dxa"/>
            </w:tcMar>
            <w:vAlign w:val="top"/>
            <w:shd w:fill="F5F7FA"/>
          </w:tcPr>
          <w:p>
            <w:pPr>
              <w:spacing w:after="0"/>
            </w:pPr>
            <w:r>
              <w:rPr>
                <w:sz w:val="14"/>
              </w:rPr>
              <w:t>RB-001–007</w:t>
            </w:r>
          </w:p>
        </w:tc>
        <w:tc>
          <w:tcPr>
            <w:tcW w:type="dxa" w:w="1871"/>
            <w:tcMar>
              <w:top w:w="80" w:type="dxa"/>
              <w:start w:w="100" w:type="dxa"/>
              <w:bottom w:w="80" w:type="dxa"/>
              <w:end w:w="100" w:type="dxa"/>
            </w:tcMar>
            <w:vAlign w:val="top"/>
            <w:shd w:fill="F5F7FA"/>
          </w:tcPr>
          <w:p>
            <w:pPr>
              <w:spacing w:after="0"/>
            </w:pPr>
            <w:r>
              <w:rPr>
                <w:sz w:val="14"/>
              </w:rPr>
              <w:t>Partial</w:t>
            </w:r>
          </w:p>
        </w:tc>
      </w:tr>
      <w:tr>
        <w:tc>
          <w:tcPr>
            <w:tcW w:type="dxa" w:w="964"/>
            <w:tcMar>
              <w:top w:w="80" w:type="dxa"/>
              <w:start w:w="100" w:type="dxa"/>
              <w:bottom w:w="80" w:type="dxa"/>
              <w:end w:w="100" w:type="dxa"/>
            </w:tcMar>
            <w:vAlign w:val="top"/>
          </w:tcPr>
          <w:p>
            <w:pPr>
              <w:spacing w:after="0"/>
            </w:pPr>
            <w:r>
              <w:rPr>
                <w:sz w:val="14"/>
              </w:rPr>
              <w:t>FR13</w:t>
            </w:r>
          </w:p>
        </w:tc>
        <w:tc>
          <w:tcPr>
            <w:tcW w:type="dxa" w:w="2268"/>
            <w:tcMar>
              <w:top w:w="80" w:type="dxa"/>
              <w:start w:w="100" w:type="dxa"/>
              <w:bottom w:w="80" w:type="dxa"/>
              <w:end w:w="100" w:type="dxa"/>
            </w:tcMar>
            <w:vAlign w:val="top"/>
          </w:tcPr>
          <w:p>
            <w:pPr>
              <w:spacing w:after="0"/>
            </w:pPr>
            <w:r>
              <w:rPr>
                <w:sz w:val="14"/>
              </w:rPr>
              <w:t>Directions</w:t>
            </w:r>
          </w:p>
        </w:tc>
        <w:tc>
          <w:tcPr>
            <w:tcW w:type="dxa" w:w="3402"/>
            <w:tcMar>
              <w:top w:w="80" w:type="dxa"/>
              <w:start w:w="100" w:type="dxa"/>
              <w:bottom w:w="80" w:type="dxa"/>
              <w:end w:w="100" w:type="dxa"/>
            </w:tcMar>
            <w:vAlign w:val="top"/>
          </w:tcPr>
          <w:p>
            <w:pPr>
              <w:spacing w:after="0"/>
            </w:pPr>
            <w:r>
              <w:rPr>
                <w:sz w:val="14"/>
              </w:rPr>
              <w:t>Service/event directions actions</w:t>
            </w:r>
          </w:p>
        </w:tc>
        <w:tc>
          <w:tcPr>
            <w:tcW w:type="dxa" w:w="1701"/>
            <w:tcMar>
              <w:top w:w="80" w:type="dxa"/>
              <w:start w:w="100" w:type="dxa"/>
              <w:bottom w:w="80" w:type="dxa"/>
              <w:end w:w="100" w:type="dxa"/>
            </w:tcMar>
            <w:vAlign w:val="top"/>
          </w:tcPr>
          <w:p>
            <w:pPr>
              <w:spacing w:after="0"/>
            </w:pPr>
            <w:r>
              <w:rPr>
                <w:sz w:val="14"/>
              </w:rPr>
              <w:t>FT-029</w:t>
            </w:r>
          </w:p>
        </w:tc>
        <w:tc>
          <w:tcPr>
            <w:tcW w:type="dxa" w:w="1871"/>
            <w:tcMar>
              <w:top w:w="80" w:type="dxa"/>
              <w:start w:w="100" w:type="dxa"/>
              <w:bottom w:w="80" w:type="dxa"/>
              <w:end w:w="100" w:type="dxa"/>
            </w:tcMar>
            <w:vAlign w:val="top"/>
          </w:tcPr>
          <w:p>
            <w:pPr>
              <w:spacing w:after="0"/>
            </w:pPr>
            <w:r>
              <w:rPr>
                <w:sz w:val="14"/>
              </w:rPr>
              <w:t>Physical-device pending</w:t>
            </w:r>
          </w:p>
        </w:tc>
      </w:tr>
      <w:tr>
        <w:tc>
          <w:tcPr>
            <w:tcW w:type="dxa" w:w="964"/>
            <w:tcMar>
              <w:top w:w="80" w:type="dxa"/>
              <w:start w:w="100" w:type="dxa"/>
              <w:bottom w:w="80" w:type="dxa"/>
              <w:end w:w="100" w:type="dxa"/>
            </w:tcMar>
            <w:vAlign w:val="top"/>
            <w:shd w:fill="F5F7FA"/>
          </w:tcPr>
          <w:p>
            <w:pPr>
              <w:spacing w:after="0"/>
            </w:pPr>
            <w:r>
              <w:rPr>
                <w:sz w:val="14"/>
              </w:rPr>
              <w:t>FR14</w:t>
            </w:r>
          </w:p>
        </w:tc>
        <w:tc>
          <w:tcPr>
            <w:tcW w:type="dxa" w:w="2268"/>
            <w:tcMar>
              <w:top w:w="80" w:type="dxa"/>
              <w:start w:w="100" w:type="dxa"/>
              <w:bottom w:w="80" w:type="dxa"/>
              <w:end w:w="100" w:type="dxa"/>
            </w:tcMar>
            <w:vAlign w:val="top"/>
            <w:shd w:fill="F5F7FA"/>
          </w:tcPr>
          <w:p>
            <w:pPr>
              <w:spacing w:after="0"/>
            </w:pPr>
            <w:r>
              <w:rPr>
                <w:sz w:val="14"/>
              </w:rPr>
              <w:t>Filters</w:t>
            </w:r>
          </w:p>
        </w:tc>
        <w:tc>
          <w:tcPr>
            <w:tcW w:type="dxa" w:w="3402"/>
            <w:tcMar>
              <w:top w:w="80" w:type="dxa"/>
              <w:start w:w="100" w:type="dxa"/>
              <w:bottom w:w="80" w:type="dxa"/>
              <w:end w:w="100" w:type="dxa"/>
            </w:tcMar>
            <w:vAlign w:val="top"/>
            <w:shd w:fill="F5F7FA"/>
          </w:tcPr>
          <w:p>
            <w:pPr>
              <w:spacing w:after="0"/>
            </w:pPr>
            <w:r>
              <w:rPr>
                <w:sz w:val="14"/>
              </w:rPr>
              <w:t>Event/discount/service filters</w:t>
            </w:r>
          </w:p>
        </w:tc>
        <w:tc>
          <w:tcPr>
            <w:tcW w:type="dxa" w:w="1701"/>
            <w:tcMar>
              <w:top w:w="80" w:type="dxa"/>
              <w:start w:w="100" w:type="dxa"/>
              <w:bottom w:w="80" w:type="dxa"/>
              <w:end w:w="100" w:type="dxa"/>
            </w:tcMar>
            <w:vAlign w:val="top"/>
            <w:shd w:fill="F5F7FA"/>
          </w:tcPr>
          <w:p>
            <w:pPr>
              <w:spacing w:after="0"/>
            </w:pPr>
            <w:r>
              <w:rPr>
                <w:sz w:val="14"/>
              </w:rPr>
              <w:t>FT-027–029</w:t>
            </w:r>
          </w:p>
        </w:tc>
        <w:tc>
          <w:tcPr>
            <w:tcW w:type="dxa" w:w="1871"/>
            <w:tcMar>
              <w:top w:w="80" w:type="dxa"/>
              <w:start w:w="100" w:type="dxa"/>
              <w:bottom w:w="80" w:type="dxa"/>
              <w:end w:w="100" w:type="dxa"/>
            </w:tcMar>
            <w:vAlign w:val="top"/>
            <w:shd w:fill="F5F7FA"/>
          </w:tcPr>
          <w:p>
            <w:pPr>
              <w:spacing w:after="0"/>
            </w:pPr>
            <w:r>
              <w:rPr>
                <w:sz w:val="14"/>
              </w:rPr>
              <w:t>Manual evidence pending</w:t>
            </w:r>
          </w:p>
        </w:tc>
      </w:tr>
      <w:tr>
        <w:tc>
          <w:tcPr>
            <w:tcW w:type="dxa" w:w="964"/>
            <w:tcMar>
              <w:top w:w="80" w:type="dxa"/>
              <w:start w:w="100" w:type="dxa"/>
              <w:bottom w:w="80" w:type="dxa"/>
              <w:end w:w="100" w:type="dxa"/>
            </w:tcMar>
            <w:vAlign w:val="top"/>
          </w:tcPr>
          <w:p>
            <w:pPr>
              <w:spacing w:after="0"/>
            </w:pPr>
            <w:r>
              <w:rPr>
                <w:sz w:val="14"/>
              </w:rPr>
              <w:t>FR15</w:t>
            </w:r>
          </w:p>
        </w:tc>
        <w:tc>
          <w:tcPr>
            <w:tcW w:type="dxa" w:w="2268"/>
            <w:tcMar>
              <w:top w:w="80" w:type="dxa"/>
              <w:start w:w="100" w:type="dxa"/>
              <w:bottom w:w="80" w:type="dxa"/>
              <w:end w:w="100" w:type="dxa"/>
            </w:tcMar>
            <w:vAlign w:val="top"/>
          </w:tcPr>
          <w:p>
            <w:pPr>
              <w:spacing w:after="0"/>
            </w:pPr>
            <w:r>
              <w:rPr>
                <w:sz w:val="14"/>
              </w:rPr>
              <w:t>Contact validation</w:t>
            </w:r>
          </w:p>
        </w:tc>
        <w:tc>
          <w:tcPr>
            <w:tcW w:type="dxa" w:w="3402"/>
            <w:tcMar>
              <w:top w:w="80" w:type="dxa"/>
              <w:start w:w="100" w:type="dxa"/>
              <w:bottom w:w="80" w:type="dxa"/>
              <w:end w:w="100" w:type="dxa"/>
            </w:tcMar>
            <w:vAlign w:val="top"/>
          </w:tcPr>
          <w:p>
            <w:pPr>
              <w:spacing w:after="0"/>
            </w:pPr>
            <w:r>
              <w:rPr>
                <w:sz w:val="14"/>
              </w:rPr>
              <w:t>Client/server validation</w:t>
            </w:r>
          </w:p>
        </w:tc>
        <w:tc>
          <w:tcPr>
            <w:tcW w:type="dxa" w:w="1701"/>
            <w:tcMar>
              <w:top w:w="80" w:type="dxa"/>
              <w:start w:w="100" w:type="dxa"/>
              <w:bottom w:w="80" w:type="dxa"/>
              <w:end w:w="100" w:type="dxa"/>
            </w:tcMar>
            <w:vAlign w:val="top"/>
          </w:tcPr>
          <w:p>
            <w:pPr>
              <w:spacing w:after="0"/>
            </w:pPr>
            <w:r>
              <w:rPr>
                <w:sz w:val="14"/>
              </w:rPr>
              <w:t>FT-031</w:t>
            </w:r>
          </w:p>
        </w:tc>
        <w:tc>
          <w:tcPr>
            <w:tcW w:type="dxa" w:w="1871"/>
            <w:tcMar>
              <w:top w:w="80" w:type="dxa"/>
              <w:start w:w="100" w:type="dxa"/>
              <w:bottom w:w="80" w:type="dxa"/>
              <w:end w:w="100" w:type="dxa"/>
            </w:tcMar>
            <w:vAlign w:val="top"/>
          </w:tcPr>
          <w:p>
            <w:pPr>
              <w:spacing w:after="0"/>
            </w:pPr>
            <w:r>
              <w:rPr>
                <w:sz w:val="14"/>
              </w:rPr>
              <w:t>Manual evidence pending</w:t>
            </w:r>
          </w:p>
        </w:tc>
      </w:tr>
      <w:tr>
        <w:tc>
          <w:tcPr>
            <w:tcW w:type="dxa" w:w="964"/>
            <w:tcMar>
              <w:top w:w="80" w:type="dxa"/>
              <w:start w:w="100" w:type="dxa"/>
              <w:bottom w:w="80" w:type="dxa"/>
              <w:end w:w="100" w:type="dxa"/>
            </w:tcMar>
            <w:vAlign w:val="top"/>
            <w:shd w:fill="F5F7FA"/>
          </w:tcPr>
          <w:p>
            <w:pPr>
              <w:spacing w:after="0"/>
            </w:pPr>
            <w:r>
              <w:rPr>
                <w:sz w:val="14"/>
              </w:rPr>
              <w:t>NFR1</w:t>
            </w:r>
          </w:p>
        </w:tc>
        <w:tc>
          <w:tcPr>
            <w:tcW w:type="dxa" w:w="2268"/>
            <w:tcMar>
              <w:top w:w="80" w:type="dxa"/>
              <w:start w:w="100" w:type="dxa"/>
              <w:bottom w:w="80" w:type="dxa"/>
              <w:end w:w="100" w:type="dxa"/>
            </w:tcMar>
            <w:vAlign w:val="top"/>
            <w:shd w:fill="F5F7FA"/>
          </w:tcPr>
          <w:p>
            <w:pPr>
              <w:spacing w:after="0"/>
            </w:pPr>
            <w:r>
              <w:rPr>
                <w:sz w:val="14"/>
              </w:rPr>
              <w:t>Accessibility</w:t>
            </w:r>
          </w:p>
        </w:tc>
        <w:tc>
          <w:tcPr>
            <w:tcW w:type="dxa" w:w="3402"/>
            <w:tcMar>
              <w:top w:w="80" w:type="dxa"/>
              <w:start w:w="100" w:type="dxa"/>
              <w:bottom w:w="80" w:type="dxa"/>
              <w:end w:w="100" w:type="dxa"/>
            </w:tcMar>
            <w:vAlign w:val="top"/>
            <w:shd w:fill="F5F7FA"/>
          </w:tcPr>
          <w:p>
            <w:pPr>
              <w:spacing w:after="0"/>
            </w:pPr>
            <w:r>
              <w:rPr>
                <w:sz w:val="14"/>
              </w:rPr>
              <w:t>Large controls, scalable UI</w:t>
            </w:r>
          </w:p>
        </w:tc>
        <w:tc>
          <w:tcPr>
            <w:tcW w:type="dxa" w:w="1701"/>
            <w:tcMar>
              <w:top w:w="80" w:type="dxa"/>
              <w:start w:w="100" w:type="dxa"/>
              <w:bottom w:w="80" w:type="dxa"/>
              <w:end w:w="100" w:type="dxa"/>
            </w:tcMar>
            <w:vAlign w:val="top"/>
            <w:shd w:fill="F5F7FA"/>
          </w:tcPr>
          <w:p>
            <w:pPr>
              <w:spacing w:after="0"/>
            </w:pPr>
            <w:r>
              <w:rPr>
                <w:sz w:val="14"/>
              </w:rPr>
              <w:t>FT-038–039</w:t>
            </w:r>
          </w:p>
        </w:tc>
        <w:tc>
          <w:tcPr>
            <w:tcW w:type="dxa" w:w="1871"/>
            <w:tcMar>
              <w:top w:w="80" w:type="dxa"/>
              <w:start w:w="100" w:type="dxa"/>
              <w:bottom w:w="80" w:type="dxa"/>
              <w:end w:w="100" w:type="dxa"/>
            </w:tcMar>
            <w:vAlign w:val="top"/>
            <w:shd w:fill="F5F7FA"/>
          </w:tcPr>
          <w:p>
            <w:pPr>
              <w:spacing w:after="0"/>
            </w:pPr>
            <w:r>
              <w:rPr>
                <w:sz w:val="14"/>
              </w:rPr>
              <w:t>Human evidence blocked</w:t>
            </w:r>
          </w:p>
        </w:tc>
      </w:tr>
      <w:tr>
        <w:tc>
          <w:tcPr>
            <w:tcW w:type="dxa" w:w="964"/>
            <w:tcMar>
              <w:top w:w="80" w:type="dxa"/>
              <w:start w:w="100" w:type="dxa"/>
              <w:bottom w:w="80" w:type="dxa"/>
              <w:end w:w="100" w:type="dxa"/>
            </w:tcMar>
            <w:vAlign w:val="top"/>
          </w:tcPr>
          <w:p>
            <w:pPr>
              <w:spacing w:after="0"/>
            </w:pPr>
            <w:r>
              <w:rPr>
                <w:sz w:val="14"/>
              </w:rPr>
              <w:t>NFR2</w:t>
            </w:r>
          </w:p>
        </w:tc>
        <w:tc>
          <w:tcPr>
            <w:tcW w:type="dxa" w:w="2268"/>
            <w:tcMar>
              <w:top w:w="80" w:type="dxa"/>
              <w:start w:w="100" w:type="dxa"/>
              <w:bottom w:w="80" w:type="dxa"/>
              <w:end w:w="100" w:type="dxa"/>
            </w:tcMar>
            <w:vAlign w:val="top"/>
          </w:tcPr>
          <w:p>
            <w:pPr>
              <w:spacing w:after="0"/>
            </w:pPr>
            <w:r>
              <w:rPr>
                <w:sz w:val="14"/>
              </w:rPr>
              <w:t>Performance</w:t>
            </w:r>
          </w:p>
        </w:tc>
        <w:tc>
          <w:tcPr>
            <w:tcW w:type="dxa" w:w="3402"/>
            <w:tcMar>
              <w:top w:w="80" w:type="dxa"/>
              <w:start w:w="100" w:type="dxa"/>
              <w:bottom w:w="80" w:type="dxa"/>
              <w:end w:w="100" w:type="dxa"/>
            </w:tcMar>
            <w:vAlign w:val="top"/>
          </w:tcPr>
          <w:p>
            <w:pPr>
              <w:spacing w:after="0"/>
            </w:pPr>
            <w:r>
              <w:rPr>
                <w:sz w:val="14"/>
              </w:rPr>
              <w:t>Defined load budgets</w:t>
            </w:r>
          </w:p>
        </w:tc>
        <w:tc>
          <w:tcPr>
            <w:tcW w:type="dxa" w:w="1701"/>
            <w:tcMar>
              <w:top w:w="80" w:type="dxa"/>
              <w:start w:w="100" w:type="dxa"/>
              <w:bottom w:w="80" w:type="dxa"/>
              <w:end w:w="100" w:type="dxa"/>
            </w:tcMar>
            <w:vAlign w:val="top"/>
          </w:tcPr>
          <w:p>
            <w:pPr>
              <w:spacing w:after="0"/>
            </w:pPr>
            <w:r>
              <w:rPr>
                <w:sz w:val="14"/>
              </w:rPr>
              <w:t>PF-003–007</w:t>
            </w:r>
          </w:p>
        </w:tc>
        <w:tc>
          <w:tcPr>
            <w:tcW w:type="dxa" w:w="1871"/>
            <w:tcMar>
              <w:top w:w="80" w:type="dxa"/>
              <w:start w:w="100" w:type="dxa"/>
              <w:bottom w:w="80" w:type="dxa"/>
              <w:end w:w="100" w:type="dxa"/>
            </w:tcMar>
            <w:vAlign w:val="top"/>
          </w:tcPr>
          <w:p>
            <w:pPr>
              <w:spacing w:after="0"/>
            </w:pPr>
            <w:r>
              <w:rPr>
                <w:sz w:val="14"/>
              </w:rPr>
              <w:t>Measurement pending</w:t>
            </w:r>
          </w:p>
        </w:tc>
      </w:tr>
      <w:tr>
        <w:tc>
          <w:tcPr>
            <w:tcW w:type="dxa" w:w="964"/>
            <w:tcMar>
              <w:top w:w="80" w:type="dxa"/>
              <w:start w:w="100" w:type="dxa"/>
              <w:bottom w:w="80" w:type="dxa"/>
              <w:end w:w="100" w:type="dxa"/>
            </w:tcMar>
            <w:vAlign w:val="top"/>
            <w:shd w:fill="F5F7FA"/>
          </w:tcPr>
          <w:p>
            <w:pPr>
              <w:spacing w:after="0"/>
            </w:pPr>
            <w:r>
              <w:rPr>
                <w:sz w:val="14"/>
              </w:rPr>
              <w:t>NFR3</w:t>
            </w:r>
          </w:p>
        </w:tc>
        <w:tc>
          <w:tcPr>
            <w:tcW w:type="dxa" w:w="2268"/>
            <w:tcMar>
              <w:top w:w="80" w:type="dxa"/>
              <w:start w:w="100" w:type="dxa"/>
              <w:bottom w:w="80" w:type="dxa"/>
              <w:end w:w="100" w:type="dxa"/>
            </w:tcMar>
            <w:vAlign w:val="top"/>
            <w:shd w:fill="F5F7FA"/>
          </w:tcPr>
          <w:p>
            <w:pPr>
              <w:spacing w:after="0"/>
            </w:pPr>
            <w:r>
              <w:rPr>
                <w:sz w:val="14"/>
              </w:rPr>
              <w:t>HTTPS</w:t>
            </w:r>
          </w:p>
        </w:tc>
        <w:tc>
          <w:tcPr>
            <w:tcW w:type="dxa" w:w="3402"/>
            <w:tcMar>
              <w:top w:w="80" w:type="dxa"/>
              <w:start w:w="100" w:type="dxa"/>
              <w:bottom w:w="80" w:type="dxa"/>
              <w:end w:w="100" w:type="dxa"/>
            </w:tcMar>
            <w:vAlign w:val="top"/>
            <w:shd w:fill="F5F7FA"/>
          </w:tcPr>
          <w:p>
            <w:pPr>
              <w:spacing w:after="0"/>
            </w:pPr>
            <w:r>
              <w:rPr>
                <w:sz w:val="14"/>
              </w:rPr>
              <w:t>Custom HTTPS domain</w:t>
            </w:r>
          </w:p>
        </w:tc>
        <w:tc>
          <w:tcPr>
            <w:tcW w:type="dxa" w:w="1701"/>
            <w:tcMar>
              <w:top w:w="80" w:type="dxa"/>
              <w:start w:w="100" w:type="dxa"/>
              <w:bottom w:w="80" w:type="dxa"/>
              <w:end w:w="100" w:type="dxa"/>
            </w:tcMar>
            <w:vAlign w:val="top"/>
            <w:shd w:fill="F5F7FA"/>
          </w:tcPr>
          <w:p>
            <w:pPr>
              <w:spacing w:after="0"/>
            </w:pPr>
            <w:r>
              <w:rPr>
                <w:sz w:val="14"/>
              </w:rPr>
              <w:t>SC-010–011</w:t>
            </w:r>
          </w:p>
        </w:tc>
        <w:tc>
          <w:tcPr>
            <w:tcW w:type="dxa" w:w="1871"/>
            <w:tcMar>
              <w:top w:w="80" w:type="dxa"/>
              <w:start w:w="100" w:type="dxa"/>
              <w:bottom w:w="80" w:type="dxa"/>
              <w:end w:w="100" w:type="dxa"/>
            </w:tcMar>
            <w:vAlign w:val="top"/>
            <w:shd w:fill="F5F7FA"/>
          </w:tcPr>
          <w:p>
            <w:pPr>
              <w:spacing w:after="0"/>
            </w:pPr>
            <w:r>
              <w:rPr>
                <w:sz w:val="14"/>
              </w:rPr>
              <w:t>HTTPS pass; headers fail</w:t>
            </w:r>
          </w:p>
        </w:tc>
      </w:tr>
      <w:tr>
        <w:tc>
          <w:tcPr>
            <w:tcW w:type="dxa" w:w="964"/>
            <w:tcMar>
              <w:top w:w="80" w:type="dxa"/>
              <w:start w:w="100" w:type="dxa"/>
              <w:bottom w:w="80" w:type="dxa"/>
              <w:end w:w="100" w:type="dxa"/>
            </w:tcMar>
            <w:vAlign w:val="top"/>
          </w:tcPr>
          <w:p>
            <w:pPr>
              <w:spacing w:after="0"/>
            </w:pPr>
            <w:r>
              <w:rPr>
                <w:sz w:val="14"/>
              </w:rPr>
              <w:t>NFR4</w:t>
            </w:r>
          </w:p>
        </w:tc>
        <w:tc>
          <w:tcPr>
            <w:tcW w:type="dxa" w:w="2268"/>
            <w:tcMar>
              <w:top w:w="80" w:type="dxa"/>
              <w:start w:w="100" w:type="dxa"/>
              <w:bottom w:w="80" w:type="dxa"/>
              <w:end w:w="100" w:type="dxa"/>
            </w:tcMar>
            <w:vAlign w:val="top"/>
          </w:tcPr>
          <w:p>
            <w:pPr>
              <w:spacing w:after="0"/>
            </w:pPr>
            <w:r>
              <w:rPr>
                <w:sz w:val="14"/>
              </w:rPr>
              <w:t>POPIA/minimal data</w:t>
            </w:r>
          </w:p>
        </w:tc>
        <w:tc>
          <w:tcPr>
            <w:tcW w:type="dxa" w:w="3402"/>
            <w:tcMar>
              <w:top w:w="80" w:type="dxa"/>
              <w:start w:w="100" w:type="dxa"/>
              <w:bottom w:w="80" w:type="dxa"/>
              <w:end w:w="100" w:type="dxa"/>
            </w:tcMar>
            <w:vAlign w:val="top"/>
          </w:tcPr>
          <w:p>
            <w:pPr>
              <w:spacing w:after="0"/>
            </w:pPr>
            <w:r>
              <w:rPr>
                <w:sz w:val="14"/>
              </w:rPr>
              <w:t>Consent, minimisation, deletion</w:t>
            </w:r>
          </w:p>
        </w:tc>
        <w:tc>
          <w:tcPr>
            <w:tcW w:type="dxa" w:w="1701"/>
            <w:tcMar>
              <w:top w:w="80" w:type="dxa"/>
              <w:start w:w="100" w:type="dxa"/>
              <w:bottom w:w="80" w:type="dxa"/>
              <w:end w:w="100" w:type="dxa"/>
            </w:tcMar>
            <w:vAlign w:val="top"/>
          </w:tcPr>
          <w:p>
            <w:pPr>
              <w:spacing w:after="0"/>
            </w:pPr>
            <w:r>
              <w:rPr>
                <w:sz w:val="14"/>
              </w:rPr>
              <w:t>SC-015</w:t>
            </w:r>
          </w:p>
        </w:tc>
        <w:tc>
          <w:tcPr>
            <w:tcW w:type="dxa" w:w="1871"/>
            <w:tcMar>
              <w:top w:w="80" w:type="dxa"/>
              <w:start w:w="100" w:type="dxa"/>
              <w:bottom w:w="80" w:type="dxa"/>
              <w:end w:w="100" w:type="dxa"/>
            </w:tcMar>
            <w:vAlign w:val="top"/>
          </w:tcPr>
          <w:p>
            <w:pPr>
              <w:spacing w:after="0"/>
            </w:pPr>
            <w:r>
              <w:rPr>
                <w:sz w:val="14"/>
              </w:rPr>
              <w:t>Partial review</w:t>
            </w:r>
          </w:p>
        </w:tc>
      </w:tr>
      <w:tr>
        <w:tc>
          <w:tcPr>
            <w:tcW w:type="dxa" w:w="964"/>
            <w:tcMar>
              <w:top w:w="80" w:type="dxa"/>
              <w:start w:w="100" w:type="dxa"/>
              <w:bottom w:w="80" w:type="dxa"/>
              <w:end w:w="100" w:type="dxa"/>
            </w:tcMar>
            <w:vAlign w:val="top"/>
            <w:shd w:fill="F5F7FA"/>
          </w:tcPr>
          <w:p>
            <w:pPr>
              <w:spacing w:after="0"/>
            </w:pPr>
            <w:r>
              <w:rPr>
                <w:sz w:val="14"/>
              </w:rPr>
              <w:t>NFR5</w:t>
            </w:r>
          </w:p>
        </w:tc>
        <w:tc>
          <w:tcPr>
            <w:tcW w:type="dxa" w:w="2268"/>
            <w:tcMar>
              <w:top w:w="80" w:type="dxa"/>
              <w:start w:w="100" w:type="dxa"/>
              <w:bottom w:w="80" w:type="dxa"/>
              <w:end w:w="100" w:type="dxa"/>
            </w:tcMar>
            <w:vAlign w:val="top"/>
            <w:shd w:fill="F5F7FA"/>
          </w:tcPr>
          <w:p>
            <w:pPr>
              <w:spacing w:after="0"/>
            </w:pPr>
            <w:r>
              <w:rPr>
                <w:sz w:val="14"/>
              </w:rPr>
              <w:t>Navigation simplicity</w:t>
            </w:r>
          </w:p>
        </w:tc>
        <w:tc>
          <w:tcPr>
            <w:tcW w:type="dxa" w:w="3402"/>
            <w:tcMar>
              <w:top w:w="80" w:type="dxa"/>
              <w:start w:w="100" w:type="dxa"/>
              <w:bottom w:w="80" w:type="dxa"/>
              <w:end w:w="100" w:type="dxa"/>
            </w:tcMar>
            <w:vAlign w:val="top"/>
            <w:shd w:fill="F5F7FA"/>
          </w:tcPr>
          <w:p>
            <w:pPr>
              <w:spacing w:after="0"/>
            </w:pPr>
            <w:r>
              <w:rPr>
                <w:sz w:val="14"/>
              </w:rPr>
              <w:t>Four actions/five tabs</w:t>
            </w:r>
          </w:p>
        </w:tc>
        <w:tc>
          <w:tcPr>
            <w:tcW w:type="dxa" w:w="1701"/>
            <w:tcMar>
              <w:top w:w="80" w:type="dxa"/>
              <w:start w:w="100" w:type="dxa"/>
              <w:bottom w:w="80" w:type="dxa"/>
              <w:end w:w="100" w:type="dxa"/>
            </w:tcMar>
            <w:vAlign w:val="top"/>
            <w:shd w:fill="F5F7FA"/>
          </w:tcPr>
          <w:p>
            <w:pPr>
              <w:spacing w:after="0"/>
            </w:pPr>
            <w:r>
              <w:rPr>
                <w:sz w:val="14"/>
              </w:rPr>
              <w:t>FT-015/UAT</w:t>
            </w:r>
          </w:p>
        </w:tc>
        <w:tc>
          <w:tcPr>
            <w:tcW w:type="dxa" w:w="1871"/>
            <w:tcMar>
              <w:top w:w="80" w:type="dxa"/>
              <w:start w:w="100" w:type="dxa"/>
              <w:bottom w:w="80" w:type="dxa"/>
              <w:end w:w="100" w:type="dxa"/>
            </w:tcMar>
            <w:vAlign w:val="top"/>
            <w:shd w:fill="F5F7FA"/>
          </w:tcPr>
          <w:p>
            <w:pPr>
              <w:spacing w:after="0"/>
            </w:pPr>
            <w:r>
              <w:rPr>
                <w:sz w:val="14"/>
              </w:rPr>
              <w:t>Automated pass/UAT pending</w:t>
            </w:r>
          </w:p>
        </w:tc>
      </w:tr>
      <w:tr>
        <w:tc>
          <w:tcPr>
            <w:tcW w:type="dxa" w:w="964"/>
            <w:tcMar>
              <w:top w:w="80" w:type="dxa"/>
              <w:start w:w="100" w:type="dxa"/>
              <w:bottom w:w="80" w:type="dxa"/>
              <w:end w:w="100" w:type="dxa"/>
            </w:tcMar>
            <w:vAlign w:val="top"/>
          </w:tcPr>
          <w:p>
            <w:pPr>
              <w:spacing w:after="0"/>
            </w:pPr>
            <w:r>
              <w:rPr>
                <w:sz w:val="14"/>
              </w:rPr>
              <w:t>NFR6</w:t>
            </w:r>
          </w:p>
        </w:tc>
        <w:tc>
          <w:tcPr>
            <w:tcW w:type="dxa" w:w="2268"/>
            <w:tcMar>
              <w:top w:w="80" w:type="dxa"/>
              <w:start w:w="100" w:type="dxa"/>
              <w:bottom w:w="80" w:type="dxa"/>
              <w:end w:w="100" w:type="dxa"/>
            </w:tcMar>
            <w:vAlign w:val="top"/>
          </w:tcPr>
          <w:p>
            <w:pPr>
              <w:spacing w:after="0"/>
            </w:pPr>
            <w:r>
              <w:rPr>
                <w:sz w:val="14"/>
              </w:rPr>
              <w:t>Android API 26+</w:t>
            </w:r>
          </w:p>
        </w:tc>
        <w:tc>
          <w:tcPr>
            <w:tcW w:type="dxa" w:w="3402"/>
            <w:tcMar>
              <w:top w:w="80" w:type="dxa"/>
              <w:start w:w="100" w:type="dxa"/>
              <w:bottom w:w="80" w:type="dxa"/>
              <w:end w:w="100" w:type="dxa"/>
            </w:tcMar>
            <w:vAlign w:val="top"/>
          </w:tcPr>
          <w:p>
            <w:pPr>
              <w:spacing w:after="0"/>
            </w:pPr>
            <w:r>
              <w:rPr>
                <w:sz w:val="14"/>
              </w:rPr>
              <w:t>minSdk 26</w:t>
            </w:r>
          </w:p>
        </w:tc>
        <w:tc>
          <w:tcPr>
            <w:tcW w:type="dxa" w:w="1701"/>
            <w:tcMar>
              <w:top w:w="80" w:type="dxa"/>
              <w:start w:w="100" w:type="dxa"/>
              <w:bottom w:w="80" w:type="dxa"/>
              <w:end w:w="100" w:type="dxa"/>
            </w:tcMar>
            <w:vAlign w:val="top"/>
          </w:tcPr>
          <w:p>
            <w:pPr>
              <w:spacing w:after="0"/>
            </w:pPr>
            <w:r>
              <w:rPr>
                <w:sz w:val="14"/>
              </w:rPr>
              <w:t>FT-016–018</w:t>
            </w:r>
          </w:p>
        </w:tc>
        <w:tc>
          <w:tcPr>
            <w:tcW w:type="dxa" w:w="1871"/>
            <w:tcMar>
              <w:top w:w="80" w:type="dxa"/>
              <w:start w:w="100" w:type="dxa"/>
              <w:bottom w:w="80" w:type="dxa"/>
              <w:end w:w="100" w:type="dxa"/>
            </w:tcMar>
            <w:vAlign w:val="top"/>
          </w:tcPr>
          <w:p>
            <w:pPr>
              <w:spacing w:after="0"/>
            </w:pPr>
            <w:r>
              <w:rPr>
                <w:sz w:val="14"/>
              </w:rPr>
              <w:t>Pass</w:t>
            </w:r>
          </w:p>
        </w:tc>
      </w:tr>
      <w:tr>
        <w:tc>
          <w:tcPr>
            <w:tcW w:type="dxa" w:w="964"/>
            <w:tcMar>
              <w:top w:w="80" w:type="dxa"/>
              <w:start w:w="100" w:type="dxa"/>
              <w:bottom w:w="80" w:type="dxa"/>
              <w:end w:w="100" w:type="dxa"/>
            </w:tcMar>
            <w:vAlign w:val="top"/>
            <w:shd w:fill="F5F7FA"/>
          </w:tcPr>
          <w:p>
            <w:pPr>
              <w:spacing w:after="0"/>
            </w:pPr>
            <w:r>
              <w:rPr>
                <w:sz w:val="14"/>
              </w:rPr>
              <w:t>NFR7</w:t>
            </w:r>
          </w:p>
        </w:tc>
        <w:tc>
          <w:tcPr>
            <w:tcW w:type="dxa" w:w="2268"/>
            <w:tcMar>
              <w:top w:w="80" w:type="dxa"/>
              <w:start w:w="100" w:type="dxa"/>
              <w:bottom w:w="80" w:type="dxa"/>
              <w:end w:w="100" w:type="dxa"/>
            </w:tcMar>
            <w:vAlign w:val="top"/>
            <w:shd w:fill="F5F7FA"/>
          </w:tcPr>
          <w:p>
            <w:pPr>
              <w:spacing w:after="0"/>
            </w:pPr>
            <w:r>
              <w:rPr>
                <w:sz w:val="14"/>
              </w:rPr>
              <w:t>Availability target</w:t>
            </w:r>
          </w:p>
        </w:tc>
        <w:tc>
          <w:tcPr>
            <w:tcW w:type="dxa" w:w="3402"/>
            <w:tcMar>
              <w:top w:w="80" w:type="dxa"/>
              <w:start w:w="100" w:type="dxa"/>
              <w:bottom w:w="80" w:type="dxa"/>
              <w:end w:w="100" w:type="dxa"/>
            </w:tcMar>
            <w:vAlign w:val="top"/>
            <w:shd w:fill="F5F7FA"/>
          </w:tcPr>
          <w:p>
            <w:pPr>
              <w:spacing w:after="0"/>
            </w:pPr>
            <w:r>
              <w:rPr>
                <w:sz w:val="14"/>
              </w:rPr>
              <w:t>Health/readiness</w:t>
            </w:r>
          </w:p>
        </w:tc>
        <w:tc>
          <w:tcPr>
            <w:tcW w:type="dxa" w:w="1701"/>
            <w:tcMar>
              <w:top w:w="80" w:type="dxa"/>
              <w:start w:w="100" w:type="dxa"/>
              <w:bottom w:w="80" w:type="dxa"/>
              <w:end w:w="100" w:type="dxa"/>
            </w:tcMar>
            <w:vAlign w:val="top"/>
            <w:shd w:fill="F5F7FA"/>
          </w:tcPr>
          <w:p>
            <w:pPr>
              <w:spacing w:after="0"/>
            </w:pPr>
            <w:r>
              <w:rPr>
                <w:sz w:val="14"/>
              </w:rPr>
              <w:t>PF-001–002</w:t>
            </w:r>
          </w:p>
        </w:tc>
        <w:tc>
          <w:tcPr>
            <w:tcW w:type="dxa" w:w="1871"/>
            <w:tcMar>
              <w:top w:w="80" w:type="dxa"/>
              <w:start w:w="100" w:type="dxa"/>
              <w:bottom w:w="80" w:type="dxa"/>
              <w:end w:w="100" w:type="dxa"/>
            </w:tcMar>
            <w:vAlign w:val="top"/>
            <w:shd w:fill="F5F7FA"/>
          </w:tcPr>
          <w:p>
            <w:pPr>
              <w:spacing w:after="0"/>
            </w:pPr>
            <w:r>
              <w:rPr>
                <w:sz w:val="14"/>
              </w:rPr>
              <w:t>Point-in-time pass only</w:t>
            </w:r>
          </w:p>
        </w:tc>
      </w:tr>
      <w:tr>
        <w:tc>
          <w:tcPr>
            <w:tcW w:type="dxa" w:w="964"/>
            <w:tcMar>
              <w:top w:w="80" w:type="dxa"/>
              <w:start w:w="100" w:type="dxa"/>
              <w:bottom w:w="80" w:type="dxa"/>
              <w:end w:w="100" w:type="dxa"/>
            </w:tcMar>
            <w:vAlign w:val="top"/>
          </w:tcPr>
          <w:p>
            <w:pPr>
              <w:spacing w:after="0"/>
            </w:pPr>
            <w:r>
              <w:rPr>
                <w:sz w:val="14"/>
              </w:rPr>
              <w:t>NFR8</w:t>
            </w:r>
          </w:p>
        </w:tc>
        <w:tc>
          <w:tcPr>
            <w:tcW w:type="dxa" w:w="2268"/>
            <w:tcMar>
              <w:top w:w="80" w:type="dxa"/>
              <w:start w:w="100" w:type="dxa"/>
              <w:bottom w:w="80" w:type="dxa"/>
              <w:end w:w="100" w:type="dxa"/>
            </w:tcMar>
            <w:vAlign w:val="top"/>
          </w:tcPr>
          <w:p>
            <w:pPr>
              <w:spacing w:after="0"/>
            </w:pPr>
            <w:r>
              <w:rPr>
                <w:sz w:val="14"/>
              </w:rPr>
              <w:t>Maintainability</w:t>
            </w:r>
          </w:p>
        </w:tc>
        <w:tc>
          <w:tcPr>
            <w:tcW w:type="dxa" w:w="3402"/>
            <w:tcMar>
              <w:top w:w="80" w:type="dxa"/>
              <w:start w:w="100" w:type="dxa"/>
              <w:bottom w:w="80" w:type="dxa"/>
              <w:end w:w="100" w:type="dxa"/>
            </w:tcMar>
            <w:vAlign w:val="top"/>
          </w:tcPr>
          <w:p>
            <w:pPr>
              <w:spacing w:after="0"/>
            </w:pPr>
            <w:r>
              <w:rPr>
                <w:sz w:val="14"/>
              </w:rPr>
              <w:t>README/docs/workspace</w:t>
            </w:r>
          </w:p>
        </w:tc>
        <w:tc>
          <w:tcPr>
            <w:tcW w:type="dxa" w:w="1701"/>
            <w:tcMar>
              <w:top w:w="80" w:type="dxa"/>
              <w:start w:w="100" w:type="dxa"/>
              <w:bottom w:w="80" w:type="dxa"/>
              <w:end w:w="100" w:type="dxa"/>
            </w:tcMar>
            <w:vAlign w:val="top"/>
          </w:tcPr>
          <w:p>
            <w:pPr>
              <w:spacing w:after="0"/>
            </w:pPr>
            <w:r>
              <w:rPr>
                <w:sz w:val="14"/>
              </w:rPr>
              <w:t>Section 3</w:t>
            </w:r>
          </w:p>
        </w:tc>
        <w:tc>
          <w:tcPr>
            <w:tcW w:type="dxa" w:w="1871"/>
            <w:tcMar>
              <w:top w:w="80" w:type="dxa"/>
              <w:start w:w="100" w:type="dxa"/>
              <w:bottom w:w="80" w:type="dxa"/>
              <w:end w:w="100" w:type="dxa"/>
            </w:tcMar>
            <w:vAlign w:val="top"/>
          </w:tcPr>
          <w:p>
            <w:pPr>
              <w:spacing w:after="0"/>
            </w:pPr>
            <w:r>
              <w:rPr>
                <w:sz w:val="14"/>
              </w:rPr>
              <w:t>Partial; CI absent</w:t>
            </w:r>
          </w:p>
        </w:tc>
      </w:tr>
    </w:tbl>
    <w:p>
      <w:pPr>
        <w:spacing w:after="20"/>
      </w:pPr>
    </w:p>
    <w:p>
      <w:pPr>
        <w:pStyle w:val="Heading1"/>
        <w:keepNext/>
      </w:pPr>
      <w:r>
        <w:t>Appendix B — Evidence Register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2E75B6"/>
            <w:tcMar>
              <w:top w:w="80" w:type="dxa"/>
              <w:start w:w="100" w:type="dxa"/>
              <w:bottom w:w="80" w:type="dxa"/>
              <w:end w:w="100" w:type="dxa"/>
            </w:tcMar>
          </w:tcPr>
          <w:p>
            <w:pPr>
              <w:jc w:val="center"/>
            </w:pPr>
            <w:r>
              <w:rPr>
                <w:b/>
                <w:color w:val="FFFFFF"/>
                <w:sz w:val="15"/>
              </w:rPr>
              <w:t>Evidence</w:t>
            </w:r>
          </w:p>
        </w:tc>
        <w:tc>
          <w:tcPr>
            <w:tcW w:type="dxa" w:w="4082"/>
            <w:shd w:fill="2E75B6"/>
            <w:tcMar>
              <w:top w:w="80" w:type="dxa"/>
              <w:start w:w="100" w:type="dxa"/>
              <w:bottom w:w="80" w:type="dxa"/>
              <w:end w:w="100" w:type="dxa"/>
            </w:tcMar>
          </w:tcPr>
          <w:p>
            <w:pPr>
              <w:jc w:val="center"/>
            </w:pPr>
            <w:r>
              <w:rPr>
                <w:b/>
                <w:color w:val="FFFFFF"/>
                <w:sz w:val="15"/>
              </w:rPr>
              <w:t>Location</w:t>
            </w:r>
          </w:p>
        </w:tc>
        <w:tc>
          <w:tcPr>
            <w:tcW w:type="dxa" w:w="3402"/>
            <w:shd w:fill="2E75B6"/>
            <w:tcMar>
              <w:top w:w="80" w:type="dxa"/>
              <w:start w:w="100" w:type="dxa"/>
              <w:bottom w:w="80" w:type="dxa"/>
              <w:end w:w="100" w:type="dxa"/>
            </w:tcMar>
          </w:tcPr>
          <w:p>
            <w:pPr>
              <w:jc w:val="center"/>
            </w:pPr>
            <w:r>
              <w:rPr>
                <w:b/>
                <w:color w:val="FFFFFF"/>
                <w:sz w:val="15"/>
              </w:rPr>
              <w:t>What it proves</w:t>
            </w:r>
          </w:p>
        </w:tc>
      </w:tr>
      <w:tr>
        <w:tc>
          <w:tcPr>
            <w:tcW w:type="dxa" w:w="2268"/>
            <w:tcMar>
              <w:top w:w="80" w:type="dxa"/>
              <w:start w:w="100" w:type="dxa"/>
              <w:bottom w:w="80" w:type="dxa"/>
              <w:end w:w="100" w:type="dxa"/>
            </w:tcMar>
            <w:vAlign w:val="top"/>
          </w:tcPr>
          <w:p>
            <w:pPr>
              <w:spacing w:after="0"/>
            </w:pPr>
            <w:r>
              <w:rPr>
                <w:sz w:val="15"/>
              </w:rPr>
              <w:t>Live verification JSON</w:t>
            </w:r>
          </w:p>
        </w:tc>
        <w:tc>
          <w:tcPr>
            <w:tcW w:type="dxa" w:w="4082"/>
            <w:tcMar>
              <w:top w:w="80" w:type="dxa"/>
              <w:start w:w="100" w:type="dxa"/>
              <w:bottom w:w="80" w:type="dxa"/>
              <w:end w:w="100" w:type="dxa"/>
            </w:tcMar>
            <w:vAlign w:val="top"/>
          </w:tcPr>
          <w:p>
            <w:pPr>
              <w:spacing w:after="0"/>
            </w:pPr>
            <w:r>
              <w:rPr>
                <w:sz w:val="15"/>
              </w:rPr>
              <w:t>docs/submission/evidence/live-verification-2026-08-20.json</w:t>
            </w:r>
          </w:p>
        </w:tc>
        <w:tc>
          <w:tcPr>
            <w:tcW w:type="dxa" w:w="3402"/>
            <w:tcMar>
              <w:top w:w="80" w:type="dxa"/>
              <w:start w:w="100" w:type="dxa"/>
              <w:bottom w:w="80" w:type="dxa"/>
              <w:end w:w="100" w:type="dxa"/>
            </w:tcMar>
            <w:vAlign w:val="top"/>
          </w:tcPr>
          <w:p>
            <w:pPr>
              <w:spacing w:after="0"/>
            </w:pPr>
            <w:r>
              <w:rPr>
                <w:sz w:val="15"/>
              </w:rPr>
              <w:t>Dated HTTP/API/auth/account-deletion results and header/login-gate findings.</w:t>
            </w:r>
          </w:p>
        </w:tc>
      </w:tr>
      <w:tr>
        <w:tc>
          <w:tcPr>
            <w:tcW w:type="dxa" w:w="2268"/>
            <w:tcMar>
              <w:top w:w="80" w:type="dxa"/>
              <w:start w:w="100" w:type="dxa"/>
              <w:bottom w:w="80" w:type="dxa"/>
              <w:end w:w="100" w:type="dxa"/>
            </w:tcMar>
            <w:vAlign w:val="top"/>
            <w:shd w:fill="F5F7FA"/>
          </w:tcPr>
          <w:p>
            <w:pPr>
              <w:spacing w:after="0"/>
            </w:pPr>
            <w:r>
              <w:rPr>
                <w:sz w:val="15"/>
              </w:rPr>
              <w:t>Core journey JSON</w:t>
            </w:r>
          </w:p>
        </w:tc>
        <w:tc>
          <w:tcPr>
            <w:tcW w:type="dxa" w:w="4082"/>
            <w:tcMar>
              <w:top w:w="80" w:type="dxa"/>
              <w:start w:w="100" w:type="dxa"/>
              <w:bottom w:w="80" w:type="dxa"/>
              <w:end w:w="100" w:type="dxa"/>
            </w:tcMar>
            <w:vAlign w:val="top"/>
            <w:shd w:fill="F5F7FA"/>
          </w:tcPr>
          <w:p>
            <w:pPr>
              <w:spacing w:after="0"/>
            </w:pPr>
            <w:r>
              <w:rPr>
                <w:sz w:val="15"/>
              </w:rPr>
              <w:t>docs/test-reports/elderly-core-2026-08-14.json</w:t>
            </w:r>
          </w:p>
        </w:tc>
        <w:tc>
          <w:tcPr>
            <w:tcW w:type="dxa" w:w="3402"/>
            <w:tcMar>
              <w:top w:w="80" w:type="dxa"/>
              <w:start w:w="100" w:type="dxa"/>
              <w:bottom w:w="80" w:type="dxa"/>
              <w:end w:w="100" w:type="dxa"/>
            </w:tcMar>
            <w:vAlign w:val="top"/>
            <w:shd w:fill="F5F7FA"/>
          </w:tcPr>
          <w:p>
            <w:pPr>
              <w:spacing w:after="0"/>
            </w:pPr>
            <w:r>
              <w:rPr>
                <w:sz w:val="15"/>
              </w:rPr>
              <w:t>Android API 26, iOS build, web journey and original defects.</w:t>
            </w:r>
          </w:p>
        </w:tc>
      </w:tr>
      <w:tr>
        <w:tc>
          <w:tcPr>
            <w:tcW w:type="dxa" w:w="2268"/>
            <w:tcMar>
              <w:top w:w="80" w:type="dxa"/>
              <w:start w:w="100" w:type="dxa"/>
              <w:bottom w:w="80" w:type="dxa"/>
              <w:end w:w="100" w:type="dxa"/>
            </w:tcMar>
            <w:vAlign w:val="top"/>
          </w:tcPr>
          <w:p>
            <w:pPr>
              <w:spacing w:after="0"/>
            </w:pPr>
            <w:r>
              <w:rPr>
                <w:sz w:val="15"/>
              </w:rPr>
              <w:t>Android screenshots</w:t>
            </w:r>
          </w:p>
        </w:tc>
        <w:tc>
          <w:tcPr>
            <w:tcW w:type="dxa" w:w="4082"/>
            <w:tcMar>
              <w:top w:w="80" w:type="dxa"/>
              <w:start w:w="100" w:type="dxa"/>
              <w:bottom w:w="80" w:type="dxa"/>
              <w:end w:w="100" w:type="dxa"/>
            </w:tcMar>
            <w:vAlign w:val="top"/>
          </w:tcPr>
          <w:p>
            <w:pPr>
              <w:spacing w:after="0"/>
            </w:pPr>
            <w:r>
              <w:rPr>
                <w:sz w:val="15"/>
              </w:rPr>
              <w:t>docs/submission/evidence/document-images/android-*.png</w:t>
            </w:r>
          </w:p>
        </w:tc>
        <w:tc>
          <w:tcPr>
            <w:tcW w:type="dxa" w:w="3402"/>
            <w:tcMar>
              <w:top w:w="80" w:type="dxa"/>
              <w:start w:w="100" w:type="dxa"/>
              <w:bottom w:w="80" w:type="dxa"/>
              <w:end w:w="100" w:type="dxa"/>
            </w:tcMar>
            <w:vAlign w:val="top"/>
          </w:tcPr>
          <w:p>
            <w:pPr>
              <w:spacing w:after="0"/>
            </w:pPr>
            <w:r>
              <w:rPr>
                <w:sz w:val="15"/>
              </w:rPr>
              <w:t>Current live-connected screens and logout result.</w:t>
            </w:r>
          </w:p>
        </w:tc>
      </w:tr>
      <w:tr>
        <w:tc>
          <w:tcPr>
            <w:tcW w:type="dxa" w:w="2268"/>
            <w:tcMar>
              <w:top w:w="80" w:type="dxa"/>
              <w:start w:w="100" w:type="dxa"/>
              <w:bottom w:w="80" w:type="dxa"/>
              <w:end w:w="100" w:type="dxa"/>
            </w:tcMar>
            <w:vAlign w:val="top"/>
            <w:shd w:fill="F5F7FA"/>
          </w:tcPr>
          <w:p>
            <w:pPr>
              <w:spacing w:after="0"/>
            </w:pPr>
            <w:r>
              <w:rPr>
                <w:sz w:val="15"/>
              </w:rPr>
              <w:t>Existing web screenshots</w:t>
            </w:r>
          </w:p>
        </w:tc>
        <w:tc>
          <w:tcPr>
            <w:tcW w:type="dxa" w:w="4082"/>
            <w:tcMar>
              <w:top w:w="80" w:type="dxa"/>
              <w:start w:w="100" w:type="dxa"/>
              <w:bottom w:w="80" w:type="dxa"/>
              <w:end w:w="100" w:type="dxa"/>
            </w:tcMar>
            <w:vAlign w:val="top"/>
            <w:shd w:fill="F5F7FA"/>
          </w:tcPr>
          <w:p>
            <w:pPr>
              <w:spacing w:after="0"/>
            </w:pPr>
            <w:r>
              <w:rPr>
                <w:sz w:val="15"/>
              </w:rPr>
              <w:t>docs/assets and evidence/document-images</w:t>
            </w:r>
          </w:p>
        </w:tc>
        <w:tc>
          <w:tcPr>
            <w:tcW w:type="dxa" w:w="3402"/>
            <w:tcMar>
              <w:top w:w="80" w:type="dxa"/>
              <w:start w:w="100" w:type="dxa"/>
              <w:bottom w:w="80" w:type="dxa"/>
              <w:end w:w="100" w:type="dxa"/>
            </w:tcMar>
            <w:vAlign w:val="top"/>
            <w:shd w:fill="F5F7FA"/>
          </w:tcPr>
          <w:p>
            <w:pPr>
              <w:spacing w:after="0"/>
            </w:pPr>
            <w:r>
              <w:rPr>
                <w:sz w:val="15"/>
              </w:rPr>
              <w:t>Implemented Home and Events layouts.</w:t>
            </w:r>
          </w:p>
        </w:tc>
      </w:tr>
      <w:tr>
        <w:tc>
          <w:tcPr>
            <w:tcW w:type="dxa" w:w="2268"/>
            <w:tcMar>
              <w:top w:w="80" w:type="dxa"/>
              <w:start w:w="100" w:type="dxa"/>
              <w:bottom w:w="80" w:type="dxa"/>
              <w:end w:w="100" w:type="dxa"/>
            </w:tcMar>
            <w:vAlign w:val="top"/>
          </w:tcPr>
          <w:p>
            <w:pPr>
              <w:spacing w:after="0"/>
            </w:pPr>
            <w:r>
              <w:rPr>
                <w:sz w:val="15"/>
              </w:rPr>
              <w:t>Excel workbook</w:t>
            </w:r>
          </w:p>
        </w:tc>
        <w:tc>
          <w:tcPr>
            <w:tcW w:type="dxa" w:w="4082"/>
            <w:tcMar>
              <w:top w:w="80" w:type="dxa"/>
              <w:start w:w="100" w:type="dxa"/>
              <w:bottom w:w="80" w:type="dxa"/>
              <w:end w:w="100" w:type="dxa"/>
            </w:tcMar>
            <w:vAlign w:val="top"/>
          </w:tcPr>
          <w:p>
            <w:pPr>
              <w:spacing w:after="0"/>
            </w:pPr>
            <w:r>
              <w:rPr>
                <w:sz w:val="15"/>
              </w:rPr>
              <w:t>docs/submission/BKK_Test_Suite_GUIDELINE_COMPLIANT_2026-08-20.xlsx</w:t>
            </w:r>
          </w:p>
        </w:tc>
        <w:tc>
          <w:tcPr>
            <w:tcW w:type="dxa" w:w="3402"/>
            <w:tcMar>
              <w:top w:w="80" w:type="dxa"/>
              <w:start w:w="100" w:type="dxa"/>
              <w:bottom w:w="80" w:type="dxa"/>
              <w:end w:w="100" w:type="dxa"/>
            </w:tcMar>
            <w:vAlign w:val="top"/>
          </w:tcPr>
          <w:p>
            <w:pPr>
              <w:spacing w:after="0"/>
            </w:pPr>
            <w:r>
              <w:rPr>
                <w:sz w:val="15"/>
              </w:rPr>
              <w:t>Formal templates, cases, results, UAT and defects.</w:t>
            </w:r>
          </w:p>
        </w:tc>
      </w:tr>
      <w:tr>
        <w:tc>
          <w:tcPr>
            <w:tcW w:type="dxa" w:w="2268"/>
            <w:tcMar>
              <w:top w:w="80" w:type="dxa"/>
              <w:start w:w="100" w:type="dxa"/>
              <w:bottom w:w="80" w:type="dxa"/>
              <w:end w:w="100" w:type="dxa"/>
            </w:tcMar>
            <w:vAlign w:val="top"/>
            <w:shd w:fill="F5F7FA"/>
          </w:tcPr>
          <w:p>
            <w:pPr>
              <w:spacing w:after="0"/>
            </w:pPr>
            <w:r>
              <w:rPr>
                <w:sz w:val="15"/>
              </w:rPr>
              <w:t>Public repository</w:t>
            </w:r>
          </w:p>
        </w:tc>
        <w:tc>
          <w:tcPr>
            <w:tcW w:type="dxa" w:w="4082"/>
            <w:tcMar>
              <w:top w:w="80" w:type="dxa"/>
              <w:start w:w="100" w:type="dxa"/>
              <w:bottom w:w="80" w:type="dxa"/>
              <w:end w:w="100" w:type="dxa"/>
            </w:tcMar>
            <w:vAlign w:val="top"/>
            <w:shd w:fill="F5F7FA"/>
          </w:tcPr>
          <w:p>
            <w:pPr>
              <w:spacing w:after="0"/>
            </w:pPr>
            <w:r>
              <w:rPr>
                <w:sz w:val="15"/>
              </w:rPr>
              <w:t>github.com/kxcy77/BKKCommunity-Platform-2</w:t>
            </w:r>
          </w:p>
        </w:tc>
        <w:tc>
          <w:tcPr>
            <w:tcW w:type="dxa" w:w="3402"/>
            <w:tcMar>
              <w:top w:w="80" w:type="dxa"/>
              <w:start w:w="100" w:type="dxa"/>
              <w:bottom w:w="80" w:type="dxa"/>
              <w:end w:w="100" w:type="dxa"/>
            </w:tcMar>
            <w:vAlign w:val="top"/>
            <w:shd w:fill="F5F7FA"/>
          </w:tcPr>
          <w:p>
            <w:pPr>
              <w:spacing w:after="0"/>
            </w:pPr>
            <w:r>
              <w:rPr>
                <w:sz w:val="15"/>
              </w:rPr>
              <w:t>Source visibility and contributor history.</w:t>
            </w:r>
          </w:p>
        </w:tc>
      </w:tr>
      <w:tr>
        <w:tc>
          <w:tcPr>
            <w:tcW w:type="dxa" w:w="2268"/>
            <w:tcMar>
              <w:top w:w="80" w:type="dxa"/>
              <w:start w:w="100" w:type="dxa"/>
              <w:bottom w:w="80" w:type="dxa"/>
              <w:end w:w="100" w:type="dxa"/>
            </w:tcMar>
            <w:vAlign w:val="top"/>
          </w:tcPr>
          <w:p>
            <w:pPr>
              <w:spacing w:after="0"/>
            </w:pPr>
            <w:r>
              <w:rPr>
                <w:sz w:val="15"/>
              </w:rPr>
              <w:t>Required but absent</w:t>
            </w:r>
          </w:p>
        </w:tc>
        <w:tc>
          <w:tcPr>
            <w:tcW w:type="dxa" w:w="4082"/>
            <w:tcMar>
              <w:top w:w="80" w:type="dxa"/>
              <w:start w:w="100" w:type="dxa"/>
              <w:bottom w:w="80" w:type="dxa"/>
              <w:end w:w="100" w:type="dxa"/>
            </w:tcMar>
            <w:vAlign w:val="top"/>
          </w:tcPr>
          <w:p>
            <w:pPr>
              <w:spacing w:after="0"/>
            </w:pPr>
            <w:r>
              <w:rPr>
                <w:sz w:val="15"/>
              </w:rPr>
              <w:t>UAT signatures; real reset inbox; FCM; full browser/responsive; admin CRUD; Lighthouse/profiler; final client sign-off</w:t>
            </w:r>
          </w:p>
        </w:tc>
        <w:tc>
          <w:tcPr>
            <w:tcW w:type="dxa" w:w="3402"/>
            <w:tcMar>
              <w:top w:w="80" w:type="dxa"/>
              <w:start w:w="100" w:type="dxa"/>
              <w:bottom w:w="80" w:type="dxa"/>
              <w:end w:w="100" w:type="dxa"/>
            </w:tcMar>
            <w:vAlign w:val="top"/>
          </w:tcPr>
          <w:p>
            <w:pPr>
              <w:spacing w:after="0"/>
            </w:pPr>
            <w:r>
              <w:rPr>
                <w:sz w:val="15"/>
              </w:rPr>
              <w:t>These must be collected, not manufactured.</w:t>
            </w:r>
          </w:p>
        </w:tc>
      </w:tr>
    </w:tbl>
    <w:p>
      <w:pPr>
        <w:spacing w:after="20"/>
      </w:pPr>
    </w:p>
    <w:p>
      <w:pPr>
        <w:pStyle w:val="Heading1"/>
        <w:keepNext/>
      </w:pPr>
      <w:r>
        <w:t>Appendix C — Final Submission Checklist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6123"/>
            <w:shd w:fill="2E75B6"/>
            <w:tcMar>
              <w:top w:w="80" w:type="dxa"/>
              <w:start w:w="100" w:type="dxa"/>
              <w:bottom w:w="80" w:type="dxa"/>
              <w:end w:w="100" w:type="dxa"/>
            </w:tcMar>
          </w:tcPr>
          <w:p>
            <w:pPr>
              <w:jc w:val="center"/>
            </w:pPr>
            <w:r>
              <w:rPr>
                <w:b/>
                <w:color w:val="FFFFFF"/>
                <w:sz w:val="17"/>
              </w:rPr>
              <w:t>Checklist item</w:t>
            </w:r>
          </w:p>
        </w:tc>
        <w:tc>
          <w:tcPr>
            <w:tcW w:type="dxa" w:w="3515"/>
            <w:shd w:fill="2E75B6"/>
            <w:tcMar>
              <w:top w:w="80" w:type="dxa"/>
              <w:start w:w="100" w:type="dxa"/>
              <w:bottom w:w="80" w:type="dxa"/>
              <w:end w:w="100" w:type="dxa"/>
            </w:tcMar>
          </w:tcPr>
          <w:p>
            <w:pPr>
              <w:jc w:val="center"/>
            </w:pPr>
            <w:r>
              <w:rPr>
                <w:b/>
                <w:color w:val="FFFFFF"/>
                <w:sz w:val="17"/>
              </w:rPr>
              <w:t>Current status</w:t>
            </w:r>
          </w:p>
        </w:tc>
      </w:tr>
      <w:tr>
        <w:tc>
          <w:tcPr>
            <w:tcW w:type="dxa" w:w="6123"/>
            <w:tcMar>
              <w:top w:w="80" w:type="dxa"/>
              <w:start w:w="100" w:type="dxa"/>
              <w:bottom w:w="80" w:type="dxa"/>
              <w:end w:w="100" w:type="dxa"/>
            </w:tcMar>
            <w:vAlign w:val="top"/>
          </w:tcPr>
          <w:p>
            <w:pPr>
              <w:spacing w:after="0"/>
            </w:pPr>
            <w:r>
              <w:rPr>
                <w:sz w:val="17"/>
              </w:rPr>
              <w:t>Student numbers entered on cover</w:t>
            </w:r>
          </w:p>
        </w:tc>
        <w:tc>
          <w:tcPr>
            <w:tcW w:type="dxa" w:w="3515"/>
            <w:tcMar>
              <w:top w:w="80" w:type="dxa"/>
              <w:start w:w="100" w:type="dxa"/>
              <w:bottom w:w="80" w:type="dxa"/>
              <w:end w:w="100" w:type="dxa"/>
            </w:tcMar>
            <w:vAlign w:val="top"/>
          </w:tcPr>
          <w:p>
            <w:pPr>
              <w:spacing w:after="0"/>
            </w:pPr>
            <w:r>
              <w:rPr>
                <w:sz w:val="17"/>
              </w:rPr>
              <w:t>NO — required from group</w:t>
            </w:r>
          </w:p>
        </w:tc>
      </w:tr>
      <w:tr>
        <w:tc>
          <w:tcPr>
            <w:tcW w:type="dxa" w:w="6123"/>
            <w:tcMar>
              <w:top w:w="80" w:type="dxa"/>
              <w:start w:w="100" w:type="dxa"/>
              <w:bottom w:w="80" w:type="dxa"/>
              <w:end w:w="100" w:type="dxa"/>
            </w:tcMar>
            <w:vAlign w:val="top"/>
            <w:shd w:fill="F5F7FA"/>
          </w:tcPr>
          <w:p>
            <w:pPr>
              <w:spacing w:after="0"/>
            </w:pPr>
            <w:r>
              <w:rPr>
                <w:sz w:val="17"/>
              </w:rPr>
              <w:t>TOC updated in Word/LibreOffice</w:t>
            </w:r>
          </w:p>
        </w:tc>
        <w:tc>
          <w:tcPr>
            <w:tcW w:type="dxa" w:w="3515"/>
            <w:tcMar>
              <w:top w:w="80" w:type="dxa"/>
              <w:start w:w="100" w:type="dxa"/>
              <w:bottom w:w="80" w:type="dxa"/>
              <w:end w:w="100" w:type="dxa"/>
            </w:tcMar>
            <w:vAlign w:val="top"/>
            <w:shd w:fill="F5F7FA"/>
          </w:tcPr>
          <w:p>
            <w:pPr>
              <w:spacing w:after="0"/>
            </w:pPr>
            <w:r>
              <w:rPr>
                <w:sz w:val="17"/>
              </w:rPr>
              <w:t>UPDATE FIELD BEFORE EXPORT</w:t>
            </w:r>
          </w:p>
        </w:tc>
      </w:tr>
      <w:tr>
        <w:tc>
          <w:tcPr>
            <w:tcW w:type="dxa" w:w="6123"/>
            <w:tcMar>
              <w:top w:w="80" w:type="dxa"/>
              <w:start w:w="100" w:type="dxa"/>
              <w:bottom w:w="80" w:type="dxa"/>
              <w:end w:w="100" w:type="dxa"/>
            </w:tcMar>
            <w:vAlign w:val="top"/>
          </w:tcPr>
          <w:p>
            <w:pPr>
              <w:spacing w:after="0"/>
            </w:pPr>
            <w:r>
              <w:rPr>
                <w:sz w:val="17"/>
              </w:rPr>
              <w:t>Public repository opens signed out</w:t>
            </w:r>
          </w:p>
        </w:tc>
        <w:tc>
          <w:tcPr>
            <w:tcW w:type="dxa" w:w="3515"/>
            <w:tcMar>
              <w:top w:w="80" w:type="dxa"/>
              <w:start w:w="100" w:type="dxa"/>
              <w:bottom w:w="80" w:type="dxa"/>
              <w:end w:w="100" w:type="dxa"/>
            </w:tcMar>
            <w:vAlign w:val="top"/>
          </w:tcPr>
          <w:p>
            <w:pPr>
              <w:spacing w:after="0"/>
            </w:pPr>
            <w:r>
              <w:rPr>
                <w:sz w:val="17"/>
              </w:rPr>
              <w:t>Verified public 20 Aug</w:t>
            </w:r>
          </w:p>
        </w:tc>
      </w:tr>
      <w:tr>
        <w:tc>
          <w:tcPr>
            <w:tcW w:type="dxa" w:w="6123"/>
            <w:tcMar>
              <w:top w:w="80" w:type="dxa"/>
              <w:start w:w="100" w:type="dxa"/>
              <w:bottom w:w="80" w:type="dxa"/>
              <w:end w:w="100" w:type="dxa"/>
            </w:tcMar>
            <w:vAlign w:val="top"/>
            <w:shd w:fill="F5F7FA"/>
          </w:tcPr>
          <w:p>
            <w:pPr>
              <w:spacing w:after="0"/>
            </w:pPr>
            <w:r>
              <w:rPr>
                <w:sz w:val="17"/>
              </w:rPr>
              <w:t>Live website opens</w:t>
            </w:r>
          </w:p>
        </w:tc>
        <w:tc>
          <w:tcPr>
            <w:tcW w:type="dxa" w:w="3515"/>
            <w:tcMar>
              <w:top w:w="80" w:type="dxa"/>
              <w:start w:w="100" w:type="dxa"/>
              <w:bottom w:w="80" w:type="dxa"/>
              <w:end w:w="100" w:type="dxa"/>
            </w:tcMar>
            <w:vAlign w:val="top"/>
            <w:shd w:fill="F5F7FA"/>
          </w:tcPr>
          <w:p>
            <w:pPr>
              <w:spacing w:after="0"/>
            </w:pPr>
            <w:r>
              <w:rPr>
                <w:sz w:val="17"/>
              </w:rPr>
              <w:t>Verified 20 Aug</w:t>
            </w:r>
          </w:p>
        </w:tc>
      </w:tr>
      <w:tr>
        <w:tc>
          <w:tcPr>
            <w:tcW w:type="dxa" w:w="6123"/>
            <w:tcMar>
              <w:top w:w="80" w:type="dxa"/>
              <w:start w:w="100" w:type="dxa"/>
              <w:bottom w:w="80" w:type="dxa"/>
              <w:end w:w="100" w:type="dxa"/>
            </w:tcMar>
            <w:vAlign w:val="top"/>
          </w:tcPr>
          <w:p>
            <w:pPr>
              <w:spacing w:after="0"/>
            </w:pPr>
            <w:r>
              <w:rPr>
                <w:sz w:val="17"/>
              </w:rPr>
              <w:t>Combined-repo tagged release and APK</w:t>
            </w:r>
          </w:p>
        </w:tc>
        <w:tc>
          <w:tcPr>
            <w:tcW w:type="dxa" w:w="3515"/>
            <w:tcMar>
              <w:top w:w="80" w:type="dxa"/>
              <w:start w:w="100" w:type="dxa"/>
              <w:bottom w:w="80" w:type="dxa"/>
              <w:end w:w="100" w:type="dxa"/>
            </w:tcMar>
            <w:vAlign w:val="top"/>
          </w:tcPr>
          <w:p>
            <w:pPr>
              <w:spacing w:after="0"/>
            </w:pPr>
            <w:r>
              <w:rPr>
                <w:sz w:val="17"/>
              </w:rPr>
              <w:t>NO — APK is in separate repository release</w:t>
            </w:r>
          </w:p>
        </w:tc>
      </w:tr>
      <w:tr>
        <w:tc>
          <w:tcPr>
            <w:tcW w:type="dxa" w:w="6123"/>
            <w:tcMar>
              <w:top w:w="80" w:type="dxa"/>
              <w:start w:w="100" w:type="dxa"/>
              <w:bottom w:w="80" w:type="dxa"/>
              <w:end w:w="100" w:type="dxa"/>
            </w:tcMar>
            <w:vAlign w:val="top"/>
            <w:shd w:fill="F5F7FA"/>
          </w:tcPr>
          <w:p>
            <w:pPr>
              <w:spacing w:after="0"/>
            </w:pPr>
            <w:r>
              <w:rPr>
                <w:sz w:val="17"/>
              </w:rPr>
              <w:t>Web login gate fixed/retested</w:t>
            </w:r>
          </w:p>
        </w:tc>
        <w:tc>
          <w:tcPr>
            <w:tcW w:type="dxa" w:w="3515"/>
            <w:tcMar>
              <w:top w:w="80" w:type="dxa"/>
              <w:start w:w="100" w:type="dxa"/>
              <w:bottom w:w="80" w:type="dxa"/>
              <w:end w:w="100" w:type="dxa"/>
            </w:tcMar>
            <w:vAlign w:val="top"/>
            <w:shd w:fill="F5F7FA"/>
          </w:tcPr>
          <w:p>
            <w:pPr>
              <w:spacing w:after="0"/>
            </w:pPr>
            <w:r>
              <w:rPr>
                <w:sz w:val="17"/>
              </w:rPr>
              <w:t>NO — critical DEF-001</w:t>
            </w:r>
          </w:p>
        </w:tc>
      </w:tr>
      <w:tr>
        <w:tc>
          <w:tcPr>
            <w:tcW w:type="dxa" w:w="6123"/>
            <w:tcMar>
              <w:top w:w="80" w:type="dxa"/>
              <w:start w:w="100" w:type="dxa"/>
              <w:bottom w:w="80" w:type="dxa"/>
              <w:end w:w="100" w:type="dxa"/>
            </w:tcMar>
            <w:vAlign w:val="top"/>
          </w:tcPr>
          <w:p>
            <w:pPr>
              <w:spacing w:after="0"/>
            </w:pPr>
            <w:r>
              <w:rPr>
                <w:sz w:val="17"/>
              </w:rPr>
              <w:t>Real reset email consumed</w:t>
            </w:r>
          </w:p>
        </w:tc>
        <w:tc>
          <w:tcPr>
            <w:tcW w:type="dxa" w:w="3515"/>
            <w:tcMar>
              <w:top w:w="80" w:type="dxa"/>
              <w:start w:w="100" w:type="dxa"/>
              <w:bottom w:w="80" w:type="dxa"/>
              <w:end w:w="100" w:type="dxa"/>
            </w:tcMar>
            <w:vAlign w:val="top"/>
          </w:tcPr>
          <w:p>
            <w:pPr>
              <w:spacing w:after="0"/>
            </w:pPr>
            <w:r>
              <w:rPr>
                <w:sz w:val="17"/>
              </w:rPr>
              <w:t>NO — DEF-002</w:t>
            </w:r>
          </w:p>
        </w:tc>
      </w:tr>
      <w:tr>
        <w:tc>
          <w:tcPr>
            <w:tcW w:type="dxa" w:w="6123"/>
            <w:tcMar>
              <w:top w:w="80" w:type="dxa"/>
              <w:start w:w="100" w:type="dxa"/>
              <w:bottom w:w="80" w:type="dxa"/>
              <w:end w:w="100" w:type="dxa"/>
            </w:tcMar>
            <w:vAlign w:val="top"/>
            <w:shd w:fill="F5F7FA"/>
          </w:tcPr>
          <w:p>
            <w:pPr>
              <w:spacing w:after="0"/>
            </w:pPr>
            <w:r>
              <w:rPr>
                <w:sz w:val="17"/>
              </w:rPr>
              <w:t>Security headers pass</w:t>
            </w:r>
          </w:p>
        </w:tc>
        <w:tc>
          <w:tcPr>
            <w:tcW w:type="dxa" w:w="3515"/>
            <w:tcMar>
              <w:top w:w="80" w:type="dxa"/>
              <w:start w:w="100" w:type="dxa"/>
              <w:bottom w:w="80" w:type="dxa"/>
              <w:end w:w="100" w:type="dxa"/>
            </w:tcMar>
            <w:vAlign w:val="top"/>
            <w:shd w:fill="F5F7FA"/>
          </w:tcPr>
          <w:p>
            <w:pPr>
              <w:spacing w:after="0"/>
            </w:pPr>
            <w:r>
              <w:rPr>
                <w:sz w:val="17"/>
              </w:rPr>
              <w:t>NO — DEF-003</w:t>
            </w:r>
          </w:p>
        </w:tc>
      </w:tr>
      <w:tr>
        <w:tc>
          <w:tcPr>
            <w:tcW w:type="dxa" w:w="6123"/>
            <w:tcMar>
              <w:top w:w="80" w:type="dxa"/>
              <w:start w:w="100" w:type="dxa"/>
              <w:bottom w:w="80" w:type="dxa"/>
              <w:end w:w="100" w:type="dxa"/>
            </w:tcMar>
            <w:vAlign w:val="top"/>
          </w:tcPr>
          <w:p>
            <w:pPr>
              <w:spacing w:after="0"/>
            </w:pPr>
            <w:r>
              <w:rPr>
                <w:sz w:val="17"/>
              </w:rPr>
              <w:t>Live admin CRUD evidence</w:t>
            </w:r>
          </w:p>
        </w:tc>
        <w:tc>
          <w:tcPr>
            <w:tcW w:type="dxa" w:w="3515"/>
            <w:tcMar>
              <w:top w:w="80" w:type="dxa"/>
              <w:start w:w="100" w:type="dxa"/>
              <w:bottom w:w="80" w:type="dxa"/>
              <w:end w:w="100" w:type="dxa"/>
            </w:tcMar>
            <w:vAlign w:val="top"/>
          </w:tcPr>
          <w:p>
            <w:pPr>
              <w:spacing w:after="0"/>
            </w:pPr>
            <w:r>
              <w:rPr>
                <w:sz w:val="17"/>
              </w:rPr>
              <w:t>NO</w:t>
            </w:r>
          </w:p>
        </w:tc>
      </w:tr>
      <w:tr>
        <w:tc>
          <w:tcPr>
            <w:tcW w:type="dxa" w:w="6123"/>
            <w:tcMar>
              <w:top w:w="80" w:type="dxa"/>
              <w:start w:w="100" w:type="dxa"/>
              <w:bottom w:w="80" w:type="dxa"/>
              <w:end w:w="100" w:type="dxa"/>
            </w:tcMar>
            <w:vAlign w:val="top"/>
            <w:shd w:fill="F5F7FA"/>
          </w:tcPr>
          <w:p>
            <w:pPr>
              <w:spacing w:after="0"/>
            </w:pPr>
            <w:r>
              <w:rPr>
                <w:sz w:val="17"/>
              </w:rPr>
              <w:t>375/768/1440 screenshots</w:t>
            </w:r>
          </w:p>
        </w:tc>
        <w:tc>
          <w:tcPr>
            <w:tcW w:type="dxa" w:w="3515"/>
            <w:tcMar>
              <w:top w:w="80" w:type="dxa"/>
              <w:start w:w="100" w:type="dxa"/>
              <w:bottom w:w="80" w:type="dxa"/>
              <w:end w:w="100" w:type="dxa"/>
            </w:tcMar>
            <w:vAlign w:val="top"/>
            <w:shd w:fill="F5F7FA"/>
          </w:tcPr>
          <w:p>
            <w:pPr>
              <w:spacing w:after="0"/>
            </w:pPr>
            <w:r>
              <w:rPr>
                <w:sz w:val="17"/>
              </w:rPr>
              <w:t>INCOMPLETE</w:t>
            </w:r>
          </w:p>
        </w:tc>
      </w:tr>
      <w:tr>
        <w:tc>
          <w:tcPr>
            <w:tcW w:type="dxa" w:w="6123"/>
            <w:tcMar>
              <w:top w:w="80" w:type="dxa"/>
              <w:start w:w="100" w:type="dxa"/>
              <w:bottom w:w="80" w:type="dxa"/>
              <w:end w:w="100" w:type="dxa"/>
            </w:tcMar>
            <w:vAlign w:val="top"/>
          </w:tcPr>
          <w:p>
            <w:pPr>
              <w:spacing w:after="0"/>
            </w:pPr>
            <w:r>
              <w:rPr>
                <w:sz w:val="17"/>
              </w:rPr>
              <w:t>Chrome/Safari/Firefox/Edge results</w:t>
            </w:r>
          </w:p>
        </w:tc>
        <w:tc>
          <w:tcPr>
            <w:tcW w:type="dxa" w:w="3515"/>
            <w:tcMar>
              <w:top w:w="80" w:type="dxa"/>
              <w:start w:w="100" w:type="dxa"/>
              <w:bottom w:w="80" w:type="dxa"/>
              <w:end w:w="100" w:type="dxa"/>
            </w:tcMar>
            <w:vAlign w:val="top"/>
          </w:tcPr>
          <w:p>
            <w:pPr>
              <w:spacing w:after="0"/>
            </w:pPr>
            <w:r>
              <w:rPr>
                <w:sz w:val="17"/>
              </w:rPr>
              <w:t>INCOMPLETE</w:t>
            </w:r>
          </w:p>
        </w:tc>
      </w:tr>
      <w:tr>
        <w:tc>
          <w:tcPr>
            <w:tcW w:type="dxa" w:w="6123"/>
            <w:tcMar>
              <w:top w:w="80" w:type="dxa"/>
              <w:start w:w="100" w:type="dxa"/>
              <w:bottom w:w="80" w:type="dxa"/>
              <w:end w:w="100" w:type="dxa"/>
            </w:tcMar>
            <w:vAlign w:val="top"/>
            <w:shd w:fill="F5F7FA"/>
          </w:tcPr>
          <w:p>
            <w:pPr>
              <w:spacing w:after="0"/>
            </w:pPr>
            <w:r>
              <w:rPr>
                <w:sz w:val="17"/>
              </w:rPr>
              <w:t>Lighthouse and profiler evidence</w:t>
            </w:r>
          </w:p>
        </w:tc>
        <w:tc>
          <w:tcPr>
            <w:tcW w:type="dxa" w:w="3515"/>
            <w:tcMar>
              <w:top w:w="80" w:type="dxa"/>
              <w:start w:w="100" w:type="dxa"/>
              <w:bottom w:w="80" w:type="dxa"/>
              <w:end w:w="100" w:type="dxa"/>
            </w:tcMar>
            <w:vAlign w:val="top"/>
            <w:shd w:fill="F5F7FA"/>
          </w:tcPr>
          <w:p>
            <w:pPr>
              <w:spacing w:after="0"/>
            </w:pPr>
            <w:r>
              <w:rPr>
                <w:sz w:val="17"/>
              </w:rPr>
              <w:t>NO</w:t>
            </w:r>
          </w:p>
        </w:tc>
      </w:tr>
      <w:tr>
        <w:tc>
          <w:tcPr>
            <w:tcW w:type="dxa" w:w="6123"/>
            <w:tcMar>
              <w:top w:w="80" w:type="dxa"/>
              <w:start w:w="100" w:type="dxa"/>
              <w:bottom w:w="80" w:type="dxa"/>
              <w:end w:w="100" w:type="dxa"/>
            </w:tcMar>
            <w:vAlign w:val="top"/>
          </w:tcPr>
          <w:p>
            <w:pPr>
              <w:spacing w:after="0"/>
            </w:pPr>
            <w:r>
              <w:rPr>
                <w:sz w:val="17"/>
              </w:rPr>
              <w:t>TalkBack/VoiceOver/200% evidence</w:t>
            </w:r>
          </w:p>
        </w:tc>
        <w:tc>
          <w:tcPr>
            <w:tcW w:type="dxa" w:w="3515"/>
            <w:tcMar>
              <w:top w:w="80" w:type="dxa"/>
              <w:start w:w="100" w:type="dxa"/>
              <w:bottom w:w="80" w:type="dxa"/>
              <w:end w:w="100" w:type="dxa"/>
            </w:tcMar>
            <w:vAlign w:val="top"/>
          </w:tcPr>
          <w:p>
            <w:pPr>
              <w:spacing w:after="0"/>
            </w:pPr>
            <w:r>
              <w:rPr>
                <w:sz w:val="17"/>
              </w:rPr>
              <w:t>NO</w:t>
            </w:r>
          </w:p>
        </w:tc>
      </w:tr>
      <w:tr>
        <w:tc>
          <w:tcPr>
            <w:tcW w:type="dxa" w:w="6123"/>
            <w:tcMar>
              <w:top w:w="80" w:type="dxa"/>
              <w:start w:w="100" w:type="dxa"/>
              <w:bottom w:w="80" w:type="dxa"/>
              <w:end w:w="100" w:type="dxa"/>
            </w:tcMar>
            <w:vAlign w:val="top"/>
            <w:shd w:fill="F5F7FA"/>
          </w:tcPr>
          <w:p>
            <w:pPr>
              <w:spacing w:after="0"/>
            </w:pPr>
            <w:r>
              <w:rPr>
                <w:sz w:val="17"/>
              </w:rPr>
              <w:t>Six-person external UAT</w:t>
            </w:r>
          </w:p>
        </w:tc>
        <w:tc>
          <w:tcPr>
            <w:tcW w:type="dxa" w:w="3515"/>
            <w:tcMar>
              <w:top w:w="80" w:type="dxa"/>
              <w:start w:w="100" w:type="dxa"/>
              <w:bottom w:w="80" w:type="dxa"/>
              <w:end w:w="100" w:type="dxa"/>
            </w:tcMar>
            <w:vAlign w:val="top"/>
            <w:shd w:fill="F5F7FA"/>
          </w:tcPr>
          <w:p>
            <w:pPr>
              <w:spacing w:after="0"/>
            </w:pPr>
            <w:r>
              <w:rPr>
                <w:sz w:val="17"/>
              </w:rPr>
              <w:t>NO</w:t>
            </w:r>
          </w:p>
        </w:tc>
      </w:tr>
      <w:tr>
        <w:tc>
          <w:tcPr>
            <w:tcW w:type="dxa" w:w="6123"/>
            <w:tcMar>
              <w:top w:w="80" w:type="dxa"/>
              <w:start w:w="100" w:type="dxa"/>
              <w:bottom w:w="80" w:type="dxa"/>
              <w:end w:w="100" w:type="dxa"/>
            </w:tcMar>
            <w:vAlign w:val="top"/>
          </w:tcPr>
          <w:p>
            <w:pPr>
              <w:spacing w:after="0"/>
            </w:pPr>
            <w:r>
              <w:rPr>
                <w:sz w:val="17"/>
              </w:rPr>
              <w:t>Final client approval</w:t>
            </w:r>
          </w:p>
        </w:tc>
        <w:tc>
          <w:tcPr>
            <w:tcW w:type="dxa" w:w="3515"/>
            <w:tcMar>
              <w:top w:w="80" w:type="dxa"/>
              <w:start w:w="100" w:type="dxa"/>
              <w:bottom w:w="80" w:type="dxa"/>
              <w:end w:w="100" w:type="dxa"/>
            </w:tcMar>
            <w:vAlign w:val="top"/>
          </w:tcPr>
          <w:p>
            <w:pPr>
              <w:spacing w:after="0"/>
            </w:pPr>
            <w:r>
              <w:rPr>
                <w:sz w:val="17"/>
              </w:rPr>
              <w:t>NO</w:t>
            </w:r>
          </w:p>
        </w:tc>
      </w:tr>
      <w:tr>
        <w:tc>
          <w:tcPr>
            <w:tcW w:type="dxa" w:w="6123"/>
            <w:tcMar>
              <w:top w:w="80" w:type="dxa"/>
              <w:start w:w="100" w:type="dxa"/>
              <w:bottom w:w="80" w:type="dxa"/>
              <w:end w:w="100" w:type="dxa"/>
            </w:tcMar>
            <w:vAlign w:val="top"/>
            <w:shd w:fill="F5F7FA"/>
          </w:tcPr>
          <w:p>
            <w:pPr>
              <w:spacing w:after="0"/>
            </w:pPr>
            <w:r>
              <w:rPr>
                <w:sz w:val="17"/>
              </w:rPr>
              <w:t>Original source documents preserved</w:t>
            </w:r>
          </w:p>
        </w:tc>
        <w:tc>
          <w:tcPr>
            <w:tcW w:type="dxa" w:w="3515"/>
            <w:tcMar>
              <w:top w:w="80" w:type="dxa"/>
              <w:start w:w="100" w:type="dxa"/>
              <w:bottom w:w="80" w:type="dxa"/>
              <w:end w:w="100" w:type="dxa"/>
            </w:tcMar>
            <w:vAlign w:val="top"/>
            <w:shd w:fill="F5F7FA"/>
          </w:tcPr>
          <w:p>
            <w:pPr>
              <w:spacing w:after="0"/>
            </w:pPr>
            <w:r>
              <w:rPr>
                <w:sz w:val="17"/>
              </w:rPr>
              <w:t>YES — outputs are separate files</w:t>
            </w:r>
          </w:p>
        </w:tc>
      </w:tr>
    </w:tbl>
    <w:p>
      <w:pPr>
        <w:spacing w:after="20"/>
      </w:pPr>
    </w:p>
    <w:p>
      <w:pPr>
        <w:pStyle w:val="Heading1"/>
        <w:keepNext/>
      </w:pPr>
      <w:r>
        <w:t>Appendix D — Glossary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fill="2E75B6"/>
            <w:tcMar>
              <w:top w:w="80" w:type="dxa"/>
              <w:start w:w="100" w:type="dxa"/>
              <w:bottom w:w="80" w:type="dxa"/>
              <w:end w:w="100" w:type="dxa"/>
            </w:tcMar>
          </w:tcPr>
          <w:p>
            <w:pPr>
              <w:jc w:val="center"/>
            </w:pPr>
            <w:r>
              <w:rPr>
                <w:b/>
                <w:color w:val="FFFFFF"/>
                <w:sz w:val="17"/>
              </w:rPr>
              <w:t>Term</w:t>
            </w:r>
          </w:p>
        </w:tc>
        <w:tc>
          <w:tcPr>
            <w:tcW w:type="dxa" w:w="7370"/>
            <w:shd w:fill="2E75B6"/>
            <w:tcMar>
              <w:top w:w="80" w:type="dxa"/>
              <w:start w:w="100" w:type="dxa"/>
              <w:bottom w:w="80" w:type="dxa"/>
              <w:end w:w="100" w:type="dxa"/>
            </w:tcMar>
          </w:tcPr>
          <w:p>
            <w:pPr>
              <w:jc w:val="center"/>
            </w:pPr>
            <w:r>
              <w:rPr>
                <w:b/>
                <w:color w:val="FFFFFF"/>
                <w:sz w:val="17"/>
              </w:rPr>
              <w:t>Meaning</w:t>
            </w:r>
          </w:p>
        </w:tc>
      </w:tr>
      <w:tr>
        <w:tc>
          <w:tcPr>
            <w:tcW w:type="dxa" w:w="2268"/>
            <w:tcMar>
              <w:top w:w="80" w:type="dxa"/>
              <w:start w:w="100" w:type="dxa"/>
              <w:bottom w:w="80" w:type="dxa"/>
              <w:end w:w="100" w:type="dxa"/>
            </w:tcMar>
            <w:vAlign w:val="top"/>
          </w:tcPr>
          <w:p>
            <w:pPr>
              <w:spacing w:after="0"/>
            </w:pPr>
            <w:r>
              <w:rPr>
                <w:sz w:val="17"/>
              </w:rPr>
              <w:t>API</w:t>
            </w:r>
          </w:p>
        </w:tc>
        <w:tc>
          <w:tcPr>
            <w:tcW w:type="dxa" w:w="7370"/>
            <w:tcMar>
              <w:top w:w="80" w:type="dxa"/>
              <w:start w:w="100" w:type="dxa"/>
              <w:bottom w:w="80" w:type="dxa"/>
              <w:end w:w="100" w:type="dxa"/>
            </w:tcMar>
            <w:vAlign w:val="top"/>
          </w:tcPr>
          <w:p>
            <w:pPr>
              <w:spacing w:after="0"/>
            </w:pPr>
            <w:r>
              <w:rPr>
                <w:sz w:val="17"/>
              </w:rPr>
              <w:t>Application Programming Interface used by web/mobile clients to exchange JSON with the server.</w:t>
            </w:r>
          </w:p>
        </w:tc>
      </w:tr>
      <w:tr>
        <w:tc>
          <w:tcPr>
            <w:tcW w:type="dxa" w:w="2268"/>
            <w:tcMar>
              <w:top w:w="80" w:type="dxa"/>
              <w:start w:w="100" w:type="dxa"/>
              <w:bottom w:w="80" w:type="dxa"/>
              <w:end w:w="100" w:type="dxa"/>
            </w:tcMar>
            <w:vAlign w:val="top"/>
            <w:shd w:fill="F5F7FA"/>
          </w:tcPr>
          <w:p>
            <w:pPr>
              <w:spacing w:after="0"/>
            </w:pPr>
            <w:r>
              <w:rPr>
                <w:sz w:val="17"/>
              </w:rPr>
              <w:t>APK</w:t>
            </w:r>
          </w:p>
        </w:tc>
        <w:tc>
          <w:tcPr>
            <w:tcW w:type="dxa" w:w="7370"/>
            <w:tcMar>
              <w:top w:w="80" w:type="dxa"/>
              <w:start w:w="100" w:type="dxa"/>
              <w:bottom w:w="80" w:type="dxa"/>
              <w:end w:w="100" w:type="dxa"/>
            </w:tcMar>
            <w:vAlign w:val="top"/>
            <w:shd w:fill="F5F7FA"/>
          </w:tcPr>
          <w:p>
            <w:pPr>
              <w:spacing w:after="0"/>
            </w:pPr>
            <w:r>
              <w:rPr>
                <w:sz w:val="17"/>
              </w:rPr>
              <w:t>Installable Android application package.</w:t>
            </w:r>
          </w:p>
        </w:tc>
      </w:tr>
      <w:tr>
        <w:tc>
          <w:tcPr>
            <w:tcW w:type="dxa" w:w="2268"/>
            <w:tcMar>
              <w:top w:w="80" w:type="dxa"/>
              <w:start w:w="100" w:type="dxa"/>
              <w:bottom w:w="80" w:type="dxa"/>
              <w:end w:w="100" w:type="dxa"/>
            </w:tcMar>
            <w:vAlign w:val="top"/>
          </w:tcPr>
          <w:p>
            <w:pPr>
              <w:spacing w:after="0"/>
            </w:pPr>
            <w:r>
              <w:rPr>
                <w:sz w:val="17"/>
              </w:rPr>
              <w:t>CRUD</w:t>
            </w:r>
          </w:p>
        </w:tc>
        <w:tc>
          <w:tcPr>
            <w:tcW w:type="dxa" w:w="7370"/>
            <w:tcMar>
              <w:top w:w="80" w:type="dxa"/>
              <w:start w:w="100" w:type="dxa"/>
              <w:bottom w:w="80" w:type="dxa"/>
              <w:end w:w="100" w:type="dxa"/>
            </w:tcMar>
            <w:vAlign w:val="top"/>
          </w:tcPr>
          <w:p>
            <w:pPr>
              <w:spacing w:after="0"/>
            </w:pPr>
            <w:r>
              <w:rPr>
                <w:sz w:val="17"/>
              </w:rPr>
              <w:t>Create, read, update and delete administration operations.</w:t>
            </w:r>
          </w:p>
        </w:tc>
      </w:tr>
      <w:tr>
        <w:tc>
          <w:tcPr>
            <w:tcW w:type="dxa" w:w="2268"/>
            <w:tcMar>
              <w:top w:w="80" w:type="dxa"/>
              <w:start w:w="100" w:type="dxa"/>
              <w:bottom w:w="80" w:type="dxa"/>
              <w:end w:w="100" w:type="dxa"/>
            </w:tcMar>
            <w:vAlign w:val="top"/>
            <w:shd w:fill="F5F7FA"/>
          </w:tcPr>
          <w:p>
            <w:pPr>
              <w:spacing w:after="0"/>
            </w:pPr>
            <w:r>
              <w:rPr>
                <w:sz w:val="17"/>
              </w:rPr>
              <w:t>CSRF</w:t>
            </w:r>
          </w:p>
        </w:tc>
        <w:tc>
          <w:tcPr>
            <w:tcW w:type="dxa" w:w="7370"/>
            <w:tcMar>
              <w:top w:w="80" w:type="dxa"/>
              <w:start w:w="100" w:type="dxa"/>
              <w:bottom w:w="80" w:type="dxa"/>
              <w:end w:w="100" w:type="dxa"/>
            </w:tcMar>
            <w:vAlign w:val="top"/>
            <w:shd w:fill="F5F7FA"/>
          </w:tcPr>
          <w:p>
            <w:pPr>
              <w:spacing w:after="0"/>
            </w:pPr>
            <w:r>
              <w:rPr>
                <w:sz w:val="17"/>
              </w:rPr>
              <w:t>Attack where another site causes an authenticated browser to submit an unwanted action.</w:t>
            </w:r>
          </w:p>
        </w:tc>
      </w:tr>
      <w:tr>
        <w:tc>
          <w:tcPr>
            <w:tcW w:type="dxa" w:w="2268"/>
            <w:tcMar>
              <w:top w:w="80" w:type="dxa"/>
              <w:start w:w="100" w:type="dxa"/>
              <w:bottom w:w="80" w:type="dxa"/>
              <w:end w:w="100" w:type="dxa"/>
            </w:tcMar>
            <w:vAlign w:val="top"/>
          </w:tcPr>
          <w:p>
            <w:pPr>
              <w:spacing w:after="0"/>
            </w:pPr>
            <w:r>
              <w:rPr>
                <w:sz w:val="17"/>
              </w:rPr>
              <w:t>FCM</w:t>
            </w:r>
          </w:p>
        </w:tc>
        <w:tc>
          <w:tcPr>
            <w:tcW w:type="dxa" w:w="7370"/>
            <w:tcMar>
              <w:top w:w="80" w:type="dxa"/>
              <w:start w:w="100" w:type="dxa"/>
              <w:bottom w:w="80" w:type="dxa"/>
              <w:end w:w="100" w:type="dxa"/>
            </w:tcMar>
            <w:vAlign w:val="top"/>
          </w:tcPr>
          <w:p>
            <w:pPr>
              <w:spacing w:after="0"/>
            </w:pPr>
            <w:r>
              <w:rPr>
                <w:sz w:val="17"/>
              </w:rPr>
              <w:t>Firebase Cloud Messaging for Android notifications.</w:t>
            </w:r>
          </w:p>
        </w:tc>
      </w:tr>
      <w:tr>
        <w:tc>
          <w:tcPr>
            <w:tcW w:type="dxa" w:w="2268"/>
            <w:tcMar>
              <w:top w:w="80" w:type="dxa"/>
              <w:start w:w="100" w:type="dxa"/>
              <w:bottom w:w="80" w:type="dxa"/>
              <w:end w:w="100" w:type="dxa"/>
            </w:tcMar>
            <w:vAlign w:val="top"/>
            <w:shd w:fill="F5F7FA"/>
          </w:tcPr>
          <w:p>
            <w:pPr>
              <w:spacing w:after="0"/>
            </w:pPr>
            <w:r>
              <w:rPr>
                <w:sz w:val="17"/>
              </w:rPr>
              <w:t>HMAC</w:t>
            </w:r>
          </w:p>
        </w:tc>
        <w:tc>
          <w:tcPr>
            <w:tcW w:type="dxa" w:w="7370"/>
            <w:tcMar>
              <w:top w:w="80" w:type="dxa"/>
              <w:start w:w="100" w:type="dxa"/>
              <w:bottom w:w="80" w:type="dxa"/>
              <w:end w:w="100" w:type="dxa"/>
            </w:tcMar>
            <w:vAlign w:val="top"/>
            <w:shd w:fill="F5F7FA"/>
          </w:tcPr>
          <w:p>
            <w:pPr>
              <w:spacing w:after="0"/>
            </w:pPr>
            <w:r>
              <w:rPr>
                <w:sz w:val="17"/>
              </w:rPr>
              <w:t>Keyed message authentication code used to hash reset codes.</w:t>
            </w:r>
          </w:p>
        </w:tc>
      </w:tr>
      <w:tr>
        <w:tc>
          <w:tcPr>
            <w:tcW w:type="dxa" w:w="2268"/>
            <w:tcMar>
              <w:top w:w="80" w:type="dxa"/>
              <w:start w:w="100" w:type="dxa"/>
              <w:bottom w:w="80" w:type="dxa"/>
              <w:end w:w="100" w:type="dxa"/>
            </w:tcMar>
            <w:vAlign w:val="top"/>
          </w:tcPr>
          <w:p>
            <w:pPr>
              <w:spacing w:after="0"/>
            </w:pPr>
            <w:r>
              <w:rPr>
                <w:sz w:val="17"/>
              </w:rPr>
              <w:t>NFR</w:t>
            </w:r>
          </w:p>
        </w:tc>
        <w:tc>
          <w:tcPr>
            <w:tcW w:type="dxa" w:w="7370"/>
            <w:tcMar>
              <w:top w:w="80" w:type="dxa"/>
              <w:start w:w="100" w:type="dxa"/>
              <w:bottom w:w="80" w:type="dxa"/>
              <w:end w:w="100" w:type="dxa"/>
            </w:tcMar>
            <w:vAlign w:val="top"/>
          </w:tcPr>
          <w:p>
            <w:pPr>
              <w:spacing w:after="0"/>
            </w:pPr>
            <w:r>
              <w:rPr>
                <w:sz w:val="17"/>
              </w:rPr>
              <w:t>Non-functional requirement such as performance, accessibility or security.</w:t>
            </w:r>
          </w:p>
        </w:tc>
      </w:tr>
      <w:tr>
        <w:tc>
          <w:tcPr>
            <w:tcW w:type="dxa" w:w="2268"/>
            <w:tcMar>
              <w:top w:w="80" w:type="dxa"/>
              <w:start w:w="100" w:type="dxa"/>
              <w:bottom w:w="80" w:type="dxa"/>
              <w:end w:w="100" w:type="dxa"/>
            </w:tcMar>
            <w:vAlign w:val="top"/>
            <w:shd w:fill="F5F7FA"/>
          </w:tcPr>
          <w:p>
            <w:pPr>
              <w:spacing w:after="0"/>
            </w:pPr>
            <w:r>
              <w:rPr>
                <w:sz w:val="17"/>
              </w:rPr>
              <w:t>POPIA</w:t>
            </w:r>
          </w:p>
        </w:tc>
        <w:tc>
          <w:tcPr>
            <w:tcW w:type="dxa" w:w="7370"/>
            <w:tcMar>
              <w:top w:w="80" w:type="dxa"/>
              <w:start w:w="100" w:type="dxa"/>
              <w:bottom w:w="80" w:type="dxa"/>
              <w:end w:w="100" w:type="dxa"/>
            </w:tcMar>
            <w:vAlign w:val="top"/>
            <w:shd w:fill="F5F7FA"/>
          </w:tcPr>
          <w:p>
            <w:pPr>
              <w:spacing w:after="0"/>
            </w:pPr>
            <w:r>
              <w:rPr>
                <w:sz w:val="17"/>
              </w:rPr>
              <w:t>South African Protection of Personal Information Act.</w:t>
            </w:r>
          </w:p>
        </w:tc>
      </w:tr>
      <w:tr>
        <w:tc>
          <w:tcPr>
            <w:tcW w:type="dxa" w:w="2268"/>
            <w:tcMar>
              <w:top w:w="80" w:type="dxa"/>
              <w:start w:w="100" w:type="dxa"/>
              <w:bottom w:w="80" w:type="dxa"/>
              <w:end w:w="100" w:type="dxa"/>
            </w:tcMar>
            <w:vAlign w:val="top"/>
          </w:tcPr>
          <w:p>
            <w:pPr>
              <w:spacing w:after="0"/>
            </w:pPr>
            <w:r>
              <w:rPr>
                <w:sz w:val="17"/>
              </w:rPr>
              <w:t>RSVP</w:t>
            </w:r>
          </w:p>
        </w:tc>
        <w:tc>
          <w:tcPr>
            <w:tcW w:type="dxa" w:w="7370"/>
            <w:tcMar>
              <w:top w:w="80" w:type="dxa"/>
              <w:start w:w="100" w:type="dxa"/>
              <w:bottom w:w="80" w:type="dxa"/>
              <w:end w:w="100" w:type="dxa"/>
            </w:tcMar>
            <w:vAlign w:val="top"/>
          </w:tcPr>
          <w:p>
            <w:pPr>
              <w:spacing w:after="0"/>
            </w:pPr>
            <w:r>
              <w:rPr>
                <w:sz w:val="17"/>
              </w:rPr>
              <w:t>Member confirmation or cancellation of event attendance.</w:t>
            </w:r>
          </w:p>
        </w:tc>
      </w:tr>
      <w:tr>
        <w:tc>
          <w:tcPr>
            <w:tcW w:type="dxa" w:w="2268"/>
            <w:tcMar>
              <w:top w:w="80" w:type="dxa"/>
              <w:start w:w="100" w:type="dxa"/>
              <w:bottom w:w="80" w:type="dxa"/>
              <w:end w:w="100" w:type="dxa"/>
            </w:tcMar>
            <w:vAlign w:val="top"/>
            <w:shd w:fill="F5F7FA"/>
          </w:tcPr>
          <w:p>
            <w:pPr>
              <w:spacing w:after="0"/>
            </w:pPr>
            <w:r>
              <w:rPr>
                <w:sz w:val="17"/>
              </w:rPr>
              <w:t>UAT</w:t>
            </w:r>
          </w:p>
        </w:tc>
        <w:tc>
          <w:tcPr>
            <w:tcW w:type="dxa" w:w="7370"/>
            <w:tcMar>
              <w:top w:w="80" w:type="dxa"/>
              <w:start w:w="100" w:type="dxa"/>
              <w:bottom w:w="80" w:type="dxa"/>
              <w:end w:w="100" w:type="dxa"/>
            </w:tcMar>
            <w:vAlign w:val="top"/>
            <w:shd w:fill="F5F7FA"/>
          </w:tcPr>
          <w:p>
            <w:pPr>
              <w:spacing w:after="0"/>
            </w:pPr>
            <w:r>
              <w:rPr>
                <w:sz w:val="17"/>
              </w:rPr>
              <w:t>User Acceptance Testing performed by representative external users.</w:t>
            </w:r>
          </w:p>
        </w:tc>
      </w:tr>
      <w:tr>
        <w:tc>
          <w:tcPr>
            <w:tcW w:type="dxa" w:w="2268"/>
            <w:tcMar>
              <w:top w:w="80" w:type="dxa"/>
              <w:start w:w="100" w:type="dxa"/>
              <w:bottom w:w="80" w:type="dxa"/>
              <w:end w:w="100" w:type="dxa"/>
            </w:tcMar>
            <w:vAlign w:val="top"/>
          </w:tcPr>
          <w:p>
            <w:pPr>
              <w:spacing w:after="0"/>
            </w:pPr>
            <w:r>
              <w:rPr>
                <w:sz w:val="17"/>
              </w:rPr>
              <w:t>WCAG</w:t>
            </w:r>
          </w:p>
        </w:tc>
        <w:tc>
          <w:tcPr>
            <w:tcW w:type="dxa" w:w="7370"/>
            <w:tcMar>
              <w:top w:w="80" w:type="dxa"/>
              <w:start w:w="100" w:type="dxa"/>
              <w:bottom w:w="80" w:type="dxa"/>
              <w:end w:w="100" w:type="dxa"/>
            </w:tcMar>
            <w:vAlign w:val="top"/>
          </w:tcPr>
          <w:p>
            <w:pPr>
              <w:spacing w:after="0"/>
            </w:pPr>
            <w:r>
              <w:rPr>
                <w:sz w:val="17"/>
              </w:rPr>
              <w:t>Web Content Accessibility Guidelines.</w:t>
            </w:r>
          </w:p>
        </w:tc>
      </w:tr>
    </w:tbl>
    <w:p>
      <w:pPr>
        <w:spacing w:after="20"/>
      </w:pPr>
    </w:p>
    <w:sectPr w:rsidR="00FC693F" w:rsidRPr="0006063C" w:rsidSect="00034616">
      <w:footerReference w:type="default" r:id="rId9"/>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BKK Community Platform  |  WDP371 Phase 3 &amp; 4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BF76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