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FBEB5">
      <w:pPr>
        <w:spacing w:after="240"/>
        <w:rPr>
          <w:color w:val="4472C4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  <w:bookmarkStart w:id="1" w:name="_GoBack"/>
      <w:bookmarkEnd w:id="1"/>
      <w:r>
        <w:rPr>
          <w:b/>
          <w:bCs/>
          <w:color w:val="4472C4" w:themeColor="accent1"/>
          <w:sz w:val="40"/>
          <w:szCs w:val="40"/>
          <w14:textFill>
            <w14:solidFill>
              <w14:schemeClr w14:val="accent1"/>
            </w14:solidFill>
          </w14:textFill>
        </w:rPr>
        <w:t xml:space="preserve">Peer review form: Final design </w:t>
      </w:r>
      <w:r>
        <w:rPr>
          <w:color w:val="4472C4" w:themeColor="accent1"/>
          <w:sz w:val="40"/>
          <w:szCs w:val="40"/>
          <w14:textFill>
            <w14:solidFill>
              <w14:schemeClr w14:val="accent1"/>
            </w14:solidFill>
          </w14:textFill>
        </w:rPr>
        <w:t>(5 marks)</w:t>
      </w:r>
    </w:p>
    <w:p w14:paraId="7135B206">
      <w:pPr>
        <w:spacing w:after="240"/>
        <w:rPr>
          <w:color w:val="A6A6A6" w:themeColor="background1" w:themeShade="A6"/>
          <w:sz w:val="20"/>
          <w:szCs w:val="20"/>
        </w:rPr>
      </w:pPr>
    </w:p>
    <w:p w14:paraId="176443D3">
      <w:pPr>
        <w:spacing w:after="24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This form is completed by the reviewer group.</w:t>
      </w:r>
    </w:p>
    <w:p w14:paraId="06D43FA1">
      <w:pPr>
        <w:rPr>
          <w:rFonts w:hint="eastAsia" w:eastAsia="宋体"/>
          <w:b/>
          <w:bCs/>
          <w:color w:val="C00000"/>
          <w:sz w:val="20"/>
          <w:szCs w:val="20"/>
          <w:lang w:eastAsia="zh-CN"/>
        </w:rPr>
      </w:pPr>
      <w:r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Reviewer Group #:  </w:t>
      </w:r>
      <w:r>
        <w:rPr>
          <w:rFonts w:hint="eastAsia" w:eastAsia="宋体"/>
          <w:color w:val="C00000"/>
          <w:sz w:val="20"/>
          <w:szCs w:val="20"/>
          <w:lang w:val="en-US" w:eastAsia="zh-CN"/>
        </w:rPr>
        <w:t>5</w:t>
      </w:r>
    </w:p>
    <w:p w14:paraId="12566C04">
      <w:pPr>
        <w:spacing w:after="240"/>
        <w:rPr>
          <w:rFonts w:hint="eastAsia" w:eastAsia="宋体"/>
          <w:color w:val="C00000"/>
          <w:sz w:val="20"/>
          <w:szCs w:val="20"/>
          <w:lang w:val="en-US" w:eastAsia="zh-CN"/>
        </w:rPr>
      </w:pPr>
      <w:r>
        <w:rPr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We are reviewing the project developed by group #:  </w:t>
      </w:r>
      <w:r>
        <w:rPr>
          <w:rFonts w:hint="eastAsia" w:eastAsia="宋体"/>
          <w:color w:val="C00000"/>
          <w:sz w:val="20"/>
          <w:szCs w:val="20"/>
          <w:lang w:val="en-US" w:eastAsia="zh-CN"/>
        </w:rPr>
        <w:t>6</w:t>
      </w:r>
    </w:p>
    <w:p w14:paraId="70CB7717">
      <w:pPr>
        <w:spacing w:after="120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4BA41D5B">
      <w:pPr>
        <w:spacing w:after="120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Part 1: Non-functional Requirements (1 mark)</w:t>
      </w:r>
    </w:p>
    <w:p w14:paraId="2473BD9E">
      <w:pPr>
        <w:spacing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 xml:space="preserve">Select </w:t>
      </w:r>
      <w:r>
        <w:rPr>
          <w:b/>
          <w:bCs/>
          <w:color w:val="A6A6A6" w:themeColor="background1" w:themeShade="A6"/>
          <w:sz w:val="20"/>
          <w:szCs w:val="20"/>
        </w:rPr>
        <w:t>ONE</w:t>
      </w:r>
      <w:r>
        <w:rPr>
          <w:color w:val="A6A6A6" w:themeColor="background1" w:themeShade="A6"/>
          <w:sz w:val="20"/>
          <w:szCs w:val="20"/>
        </w:rPr>
        <w:t xml:space="preserve"> of the following options:</w:t>
      </w:r>
    </w:p>
    <w:p w14:paraId="081B08CF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bookmarkEnd w:id="0"/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 mark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- </w:t>
      </w:r>
      <w:r>
        <w:rPr>
          <w:b/>
          <w:bCs/>
          <w:color w:val="A6A6A6" w:themeColor="background1" w:themeShade="A6"/>
          <w:sz w:val="18"/>
          <w:szCs w:val="18"/>
        </w:rPr>
        <w:t>I was able to understand the relevance of non-functional requirements in the project</w:t>
      </w:r>
    </w:p>
    <w:p w14:paraId="0DD851F6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0.5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- I was able to </w:t>
      </w:r>
      <w:r>
        <w:rPr>
          <w:b/>
          <w:bCs/>
          <w:color w:val="A6A6A6" w:themeColor="background1" w:themeShade="A6"/>
          <w:sz w:val="18"/>
          <w:szCs w:val="18"/>
        </w:rPr>
        <w:t>partially</w:t>
      </w:r>
      <w:r>
        <w:rPr>
          <w:color w:val="A6A6A6" w:themeColor="background1" w:themeShade="A6"/>
          <w:sz w:val="18"/>
          <w:szCs w:val="18"/>
        </w:rPr>
        <w:t xml:space="preserve"> understand the relevance of non-functional requirements in the project</w:t>
      </w:r>
    </w:p>
    <w:p w14:paraId="30339761">
      <w:pPr>
        <w:spacing w:after="12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- I was </w:t>
      </w:r>
      <w:r>
        <w:rPr>
          <w:b/>
          <w:bCs/>
          <w:color w:val="A6A6A6" w:themeColor="background1" w:themeShade="A6"/>
          <w:sz w:val="18"/>
          <w:szCs w:val="18"/>
        </w:rPr>
        <w:t>NOT</w:t>
      </w:r>
      <w:r>
        <w:rPr>
          <w:color w:val="A6A6A6" w:themeColor="background1" w:themeShade="A6"/>
          <w:sz w:val="18"/>
          <w:szCs w:val="18"/>
        </w:rPr>
        <w:t xml:space="preserve"> able to understand the relevance of non-functional requirements in the project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 w14:paraId="30905C60">
      <w:pP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Comments: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42ED1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0AE38651">
            <w:pPr>
              <w:spacing w:after="240"/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1 mark</w:t>
            </w:r>
          </w:p>
          <w:p w14:paraId="38342145">
            <w:pPr>
              <w:spacing w:after="240"/>
              <w:rPr>
                <w:b/>
                <w:bCs/>
                <w:i/>
                <w:iCs/>
                <w:color w:val="4472C4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The non-functional requirements could be better explained by showcasing their influence on the interaction between boundary, control, and entity classes in the architecture.</w:t>
            </w:r>
          </w:p>
        </w:tc>
      </w:tr>
    </w:tbl>
    <w:p w14:paraId="114B054C">
      <w:pPr>
        <w:spacing w:after="240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4A77419E">
      <w:pPr>
        <w:spacing w:after="120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Part 2: Non-functional requirements priority (1 mark)</w:t>
      </w:r>
    </w:p>
    <w:p w14:paraId="5C1D2E34">
      <w:pPr>
        <w:spacing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 xml:space="preserve">Select </w:t>
      </w:r>
      <w:r>
        <w:rPr>
          <w:b/>
          <w:bCs/>
          <w:color w:val="A6A6A6" w:themeColor="background1" w:themeShade="A6"/>
          <w:sz w:val="20"/>
          <w:szCs w:val="20"/>
        </w:rPr>
        <w:t>ONE</w:t>
      </w:r>
      <w:r>
        <w:rPr>
          <w:color w:val="A6A6A6" w:themeColor="background1" w:themeShade="A6"/>
          <w:sz w:val="20"/>
          <w:szCs w:val="20"/>
        </w:rPr>
        <w:t xml:space="preserve"> of the following options:</w:t>
      </w:r>
    </w:p>
    <w:p w14:paraId="668258A1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 mark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– The </w:t>
      </w:r>
      <w:r>
        <w:rPr>
          <w:b/>
          <w:bCs/>
          <w:color w:val="A6A6A6" w:themeColor="background1" w:themeShade="A6"/>
          <w:sz w:val="18"/>
          <w:szCs w:val="18"/>
        </w:rPr>
        <w:t>analysis is clear and well structured</w:t>
      </w:r>
      <w:r>
        <w:rPr>
          <w:color w:val="A6A6A6" w:themeColor="background1" w:themeShade="A6"/>
          <w:sz w:val="18"/>
          <w:szCs w:val="18"/>
        </w:rPr>
        <w:t xml:space="preserve">; </w:t>
      </w:r>
      <w:r>
        <w:rPr>
          <w:b/>
          <w:bCs/>
          <w:color w:val="A6A6A6" w:themeColor="background1" w:themeShade="A6"/>
          <w:sz w:val="18"/>
          <w:szCs w:val="18"/>
        </w:rPr>
        <w:t>conclusions are convincing</w:t>
      </w:r>
      <w:r>
        <w:rPr>
          <w:color w:val="A6A6A6" w:themeColor="background1" w:themeShade="A6"/>
          <w:sz w:val="18"/>
          <w:szCs w:val="18"/>
        </w:rPr>
        <w:t>.</w:t>
      </w:r>
    </w:p>
    <w:p w14:paraId="318F0D3A">
      <w:pPr>
        <w:rPr>
          <w:color w:val="A6A6A6" w:themeColor="background1" w:themeShade="A6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0.5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– Analysis/Conclusions are </w:t>
      </w:r>
      <w:r>
        <w:rPr>
          <w:b/>
          <w:bCs/>
          <w:color w:val="A6A6A6" w:themeColor="background1" w:themeShade="A6"/>
          <w:sz w:val="18"/>
          <w:szCs w:val="18"/>
        </w:rPr>
        <w:t>partially convincing</w:t>
      </w:r>
      <w:r>
        <w:rPr>
          <w:color w:val="A6A6A6" w:themeColor="background1" w:themeShade="A6"/>
          <w:sz w:val="18"/>
          <w:szCs w:val="18"/>
        </w:rPr>
        <w:t xml:space="preserve">. </w:t>
      </w:r>
    </w:p>
    <w:p w14:paraId="57FB43C2">
      <w:pPr>
        <w:spacing w:after="120"/>
        <w:rPr>
          <w:color w:val="A6A6A6" w:themeColor="background1" w:themeShade="A6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- Analysis/Conclusions are </w:t>
      </w:r>
      <w:r>
        <w:rPr>
          <w:b/>
          <w:bCs/>
          <w:color w:val="A6A6A6" w:themeColor="background1" w:themeShade="A6"/>
          <w:sz w:val="18"/>
          <w:szCs w:val="18"/>
        </w:rPr>
        <w:t>unclear</w:t>
      </w:r>
      <w:r>
        <w:rPr>
          <w:color w:val="A6A6A6" w:themeColor="background1" w:themeShade="A6"/>
          <w:sz w:val="18"/>
          <w:szCs w:val="18"/>
        </w:rPr>
        <w:t>.</w:t>
      </w:r>
    </w:p>
    <w:p w14:paraId="5D635393">
      <w:pP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Comments: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4AE24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686D79B0">
            <w:pPr>
              <w:spacing w:after="240"/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1 mark</w:t>
            </w:r>
          </w:p>
          <w:p w14:paraId="791D164F">
            <w:pPr>
              <w:spacing w:after="240"/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The prioritization would be clearer if it explicitly linked each non-functional requirement to specific packages or classes, such as those in the boundary, control, or entity layers.</w:t>
            </w:r>
          </w:p>
        </w:tc>
      </w:tr>
    </w:tbl>
    <w:p w14:paraId="34F8DE5C">
      <w:pPr>
        <w:spacing w:after="240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45EB2E97">
      <w:pPr>
        <w:spacing w:after="120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Part 3: Final Software Architecture (2 marks)</w:t>
      </w:r>
    </w:p>
    <w:p w14:paraId="6A6724B4">
      <w:pPr>
        <w:spacing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 xml:space="preserve">Select </w:t>
      </w:r>
      <w:r>
        <w:rPr>
          <w:b/>
          <w:bCs/>
          <w:color w:val="A6A6A6" w:themeColor="background1" w:themeShade="A6"/>
          <w:sz w:val="20"/>
          <w:szCs w:val="20"/>
        </w:rPr>
        <w:t>ONE</w:t>
      </w:r>
      <w:r>
        <w:rPr>
          <w:color w:val="A6A6A6" w:themeColor="background1" w:themeShade="A6"/>
          <w:sz w:val="20"/>
          <w:szCs w:val="20"/>
        </w:rPr>
        <w:t xml:space="preserve"> of the following options:</w:t>
      </w:r>
    </w:p>
    <w:p w14:paraId="11F80308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 mark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– </w:t>
      </w:r>
      <w:r>
        <w:rPr>
          <w:b/>
          <w:bCs/>
          <w:color w:val="A6A6A6" w:themeColor="background1" w:themeShade="A6"/>
          <w:sz w:val="18"/>
          <w:szCs w:val="18"/>
        </w:rPr>
        <w:t>The final design is consistent with non-functional requirements and related priority</w:t>
      </w:r>
    </w:p>
    <w:p w14:paraId="472910CA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- The final design is </w:t>
      </w:r>
      <w:r>
        <w:rPr>
          <w:b/>
          <w:bCs/>
          <w:color w:val="A6A6A6" w:themeColor="background1" w:themeShade="A6"/>
          <w:sz w:val="18"/>
          <w:szCs w:val="18"/>
        </w:rPr>
        <w:t xml:space="preserve">partially </w:t>
      </w:r>
      <w:r>
        <w:rPr>
          <w:color w:val="A6A6A6" w:themeColor="background1" w:themeShade="A6"/>
          <w:sz w:val="18"/>
          <w:szCs w:val="18"/>
        </w:rPr>
        <w:t>consistent with non-functional requirements and related priority</w:t>
      </w:r>
    </w:p>
    <w:p w14:paraId="16CEB6C4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- The final design is </w:t>
      </w:r>
      <w:r>
        <w:rPr>
          <w:b/>
          <w:bCs/>
          <w:color w:val="A6A6A6" w:themeColor="background1" w:themeShade="A6"/>
          <w:sz w:val="18"/>
          <w:szCs w:val="18"/>
        </w:rPr>
        <w:t>NOT</w:t>
      </w:r>
      <w:r>
        <w:rPr>
          <w:color w:val="A6A6A6" w:themeColor="background1" w:themeShade="A6"/>
          <w:sz w:val="18"/>
          <w:szCs w:val="18"/>
        </w:rPr>
        <w:t xml:space="preserve"> consistent with non-functional requirements and related priority</w:t>
      </w:r>
    </w:p>
    <w:p w14:paraId="39FEDFB4">
      <w:pP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DE412FA">
      <w:pP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Comments: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4BEB5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1EFC30DD">
            <w:pPr>
              <w:spacing w:after="240"/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2 mark</w:t>
            </w:r>
          </w:p>
          <w:p w14:paraId="52F218ED">
            <w:pPr>
              <w:spacing w:after="240"/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The architecture effectively integrates boundary, control, and entity classes, ensuring high cohesion and low coupling; however, the relationship mappings, such as associations or dependencies, could use further clarification.</w:t>
            </w:r>
          </w:p>
        </w:tc>
      </w:tr>
    </w:tbl>
    <w:p w14:paraId="3155DC24">
      <w:pPr>
        <w:spacing w:after="240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5C75DC7E">
      <w:pPr>
        <w:spacing w:after="120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Part 4: Packaging/Testing (1 mark)</w:t>
      </w:r>
    </w:p>
    <w:p w14:paraId="3098A837">
      <w:pPr>
        <w:spacing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 xml:space="preserve">Select </w:t>
      </w:r>
      <w:r>
        <w:rPr>
          <w:b/>
          <w:bCs/>
          <w:color w:val="A6A6A6" w:themeColor="background1" w:themeShade="A6"/>
          <w:sz w:val="20"/>
          <w:szCs w:val="20"/>
        </w:rPr>
        <w:t>ONE</w:t>
      </w:r>
      <w:r>
        <w:rPr>
          <w:color w:val="A6A6A6" w:themeColor="background1" w:themeShade="A6"/>
          <w:sz w:val="20"/>
          <w:szCs w:val="20"/>
        </w:rPr>
        <w:t xml:space="preserve"> of the following options:</w:t>
      </w:r>
    </w:p>
    <w:p w14:paraId="6B7A02AC">
      <w:pPr>
        <w:rPr>
          <w:b/>
          <w:bCs/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 mark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– </w:t>
      </w:r>
      <w:r>
        <w:rPr>
          <w:b/>
          <w:bCs/>
          <w:color w:val="A6A6A6" w:themeColor="background1" w:themeShade="A6"/>
          <w:sz w:val="18"/>
          <w:szCs w:val="18"/>
        </w:rPr>
        <w:t>Package diagram is correct; evidence of testing is provided</w:t>
      </w:r>
    </w:p>
    <w:p w14:paraId="42C55F45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0.5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– </w:t>
      </w:r>
      <w:r>
        <w:rPr>
          <w:b/>
          <w:bCs/>
          <w:color w:val="A6A6A6" w:themeColor="background1" w:themeShade="A6"/>
          <w:sz w:val="18"/>
          <w:szCs w:val="18"/>
        </w:rPr>
        <w:t>Minor issues</w:t>
      </w:r>
      <w:r>
        <w:rPr>
          <w:color w:val="A6A6A6" w:themeColor="background1" w:themeShade="A6"/>
          <w:sz w:val="18"/>
          <w:szCs w:val="18"/>
        </w:rPr>
        <w:t xml:space="preserve"> in packaging and/or testing</w:t>
      </w:r>
    </w:p>
    <w:p w14:paraId="28E4AB5E">
      <w:pPr>
        <w:rPr>
          <w:color w:val="A6A6A6" w:themeColor="background1" w:themeShade="A6"/>
          <w:sz w:val="18"/>
          <w:szCs w:val="18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 mark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6A6A6" w:themeColor="background1" w:themeShade="A6"/>
          <w:sz w:val="18"/>
          <w:szCs w:val="18"/>
        </w:rPr>
        <w:t xml:space="preserve">– </w:t>
      </w:r>
      <w:r>
        <w:rPr>
          <w:b/>
          <w:bCs/>
          <w:color w:val="A6A6A6" w:themeColor="background1" w:themeShade="A6"/>
          <w:sz w:val="18"/>
          <w:szCs w:val="18"/>
        </w:rPr>
        <w:t>Major issues</w:t>
      </w:r>
      <w:r>
        <w:rPr>
          <w:color w:val="A6A6A6" w:themeColor="background1" w:themeShade="A6"/>
          <w:sz w:val="18"/>
          <w:szCs w:val="18"/>
        </w:rPr>
        <w:t xml:space="preserve"> in packaging/testing</w:t>
      </w:r>
    </w:p>
    <w:p w14:paraId="678EEBB2">
      <w:pP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0F4EE7E">
      <w:pP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Comments: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1F5B1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44CD9F0A">
            <w:pPr>
              <w:spacing w:after="240"/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1 mark</w:t>
            </w:r>
          </w:p>
          <w:p w14:paraId="529D8F83">
            <w:pPr>
              <w:spacing w:after="240"/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/>
                <w:i/>
                <w:iCs/>
                <w:color w:val="C00000"/>
                <w:sz w:val="20"/>
                <w:szCs w:val="20"/>
                <w:lang w:val="en-US" w:eastAsia="zh-CN"/>
              </w:rPr>
              <w:t>The packaging demonstrates a clear separation of concerns, with boundary, business logic, and data access layers encapsulated in distinct packages, adhering to common design patterns.</w:t>
            </w:r>
          </w:p>
        </w:tc>
      </w:tr>
    </w:tbl>
    <w:p w14:paraId="4CBBD20B">
      <w:pPr>
        <w:spacing w:after="240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B4"/>
    <w:rsid w:val="00080E3B"/>
    <w:rsid w:val="00112FB4"/>
    <w:rsid w:val="00174B75"/>
    <w:rsid w:val="00235830"/>
    <w:rsid w:val="00257C77"/>
    <w:rsid w:val="00462735"/>
    <w:rsid w:val="004976D3"/>
    <w:rsid w:val="004A6FD4"/>
    <w:rsid w:val="004E7012"/>
    <w:rsid w:val="006277AC"/>
    <w:rsid w:val="00727E26"/>
    <w:rsid w:val="00785BD4"/>
    <w:rsid w:val="0081173C"/>
    <w:rsid w:val="00894DF2"/>
    <w:rsid w:val="008F506B"/>
    <w:rsid w:val="00980A35"/>
    <w:rsid w:val="009836D6"/>
    <w:rsid w:val="00B73B5E"/>
    <w:rsid w:val="00C24A14"/>
    <w:rsid w:val="00C47125"/>
    <w:rsid w:val="00CB3A6A"/>
    <w:rsid w:val="00CD16BA"/>
    <w:rsid w:val="00D8296C"/>
    <w:rsid w:val="00DF1793"/>
    <w:rsid w:val="00E0315A"/>
    <w:rsid w:val="0EE962E2"/>
    <w:rsid w:val="67F0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1922</Characters>
  <Lines>15</Lines>
  <Paragraphs>4</Paragraphs>
  <TotalTime>51</TotalTime>
  <ScaleCrop>false</ScaleCrop>
  <LinksUpToDate>false</LinksUpToDate>
  <CharactersWithSpaces>2243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2022-11-16T22:40:00Z</dcterms:created>
  <dc:creator>Flavio Pileggi</dc:creator>
  <cp:lastModifiedBy>kk</cp:lastModifiedBy>
  <dcterms:modified xsi:type="dcterms:W3CDTF">2024-12-20T11:12:35Z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2022-11-16T22:49:35Z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fffbadf6-1c2a-46bc-a37e-25376446bceb</vt:lpwstr>
  </property>
  <property fmtid="{D5CDD505-2E9C-101B-9397-08002B2CF9AE}" pid="8" name="MSIP_Label_51a6c3db-1667-4f49-995a-8b9973972958_ContentBits">
    <vt:lpwstr>0</vt:lpwstr>
  </property>
  <property fmtid="{D5CDD505-2E9C-101B-9397-08002B2CF9AE}" pid="9" name="KSOProductBuildVer">
    <vt:lpwstr>2052-12.1.0.19302</vt:lpwstr>
  </property>
  <property fmtid="{D5CDD505-2E9C-101B-9397-08002B2CF9AE}" pid="10" name="ICV">
    <vt:lpwstr>F0CDFC89640C424388897003316B5FBB_13</vt:lpwstr>
  </property>
</Properties>
</file>