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7427"/>
      <w:bookmarkStart w:id="1" w:name="_Toc2249"/>
      <w:bookmarkStart w:id="2" w:name="_Toc24788"/>
      <w:bookmarkStart w:id="3" w:name="_Toc9094"/>
      <w:bookmarkStart w:id="4" w:name="_Toc7917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1.0.6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2022.08.04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_Toc7917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_Toc12383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_Toc4198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_Toc13736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_Toc13966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_Toc30803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_Toc4204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_Toc8410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_Toc21137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_Toc3282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_Toc18061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_Toc7122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379"/>
      <w:bookmarkStart w:id="6" w:name="_Toc12383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注意：本文档版权归润木机器人（深圳）有限公司所有，未经允许，不得使用、复制或传播。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4198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GoNextPoint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V1.0.5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2022.08.03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GoNextPoint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Query</w:t>
            </w:r>
            <w:r>
              <w:rPr>
                <w:rFonts w:ascii="宋体" w:hAnsi="宋体" w:eastAsia="宋体"/>
                <w:sz w:val="21"/>
                <w:szCs w:val="21"/>
              </w:rPr>
              <w:t>A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gvStatus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V1.0.6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2022.08.04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删除多余的充电状态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gvPose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http://192.168.0.56:8008/QueryAgvPose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小车当前站点消息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获取AGV状态信息</w:t>
      </w:r>
      <w:bookmarkEnd w:id="15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获取任务完成状态信息</w:t>
      </w:r>
      <w:bookmarkEnd w:id="16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下发行走任务：单一目标点</w:t>
      </w:r>
      <w:bookmarkEnd w:id="17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GoNextPoint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目标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目标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目标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目标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控制点1坐标，如果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控制点2坐标，如果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下发动作任务</w:t>
      </w:r>
      <w:bookmarkEnd w:id="18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设置小车在地图上的位置，包括x、y、th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获取地图列表:floor_0-floor_3以空格隔开</w:t>
            </w:r>
            <w:bookmarkStart w:id="20" w:name="_GoBack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TimeoutAlarm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任务超时时发出语音警告</w:t>
            </w:r>
          </w:p>
        </w:tc>
      </w:tr>
    </w:tbl>
    <w:p>
      <w:pPr>
        <w:pStyle w:val="11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2.7 下发连续行走任务</w:t>
      </w:r>
      <w:bookmarkEnd w:id="1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、路径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GoNewRoute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控制点1坐标,如果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控制点2坐标.如果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60A9C"/>
    <w:rsid w:val="00E84814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D3AC6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BB6A60"/>
    <w:rsid w:val="63BB7E16"/>
    <w:rsid w:val="63C31E49"/>
    <w:rsid w:val="63C33BC6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37EF8"/>
    <w:rsid w:val="68E5013A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3077</Words>
  <Characters>5096</Characters>
  <Lines>0</Lines>
  <Paragraphs>0</Paragraphs>
  <TotalTime>52</TotalTime>
  <ScaleCrop>false</ScaleCrop>
  <LinksUpToDate>false</LinksUpToDate>
  <CharactersWithSpaces>5270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2022-08-04T02:00:43Z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FBEF8610FC4849DFB06366D7A55A64B4</vt:lpwstr>
  </property>
</Properties>
</file>