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9"/>
      <w:bookmarkStart w:id="1" w:name="_Toc22901"/>
      <w:bookmarkStart w:id="2" w:name="_Toc7427"/>
      <w:bookmarkStart w:id="3" w:name="_Toc9094"/>
      <w:bookmarkStart w:id="4" w:name="_Toc24788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7</w:t>
      </w:r>
    </w:p>
    <w:p>
      <w:pPr>
        <w:widowControl/>
        <w:ind w:left="3360" w:firstLine="42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22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_Toc22901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_Toc22901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_Toc18302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_Toc16897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_Toc16897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_Toc23186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_Toc23186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_Toc14017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_Toc14017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_Toc13822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_Toc11420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_Toc7340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_Toc32240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_Toc32240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_Toc32313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_Toc10189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_Toc10168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_Toc32311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_Toc21353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_Toc21353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_Toc30580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_Toc30580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_Toc22369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_Toc22369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8302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6897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修改GoNextPoint、QueryAgvStatus协议参数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添加2.8、2.9小车主动上报功能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新增遥控器接口2.9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修改地图接口GetMap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Setlocation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V1.1.2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Set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Mp3Channle参数格式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V1.1.3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新增挂接装置锁状态：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HookStatus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V1.1.4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新增是否在执行任务的状态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V1.1.5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新增复位按钮是否恢复状态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V1.1.6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新增前进举升动作ForwardLift，--2.6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V1.1.7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新增停止转动的动作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V1.1.8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新增机械手协议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2318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14017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3822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142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7340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3224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32313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挂接装置状态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1：上锁状态；2：解锁状态；0：不确定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是否在执行任务中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IsRunning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False:没有执行任务；true：正在执行任务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复位按钮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ResetButtonStatus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0: 已经清除；1：为清除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RobotStatus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0：失败；1：成功；2：机械手正常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10189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10168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32311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停止举升电机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StopRoll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停止举升电机转动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3"/>
            <w:r>
              <w:rPr>
                <w:rFonts w:hint="eastAsia" w:ascii="新宋体" w:hAnsi="新宋体" w:eastAsia="新宋体"/>
                <w:sz w:val="19"/>
              </w:rPr>
              <w:t>SetMp3Channel</w:t>
            </w:r>
            <w:bookmarkEnd w:id="19"/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设置MP3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语音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通道,其中0:静音,1:交通管制，</w:t>
            </w:r>
          </w:p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2:任务超时报警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开启对接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StartDocking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Int[2]</w:t>
            </w:r>
            <w:bookmarkStart w:id="25" w:name="_GoBack"/>
            <w:bookmarkEnd w:id="25"/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开始对接任务，带2个参数，用空格隔开，其中参数1为X坐标，参数2为Y坐标，单位mm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20" w:name="_Toc21353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30580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1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3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3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4" w:name="_Toc22369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4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D95F0B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76809"/>
    <w:rsid w:val="059960DD"/>
    <w:rsid w:val="05A239A4"/>
    <w:rsid w:val="05A50F26"/>
    <w:rsid w:val="05B66C8F"/>
    <w:rsid w:val="05B94DA7"/>
    <w:rsid w:val="05C638F2"/>
    <w:rsid w:val="05D86C00"/>
    <w:rsid w:val="05DD7CDF"/>
    <w:rsid w:val="05EE467B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4382D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474E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02E4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167AFF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40E72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234952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826F4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93156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0FD1C16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A10B9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DA623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7A7722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2C32"/>
    <w:rsid w:val="17736EB2"/>
    <w:rsid w:val="1782238B"/>
    <w:rsid w:val="17862DF7"/>
    <w:rsid w:val="17AC76B7"/>
    <w:rsid w:val="17AE11FE"/>
    <w:rsid w:val="17AF79E2"/>
    <w:rsid w:val="17B374D2"/>
    <w:rsid w:val="17C35734"/>
    <w:rsid w:val="17C80639"/>
    <w:rsid w:val="17E5582E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3776E7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BFC475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92CF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926C2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7750CC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930EB9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45C0D"/>
    <w:rsid w:val="254B6F9C"/>
    <w:rsid w:val="254C061E"/>
    <w:rsid w:val="25551670"/>
    <w:rsid w:val="2555631F"/>
    <w:rsid w:val="256B3B28"/>
    <w:rsid w:val="256F75F4"/>
    <w:rsid w:val="25706A02"/>
    <w:rsid w:val="257A518B"/>
    <w:rsid w:val="258B383C"/>
    <w:rsid w:val="258B55EA"/>
    <w:rsid w:val="258C2605"/>
    <w:rsid w:val="258C3110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F5936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5E2CFF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30E52"/>
    <w:rsid w:val="28441A80"/>
    <w:rsid w:val="284616D2"/>
    <w:rsid w:val="284B4F7B"/>
    <w:rsid w:val="28593B92"/>
    <w:rsid w:val="285C4FEC"/>
    <w:rsid w:val="285E5984"/>
    <w:rsid w:val="285F3C61"/>
    <w:rsid w:val="287A1946"/>
    <w:rsid w:val="288433F8"/>
    <w:rsid w:val="28886045"/>
    <w:rsid w:val="28906C89"/>
    <w:rsid w:val="28917464"/>
    <w:rsid w:val="2895052E"/>
    <w:rsid w:val="28AF339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D001FB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2F6C22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6721E1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3B1E2F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3A3255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05521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9E6F8B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239BE"/>
    <w:rsid w:val="39062A9E"/>
    <w:rsid w:val="390E3270"/>
    <w:rsid w:val="39194863"/>
    <w:rsid w:val="391A0D07"/>
    <w:rsid w:val="39246432"/>
    <w:rsid w:val="392D3F3F"/>
    <w:rsid w:val="393B610C"/>
    <w:rsid w:val="394A2C6F"/>
    <w:rsid w:val="395C1320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35612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711112"/>
    <w:rsid w:val="3D8A46CB"/>
    <w:rsid w:val="3D8B450B"/>
    <w:rsid w:val="3D8C3E48"/>
    <w:rsid w:val="3D903CBC"/>
    <w:rsid w:val="3DAA0A59"/>
    <w:rsid w:val="3DB17E9C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3FE91433"/>
    <w:rsid w:val="3FFC1167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48218A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CE1E1C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267BD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45A1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47438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B395E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B6A19"/>
    <w:rsid w:val="4E0D4A3E"/>
    <w:rsid w:val="4E1A4EAE"/>
    <w:rsid w:val="4E275627"/>
    <w:rsid w:val="4E3917D8"/>
    <w:rsid w:val="4E4103B6"/>
    <w:rsid w:val="4E4131C5"/>
    <w:rsid w:val="4E491FF4"/>
    <w:rsid w:val="4E635010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7B23BF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4D0741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27C63"/>
    <w:rsid w:val="55A345CB"/>
    <w:rsid w:val="55AE4321"/>
    <w:rsid w:val="55BD4A9D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36C6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BC570E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3C4C84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D70E51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64510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BF7DEE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3A3EE7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476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EF4CD2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414D4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33D95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91255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57E27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001B41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3F0E42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C6DE4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2DB9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3664</Words>
  <Characters>6278</Characters>
  <Lines>51</Lines>
  <Paragraphs>14</Paragraphs>
  <TotalTime>34</TotalTime>
  <ScaleCrop>false</ScaleCrop>
  <LinksUpToDate>false</LinksUpToDate>
  <CharactersWithSpaces>6388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2023-04-24T03:28:57Z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FBEF8610FC4849DFB06366D7A55A64B4</vt:lpwstr>
  </property>
</Properties>
</file>